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C5E75" w14:textId="402EA075" w:rsidR="00552709" w:rsidRDefault="001B6370" w:rsidP="00A8560A">
      <w:pPr>
        <w:rPr>
          <w:rFonts w:ascii="Times New Roman" w:eastAsia="Times New Roman" w:hAnsi="Times New Roman" w:cs="Times New Roman"/>
          <w:b/>
          <w:sz w:val="32"/>
          <w:szCs w:val="24"/>
          <w:lang w:val="en-GB"/>
        </w:rPr>
      </w:pPr>
      <w:r>
        <w:rPr>
          <w:rFonts w:ascii="Times New Roman" w:eastAsia="Times New Roman" w:hAnsi="Times New Roman" w:cs="Times New Roman"/>
          <w:b/>
          <w:noProof/>
          <w:sz w:val="32"/>
          <w:szCs w:val="24"/>
          <w:lang w:val="en-GB"/>
        </w:rPr>
        <w:drawing>
          <wp:inline distT="0" distB="0" distL="0" distR="0" wp14:anchorId="57CE85CA" wp14:editId="48276488">
            <wp:extent cx="1387929" cy="925286"/>
            <wp:effectExtent l="0" t="57150" r="0" b="351155"/>
            <wp:docPr id="914065553"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065553" name="Picture 2" descr="A logo with text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95935" cy="930623"/>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14E06C19" w14:textId="77777777" w:rsidR="00552709" w:rsidRDefault="00552709" w:rsidP="00552709">
      <w:pPr>
        <w:jc w:val="center"/>
        <w:rPr>
          <w:rFonts w:ascii="Times New Roman" w:eastAsia="Times New Roman" w:hAnsi="Times New Roman" w:cs="Times New Roman"/>
          <w:b/>
          <w:sz w:val="32"/>
          <w:szCs w:val="24"/>
          <w:lang w:val="en-GB"/>
        </w:rPr>
      </w:pPr>
    </w:p>
    <w:p w14:paraId="009FBA67" w14:textId="77777777" w:rsidR="00552709" w:rsidRDefault="00552709" w:rsidP="00552709">
      <w:pPr>
        <w:jc w:val="center"/>
        <w:rPr>
          <w:rFonts w:ascii="Times New Roman" w:eastAsia="Times New Roman" w:hAnsi="Times New Roman" w:cs="Times New Roman"/>
          <w:b/>
          <w:sz w:val="32"/>
          <w:szCs w:val="24"/>
          <w:lang w:val="en-GB"/>
        </w:rPr>
      </w:pPr>
    </w:p>
    <w:p w14:paraId="0ABEA131" w14:textId="77777777" w:rsidR="00552709" w:rsidRDefault="00552709" w:rsidP="00552709">
      <w:pPr>
        <w:jc w:val="center"/>
        <w:rPr>
          <w:rFonts w:ascii="Times New Roman" w:eastAsia="Times New Roman" w:hAnsi="Times New Roman" w:cs="Times New Roman"/>
          <w:b/>
          <w:sz w:val="32"/>
          <w:szCs w:val="24"/>
          <w:lang w:val="en-GB"/>
        </w:rPr>
      </w:pPr>
    </w:p>
    <w:p w14:paraId="37A17C75" w14:textId="24F9BC8C" w:rsidR="00A8560A" w:rsidRDefault="001B6370" w:rsidP="00A8560A">
      <w:pPr>
        <w:spacing w:before="240" w:line="360" w:lineRule="auto"/>
        <w:rPr>
          <w:lang w:val="en-GB"/>
        </w:rPr>
      </w:pPr>
      <w:r>
        <w:rPr>
          <w:rFonts w:ascii="Times New Roman" w:eastAsia="Times New Roman" w:hAnsi="Times New Roman" w:cs="Times New Roman"/>
          <w:b/>
          <w:sz w:val="32"/>
          <w:szCs w:val="24"/>
          <w:lang w:val="en-GB"/>
        </w:rPr>
        <w:t xml:space="preserve">                                 </w:t>
      </w:r>
      <w:r w:rsidR="00552709">
        <w:rPr>
          <w:rFonts w:ascii="Times New Roman" w:eastAsia="Times New Roman" w:hAnsi="Times New Roman" w:cs="Times New Roman"/>
          <w:b/>
          <w:sz w:val="32"/>
          <w:szCs w:val="24"/>
          <w:lang w:val="en-GB"/>
        </w:rPr>
        <w:t>MANAGEMENT ECONOMICS</w:t>
      </w:r>
      <w:r w:rsidR="00A8560A">
        <w:rPr>
          <w:rFonts w:ascii="Times New Roman" w:eastAsia="Times New Roman" w:hAnsi="Times New Roman" w:cs="Times New Roman"/>
          <w:b/>
          <w:sz w:val="32"/>
          <w:szCs w:val="24"/>
          <w:lang w:val="en-GB"/>
        </w:rPr>
        <w:br/>
        <w:t xml:space="preserve">                                          </w:t>
      </w:r>
      <w:r w:rsidR="00552709">
        <w:rPr>
          <w:rFonts w:ascii="Times New Roman" w:eastAsia="Times New Roman" w:hAnsi="Times New Roman" w:cs="Times New Roman"/>
          <w:b/>
          <w:sz w:val="32"/>
          <w:szCs w:val="24"/>
          <w:lang w:val="en-GB"/>
        </w:rPr>
        <w:t xml:space="preserve"> </w:t>
      </w:r>
      <w:r w:rsidR="00A8560A">
        <w:rPr>
          <w:rFonts w:ascii="Times New Roman" w:eastAsia="Times New Roman" w:hAnsi="Times New Roman" w:cs="Times New Roman"/>
          <w:b/>
          <w:sz w:val="32"/>
          <w:szCs w:val="24"/>
          <w:lang w:val="en-GB"/>
        </w:rPr>
        <w:br/>
        <w:t xml:space="preserve">                                             </w:t>
      </w:r>
      <w:r w:rsidR="00A8560A">
        <w:rPr>
          <w:rFonts w:ascii="Times New Roman" w:eastAsia="Times New Roman" w:hAnsi="Times New Roman" w:cs="Times New Roman"/>
          <w:b/>
          <w:sz w:val="32"/>
          <w:szCs w:val="24"/>
          <w:lang w:val="en-GB"/>
        </w:rPr>
        <w:br/>
      </w:r>
    </w:p>
    <w:p w14:paraId="49306ECB" w14:textId="77777777" w:rsidR="00A8560A" w:rsidRDefault="00A8560A" w:rsidP="00A8560A">
      <w:pPr>
        <w:spacing w:before="240" w:line="360" w:lineRule="auto"/>
        <w:rPr>
          <w:lang w:val="en-GB"/>
        </w:rPr>
      </w:pPr>
    </w:p>
    <w:p w14:paraId="621736DD" w14:textId="77777777" w:rsidR="00A8560A" w:rsidRPr="001B6370" w:rsidRDefault="00A8560A" w:rsidP="00A8560A">
      <w:pPr>
        <w:spacing w:before="240" w:line="360" w:lineRule="auto"/>
        <w:rPr>
          <w:b/>
          <w:bCs/>
          <w:i/>
          <w:iCs/>
          <w:sz w:val="24"/>
          <w:szCs w:val="24"/>
          <w:lang w:val="en-GB"/>
        </w:rPr>
      </w:pPr>
      <w:r w:rsidRPr="001B6370">
        <w:rPr>
          <w:b/>
          <w:bCs/>
          <w:i/>
          <w:iCs/>
          <w:lang w:val="en-GB"/>
        </w:rPr>
        <w:t xml:space="preserve">                                                     </w:t>
      </w:r>
      <w:r w:rsidRPr="001B6370">
        <w:rPr>
          <w:b/>
          <w:bCs/>
          <w:i/>
          <w:iCs/>
          <w:sz w:val="24"/>
          <w:szCs w:val="24"/>
          <w:lang w:val="en-GB"/>
        </w:rPr>
        <w:t>Student’s number: 2113318</w:t>
      </w:r>
    </w:p>
    <w:p w14:paraId="2FA0A350" w14:textId="08FADE6E" w:rsidR="00A8560A" w:rsidRPr="001B6370" w:rsidRDefault="00A8560A" w:rsidP="00A8560A">
      <w:pPr>
        <w:spacing w:before="240" w:line="360" w:lineRule="auto"/>
        <w:rPr>
          <w:b/>
          <w:bCs/>
          <w:i/>
          <w:iCs/>
          <w:sz w:val="24"/>
          <w:szCs w:val="24"/>
          <w:lang w:val="en-GB"/>
        </w:rPr>
      </w:pPr>
      <w:r w:rsidRPr="001B6370">
        <w:rPr>
          <w:b/>
          <w:bCs/>
          <w:i/>
          <w:iCs/>
          <w:sz w:val="24"/>
          <w:szCs w:val="24"/>
          <w:lang w:val="en-GB"/>
        </w:rPr>
        <w:t xml:space="preserve">                                          Student’s name: Paolina Markova</w:t>
      </w:r>
    </w:p>
    <w:p w14:paraId="4EB586B9" w14:textId="70996B7E" w:rsidR="00552709" w:rsidRDefault="00A8560A" w:rsidP="00A8560A">
      <w:pPr>
        <w:rPr>
          <w:rFonts w:ascii="Times New Roman" w:eastAsia="Times New Roman" w:hAnsi="Times New Roman" w:cs="Times New Roman"/>
          <w:b/>
          <w:sz w:val="24"/>
          <w:szCs w:val="24"/>
          <w:lang w:val="en-GB"/>
        </w:rPr>
      </w:pPr>
      <w:r w:rsidRPr="001B6370">
        <w:rPr>
          <w:b/>
          <w:bCs/>
          <w:i/>
          <w:iCs/>
          <w:sz w:val="24"/>
          <w:szCs w:val="24"/>
          <w:lang w:val="en-GB"/>
        </w:rPr>
        <w:t xml:space="preserve">                                          </w:t>
      </w:r>
      <w:r w:rsidR="001B6370" w:rsidRPr="001B6370">
        <w:rPr>
          <w:b/>
          <w:bCs/>
          <w:i/>
          <w:iCs/>
          <w:sz w:val="24"/>
          <w:szCs w:val="24"/>
          <w:lang w:val="en-GB"/>
        </w:rPr>
        <w:t xml:space="preserve"> </w:t>
      </w:r>
      <w:r w:rsidR="001B6370" w:rsidRPr="001B6370">
        <w:rPr>
          <w:b/>
          <w:bCs/>
          <w:i/>
          <w:iCs/>
          <w:sz w:val="24"/>
          <w:szCs w:val="24"/>
          <w:lang w:val="en-GB"/>
        </w:rPr>
        <w:br/>
        <w:t xml:space="preserve">                                          </w:t>
      </w:r>
      <w:r w:rsidRPr="001B6370">
        <w:rPr>
          <w:b/>
          <w:bCs/>
          <w:i/>
          <w:iCs/>
          <w:sz w:val="24"/>
          <w:szCs w:val="24"/>
          <w:lang w:val="en-GB"/>
        </w:rPr>
        <w:t xml:space="preserve"> Lecturer’s name: Winifred </w:t>
      </w:r>
      <w:proofErr w:type="spellStart"/>
      <w:r w:rsidRPr="001B6370">
        <w:rPr>
          <w:b/>
          <w:bCs/>
          <w:i/>
          <w:iCs/>
          <w:sz w:val="24"/>
          <w:szCs w:val="24"/>
          <w:lang w:val="en-GB"/>
        </w:rPr>
        <w:t>Soribe</w:t>
      </w:r>
      <w:proofErr w:type="spellEnd"/>
      <w:r w:rsidRPr="001B6370">
        <w:rPr>
          <w:rFonts w:ascii="Times New Roman" w:eastAsia="Times New Roman" w:hAnsi="Times New Roman" w:cs="Times New Roman"/>
          <w:b/>
          <w:i/>
          <w:iCs/>
          <w:sz w:val="24"/>
          <w:szCs w:val="24"/>
          <w:lang w:val="en-GB"/>
        </w:rPr>
        <w:br/>
      </w:r>
      <w:r w:rsidRPr="001B6370">
        <w:rPr>
          <w:rFonts w:ascii="Times New Roman" w:eastAsia="Times New Roman" w:hAnsi="Times New Roman" w:cs="Times New Roman"/>
          <w:b/>
          <w:i/>
          <w:iCs/>
          <w:sz w:val="32"/>
          <w:szCs w:val="24"/>
          <w:lang w:val="en-GB"/>
        </w:rPr>
        <w:t xml:space="preserve">                                       </w:t>
      </w:r>
      <w:r w:rsidR="001B6370">
        <w:rPr>
          <w:rFonts w:ascii="Times New Roman" w:eastAsia="Times New Roman" w:hAnsi="Times New Roman" w:cs="Times New Roman"/>
          <w:b/>
          <w:i/>
          <w:iCs/>
          <w:sz w:val="32"/>
          <w:szCs w:val="24"/>
          <w:lang w:val="en-GB"/>
        </w:rPr>
        <w:br/>
        <w:t xml:space="preserve">                                               </w:t>
      </w:r>
      <w:r w:rsidRPr="001B6370">
        <w:rPr>
          <w:rFonts w:ascii="Times New Roman" w:eastAsia="Times New Roman" w:hAnsi="Times New Roman" w:cs="Times New Roman"/>
          <w:b/>
          <w:i/>
          <w:iCs/>
          <w:sz w:val="32"/>
          <w:szCs w:val="24"/>
          <w:lang w:val="en-GB"/>
        </w:rPr>
        <w:t xml:space="preserve"> </w:t>
      </w:r>
      <w:r w:rsidR="001B6370" w:rsidRPr="001B6370">
        <w:rPr>
          <w:rFonts w:ascii="Times New Roman" w:eastAsia="Times New Roman" w:hAnsi="Times New Roman" w:cs="Times New Roman"/>
          <w:b/>
          <w:i/>
          <w:iCs/>
          <w:sz w:val="28"/>
          <w:szCs w:val="28"/>
          <w:lang w:val="en-GB"/>
        </w:rPr>
        <w:t>Date: 0</w:t>
      </w:r>
      <w:r w:rsidR="009A6C33">
        <w:rPr>
          <w:rFonts w:ascii="Times New Roman" w:eastAsia="Times New Roman" w:hAnsi="Times New Roman" w:cs="Times New Roman"/>
          <w:b/>
          <w:i/>
          <w:iCs/>
          <w:sz w:val="28"/>
          <w:szCs w:val="28"/>
          <w:lang w:val="en-GB"/>
        </w:rPr>
        <w:t>7</w:t>
      </w:r>
      <w:r w:rsidR="001B6370" w:rsidRPr="001B6370">
        <w:rPr>
          <w:rFonts w:ascii="Times New Roman" w:eastAsia="Times New Roman" w:hAnsi="Times New Roman" w:cs="Times New Roman"/>
          <w:b/>
          <w:i/>
          <w:iCs/>
          <w:sz w:val="28"/>
          <w:szCs w:val="28"/>
          <w:lang w:val="en-GB"/>
        </w:rPr>
        <w:t>/08/23</w:t>
      </w:r>
      <w:r w:rsidRPr="001B6370">
        <w:rPr>
          <w:rFonts w:ascii="Times New Roman" w:eastAsia="Times New Roman" w:hAnsi="Times New Roman" w:cs="Times New Roman"/>
          <w:b/>
          <w:i/>
          <w:iCs/>
          <w:sz w:val="32"/>
          <w:szCs w:val="24"/>
          <w:lang w:val="en-GB"/>
        </w:rPr>
        <w:br/>
      </w:r>
      <w:r>
        <w:rPr>
          <w:rFonts w:ascii="Times New Roman" w:eastAsia="Times New Roman" w:hAnsi="Times New Roman" w:cs="Times New Roman"/>
          <w:b/>
          <w:sz w:val="32"/>
          <w:szCs w:val="24"/>
          <w:lang w:val="en-GB"/>
        </w:rPr>
        <w:br/>
      </w:r>
      <w:r>
        <w:rPr>
          <w:rFonts w:ascii="Times New Roman" w:eastAsia="Times New Roman" w:hAnsi="Times New Roman" w:cs="Times New Roman"/>
          <w:b/>
          <w:sz w:val="32"/>
          <w:szCs w:val="24"/>
          <w:lang w:val="en-GB"/>
        </w:rPr>
        <w:br/>
      </w:r>
      <w:r>
        <w:rPr>
          <w:rFonts w:ascii="Times New Roman" w:eastAsia="Times New Roman" w:hAnsi="Times New Roman" w:cs="Times New Roman"/>
          <w:b/>
          <w:sz w:val="32"/>
          <w:szCs w:val="24"/>
          <w:lang w:val="en-GB"/>
        </w:rPr>
        <w:br/>
      </w:r>
      <w:r w:rsidR="00552709">
        <w:rPr>
          <w:rFonts w:ascii="Times New Roman" w:eastAsia="Times New Roman" w:hAnsi="Times New Roman" w:cs="Times New Roman"/>
          <w:b/>
          <w:sz w:val="24"/>
          <w:szCs w:val="24"/>
          <w:lang w:val="en-GB"/>
        </w:rPr>
        <w:br w:type="page"/>
      </w:r>
    </w:p>
    <w:sdt>
      <w:sdtPr>
        <w:rPr>
          <w:rFonts w:ascii="Arial" w:eastAsia="Arial" w:hAnsi="Arial" w:cs="Arial"/>
          <w:color w:val="auto"/>
          <w:sz w:val="22"/>
          <w:szCs w:val="22"/>
        </w:rPr>
        <w:id w:val="-590539191"/>
        <w:docPartObj>
          <w:docPartGallery w:val="Table of Contents"/>
          <w:docPartUnique/>
        </w:docPartObj>
      </w:sdtPr>
      <w:sdtEndPr>
        <w:rPr>
          <w:b/>
          <w:bCs/>
          <w:noProof/>
        </w:rPr>
      </w:sdtEndPr>
      <w:sdtContent>
        <w:p w14:paraId="24FE58CD" w14:textId="77777777" w:rsidR="00552709" w:rsidRPr="00552709" w:rsidRDefault="00552709" w:rsidP="00552709">
          <w:pPr>
            <w:pStyle w:val="TOCHeading"/>
            <w:jc w:val="center"/>
            <w:rPr>
              <w:rFonts w:ascii="Times New Roman" w:hAnsi="Times New Roman" w:cs="Times New Roman"/>
              <w:b/>
              <w:color w:val="000000" w:themeColor="text1"/>
              <w:sz w:val="24"/>
            </w:rPr>
          </w:pPr>
          <w:r w:rsidRPr="00552709">
            <w:rPr>
              <w:rFonts w:ascii="Times New Roman" w:hAnsi="Times New Roman" w:cs="Times New Roman"/>
              <w:b/>
              <w:color w:val="000000" w:themeColor="text1"/>
              <w:sz w:val="24"/>
            </w:rPr>
            <w:t>Table of Contents</w:t>
          </w:r>
        </w:p>
        <w:p w14:paraId="4CA17209" w14:textId="77777777" w:rsidR="00552709" w:rsidRPr="00552709" w:rsidRDefault="00552709" w:rsidP="00552709">
          <w:pPr>
            <w:pStyle w:val="TOC1"/>
            <w:tabs>
              <w:tab w:val="right" w:leader="dot" w:pos="9019"/>
            </w:tabs>
            <w:spacing w:line="360" w:lineRule="auto"/>
            <w:rPr>
              <w:rFonts w:ascii="Times New Roman" w:hAnsi="Times New Roman" w:cs="Times New Roman"/>
              <w:noProof/>
              <w:sz w:val="24"/>
            </w:rPr>
          </w:pPr>
          <w:r>
            <w:fldChar w:fldCharType="begin"/>
          </w:r>
          <w:r>
            <w:instrText xml:space="preserve"> TOC \o "1-3" \h \z \u </w:instrText>
          </w:r>
          <w:r>
            <w:fldChar w:fldCharType="separate"/>
          </w:r>
          <w:hyperlink w:anchor="_Toc139990445" w:history="1">
            <w:r w:rsidRPr="00552709">
              <w:rPr>
                <w:rStyle w:val="Hyperlink"/>
                <w:rFonts w:ascii="Times New Roman" w:hAnsi="Times New Roman" w:cs="Times New Roman"/>
                <w:noProof/>
                <w:sz w:val="24"/>
                <w:lang w:val="en-GB"/>
              </w:rPr>
              <w:t>1. Business and Product Description</w:t>
            </w:r>
            <w:r w:rsidRPr="00552709">
              <w:rPr>
                <w:rFonts w:ascii="Times New Roman" w:hAnsi="Times New Roman" w:cs="Times New Roman"/>
                <w:noProof/>
                <w:webHidden/>
                <w:sz w:val="24"/>
              </w:rPr>
              <w:tab/>
            </w:r>
            <w:r w:rsidRPr="00552709">
              <w:rPr>
                <w:rFonts w:ascii="Times New Roman" w:hAnsi="Times New Roman" w:cs="Times New Roman"/>
                <w:noProof/>
                <w:webHidden/>
                <w:sz w:val="24"/>
              </w:rPr>
              <w:fldChar w:fldCharType="begin"/>
            </w:r>
            <w:r w:rsidRPr="00552709">
              <w:rPr>
                <w:rFonts w:ascii="Times New Roman" w:hAnsi="Times New Roman" w:cs="Times New Roman"/>
                <w:noProof/>
                <w:webHidden/>
                <w:sz w:val="24"/>
              </w:rPr>
              <w:instrText xml:space="preserve"> PAGEREF _Toc139990445 \h </w:instrText>
            </w:r>
            <w:r w:rsidRPr="00552709">
              <w:rPr>
                <w:rFonts w:ascii="Times New Roman" w:hAnsi="Times New Roman" w:cs="Times New Roman"/>
                <w:noProof/>
                <w:webHidden/>
                <w:sz w:val="24"/>
              </w:rPr>
            </w:r>
            <w:r w:rsidRPr="00552709">
              <w:rPr>
                <w:rFonts w:ascii="Times New Roman" w:hAnsi="Times New Roman" w:cs="Times New Roman"/>
                <w:noProof/>
                <w:webHidden/>
                <w:sz w:val="24"/>
              </w:rPr>
              <w:fldChar w:fldCharType="separate"/>
            </w:r>
            <w:r w:rsidRPr="00552709">
              <w:rPr>
                <w:rFonts w:ascii="Times New Roman" w:hAnsi="Times New Roman" w:cs="Times New Roman"/>
                <w:noProof/>
                <w:webHidden/>
                <w:sz w:val="24"/>
              </w:rPr>
              <w:t>3</w:t>
            </w:r>
            <w:r w:rsidRPr="00552709">
              <w:rPr>
                <w:rFonts w:ascii="Times New Roman" w:hAnsi="Times New Roman" w:cs="Times New Roman"/>
                <w:noProof/>
                <w:webHidden/>
                <w:sz w:val="24"/>
              </w:rPr>
              <w:fldChar w:fldCharType="end"/>
            </w:r>
          </w:hyperlink>
        </w:p>
        <w:p w14:paraId="68A09AA2" w14:textId="77777777" w:rsidR="00552709" w:rsidRPr="00552709" w:rsidRDefault="00000000" w:rsidP="00552709">
          <w:pPr>
            <w:pStyle w:val="TOC1"/>
            <w:tabs>
              <w:tab w:val="right" w:leader="dot" w:pos="9019"/>
            </w:tabs>
            <w:spacing w:line="360" w:lineRule="auto"/>
            <w:rPr>
              <w:rFonts w:ascii="Times New Roman" w:hAnsi="Times New Roman" w:cs="Times New Roman"/>
              <w:noProof/>
              <w:sz w:val="24"/>
            </w:rPr>
          </w:pPr>
          <w:hyperlink w:anchor="_Toc139990446" w:history="1">
            <w:r w:rsidR="00552709" w:rsidRPr="00552709">
              <w:rPr>
                <w:rStyle w:val="Hyperlink"/>
                <w:rFonts w:ascii="Times New Roman" w:hAnsi="Times New Roman" w:cs="Times New Roman"/>
                <w:noProof/>
                <w:sz w:val="24"/>
                <w:lang w:val="en-GB"/>
              </w:rPr>
              <w:t>2. Identification of Demand and Market Equilibrium</w:t>
            </w:r>
            <w:r w:rsidR="00552709" w:rsidRPr="00552709">
              <w:rPr>
                <w:rFonts w:ascii="Times New Roman" w:hAnsi="Times New Roman" w:cs="Times New Roman"/>
                <w:noProof/>
                <w:webHidden/>
                <w:sz w:val="24"/>
              </w:rPr>
              <w:tab/>
            </w:r>
            <w:r w:rsidR="00552709" w:rsidRPr="00552709">
              <w:rPr>
                <w:rFonts w:ascii="Times New Roman" w:hAnsi="Times New Roman" w:cs="Times New Roman"/>
                <w:noProof/>
                <w:webHidden/>
                <w:sz w:val="24"/>
              </w:rPr>
              <w:fldChar w:fldCharType="begin"/>
            </w:r>
            <w:r w:rsidR="00552709" w:rsidRPr="00552709">
              <w:rPr>
                <w:rFonts w:ascii="Times New Roman" w:hAnsi="Times New Roman" w:cs="Times New Roman"/>
                <w:noProof/>
                <w:webHidden/>
                <w:sz w:val="24"/>
              </w:rPr>
              <w:instrText xml:space="preserve"> PAGEREF _Toc139990446 \h </w:instrText>
            </w:r>
            <w:r w:rsidR="00552709" w:rsidRPr="00552709">
              <w:rPr>
                <w:rFonts w:ascii="Times New Roman" w:hAnsi="Times New Roman" w:cs="Times New Roman"/>
                <w:noProof/>
                <w:webHidden/>
                <w:sz w:val="24"/>
              </w:rPr>
            </w:r>
            <w:r w:rsidR="00552709" w:rsidRPr="00552709">
              <w:rPr>
                <w:rFonts w:ascii="Times New Roman" w:hAnsi="Times New Roman" w:cs="Times New Roman"/>
                <w:noProof/>
                <w:webHidden/>
                <w:sz w:val="24"/>
              </w:rPr>
              <w:fldChar w:fldCharType="separate"/>
            </w:r>
            <w:r w:rsidR="00552709" w:rsidRPr="00552709">
              <w:rPr>
                <w:rFonts w:ascii="Times New Roman" w:hAnsi="Times New Roman" w:cs="Times New Roman"/>
                <w:noProof/>
                <w:webHidden/>
                <w:sz w:val="24"/>
              </w:rPr>
              <w:t>3</w:t>
            </w:r>
            <w:r w:rsidR="00552709" w:rsidRPr="00552709">
              <w:rPr>
                <w:rFonts w:ascii="Times New Roman" w:hAnsi="Times New Roman" w:cs="Times New Roman"/>
                <w:noProof/>
                <w:webHidden/>
                <w:sz w:val="24"/>
              </w:rPr>
              <w:fldChar w:fldCharType="end"/>
            </w:r>
          </w:hyperlink>
        </w:p>
        <w:p w14:paraId="7459311C" w14:textId="77777777" w:rsidR="00552709" w:rsidRPr="00552709" w:rsidRDefault="00000000" w:rsidP="00552709">
          <w:pPr>
            <w:pStyle w:val="TOC1"/>
            <w:tabs>
              <w:tab w:val="right" w:leader="dot" w:pos="9019"/>
            </w:tabs>
            <w:spacing w:line="360" w:lineRule="auto"/>
            <w:rPr>
              <w:rFonts w:ascii="Times New Roman" w:hAnsi="Times New Roman" w:cs="Times New Roman"/>
              <w:noProof/>
              <w:sz w:val="24"/>
            </w:rPr>
          </w:pPr>
          <w:hyperlink w:anchor="_Toc139990447" w:history="1">
            <w:r w:rsidR="00552709" w:rsidRPr="00552709">
              <w:rPr>
                <w:rStyle w:val="Hyperlink"/>
                <w:rFonts w:ascii="Times New Roman" w:hAnsi="Times New Roman" w:cs="Times New Roman"/>
                <w:noProof/>
                <w:sz w:val="24"/>
                <w:lang w:val="en-GB"/>
              </w:rPr>
              <w:t>3. Indication of Demand being More Elastic or More Inelastic</w:t>
            </w:r>
            <w:r w:rsidR="00552709" w:rsidRPr="00552709">
              <w:rPr>
                <w:rFonts w:ascii="Times New Roman" w:hAnsi="Times New Roman" w:cs="Times New Roman"/>
                <w:noProof/>
                <w:webHidden/>
                <w:sz w:val="24"/>
              </w:rPr>
              <w:tab/>
            </w:r>
            <w:r w:rsidR="00552709" w:rsidRPr="00552709">
              <w:rPr>
                <w:rFonts w:ascii="Times New Roman" w:hAnsi="Times New Roman" w:cs="Times New Roman"/>
                <w:noProof/>
                <w:webHidden/>
                <w:sz w:val="24"/>
              </w:rPr>
              <w:fldChar w:fldCharType="begin"/>
            </w:r>
            <w:r w:rsidR="00552709" w:rsidRPr="00552709">
              <w:rPr>
                <w:rFonts w:ascii="Times New Roman" w:hAnsi="Times New Roman" w:cs="Times New Roman"/>
                <w:noProof/>
                <w:webHidden/>
                <w:sz w:val="24"/>
              </w:rPr>
              <w:instrText xml:space="preserve"> PAGEREF _Toc139990447 \h </w:instrText>
            </w:r>
            <w:r w:rsidR="00552709" w:rsidRPr="00552709">
              <w:rPr>
                <w:rFonts w:ascii="Times New Roman" w:hAnsi="Times New Roman" w:cs="Times New Roman"/>
                <w:noProof/>
                <w:webHidden/>
                <w:sz w:val="24"/>
              </w:rPr>
            </w:r>
            <w:r w:rsidR="00552709" w:rsidRPr="00552709">
              <w:rPr>
                <w:rFonts w:ascii="Times New Roman" w:hAnsi="Times New Roman" w:cs="Times New Roman"/>
                <w:noProof/>
                <w:webHidden/>
                <w:sz w:val="24"/>
              </w:rPr>
              <w:fldChar w:fldCharType="separate"/>
            </w:r>
            <w:r w:rsidR="00552709" w:rsidRPr="00552709">
              <w:rPr>
                <w:rFonts w:ascii="Times New Roman" w:hAnsi="Times New Roman" w:cs="Times New Roman"/>
                <w:noProof/>
                <w:webHidden/>
                <w:sz w:val="24"/>
              </w:rPr>
              <w:t>7</w:t>
            </w:r>
            <w:r w:rsidR="00552709" w:rsidRPr="00552709">
              <w:rPr>
                <w:rFonts w:ascii="Times New Roman" w:hAnsi="Times New Roman" w:cs="Times New Roman"/>
                <w:noProof/>
                <w:webHidden/>
                <w:sz w:val="24"/>
              </w:rPr>
              <w:fldChar w:fldCharType="end"/>
            </w:r>
          </w:hyperlink>
        </w:p>
        <w:p w14:paraId="1CBDED78" w14:textId="77777777" w:rsidR="00552709" w:rsidRPr="00552709" w:rsidRDefault="00000000" w:rsidP="00552709">
          <w:pPr>
            <w:pStyle w:val="TOC1"/>
            <w:tabs>
              <w:tab w:val="right" w:leader="dot" w:pos="9019"/>
            </w:tabs>
            <w:spacing w:line="360" w:lineRule="auto"/>
            <w:rPr>
              <w:rFonts w:ascii="Times New Roman" w:hAnsi="Times New Roman" w:cs="Times New Roman"/>
              <w:noProof/>
              <w:sz w:val="24"/>
            </w:rPr>
          </w:pPr>
          <w:hyperlink w:anchor="_Toc139990448" w:history="1">
            <w:r w:rsidR="00552709" w:rsidRPr="00552709">
              <w:rPr>
                <w:rStyle w:val="Hyperlink"/>
                <w:rFonts w:ascii="Times New Roman" w:hAnsi="Times New Roman" w:cs="Times New Roman"/>
                <w:noProof/>
                <w:sz w:val="24"/>
              </w:rPr>
              <w:t>Reference list</w:t>
            </w:r>
            <w:r w:rsidR="00552709" w:rsidRPr="00552709">
              <w:rPr>
                <w:rFonts w:ascii="Times New Roman" w:hAnsi="Times New Roman" w:cs="Times New Roman"/>
                <w:noProof/>
                <w:webHidden/>
                <w:sz w:val="24"/>
              </w:rPr>
              <w:tab/>
            </w:r>
            <w:r w:rsidR="00552709" w:rsidRPr="00552709">
              <w:rPr>
                <w:rFonts w:ascii="Times New Roman" w:hAnsi="Times New Roman" w:cs="Times New Roman"/>
                <w:noProof/>
                <w:webHidden/>
                <w:sz w:val="24"/>
              </w:rPr>
              <w:fldChar w:fldCharType="begin"/>
            </w:r>
            <w:r w:rsidR="00552709" w:rsidRPr="00552709">
              <w:rPr>
                <w:rFonts w:ascii="Times New Roman" w:hAnsi="Times New Roman" w:cs="Times New Roman"/>
                <w:noProof/>
                <w:webHidden/>
                <w:sz w:val="24"/>
              </w:rPr>
              <w:instrText xml:space="preserve"> PAGEREF _Toc139990448 \h </w:instrText>
            </w:r>
            <w:r w:rsidR="00552709" w:rsidRPr="00552709">
              <w:rPr>
                <w:rFonts w:ascii="Times New Roman" w:hAnsi="Times New Roman" w:cs="Times New Roman"/>
                <w:noProof/>
                <w:webHidden/>
                <w:sz w:val="24"/>
              </w:rPr>
            </w:r>
            <w:r w:rsidR="00552709" w:rsidRPr="00552709">
              <w:rPr>
                <w:rFonts w:ascii="Times New Roman" w:hAnsi="Times New Roman" w:cs="Times New Roman"/>
                <w:noProof/>
                <w:webHidden/>
                <w:sz w:val="24"/>
              </w:rPr>
              <w:fldChar w:fldCharType="separate"/>
            </w:r>
            <w:r w:rsidR="00552709" w:rsidRPr="00552709">
              <w:rPr>
                <w:rFonts w:ascii="Times New Roman" w:hAnsi="Times New Roman" w:cs="Times New Roman"/>
                <w:noProof/>
                <w:webHidden/>
                <w:sz w:val="24"/>
              </w:rPr>
              <w:t>11</w:t>
            </w:r>
            <w:r w:rsidR="00552709" w:rsidRPr="00552709">
              <w:rPr>
                <w:rFonts w:ascii="Times New Roman" w:hAnsi="Times New Roman" w:cs="Times New Roman"/>
                <w:noProof/>
                <w:webHidden/>
                <w:sz w:val="24"/>
              </w:rPr>
              <w:fldChar w:fldCharType="end"/>
            </w:r>
          </w:hyperlink>
        </w:p>
        <w:p w14:paraId="3D4BD675" w14:textId="77777777" w:rsidR="00552709" w:rsidRDefault="00552709">
          <w:r>
            <w:rPr>
              <w:b/>
              <w:bCs/>
              <w:noProof/>
            </w:rPr>
            <w:fldChar w:fldCharType="end"/>
          </w:r>
        </w:p>
      </w:sdtContent>
    </w:sdt>
    <w:p w14:paraId="216F1362" w14:textId="77777777" w:rsidR="00552709" w:rsidRDefault="00552709">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3D475804" w14:textId="77777777" w:rsidR="000E49E9" w:rsidRPr="00552709" w:rsidRDefault="00C37012" w:rsidP="00552709">
      <w:pPr>
        <w:pStyle w:val="Heading1"/>
        <w:rPr>
          <w:highlight w:val="yellow"/>
          <w:lang w:val="en-GB"/>
        </w:rPr>
      </w:pPr>
      <w:bookmarkStart w:id="0" w:name="_Toc139990445"/>
      <w:r w:rsidRPr="00552709">
        <w:rPr>
          <w:lang w:val="en-GB"/>
        </w:rPr>
        <w:lastRenderedPageBreak/>
        <w:t>1. Business and Product Description</w:t>
      </w:r>
      <w:bookmarkEnd w:id="0"/>
      <w:r w:rsidRPr="00552709">
        <w:rPr>
          <w:lang w:val="en-GB"/>
        </w:rPr>
        <w:t xml:space="preserve"> </w:t>
      </w:r>
    </w:p>
    <w:p w14:paraId="688D3046" w14:textId="77777777" w:rsidR="0037177F" w:rsidRDefault="0037177F">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IKEA</w:t>
      </w:r>
      <w:r w:rsidR="00C37012" w:rsidRPr="00552709">
        <w:rPr>
          <w:rFonts w:ascii="Times New Roman" w:eastAsia="Times New Roman" w:hAnsi="Times New Roman" w:cs="Times New Roman"/>
          <w:sz w:val="24"/>
          <w:szCs w:val="24"/>
          <w:lang w:val="en-GB"/>
        </w:rPr>
        <w:t xml:space="preserve"> provides various types of products and services to its consumers, and it has been doing so since its establishment in 1943, in Sweden. The products offered by the company are trendy and within the budget of common people. Certain high-selling products are evaluated for this </w:t>
      </w:r>
      <w:proofErr w:type="gramStart"/>
      <w:r w:rsidR="00C37012" w:rsidRPr="00552709">
        <w:rPr>
          <w:rFonts w:ascii="Times New Roman" w:eastAsia="Times New Roman" w:hAnsi="Times New Roman" w:cs="Times New Roman"/>
          <w:sz w:val="24"/>
          <w:szCs w:val="24"/>
          <w:lang w:val="en-GB"/>
        </w:rPr>
        <w:t>study</w:t>
      </w:r>
      <w:proofErr w:type="gramEnd"/>
      <w:r w:rsidR="00C37012" w:rsidRPr="00552709">
        <w:rPr>
          <w:rFonts w:ascii="Times New Roman" w:eastAsia="Times New Roman" w:hAnsi="Times New Roman" w:cs="Times New Roman"/>
          <w:sz w:val="24"/>
          <w:szCs w:val="24"/>
          <w:lang w:val="en-GB"/>
        </w:rPr>
        <w:t xml:space="preserve"> and it is noted that </w:t>
      </w:r>
      <w:r w:rsidR="00C37012" w:rsidRPr="00552709">
        <w:rPr>
          <w:rFonts w:ascii="Times New Roman" w:eastAsia="Times New Roman" w:hAnsi="Times New Roman" w:cs="Times New Roman"/>
          <w:b/>
          <w:i/>
          <w:sz w:val="24"/>
          <w:szCs w:val="24"/>
          <w:lang w:val="en-GB"/>
        </w:rPr>
        <w:t xml:space="preserve">“Hemnes Daybed Frame with 3 Drawers” </w:t>
      </w:r>
      <w:r w:rsidR="00C37012" w:rsidRPr="00552709">
        <w:rPr>
          <w:rFonts w:ascii="Times New Roman" w:eastAsia="Times New Roman" w:hAnsi="Times New Roman" w:cs="Times New Roman"/>
          <w:sz w:val="24"/>
          <w:szCs w:val="24"/>
          <w:lang w:val="en-GB"/>
        </w:rPr>
        <w:t>is one of the best-selling products of the company (</w:t>
      </w:r>
      <w:r>
        <w:rPr>
          <w:rFonts w:ascii="Times New Roman" w:eastAsia="Times New Roman" w:hAnsi="Times New Roman" w:cs="Times New Roman"/>
          <w:sz w:val="24"/>
          <w:szCs w:val="24"/>
          <w:lang w:val="en-GB"/>
        </w:rPr>
        <w:t>IKEA</w:t>
      </w:r>
      <w:r w:rsidR="00C37012" w:rsidRPr="00552709">
        <w:rPr>
          <w:rFonts w:ascii="Times New Roman" w:eastAsia="Times New Roman" w:hAnsi="Times New Roman" w:cs="Times New Roman"/>
          <w:sz w:val="24"/>
          <w:szCs w:val="24"/>
          <w:lang w:val="en-GB"/>
        </w:rPr>
        <w:t xml:space="preserve">, 2023). This product is a multifunction drawer cum bed. It can be also used as a sofa set. This multi-functionality of this product makes a greater appeal to the customers of </w:t>
      </w:r>
      <w:r>
        <w:rPr>
          <w:rFonts w:ascii="Times New Roman" w:eastAsia="Times New Roman" w:hAnsi="Times New Roman" w:cs="Times New Roman"/>
          <w:sz w:val="24"/>
          <w:szCs w:val="24"/>
          <w:lang w:val="en-GB"/>
        </w:rPr>
        <w:t>IKEA</w:t>
      </w:r>
      <w:r w:rsidR="00C37012" w:rsidRPr="00552709">
        <w:rPr>
          <w:rFonts w:ascii="Times New Roman" w:eastAsia="Times New Roman" w:hAnsi="Times New Roman" w:cs="Times New Roman"/>
          <w:sz w:val="24"/>
          <w:szCs w:val="24"/>
          <w:lang w:val="en-GB"/>
        </w:rPr>
        <w:t xml:space="preserve">. This saves a lot of space while providing additional storage. This is also very stylish and can fit into any kind of interior decor. Therefore, customers are focused on this product even more. This product also offers a </w:t>
      </w:r>
      <w:r w:rsidR="00C37012" w:rsidRPr="00552709">
        <w:rPr>
          <w:rFonts w:ascii="Times New Roman" w:eastAsia="Times New Roman" w:hAnsi="Times New Roman" w:cs="Times New Roman"/>
          <w:b/>
          <w:i/>
          <w:sz w:val="24"/>
          <w:szCs w:val="24"/>
          <w:lang w:val="en-GB"/>
        </w:rPr>
        <w:t>Scandinavian Design</w:t>
      </w:r>
      <w:r w:rsidR="00C37012" w:rsidRPr="00552709">
        <w:rPr>
          <w:rFonts w:ascii="Times New Roman" w:eastAsia="Times New Roman" w:hAnsi="Times New Roman" w:cs="Times New Roman"/>
          <w:sz w:val="24"/>
          <w:szCs w:val="24"/>
          <w:lang w:val="en-GB"/>
        </w:rPr>
        <w:t>, which provides an aesthetic touch to it. In addition, it is made of durable wood, which also improves the quality of the product (Mallon, 2018).</w:t>
      </w:r>
      <w:r>
        <w:rPr>
          <w:rFonts w:ascii="Times New Roman" w:eastAsia="Times New Roman" w:hAnsi="Times New Roman" w:cs="Times New Roman"/>
          <w:sz w:val="24"/>
          <w:szCs w:val="24"/>
          <w:lang w:val="en-GB"/>
        </w:rPr>
        <w:t xml:space="preserve"> </w:t>
      </w:r>
    </w:p>
    <w:p w14:paraId="53B52F87" w14:textId="1232D54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This product is selected for the study, as it can provide an understanding that whether the consumers of the company would seek better options when there are price fluctuations or remain loyal to the organisation even when they need to pay more for this product while other similar products are available at a cheaper price.</w:t>
      </w:r>
      <w:r w:rsidR="0037177F">
        <w:rPr>
          <w:rFonts w:ascii="Times New Roman" w:eastAsia="Times New Roman" w:hAnsi="Times New Roman" w:cs="Times New Roman"/>
          <w:sz w:val="24"/>
          <w:szCs w:val="24"/>
          <w:lang w:val="en-GB"/>
        </w:rPr>
        <w:t xml:space="preserve"> </w:t>
      </w:r>
      <w:r w:rsidRPr="00552709">
        <w:rPr>
          <w:rFonts w:ascii="Times New Roman" w:eastAsia="Times New Roman" w:hAnsi="Times New Roman" w:cs="Times New Roman"/>
          <w:sz w:val="24"/>
          <w:szCs w:val="24"/>
          <w:lang w:val="en-GB"/>
        </w:rPr>
        <w:t xml:space="preserve">As a testament to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's dedication to delivering practical and aesthetically pleasing furniture options for everyday use, the Hemnes Daybed Frame with 3 Drawers stands out. This </w:t>
      </w:r>
      <w:proofErr w:type="gramStart"/>
      <w:r w:rsidRPr="00552709">
        <w:rPr>
          <w:rFonts w:ascii="Times New Roman" w:eastAsia="Times New Roman" w:hAnsi="Times New Roman" w:cs="Times New Roman"/>
          <w:sz w:val="24"/>
          <w:szCs w:val="24"/>
          <w:lang w:val="en-GB"/>
        </w:rPr>
        <w:t>particular piece</w:t>
      </w:r>
      <w:proofErr w:type="gramEnd"/>
      <w:r w:rsidRPr="00552709">
        <w:rPr>
          <w:rFonts w:ascii="Times New Roman" w:eastAsia="Times New Roman" w:hAnsi="Times New Roman" w:cs="Times New Roman"/>
          <w:sz w:val="24"/>
          <w:szCs w:val="24"/>
          <w:lang w:val="en-GB"/>
        </w:rPr>
        <w:t xml:space="preserve"> perfectly embodies their commitment by seamlessly integrating both functionality and affordability. By offering a comfortable bed alongside ample storage drawers, it addresses the needs of individuals seeking space-saving solutions without sacrificing style or usability.</w:t>
      </w:r>
    </w:p>
    <w:p w14:paraId="68ED4002" w14:textId="77777777" w:rsidR="000E49E9" w:rsidRPr="00552709" w:rsidRDefault="00C37012" w:rsidP="00552709">
      <w:pPr>
        <w:pStyle w:val="Heading1"/>
        <w:rPr>
          <w:lang w:val="en-GB"/>
        </w:rPr>
      </w:pPr>
      <w:bookmarkStart w:id="1" w:name="_Toc139990446"/>
      <w:r w:rsidRPr="00552709">
        <w:rPr>
          <w:lang w:val="en-GB"/>
        </w:rPr>
        <w:t>2. Identification of Demand and Market Equilibrium</w:t>
      </w:r>
      <w:bookmarkEnd w:id="1"/>
      <w:r w:rsidRPr="00552709">
        <w:rPr>
          <w:lang w:val="en-GB"/>
        </w:rPr>
        <w:t xml:space="preserve">  </w:t>
      </w:r>
    </w:p>
    <w:p w14:paraId="70BD7121" w14:textId="77777777" w:rsidR="000E49E9" w:rsidRPr="00552709" w:rsidRDefault="00C37012">
      <w:pPr>
        <w:spacing w:before="200" w:line="360" w:lineRule="auto"/>
        <w:jc w:val="both"/>
        <w:rPr>
          <w:rFonts w:ascii="Times New Roman" w:eastAsia="Times New Roman" w:hAnsi="Times New Roman" w:cs="Times New Roman"/>
          <w:b/>
          <w:i/>
          <w:sz w:val="24"/>
          <w:szCs w:val="24"/>
          <w:lang w:val="en-GB"/>
        </w:rPr>
      </w:pPr>
      <w:r w:rsidRPr="00552709">
        <w:rPr>
          <w:rFonts w:ascii="Times New Roman" w:eastAsia="Times New Roman" w:hAnsi="Times New Roman" w:cs="Times New Roman"/>
          <w:b/>
          <w:i/>
          <w:sz w:val="24"/>
          <w:szCs w:val="24"/>
          <w:lang w:val="en-GB"/>
        </w:rPr>
        <w:t>Price of Substitutes</w:t>
      </w:r>
    </w:p>
    <w:p w14:paraId="2EA9E81D"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The pricing of various options plays a crucial role in determining the overall demand for the Hemnes Daybed Frame with 3 Drawers. There are other alternatives available, such as a standard bed frame or another type of daybed design that also provides storage capabilities. If the prices of these substitute products decrease, it is expected to result in a decline in demand specifically for the Hemnes Daybed Frame. Consumers may opt for more cost-effective choices as they try to reduce expenses. Conversely, if the prices of alternative options increase, this can have a positive impact on the demand for the Hemnes Daybed Frame (Pereira, 2023). </w:t>
      </w:r>
      <w:r w:rsidRPr="00552709">
        <w:rPr>
          <w:rFonts w:ascii="Times New Roman" w:eastAsia="Times New Roman" w:hAnsi="Times New Roman" w:cs="Times New Roman"/>
          <w:sz w:val="24"/>
          <w:szCs w:val="24"/>
          <w:lang w:val="en-GB"/>
        </w:rPr>
        <w:lastRenderedPageBreak/>
        <w:t xml:space="preserve">Compared to its higher-priced counterparts, the Hemnes Daybed Frame becomes relatively more attractive both in terms of affordability and functionality. Customers might lean towards choosing this frame as an economical solution that also offers convenient storage drawers. As such, changes in substitute product prices can certainly influence the demand for the Hemnes Daybed Frame. </w:t>
      </w:r>
    </w:p>
    <w:p w14:paraId="473A7461" w14:textId="77777777" w:rsidR="000E49E9" w:rsidRPr="00552709" w:rsidRDefault="00C37012" w:rsidP="0037177F">
      <w:pPr>
        <w:spacing w:before="200" w:line="360" w:lineRule="auto"/>
        <w:jc w:val="center"/>
        <w:rPr>
          <w:rFonts w:ascii="Times New Roman" w:eastAsia="Times New Roman" w:hAnsi="Times New Roman" w:cs="Times New Roman"/>
          <w:sz w:val="24"/>
          <w:szCs w:val="24"/>
          <w:lang w:val="en-GB"/>
        </w:rPr>
      </w:pPr>
      <w:r w:rsidRPr="00552709">
        <w:rPr>
          <w:rFonts w:ascii="Times New Roman" w:eastAsia="Times New Roman" w:hAnsi="Times New Roman" w:cs="Times New Roman"/>
          <w:noProof/>
          <w:sz w:val="24"/>
          <w:szCs w:val="24"/>
          <w:lang w:val="en-GB"/>
        </w:rPr>
        <w:drawing>
          <wp:inline distT="114300" distB="114300" distL="114300" distR="114300" wp14:anchorId="283DC034" wp14:editId="5AD49B13">
            <wp:extent cx="3648075" cy="2562225"/>
            <wp:effectExtent l="0" t="0" r="9525" b="952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648282" cy="2562370"/>
                    </a:xfrm>
                    <a:prstGeom prst="rect">
                      <a:avLst/>
                    </a:prstGeom>
                    <a:ln/>
                  </pic:spPr>
                </pic:pic>
              </a:graphicData>
            </a:graphic>
          </wp:inline>
        </w:drawing>
      </w:r>
    </w:p>
    <w:p w14:paraId="288F90E5" w14:textId="5E51F6FD" w:rsidR="000E49E9" w:rsidRPr="00552709" w:rsidRDefault="00C37012">
      <w:pPr>
        <w:spacing w:before="200" w:line="360" w:lineRule="auto"/>
        <w:jc w:val="center"/>
        <w:rPr>
          <w:rFonts w:ascii="Times New Roman" w:eastAsia="Times New Roman" w:hAnsi="Times New Roman" w:cs="Times New Roman"/>
          <w:b/>
          <w:sz w:val="24"/>
          <w:szCs w:val="24"/>
          <w:lang w:val="en-GB"/>
        </w:rPr>
      </w:pPr>
      <w:r w:rsidRPr="00552709">
        <w:rPr>
          <w:rFonts w:ascii="Times New Roman" w:eastAsia="Times New Roman" w:hAnsi="Times New Roman" w:cs="Times New Roman"/>
          <w:b/>
          <w:sz w:val="24"/>
          <w:szCs w:val="24"/>
          <w:lang w:val="en-GB"/>
        </w:rPr>
        <w:t xml:space="preserve">Figure 1: </w:t>
      </w:r>
      <w:r w:rsidR="0037177F">
        <w:rPr>
          <w:rFonts w:ascii="Times New Roman" w:eastAsia="Times New Roman" w:hAnsi="Times New Roman" w:cs="Times New Roman"/>
          <w:b/>
          <w:sz w:val="24"/>
          <w:szCs w:val="24"/>
          <w:lang w:val="en-GB"/>
        </w:rPr>
        <w:t>IKEA</w:t>
      </w:r>
      <w:r w:rsidRPr="00552709">
        <w:rPr>
          <w:rFonts w:ascii="Times New Roman" w:eastAsia="Times New Roman" w:hAnsi="Times New Roman" w:cs="Times New Roman"/>
          <w:b/>
          <w:sz w:val="24"/>
          <w:szCs w:val="24"/>
          <w:lang w:val="en-GB"/>
        </w:rPr>
        <w:t xml:space="preserve"> Global Sales Share by Products Type</w:t>
      </w:r>
    </w:p>
    <w:p w14:paraId="26B66AFF" w14:textId="77777777" w:rsidR="000E49E9" w:rsidRPr="00552709" w:rsidRDefault="00C37012">
      <w:pPr>
        <w:spacing w:before="200" w:line="360" w:lineRule="auto"/>
        <w:jc w:val="center"/>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(Source: Statista, 2019)</w:t>
      </w:r>
    </w:p>
    <w:p w14:paraId="3F338F41" w14:textId="0FC39325" w:rsidR="000E49E9" w:rsidRPr="00552709" w:rsidRDefault="00C37012">
      <w:pPr>
        <w:spacing w:before="20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In the above graph, it can be noted that Global sales of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 mainly focus on Bed and Bathroom products. This selected product falls under this category, and thus, it can be noted that the demand for this type of product in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 is quite high, as the overall sales of this </w:t>
      </w:r>
      <w:proofErr w:type="gramStart"/>
      <w:r w:rsidRPr="00552709">
        <w:rPr>
          <w:rFonts w:ascii="Times New Roman" w:eastAsia="Times New Roman" w:hAnsi="Times New Roman" w:cs="Times New Roman"/>
          <w:sz w:val="24"/>
          <w:szCs w:val="24"/>
          <w:lang w:val="en-GB"/>
        </w:rPr>
        <w:t>type</w:t>
      </w:r>
      <w:proofErr w:type="gramEnd"/>
      <w:r w:rsidRPr="00552709">
        <w:rPr>
          <w:rFonts w:ascii="Times New Roman" w:eastAsia="Times New Roman" w:hAnsi="Times New Roman" w:cs="Times New Roman"/>
          <w:sz w:val="24"/>
          <w:szCs w:val="24"/>
          <w:lang w:val="en-GB"/>
        </w:rPr>
        <w:t xml:space="preserve"> account for 22% of global sales of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 (Statista, 2019). Therefore, even if the prices of the substitute items fall in other companies, they may not affect the sales of the Hemnes Daybed Frame with Three Drawers. Though, it would still be possible for the company to suffer minor losses in this regard if the prices of the alternate products would fall significantly.</w:t>
      </w:r>
    </w:p>
    <w:p w14:paraId="380B898E" w14:textId="77777777" w:rsidR="000E49E9" w:rsidRPr="00552709" w:rsidRDefault="00C37012">
      <w:pPr>
        <w:spacing w:before="200" w:line="360" w:lineRule="auto"/>
        <w:jc w:val="both"/>
        <w:rPr>
          <w:rFonts w:ascii="Times New Roman" w:eastAsia="Times New Roman" w:hAnsi="Times New Roman" w:cs="Times New Roman"/>
          <w:b/>
          <w:i/>
          <w:sz w:val="24"/>
          <w:szCs w:val="24"/>
          <w:lang w:val="en-GB"/>
        </w:rPr>
      </w:pPr>
      <w:r w:rsidRPr="00552709">
        <w:rPr>
          <w:rFonts w:ascii="Times New Roman" w:eastAsia="Times New Roman" w:hAnsi="Times New Roman" w:cs="Times New Roman"/>
          <w:b/>
          <w:i/>
          <w:sz w:val="24"/>
          <w:szCs w:val="24"/>
          <w:lang w:val="en-GB"/>
        </w:rPr>
        <w:t>Price of Complements</w:t>
      </w:r>
    </w:p>
    <w:p w14:paraId="2DA8D75E"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The demand for the Hemnes Daybed Frame is greatly influenced by the price of its complements, such as mattresses, bedding sets, and decorative items. If the cost of these complementary products decreases, it tends to result in an increase in overall demand for the daybed frame. This can be attributed to consumers finding it more affordable to purchase both the daybed frame and all its accompanying items together as a complete set. The decreased </w:t>
      </w:r>
      <w:r w:rsidRPr="00552709">
        <w:rPr>
          <w:rFonts w:ascii="Times New Roman" w:eastAsia="Times New Roman" w:hAnsi="Times New Roman" w:cs="Times New Roman"/>
          <w:sz w:val="24"/>
          <w:szCs w:val="24"/>
          <w:lang w:val="en-GB"/>
        </w:rPr>
        <w:lastRenderedPageBreak/>
        <w:t>pricing of these complementary products makes the entire package featuring the daybed frame and its associated items more appealing to potential buyers.</w:t>
      </w:r>
    </w:p>
    <w:p w14:paraId="415AEF44"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On the other hand, if complements experience a price increase, it is possible that there will be a decrease in demand for the Hemnes Daybed Frame. This is because when the cost of purchasing additional items to complete the setup becomes higher due to more expensive complements, consumers may choose not to buy the complete set. The increased cost may lead them to consider alternative options or postpone their decision to purchase (WARC, 2023). Therefore, changes in complement prices directly affect the demand for the Hemnes Daybed Frame. A decrease in complement prices can stimulate overall demand, while an increase can hinder it. To visually illustrate this relationship between complement prices and demand for the Hemnes Daybed Frame, including a graph depicting these fluctuations and their impact would be beneficial.</w:t>
      </w:r>
    </w:p>
    <w:p w14:paraId="5899CD6E" w14:textId="77777777" w:rsidR="000E49E9" w:rsidRPr="00552709" w:rsidRDefault="00C37012">
      <w:pPr>
        <w:spacing w:before="200" w:line="360" w:lineRule="auto"/>
        <w:jc w:val="both"/>
        <w:rPr>
          <w:rFonts w:ascii="Times New Roman" w:eastAsia="Times New Roman" w:hAnsi="Times New Roman" w:cs="Times New Roman"/>
          <w:b/>
          <w:i/>
          <w:sz w:val="24"/>
          <w:szCs w:val="24"/>
          <w:lang w:val="en-GB"/>
        </w:rPr>
      </w:pPr>
      <w:r w:rsidRPr="00552709">
        <w:rPr>
          <w:rFonts w:ascii="Times New Roman" w:eastAsia="Times New Roman" w:hAnsi="Times New Roman" w:cs="Times New Roman"/>
          <w:b/>
          <w:i/>
          <w:sz w:val="24"/>
          <w:szCs w:val="24"/>
          <w:lang w:val="en-GB"/>
        </w:rPr>
        <w:t>Consumer Income</w:t>
      </w:r>
    </w:p>
    <w:p w14:paraId="1F6AEAFA"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Fluctuations in consumer earnings directly influence the market demand for the Hemnes Daybed Frame. A rise in consumer income typically corresponds to an upsurge in demand for this </w:t>
      </w:r>
      <w:proofErr w:type="gramStart"/>
      <w:r w:rsidRPr="00552709">
        <w:rPr>
          <w:rFonts w:ascii="Times New Roman" w:eastAsia="Times New Roman" w:hAnsi="Times New Roman" w:cs="Times New Roman"/>
          <w:sz w:val="24"/>
          <w:szCs w:val="24"/>
          <w:lang w:val="en-GB"/>
        </w:rPr>
        <w:t>particular product</w:t>
      </w:r>
      <w:proofErr w:type="gramEnd"/>
      <w:r w:rsidRPr="00552709">
        <w:rPr>
          <w:rFonts w:ascii="Times New Roman" w:eastAsia="Times New Roman" w:hAnsi="Times New Roman" w:cs="Times New Roman"/>
          <w:sz w:val="24"/>
          <w:szCs w:val="24"/>
          <w:lang w:val="en-GB"/>
        </w:rPr>
        <w:t xml:space="preserve"> (</w:t>
      </w:r>
      <w:proofErr w:type="spellStart"/>
      <w:r w:rsidRPr="00552709">
        <w:rPr>
          <w:rFonts w:ascii="Times New Roman" w:eastAsia="Times New Roman" w:hAnsi="Times New Roman" w:cs="Times New Roman"/>
          <w:sz w:val="24"/>
          <w:szCs w:val="24"/>
          <w:lang w:val="en-GB"/>
        </w:rPr>
        <w:t>Hainmueller</w:t>
      </w:r>
      <w:proofErr w:type="spellEnd"/>
      <w:r w:rsidRPr="00552709">
        <w:rPr>
          <w:rFonts w:ascii="Times New Roman" w:eastAsia="Times New Roman" w:hAnsi="Times New Roman" w:cs="Times New Roman"/>
          <w:sz w:val="24"/>
          <w:szCs w:val="24"/>
          <w:lang w:val="en-GB"/>
        </w:rPr>
        <w:t>, Hiscox and Sequeira, 2015). As individuals have a greater amount of disposable income at their disposal, they are more inclined to allocate some portion towards acquiring household furnishings, such as the Hemnes Daybed Frame. The elevated level of income empowers them financially and enables them to invest in products that enhance the overall aesthetic appeal and functionality of their living spaces.</w:t>
      </w:r>
    </w:p>
    <w:p w14:paraId="63C52F84"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Alternatively, a reduction in consumer income has the potential to cause a decline in demand for the Hemnes Daybed Frame. When individuals face a decrease in their income levels, they may prioritise essential purchases and delay buying non-essential products like furniture. As a result, there is likely to be reduced demand for the Hemnes Daybed Frame as consumers tighten their budgets and restrict discretionary spending. Hence, consumer income plays an important role in influencing the demand for the Hemnes Daybed Frame. An increase in disposable income can contribute to higher demand while conversely; a decrease can </w:t>
      </w:r>
      <w:proofErr w:type="gramStart"/>
      <w:r w:rsidRPr="00552709">
        <w:rPr>
          <w:rFonts w:ascii="Times New Roman" w:eastAsia="Times New Roman" w:hAnsi="Times New Roman" w:cs="Times New Roman"/>
          <w:sz w:val="24"/>
          <w:szCs w:val="24"/>
          <w:lang w:val="en-GB"/>
        </w:rPr>
        <w:t>lead</w:t>
      </w:r>
      <w:proofErr w:type="gramEnd"/>
      <w:r w:rsidRPr="00552709">
        <w:rPr>
          <w:rFonts w:ascii="Times New Roman" w:eastAsia="Times New Roman" w:hAnsi="Times New Roman" w:cs="Times New Roman"/>
          <w:sz w:val="24"/>
          <w:szCs w:val="24"/>
          <w:lang w:val="en-GB"/>
        </w:rPr>
        <w:t xml:space="preserve"> to decreased demand. To visually represent this relationship between consumer income and demand for the daybed frame named 'Hemnes,' it would be beneficial to include graphs depicting fluctuations of consumer income levels alongside corresponding impacts on product desire.</w:t>
      </w:r>
    </w:p>
    <w:p w14:paraId="1EBCCBB9" w14:textId="77777777" w:rsidR="000E49E9" w:rsidRPr="00552709" w:rsidRDefault="00C37012">
      <w:pPr>
        <w:spacing w:before="20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noProof/>
          <w:sz w:val="24"/>
          <w:szCs w:val="24"/>
          <w:lang w:val="en-GB"/>
        </w:rPr>
        <w:lastRenderedPageBreak/>
        <w:drawing>
          <wp:inline distT="114300" distB="114300" distL="114300" distR="114300" wp14:anchorId="6C09477B" wp14:editId="3B082F52">
            <wp:extent cx="5731200" cy="3708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708400"/>
                    </a:xfrm>
                    <a:prstGeom prst="rect">
                      <a:avLst/>
                    </a:prstGeom>
                    <a:ln/>
                  </pic:spPr>
                </pic:pic>
              </a:graphicData>
            </a:graphic>
          </wp:inline>
        </w:drawing>
      </w:r>
    </w:p>
    <w:p w14:paraId="4BE039D8" w14:textId="19C33B65" w:rsidR="000E49E9" w:rsidRPr="00552709" w:rsidRDefault="00C37012">
      <w:pPr>
        <w:spacing w:before="200" w:line="360" w:lineRule="auto"/>
        <w:jc w:val="center"/>
        <w:rPr>
          <w:rFonts w:ascii="Times New Roman" w:eastAsia="Times New Roman" w:hAnsi="Times New Roman" w:cs="Times New Roman"/>
          <w:b/>
          <w:sz w:val="24"/>
          <w:szCs w:val="24"/>
          <w:lang w:val="en-GB"/>
        </w:rPr>
      </w:pPr>
      <w:r w:rsidRPr="00552709">
        <w:rPr>
          <w:rFonts w:ascii="Times New Roman" w:eastAsia="Times New Roman" w:hAnsi="Times New Roman" w:cs="Times New Roman"/>
          <w:b/>
          <w:sz w:val="24"/>
          <w:szCs w:val="24"/>
          <w:lang w:val="en-GB"/>
        </w:rPr>
        <w:t xml:space="preserve">Figure 2: Average Income of Consumers of </w:t>
      </w:r>
      <w:r w:rsidR="0037177F">
        <w:rPr>
          <w:rFonts w:ascii="Times New Roman" w:eastAsia="Times New Roman" w:hAnsi="Times New Roman" w:cs="Times New Roman"/>
          <w:b/>
          <w:sz w:val="24"/>
          <w:szCs w:val="24"/>
          <w:lang w:val="en-GB"/>
        </w:rPr>
        <w:t>IKEA</w:t>
      </w:r>
    </w:p>
    <w:p w14:paraId="7417F1CD" w14:textId="77777777" w:rsidR="000E49E9" w:rsidRPr="00552709" w:rsidRDefault="00C37012">
      <w:pPr>
        <w:spacing w:before="200" w:line="360" w:lineRule="auto"/>
        <w:jc w:val="center"/>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(Source: Clark, 2022)</w:t>
      </w:r>
    </w:p>
    <w:p w14:paraId="55A4399C" w14:textId="7AD7513E" w:rsidR="000E49E9" w:rsidRPr="00552709" w:rsidRDefault="00C37012">
      <w:pPr>
        <w:spacing w:before="20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As seen in the above graph, the overall average income of the customer base of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 is gradually increasing. As seen above, the average income of the consumers in 1999 was only around 17,500 British Pounds. However, over the </w:t>
      </w:r>
      <w:proofErr w:type="gramStart"/>
      <w:r w:rsidRPr="00552709">
        <w:rPr>
          <w:rFonts w:ascii="Times New Roman" w:eastAsia="Times New Roman" w:hAnsi="Times New Roman" w:cs="Times New Roman"/>
          <w:sz w:val="24"/>
          <w:szCs w:val="24"/>
          <w:lang w:val="en-GB"/>
        </w:rPr>
        <w:t>period of time</w:t>
      </w:r>
      <w:proofErr w:type="gramEnd"/>
      <w:r w:rsidRPr="00552709">
        <w:rPr>
          <w:rFonts w:ascii="Times New Roman" w:eastAsia="Times New Roman" w:hAnsi="Times New Roman" w:cs="Times New Roman"/>
          <w:sz w:val="24"/>
          <w:szCs w:val="24"/>
          <w:lang w:val="en-GB"/>
        </w:rPr>
        <w:t xml:space="preserve">, in 2022, the average income has risen significantly to 33,000 British Pounds per annum (Clark, 2022). This provides the company to generate better revenue and implement better pricing strategies for their consumers. </w:t>
      </w:r>
    </w:p>
    <w:p w14:paraId="1843047E" w14:textId="77777777" w:rsidR="000E49E9" w:rsidRPr="00552709" w:rsidRDefault="00C37012">
      <w:pPr>
        <w:spacing w:before="200" w:line="360" w:lineRule="auto"/>
        <w:jc w:val="both"/>
        <w:rPr>
          <w:rFonts w:ascii="Times New Roman" w:eastAsia="Times New Roman" w:hAnsi="Times New Roman" w:cs="Times New Roman"/>
          <w:b/>
          <w:i/>
          <w:sz w:val="24"/>
          <w:szCs w:val="24"/>
          <w:lang w:val="en-GB"/>
        </w:rPr>
      </w:pPr>
      <w:r w:rsidRPr="00552709">
        <w:rPr>
          <w:rFonts w:ascii="Times New Roman" w:eastAsia="Times New Roman" w:hAnsi="Times New Roman" w:cs="Times New Roman"/>
          <w:b/>
          <w:i/>
          <w:sz w:val="24"/>
          <w:szCs w:val="24"/>
          <w:lang w:val="en-GB"/>
        </w:rPr>
        <w:t>Consumer Tastes and Preferences</w:t>
      </w:r>
    </w:p>
    <w:p w14:paraId="5E10220D"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The Hemnes Daybed Frame's demand is significantly impacted by consumer tastes and preferences. The ever-changing trends in design, lifestyle choices, and personal preferences shape the level of demand for this product. For example, if consumers prefer minimalist furniture that saves space, the functionality and modern aesthetic appeal of the Hemnes Daybed Frame could drive an increase in its demand (Patrick, 2016). Conversely, a shift towards other furniture styles or features might have a negative impact on the product's popularity. It is crucial for businesses to adapt to evolving consumer preferences and stay </w:t>
      </w:r>
      <w:proofErr w:type="gramStart"/>
      <w:r w:rsidRPr="00552709">
        <w:rPr>
          <w:rFonts w:ascii="Times New Roman" w:eastAsia="Times New Roman" w:hAnsi="Times New Roman" w:cs="Times New Roman"/>
          <w:sz w:val="24"/>
          <w:szCs w:val="24"/>
          <w:lang w:val="en-GB"/>
        </w:rPr>
        <w:t>up-to-date</w:t>
      </w:r>
      <w:proofErr w:type="gramEnd"/>
      <w:r w:rsidRPr="00552709">
        <w:rPr>
          <w:rFonts w:ascii="Times New Roman" w:eastAsia="Times New Roman" w:hAnsi="Times New Roman" w:cs="Times New Roman"/>
          <w:sz w:val="24"/>
          <w:szCs w:val="24"/>
          <w:lang w:val="en-GB"/>
        </w:rPr>
        <w:t xml:space="preserve"> with emerging trends in order to ensure the continued appeal of the Hemnes Daybed Frame within the market.</w:t>
      </w:r>
    </w:p>
    <w:p w14:paraId="2BF7231E" w14:textId="77777777" w:rsidR="000E49E9" w:rsidRPr="00552709" w:rsidRDefault="00C37012">
      <w:pPr>
        <w:spacing w:before="200" w:line="360" w:lineRule="auto"/>
        <w:jc w:val="both"/>
        <w:rPr>
          <w:rFonts w:ascii="Times New Roman" w:eastAsia="Times New Roman" w:hAnsi="Times New Roman" w:cs="Times New Roman"/>
          <w:b/>
          <w:i/>
          <w:sz w:val="24"/>
          <w:szCs w:val="24"/>
          <w:lang w:val="en-GB"/>
        </w:rPr>
      </w:pPr>
      <w:r w:rsidRPr="00552709">
        <w:rPr>
          <w:rFonts w:ascii="Times New Roman" w:eastAsia="Times New Roman" w:hAnsi="Times New Roman" w:cs="Times New Roman"/>
          <w:b/>
          <w:i/>
          <w:sz w:val="24"/>
          <w:szCs w:val="24"/>
          <w:lang w:val="en-GB"/>
        </w:rPr>
        <w:lastRenderedPageBreak/>
        <w:t>Consumer Expectations of Price</w:t>
      </w:r>
    </w:p>
    <w:p w14:paraId="430AF9EF"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If customers anticipate a potential future reduction in the price of the Hemnes Daybed Frame, it could result in a decrease in immediate demand as they may postpone their purchases hoping for a more favourable offer (</w:t>
      </w:r>
      <w:proofErr w:type="spellStart"/>
      <w:r w:rsidRPr="00552709">
        <w:rPr>
          <w:rFonts w:ascii="Times New Roman" w:eastAsia="Times New Roman" w:hAnsi="Times New Roman" w:cs="Times New Roman"/>
          <w:sz w:val="24"/>
          <w:szCs w:val="24"/>
          <w:lang w:val="en-GB"/>
        </w:rPr>
        <w:t>Priporas</w:t>
      </w:r>
      <w:proofErr w:type="spellEnd"/>
      <w:r w:rsidRPr="00552709">
        <w:rPr>
          <w:rFonts w:ascii="Times New Roman" w:eastAsia="Times New Roman" w:hAnsi="Times New Roman" w:cs="Times New Roman"/>
          <w:sz w:val="24"/>
          <w:szCs w:val="24"/>
          <w:lang w:val="en-GB"/>
        </w:rPr>
        <w:t xml:space="preserve">, </w:t>
      </w:r>
      <w:proofErr w:type="spellStart"/>
      <w:r w:rsidRPr="00552709">
        <w:rPr>
          <w:rFonts w:ascii="Times New Roman" w:eastAsia="Times New Roman" w:hAnsi="Times New Roman" w:cs="Times New Roman"/>
          <w:sz w:val="24"/>
          <w:szCs w:val="24"/>
          <w:lang w:val="en-GB"/>
        </w:rPr>
        <w:t>Stylos</w:t>
      </w:r>
      <w:proofErr w:type="spellEnd"/>
      <w:r w:rsidRPr="00552709">
        <w:rPr>
          <w:rFonts w:ascii="Times New Roman" w:eastAsia="Times New Roman" w:hAnsi="Times New Roman" w:cs="Times New Roman"/>
          <w:sz w:val="24"/>
          <w:szCs w:val="24"/>
          <w:lang w:val="en-GB"/>
        </w:rPr>
        <w:t xml:space="preserve"> and Fotiadis, 2017). Conversely, if consumers believe that there will be an increase in price, it might encourage current demand as customers scramble to make purchases before the anticipated price surge.</w:t>
      </w:r>
    </w:p>
    <w:p w14:paraId="17231CF8" w14:textId="77777777" w:rsidR="000E49E9" w:rsidRPr="00552709" w:rsidRDefault="00C37012">
      <w:pPr>
        <w:spacing w:before="200" w:line="360" w:lineRule="auto"/>
        <w:jc w:val="both"/>
        <w:rPr>
          <w:rFonts w:ascii="Times New Roman" w:eastAsia="Times New Roman" w:hAnsi="Times New Roman" w:cs="Times New Roman"/>
          <w:b/>
          <w:i/>
          <w:sz w:val="24"/>
          <w:szCs w:val="24"/>
          <w:lang w:val="en-GB"/>
        </w:rPr>
      </w:pPr>
      <w:r w:rsidRPr="00552709">
        <w:rPr>
          <w:rFonts w:ascii="Times New Roman" w:eastAsia="Times New Roman" w:hAnsi="Times New Roman" w:cs="Times New Roman"/>
          <w:b/>
          <w:i/>
          <w:sz w:val="24"/>
          <w:szCs w:val="24"/>
          <w:lang w:val="en-GB"/>
        </w:rPr>
        <w:t>Demographics- Number of Buyers</w:t>
      </w:r>
    </w:p>
    <w:p w14:paraId="391B1316" w14:textId="1966F45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The demand for the Hemnes Daybed Frame is directly affected by the number of buyers. This includes individuals living in compact apartments or those seeking furniture that serves multiple purposes. An increase in the population falling into these categories has the potential to drive up demand for this </w:t>
      </w:r>
      <w:proofErr w:type="gramStart"/>
      <w:r w:rsidRPr="00552709">
        <w:rPr>
          <w:rFonts w:ascii="Times New Roman" w:eastAsia="Times New Roman" w:hAnsi="Times New Roman" w:cs="Times New Roman"/>
          <w:sz w:val="24"/>
          <w:szCs w:val="24"/>
          <w:lang w:val="en-GB"/>
        </w:rPr>
        <w:t>particular daybed</w:t>
      </w:r>
      <w:proofErr w:type="gramEnd"/>
      <w:r w:rsidRPr="00552709">
        <w:rPr>
          <w:rFonts w:ascii="Times New Roman" w:eastAsia="Times New Roman" w:hAnsi="Times New Roman" w:cs="Times New Roman"/>
          <w:sz w:val="24"/>
          <w:szCs w:val="24"/>
          <w:lang w:val="en-GB"/>
        </w:rPr>
        <w:t xml:space="preserve"> frame. Its design, which saves space and offers versatility, makes it an appealing option for buyers looking to optimise their living spaces (Lin </w:t>
      </w:r>
      <w:r w:rsidRPr="00552709">
        <w:rPr>
          <w:rFonts w:ascii="Times New Roman" w:eastAsia="Times New Roman" w:hAnsi="Times New Roman" w:cs="Times New Roman"/>
          <w:i/>
          <w:sz w:val="24"/>
          <w:szCs w:val="24"/>
          <w:lang w:val="en-GB"/>
        </w:rPr>
        <w:t xml:space="preserve">et al., </w:t>
      </w:r>
      <w:r w:rsidRPr="00552709">
        <w:rPr>
          <w:rFonts w:ascii="Times New Roman" w:eastAsia="Times New Roman" w:hAnsi="Times New Roman" w:cs="Times New Roman"/>
          <w:sz w:val="24"/>
          <w:szCs w:val="24"/>
          <w:lang w:val="en-GB"/>
        </w:rPr>
        <w:t xml:space="preserve">2018). Furthermore, because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 products tend to appeal to a diverse range of age groups such as young professionals, students, and individuals embarking on independent lives; these demographics actively contribute to expanding buyer base possibilities.</w:t>
      </w:r>
    </w:p>
    <w:p w14:paraId="5EB80749" w14:textId="77777777" w:rsidR="000E49E9" w:rsidRPr="00552709" w:rsidRDefault="00C37012" w:rsidP="00552709">
      <w:pPr>
        <w:pStyle w:val="Heading1"/>
        <w:rPr>
          <w:lang w:val="en-GB"/>
        </w:rPr>
      </w:pPr>
      <w:bookmarkStart w:id="2" w:name="_Toc139990447"/>
      <w:r w:rsidRPr="00552709">
        <w:rPr>
          <w:lang w:val="en-GB"/>
        </w:rPr>
        <w:t>3. Indication of Demand being More Elastic or More Inelastic</w:t>
      </w:r>
      <w:bookmarkEnd w:id="2"/>
      <w:r w:rsidRPr="00552709">
        <w:rPr>
          <w:lang w:val="en-GB"/>
        </w:rPr>
        <w:t xml:space="preserve"> </w:t>
      </w:r>
    </w:p>
    <w:p w14:paraId="54FC629F" w14:textId="77777777" w:rsidR="000E49E9" w:rsidRPr="00552709" w:rsidRDefault="00C37012">
      <w:pPr>
        <w:spacing w:before="200" w:line="360" w:lineRule="auto"/>
        <w:jc w:val="both"/>
        <w:rPr>
          <w:rFonts w:ascii="Times New Roman" w:eastAsia="Times New Roman" w:hAnsi="Times New Roman" w:cs="Times New Roman"/>
          <w:b/>
          <w:i/>
          <w:sz w:val="24"/>
          <w:szCs w:val="24"/>
          <w:lang w:val="en-GB"/>
        </w:rPr>
      </w:pPr>
      <w:r w:rsidRPr="00552709">
        <w:rPr>
          <w:rFonts w:ascii="Times New Roman" w:eastAsia="Times New Roman" w:hAnsi="Times New Roman" w:cs="Times New Roman"/>
          <w:b/>
          <w:i/>
          <w:sz w:val="24"/>
          <w:szCs w:val="24"/>
          <w:lang w:val="en-GB"/>
        </w:rPr>
        <w:t xml:space="preserve">Substitution Effects: Luxury </w:t>
      </w:r>
      <w:r w:rsidR="00552709" w:rsidRPr="00552709">
        <w:rPr>
          <w:rFonts w:ascii="Times New Roman" w:eastAsia="Times New Roman" w:hAnsi="Times New Roman" w:cs="Times New Roman"/>
          <w:b/>
          <w:i/>
          <w:sz w:val="24"/>
          <w:szCs w:val="24"/>
          <w:lang w:val="en-GB"/>
        </w:rPr>
        <w:t>vs.</w:t>
      </w:r>
      <w:r w:rsidRPr="00552709">
        <w:rPr>
          <w:rFonts w:ascii="Times New Roman" w:eastAsia="Times New Roman" w:hAnsi="Times New Roman" w:cs="Times New Roman"/>
          <w:b/>
          <w:i/>
          <w:sz w:val="24"/>
          <w:szCs w:val="24"/>
          <w:lang w:val="en-GB"/>
        </w:rPr>
        <w:t xml:space="preserve"> Necessity </w:t>
      </w:r>
    </w:p>
    <w:p w14:paraId="71604533"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According to the viewpoint of consumers, the Hemnes Daybed Frame is generally perceived as a high-end product rather than something essential. Although it does offer extra benefits in terms of functionality and enhancing the visual appeal of living spaces, its necessity for basic survival or everyday life is not evident (Chitnis and Sorrell, 2015). This categorisation as a luxury item suggests that demand for the Hemnes Daybed Frame tends to be more responsive to changing prices or market conditions.</w:t>
      </w:r>
    </w:p>
    <w:p w14:paraId="154BB4C2"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Consumers have various alternatives at their disposal, such as conventional bed frames or alternative daybed models. </w:t>
      </w:r>
      <w:proofErr w:type="gramStart"/>
      <w:r w:rsidRPr="00552709">
        <w:rPr>
          <w:rFonts w:ascii="Times New Roman" w:eastAsia="Times New Roman" w:hAnsi="Times New Roman" w:cs="Times New Roman"/>
          <w:sz w:val="24"/>
          <w:szCs w:val="24"/>
          <w:lang w:val="en-GB"/>
        </w:rPr>
        <w:t>In the event that</w:t>
      </w:r>
      <w:proofErr w:type="gramEnd"/>
      <w:r w:rsidRPr="00552709">
        <w:rPr>
          <w:rFonts w:ascii="Times New Roman" w:eastAsia="Times New Roman" w:hAnsi="Times New Roman" w:cs="Times New Roman"/>
          <w:sz w:val="24"/>
          <w:szCs w:val="24"/>
          <w:lang w:val="en-GB"/>
        </w:rPr>
        <w:t xml:space="preserve"> there is a substantial increase in the price of the Hemnes Daybed Frame, consumers are inclined to consider these substitute options or postpone their purchase. The presence of substitutes and the discretionary nature of the daybed frame render demand more sensitive to fluctuations in price.</w:t>
      </w:r>
    </w:p>
    <w:p w14:paraId="14623A71" w14:textId="44771F8D" w:rsidR="000E49E9" w:rsidRPr="00552709" w:rsidRDefault="00C37012">
      <w:pPr>
        <w:spacing w:before="240" w:after="240" w:line="360" w:lineRule="auto"/>
        <w:jc w:val="both"/>
        <w:rPr>
          <w:rFonts w:ascii="Times New Roman" w:eastAsia="Times New Roman" w:hAnsi="Times New Roman" w:cs="Times New Roman"/>
          <w:sz w:val="24"/>
          <w:szCs w:val="24"/>
          <w:highlight w:val="yellow"/>
          <w:lang w:val="en-GB"/>
        </w:rPr>
      </w:pPr>
      <w:proofErr w:type="gramStart"/>
      <w:r w:rsidRPr="00552709">
        <w:rPr>
          <w:rFonts w:ascii="Times New Roman" w:eastAsia="Times New Roman" w:hAnsi="Times New Roman" w:cs="Times New Roman"/>
          <w:sz w:val="24"/>
          <w:szCs w:val="24"/>
          <w:lang w:val="en-GB"/>
        </w:rPr>
        <w:lastRenderedPageBreak/>
        <w:t>In the event that</w:t>
      </w:r>
      <w:proofErr w:type="gramEnd"/>
      <w:r w:rsidRPr="00552709">
        <w:rPr>
          <w:rFonts w:ascii="Times New Roman" w:eastAsia="Times New Roman" w:hAnsi="Times New Roman" w:cs="Times New Roman"/>
          <w:sz w:val="24"/>
          <w:szCs w:val="24"/>
          <w:lang w:val="en-GB"/>
        </w:rPr>
        <w:t xml:space="preserve"> the price of the Hemnes Daybed Frame increases due to factors such as higher production expenses or inflation, consumers might be more likely to explore alternative options like conventional bed frames or different daybed models (Meas </w:t>
      </w:r>
      <w:r w:rsidRPr="00552709">
        <w:rPr>
          <w:rFonts w:ascii="Times New Roman" w:eastAsia="Times New Roman" w:hAnsi="Times New Roman" w:cs="Times New Roman"/>
          <w:i/>
          <w:sz w:val="24"/>
          <w:szCs w:val="24"/>
          <w:lang w:val="en-GB"/>
        </w:rPr>
        <w:t xml:space="preserve">et al., </w:t>
      </w:r>
      <w:r w:rsidRPr="00552709">
        <w:rPr>
          <w:rFonts w:ascii="Times New Roman" w:eastAsia="Times New Roman" w:hAnsi="Times New Roman" w:cs="Times New Roman"/>
          <w:sz w:val="24"/>
          <w:szCs w:val="24"/>
          <w:lang w:val="en-GB"/>
        </w:rPr>
        <w:t xml:space="preserve">2014). These types of substitute products are found at a cheaper price, and with more sleek and stylish designs. Which can make the consumers choose them instead of the product offered by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w:t>
      </w:r>
    </w:p>
    <w:p w14:paraId="256FA166" w14:textId="4B4216D3"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In contrast, if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 reduces the price of Hemnes Daybed Frame with three drawers, it can be helpful for retaining customers. It would make the consumers rethink their decisions about buying the alternative product as they will be getting the product at almost the same price. This can improve the demand of this product significantly.</w:t>
      </w:r>
      <w:r w:rsidR="005F4757">
        <w:rPr>
          <w:rFonts w:ascii="Times New Roman" w:eastAsia="Times New Roman" w:hAnsi="Times New Roman" w:cs="Times New Roman"/>
          <w:sz w:val="24"/>
          <w:szCs w:val="24"/>
          <w:lang w:val="en-GB"/>
        </w:rPr>
        <w:t xml:space="preserve"> </w:t>
      </w:r>
      <w:r w:rsidRPr="00552709">
        <w:rPr>
          <w:rFonts w:ascii="Times New Roman" w:eastAsia="Times New Roman" w:hAnsi="Times New Roman" w:cs="Times New Roman"/>
          <w:sz w:val="24"/>
          <w:szCs w:val="24"/>
          <w:lang w:val="en-GB"/>
        </w:rPr>
        <w:t>Understanding the overall impacts of these available substitutions on the business is necessary for making a well-informed decision for the company. The competition of these substitutes is required to be closely observed in order to develop certain pricing strategies to be able to improve the demands of the product.</w:t>
      </w:r>
    </w:p>
    <w:p w14:paraId="468F99F9" w14:textId="77777777" w:rsidR="000E49E9" w:rsidRPr="00552709" w:rsidRDefault="00C37012">
      <w:pPr>
        <w:spacing w:before="20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b/>
          <w:i/>
          <w:sz w:val="24"/>
          <w:szCs w:val="24"/>
          <w:lang w:val="en-GB"/>
        </w:rPr>
        <w:t>Income Effects: Percentage of Income</w:t>
      </w:r>
    </w:p>
    <w:p w14:paraId="0E12D015"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The overall amount is relatively small which </w:t>
      </w:r>
      <w:proofErr w:type="gramStart"/>
      <w:r w:rsidRPr="00552709">
        <w:rPr>
          <w:rFonts w:ascii="Times New Roman" w:eastAsia="Times New Roman" w:hAnsi="Times New Roman" w:cs="Times New Roman"/>
          <w:sz w:val="24"/>
          <w:szCs w:val="24"/>
          <w:lang w:val="en-GB"/>
        </w:rPr>
        <w:t>counts up</w:t>
      </w:r>
      <w:proofErr w:type="gramEnd"/>
      <w:r w:rsidRPr="00552709">
        <w:rPr>
          <w:rFonts w:ascii="Times New Roman" w:eastAsia="Times New Roman" w:hAnsi="Times New Roman" w:cs="Times New Roman"/>
          <w:sz w:val="24"/>
          <w:szCs w:val="24"/>
          <w:lang w:val="en-GB"/>
        </w:rPr>
        <w:t xml:space="preserve"> by the purchase of the Hemnes Daybed Frame. There are various aspects that are to be noted when making a pricing strategy. Among them, some of the important ones are materials, brand positioning, construction, and such. These factors make sure that the demand for this product remains less affected by price changes. Consumers tend to allocate only a small fraction of their overall income toward purchasing this daybed frame (</w:t>
      </w:r>
      <w:proofErr w:type="spellStart"/>
      <w:r w:rsidRPr="00552709">
        <w:rPr>
          <w:rFonts w:ascii="Times New Roman" w:eastAsia="Times New Roman" w:hAnsi="Times New Roman" w:cs="Times New Roman"/>
          <w:sz w:val="24"/>
          <w:szCs w:val="24"/>
          <w:lang w:val="en-GB"/>
        </w:rPr>
        <w:t>Gicheva</w:t>
      </w:r>
      <w:proofErr w:type="spellEnd"/>
      <w:r w:rsidRPr="00552709">
        <w:rPr>
          <w:rFonts w:ascii="Times New Roman" w:eastAsia="Times New Roman" w:hAnsi="Times New Roman" w:cs="Times New Roman"/>
          <w:sz w:val="24"/>
          <w:szCs w:val="24"/>
          <w:lang w:val="en-GB"/>
        </w:rPr>
        <w:t xml:space="preserve">, Hastings and Villas-Boas, 2010). This means that fluctuations in its price are less likely to have a significant impact on consumer buying </w:t>
      </w:r>
      <w:r w:rsidR="00552709" w:rsidRPr="00552709">
        <w:rPr>
          <w:rFonts w:ascii="Times New Roman" w:eastAsia="Times New Roman" w:hAnsi="Times New Roman" w:cs="Times New Roman"/>
          <w:sz w:val="24"/>
          <w:szCs w:val="24"/>
          <w:lang w:val="en-GB"/>
        </w:rPr>
        <w:t>behaviour</w:t>
      </w:r>
      <w:r w:rsidRPr="00552709">
        <w:rPr>
          <w:rFonts w:ascii="Times New Roman" w:eastAsia="Times New Roman" w:hAnsi="Times New Roman" w:cs="Times New Roman"/>
          <w:sz w:val="24"/>
          <w:szCs w:val="24"/>
          <w:lang w:val="en-GB"/>
        </w:rPr>
        <w:t>. Even if there are slight variations in price, consumers are more inclined to continue buying the Hemnes Daybed Frame because it remains affordable compared to other options available on the market. The fact that only a low percentage of income is spent on this product contributes further to making its demand less responsive when prices change.</w:t>
      </w:r>
    </w:p>
    <w:p w14:paraId="02C57B51"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For instance, </w:t>
      </w:r>
      <w:proofErr w:type="gramStart"/>
      <w:r w:rsidRPr="00552709">
        <w:rPr>
          <w:rFonts w:ascii="Times New Roman" w:eastAsia="Times New Roman" w:hAnsi="Times New Roman" w:cs="Times New Roman"/>
          <w:sz w:val="24"/>
          <w:szCs w:val="24"/>
          <w:lang w:val="en-GB"/>
        </w:rPr>
        <w:t>in the event that</w:t>
      </w:r>
      <w:proofErr w:type="gramEnd"/>
      <w:r w:rsidRPr="00552709">
        <w:rPr>
          <w:rFonts w:ascii="Times New Roman" w:eastAsia="Times New Roman" w:hAnsi="Times New Roman" w:cs="Times New Roman"/>
          <w:sz w:val="24"/>
          <w:szCs w:val="24"/>
          <w:lang w:val="en-GB"/>
        </w:rPr>
        <w:t xml:space="preserve"> there is a marginal increase in the cost of the Hemnes Daybed Frame, individuals are still likely to perceive it as affordable and thus continue to make purchases (Price and Edwards, 2020). The accessible price point of this product empowers consumers to adjust their budgets accordingly without resulting in any substantial change in demand. Conversely, if there is a reduction in the price of the daybed frame, it could be seen as an even more appealing and economical choice by customers. This perception may potentially result in an upsurge in demand for this </w:t>
      </w:r>
      <w:proofErr w:type="gramStart"/>
      <w:r w:rsidRPr="00552709">
        <w:rPr>
          <w:rFonts w:ascii="Times New Roman" w:eastAsia="Times New Roman" w:hAnsi="Times New Roman" w:cs="Times New Roman"/>
          <w:sz w:val="24"/>
          <w:szCs w:val="24"/>
          <w:lang w:val="en-GB"/>
        </w:rPr>
        <w:t>particular item</w:t>
      </w:r>
      <w:proofErr w:type="gramEnd"/>
      <w:r w:rsidRPr="00552709">
        <w:rPr>
          <w:rFonts w:ascii="Times New Roman" w:eastAsia="Times New Roman" w:hAnsi="Times New Roman" w:cs="Times New Roman"/>
          <w:sz w:val="24"/>
          <w:szCs w:val="24"/>
          <w:lang w:val="en-GB"/>
        </w:rPr>
        <w:t>.</w:t>
      </w:r>
    </w:p>
    <w:p w14:paraId="6D18830D"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lastRenderedPageBreak/>
        <w:t xml:space="preserve">Comprehending the ramifications of income on business operations holds paramount importance in devising efficient pricing tactics. The availability of an affordable option like the Hemnes Daybed Frame empowers enterprises to establish price points that accommodate a broad spectrum of consumers, without drastically affecting demand. By striking a balance between competitive pricing and </w:t>
      </w:r>
      <w:proofErr w:type="gramStart"/>
      <w:r w:rsidRPr="00552709">
        <w:rPr>
          <w:rFonts w:ascii="Times New Roman" w:eastAsia="Times New Roman" w:hAnsi="Times New Roman" w:cs="Times New Roman"/>
          <w:sz w:val="24"/>
          <w:szCs w:val="24"/>
          <w:lang w:val="en-GB"/>
        </w:rPr>
        <w:t>taking into account</w:t>
      </w:r>
      <w:proofErr w:type="gramEnd"/>
      <w:r w:rsidRPr="00552709">
        <w:rPr>
          <w:rFonts w:ascii="Times New Roman" w:eastAsia="Times New Roman" w:hAnsi="Times New Roman" w:cs="Times New Roman"/>
          <w:sz w:val="24"/>
          <w:szCs w:val="24"/>
          <w:lang w:val="en-GB"/>
        </w:rPr>
        <w:t xml:space="preserve"> the income levels prevalent within their target market, businesses can guarantee a steady and unwavering demand for this product.</w:t>
      </w:r>
    </w:p>
    <w:p w14:paraId="60688581" w14:textId="77777777" w:rsidR="000E49E9" w:rsidRPr="00552709" w:rsidRDefault="00C37012">
      <w:pPr>
        <w:spacing w:before="200" w:line="360" w:lineRule="auto"/>
        <w:jc w:val="both"/>
        <w:rPr>
          <w:rFonts w:ascii="Times New Roman" w:eastAsia="Times New Roman" w:hAnsi="Times New Roman" w:cs="Times New Roman"/>
          <w:b/>
          <w:i/>
          <w:sz w:val="24"/>
          <w:szCs w:val="24"/>
          <w:lang w:val="en-GB"/>
        </w:rPr>
      </w:pPr>
      <w:r w:rsidRPr="00552709">
        <w:rPr>
          <w:rFonts w:ascii="Times New Roman" w:eastAsia="Times New Roman" w:hAnsi="Times New Roman" w:cs="Times New Roman"/>
          <w:b/>
          <w:i/>
          <w:sz w:val="24"/>
          <w:szCs w:val="24"/>
          <w:lang w:val="en-GB"/>
        </w:rPr>
        <w:t xml:space="preserve">Pricing Strategy </w:t>
      </w:r>
    </w:p>
    <w:p w14:paraId="24D6997B" w14:textId="155170AA"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After evaluating the Price Elasticity of Demand, it is advisable for the business to adopt a </w:t>
      </w:r>
      <w:r w:rsidRPr="00552709">
        <w:rPr>
          <w:rFonts w:ascii="Times New Roman" w:eastAsia="Times New Roman" w:hAnsi="Times New Roman" w:cs="Times New Roman"/>
          <w:b/>
          <w:i/>
          <w:sz w:val="24"/>
          <w:szCs w:val="24"/>
          <w:lang w:val="en-GB"/>
        </w:rPr>
        <w:t>competitive pricing strategy</w:t>
      </w:r>
      <w:r w:rsidRPr="00552709">
        <w:rPr>
          <w:rFonts w:ascii="Times New Roman" w:eastAsia="Times New Roman" w:hAnsi="Times New Roman" w:cs="Times New Roman"/>
          <w:sz w:val="24"/>
          <w:szCs w:val="24"/>
          <w:lang w:val="en-GB"/>
        </w:rPr>
        <w:t xml:space="preserve"> as part of its prudent pricing policy. Income effects and substitution effects are to be taken into consideration while implementing a pricing strategy such as competitive pricing. The prices of the product should be set at a level where the competitor’s price remains slightly less than the price of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’s product (Baker, 2002). This would show that the quality of the products at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 is better than the competitors. The brand value of the company creates this effect on the consumers. Thus, </w:t>
      </w:r>
      <w:r w:rsidR="0037177F">
        <w:rPr>
          <w:rFonts w:ascii="Times New Roman" w:eastAsia="Times New Roman" w:hAnsi="Times New Roman" w:cs="Times New Roman"/>
          <w:sz w:val="24"/>
          <w:szCs w:val="24"/>
          <w:lang w:val="en-GB"/>
        </w:rPr>
        <w:t>IKEA</w:t>
      </w:r>
      <w:r w:rsidRPr="00552709">
        <w:rPr>
          <w:rFonts w:ascii="Times New Roman" w:eastAsia="Times New Roman" w:hAnsi="Times New Roman" w:cs="Times New Roman"/>
          <w:sz w:val="24"/>
          <w:szCs w:val="24"/>
          <w:lang w:val="en-GB"/>
        </w:rPr>
        <w:t xml:space="preserve"> can use this as its advantage while implementing a competitive pricing strategy.</w:t>
      </w:r>
    </w:p>
    <w:p w14:paraId="57CAC193"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By gaining insights into the price ranges and positioning of similar products offered by rivals, companies can determine an optimal point at which to set the price for the Hemnes Daybed Frame. In addition to adopting competitive pricing, occasional promotional activities or discounts can be strategically utilised to attract customers during specific periods or events (Grasset, 2015). These promotional initiatives not only create a sense of urgency but also differentiate the Hemnes Daybed Frame from its competitors. However, it is crucial for businesses to strike a balance between maintaining competitiveness through lower prices and ensuring profitability through reasonable profit margins. The chosen pricing strategy should carefully consider all costs associated with production, marketing, and various operational aspects of the business. By actively managing costs and promoting efficiency throughout operations, companies can offer competitive prices while safeguarding their profitability.</w:t>
      </w:r>
    </w:p>
    <w:p w14:paraId="1870FF98" w14:textId="77777777" w:rsidR="000E49E9" w:rsidRP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noProof/>
          <w:sz w:val="24"/>
          <w:szCs w:val="24"/>
          <w:lang w:val="en-GB"/>
        </w:rPr>
        <w:lastRenderedPageBreak/>
        <w:drawing>
          <wp:inline distT="114300" distB="114300" distL="114300" distR="114300" wp14:anchorId="440C3D86" wp14:editId="24A10444">
            <wp:extent cx="5715000" cy="3619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15000" cy="3619500"/>
                    </a:xfrm>
                    <a:prstGeom prst="rect">
                      <a:avLst/>
                    </a:prstGeom>
                    <a:ln/>
                  </pic:spPr>
                </pic:pic>
              </a:graphicData>
            </a:graphic>
          </wp:inline>
        </w:drawing>
      </w:r>
    </w:p>
    <w:p w14:paraId="420A1FDE" w14:textId="77777777" w:rsidR="000E49E9" w:rsidRPr="00552709" w:rsidRDefault="00C37012">
      <w:pPr>
        <w:spacing w:before="240" w:after="240" w:line="360" w:lineRule="auto"/>
        <w:jc w:val="center"/>
        <w:rPr>
          <w:rFonts w:ascii="Times New Roman" w:eastAsia="Times New Roman" w:hAnsi="Times New Roman" w:cs="Times New Roman"/>
          <w:b/>
          <w:sz w:val="24"/>
          <w:szCs w:val="24"/>
          <w:lang w:val="en-GB"/>
        </w:rPr>
      </w:pPr>
      <w:r w:rsidRPr="00552709">
        <w:rPr>
          <w:rFonts w:ascii="Times New Roman" w:eastAsia="Times New Roman" w:hAnsi="Times New Roman" w:cs="Times New Roman"/>
          <w:b/>
          <w:sz w:val="24"/>
          <w:szCs w:val="24"/>
          <w:lang w:val="en-GB"/>
        </w:rPr>
        <w:t>Figure 3: Competitive Pricing</w:t>
      </w:r>
    </w:p>
    <w:p w14:paraId="19756397" w14:textId="77777777" w:rsidR="000E49E9" w:rsidRPr="00552709" w:rsidRDefault="00C37012">
      <w:pPr>
        <w:spacing w:before="240" w:after="240" w:line="360" w:lineRule="auto"/>
        <w:jc w:val="center"/>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(Source: Grasset, 2015)</w:t>
      </w:r>
    </w:p>
    <w:p w14:paraId="477A4676" w14:textId="77777777" w:rsidR="00552709" w:rsidRDefault="00C37012">
      <w:pPr>
        <w:spacing w:before="240" w:after="240" w:line="360" w:lineRule="auto"/>
        <w:jc w:val="both"/>
        <w:rPr>
          <w:rFonts w:ascii="Times New Roman" w:eastAsia="Times New Roman" w:hAnsi="Times New Roman" w:cs="Times New Roman"/>
          <w:sz w:val="24"/>
          <w:szCs w:val="24"/>
          <w:lang w:val="en-GB"/>
        </w:rPr>
      </w:pPr>
      <w:r w:rsidRPr="00552709">
        <w:rPr>
          <w:rFonts w:ascii="Times New Roman" w:eastAsia="Times New Roman" w:hAnsi="Times New Roman" w:cs="Times New Roman"/>
          <w:sz w:val="24"/>
          <w:szCs w:val="24"/>
          <w:lang w:val="en-GB"/>
        </w:rPr>
        <w:t xml:space="preserve">The implementation of a competitive pricing strategy recognises the impact of changes in demand due to substitution effects. By offering prices that are either on par with or slightly lower than alternative products, companies can increase their market share and appeal to consumers who are sensitive to price fluctuations. Additionally, a competitive pricing strategy </w:t>
      </w:r>
      <w:proofErr w:type="gramStart"/>
      <w:r w:rsidRPr="00552709">
        <w:rPr>
          <w:rFonts w:ascii="Times New Roman" w:eastAsia="Times New Roman" w:hAnsi="Times New Roman" w:cs="Times New Roman"/>
          <w:sz w:val="24"/>
          <w:szCs w:val="24"/>
          <w:lang w:val="en-GB"/>
        </w:rPr>
        <w:t>takes into account</w:t>
      </w:r>
      <w:proofErr w:type="gramEnd"/>
      <w:r w:rsidRPr="00552709">
        <w:rPr>
          <w:rFonts w:ascii="Times New Roman" w:eastAsia="Times New Roman" w:hAnsi="Times New Roman" w:cs="Times New Roman"/>
          <w:sz w:val="24"/>
          <w:szCs w:val="24"/>
          <w:lang w:val="en-GB"/>
        </w:rPr>
        <w:t xml:space="preserve"> income effects by providing affordable options for customers. Setting prices within an acceptable range relative to consumers' income levels enables businesses to attract a broader customer base and maintain stable demand (Shapiro, 1987). To ensure the effectiveness of this pricing approach, it is crucial for firms to continuously monitor market dynamics, competitor pricing strategies, and customer preferences. This allows them to make necessary adjustments in response to changes in the business environment while remaining competitive.</w:t>
      </w:r>
    </w:p>
    <w:p w14:paraId="38EDF5F5" w14:textId="77777777" w:rsidR="00552709" w:rsidRDefault="00552709">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1C0190B9" w14:textId="77777777" w:rsidR="00552709" w:rsidRDefault="00552709" w:rsidP="00552709">
      <w:pPr>
        <w:pStyle w:val="Heading1"/>
      </w:pPr>
      <w:bookmarkStart w:id="3" w:name="_Toc139990448"/>
      <w:r>
        <w:lastRenderedPageBreak/>
        <w:t>Reference list</w:t>
      </w:r>
      <w:bookmarkEnd w:id="3"/>
    </w:p>
    <w:p w14:paraId="0319BF16" w14:textId="77777777" w:rsidR="00552709" w:rsidRDefault="00552709" w:rsidP="00552709">
      <w:pPr>
        <w:pStyle w:val="NormalWeb"/>
        <w:spacing w:before="240" w:beforeAutospacing="0" w:after="240" w:afterAutospacing="0" w:line="360" w:lineRule="auto"/>
        <w:jc w:val="both"/>
      </w:pPr>
      <w:r>
        <w:t xml:space="preserve">Baker, J.B. (2002). Competitive Price Discrimination: The Exercise of Market Power without Anticompetitive Effects. </w:t>
      </w:r>
      <w:r>
        <w:rPr>
          <w:i/>
          <w:iCs/>
        </w:rPr>
        <w:t>Antitrust Law Journal</w:t>
      </w:r>
      <w:r>
        <w:t>, [online] 70, p.643. Available at: https://heinonline.org/HOL/LandingPage?handle=hein.journals/antil70&amp;div=30&amp;id=&amp;page= [Accessed 11 Jul. 2023].</w:t>
      </w:r>
    </w:p>
    <w:p w14:paraId="0DC4531C" w14:textId="77777777" w:rsidR="00552709" w:rsidRDefault="00552709" w:rsidP="00552709">
      <w:pPr>
        <w:pStyle w:val="NormalWeb"/>
        <w:spacing w:before="240" w:beforeAutospacing="0" w:after="240" w:afterAutospacing="0" w:line="360" w:lineRule="auto"/>
        <w:jc w:val="both"/>
      </w:pPr>
      <w:r>
        <w:t xml:space="preserve">Chitnis, M. and Sorrell, S. (2015). Living up to expectations: Estimating direct and indirect rebound effects for UK households. </w:t>
      </w:r>
      <w:r>
        <w:rPr>
          <w:i/>
          <w:iCs/>
        </w:rPr>
        <w:t>Energy Economics</w:t>
      </w:r>
      <w:r>
        <w:t xml:space="preserve">, 52, </w:t>
      </w:r>
      <w:proofErr w:type="gramStart"/>
      <w:r>
        <w:t>pp.S</w:t>
      </w:r>
      <w:proofErr w:type="gramEnd"/>
      <w:r>
        <w:t xml:space="preserve">100–S116. </w:t>
      </w:r>
      <w:proofErr w:type="spellStart"/>
      <w:proofErr w:type="gramStart"/>
      <w:r>
        <w:t>doi:https</w:t>
      </w:r>
      <w:proofErr w:type="spellEnd"/>
      <w:r>
        <w:t>://doi.org/10.1016/j.eneco.2015.08.026</w:t>
      </w:r>
      <w:proofErr w:type="gramEnd"/>
      <w:r>
        <w:t>.</w:t>
      </w:r>
    </w:p>
    <w:p w14:paraId="3FB521C8" w14:textId="77777777" w:rsidR="00552709" w:rsidRDefault="00552709" w:rsidP="00552709">
      <w:pPr>
        <w:pStyle w:val="NormalWeb"/>
        <w:spacing w:before="240" w:beforeAutospacing="0" w:after="240" w:afterAutospacing="0" w:line="360" w:lineRule="auto"/>
        <w:jc w:val="both"/>
      </w:pPr>
      <w:r>
        <w:t xml:space="preserve">Clark, D. (2022). </w:t>
      </w:r>
      <w:r>
        <w:rPr>
          <w:i/>
          <w:iCs/>
        </w:rPr>
        <w:t>Average full-time Annual Earnings in the UK 2019</w:t>
      </w:r>
      <w:r>
        <w:t>. [online] Statista. Available at: https://www.statista.com/statistics/1002964/average-full-time-annual-earnings-in-the-uk/ [Accessed 11 Jul. 2023].</w:t>
      </w:r>
    </w:p>
    <w:p w14:paraId="22DDC083" w14:textId="77777777" w:rsidR="00552709" w:rsidRDefault="00552709" w:rsidP="00552709">
      <w:pPr>
        <w:pStyle w:val="NormalWeb"/>
        <w:spacing w:before="240" w:beforeAutospacing="0" w:after="240" w:afterAutospacing="0" w:line="360" w:lineRule="auto"/>
        <w:jc w:val="both"/>
      </w:pPr>
      <w:proofErr w:type="spellStart"/>
      <w:r>
        <w:t>Gicheva</w:t>
      </w:r>
      <w:proofErr w:type="spellEnd"/>
      <w:r>
        <w:t xml:space="preserve">, D., Hastings, J. and Villas-Boas, S. (2010). Investigating Income Effects in Scanner Data: Do Gasoline Prices Affect Grocery Purchases? </w:t>
      </w:r>
      <w:r>
        <w:rPr>
          <w:i/>
          <w:iCs/>
        </w:rPr>
        <w:t>American Economic Review</w:t>
      </w:r>
      <w:r>
        <w:t xml:space="preserve">, 100(2), pp.480–484. </w:t>
      </w:r>
      <w:proofErr w:type="spellStart"/>
      <w:proofErr w:type="gramStart"/>
      <w:r>
        <w:t>doi:https</w:t>
      </w:r>
      <w:proofErr w:type="spellEnd"/>
      <w:r>
        <w:t>://doi.org/10.1257/aer.100.2.480</w:t>
      </w:r>
      <w:proofErr w:type="gramEnd"/>
      <w:r>
        <w:t>.</w:t>
      </w:r>
    </w:p>
    <w:p w14:paraId="302F26AD" w14:textId="77777777" w:rsidR="00552709" w:rsidRDefault="00552709" w:rsidP="00552709">
      <w:pPr>
        <w:pStyle w:val="NormalWeb"/>
        <w:spacing w:before="240" w:beforeAutospacing="0" w:after="240" w:afterAutospacing="0" w:line="360" w:lineRule="auto"/>
        <w:jc w:val="both"/>
      </w:pPr>
      <w:r>
        <w:t xml:space="preserve">Grasset, G. (2015). </w:t>
      </w:r>
      <w:r>
        <w:rPr>
          <w:i/>
          <w:iCs/>
        </w:rPr>
        <w:t xml:space="preserve">Competitive Pricing Definition - </w:t>
      </w:r>
      <w:proofErr w:type="spellStart"/>
      <w:r>
        <w:rPr>
          <w:i/>
          <w:iCs/>
        </w:rPr>
        <w:t>Lokad</w:t>
      </w:r>
      <w:proofErr w:type="spellEnd"/>
      <w:r>
        <w:t>. [online] Lokad.com. Available at: https://www.lokad.com/competitive-pricing-definition [Accessed 11 Jul. 2023].</w:t>
      </w:r>
    </w:p>
    <w:p w14:paraId="1BEB8075" w14:textId="77777777" w:rsidR="00552709" w:rsidRDefault="00552709" w:rsidP="00552709">
      <w:pPr>
        <w:pStyle w:val="NormalWeb"/>
        <w:spacing w:before="240" w:beforeAutospacing="0" w:after="240" w:afterAutospacing="0" w:line="360" w:lineRule="auto"/>
        <w:jc w:val="both"/>
      </w:pPr>
      <w:proofErr w:type="spellStart"/>
      <w:r>
        <w:t>Hainmueller</w:t>
      </w:r>
      <w:proofErr w:type="spellEnd"/>
      <w:r>
        <w:t xml:space="preserve">, J., Hiscox, M.J. and Sequeira, S. (2015). Consumer Demand for Fair Trade: Evidence from a Multistore Field Experiment. </w:t>
      </w:r>
      <w:r>
        <w:rPr>
          <w:i/>
          <w:iCs/>
        </w:rPr>
        <w:t>Review of Economics and Statistics</w:t>
      </w:r>
      <w:r>
        <w:t xml:space="preserve">, [online] 97(2), pp.242–256. </w:t>
      </w:r>
      <w:proofErr w:type="spellStart"/>
      <w:proofErr w:type="gramStart"/>
      <w:r>
        <w:t>doi:https</w:t>
      </w:r>
      <w:proofErr w:type="spellEnd"/>
      <w:r>
        <w:t>://doi.org/10.1162/rest_a_00467</w:t>
      </w:r>
      <w:proofErr w:type="gramEnd"/>
      <w:r>
        <w:t>.</w:t>
      </w:r>
    </w:p>
    <w:p w14:paraId="34ABD887" w14:textId="7597C4F7" w:rsidR="00552709" w:rsidRDefault="0037177F" w:rsidP="00552709">
      <w:pPr>
        <w:pStyle w:val="NormalWeb"/>
        <w:spacing w:before="240" w:beforeAutospacing="0" w:after="240" w:afterAutospacing="0" w:line="360" w:lineRule="auto"/>
        <w:jc w:val="both"/>
      </w:pPr>
      <w:r>
        <w:t>IKEA</w:t>
      </w:r>
      <w:r w:rsidR="00552709">
        <w:t xml:space="preserve">. (2023). </w:t>
      </w:r>
      <w:r>
        <w:rPr>
          <w:i/>
          <w:iCs/>
        </w:rPr>
        <w:t>IKEA</w:t>
      </w:r>
      <w:r w:rsidR="00552709">
        <w:rPr>
          <w:i/>
          <w:iCs/>
        </w:rPr>
        <w:t xml:space="preserve"> Best Sellers - Our Most Popular Products</w:t>
      </w:r>
      <w:r w:rsidR="00552709">
        <w:t>. [online] Available at: https://www.</w:t>
      </w:r>
      <w:r>
        <w:t>IKEA</w:t>
      </w:r>
      <w:r w:rsidR="00552709">
        <w:t>.com/ca/en/campaigns/best-sellers-pubbf5c8481 [Accessed 11 Jul. 2023].</w:t>
      </w:r>
    </w:p>
    <w:p w14:paraId="3F9E8C95" w14:textId="77777777" w:rsidR="00552709" w:rsidRDefault="00552709" w:rsidP="00552709">
      <w:pPr>
        <w:pStyle w:val="NormalWeb"/>
        <w:spacing w:before="240" w:beforeAutospacing="0" w:after="240" w:afterAutospacing="0" w:line="360" w:lineRule="auto"/>
        <w:jc w:val="both"/>
      </w:pPr>
      <w:r>
        <w:t xml:space="preserve">Lin, C.-T., Chen, C.-W., Wang, S.-J. and Lin, C.-C. (2018). The influence of impulse buying toward consumer loyalty in online shopping: a regulatory focus theory perspective. </w:t>
      </w:r>
      <w:r>
        <w:rPr>
          <w:i/>
          <w:iCs/>
        </w:rPr>
        <w:t>Journal of Ambient Intelligence and Humanized Computing</w:t>
      </w:r>
      <w:r>
        <w:t xml:space="preserve">. </w:t>
      </w:r>
      <w:proofErr w:type="spellStart"/>
      <w:proofErr w:type="gramStart"/>
      <w:r>
        <w:t>doi:https</w:t>
      </w:r>
      <w:proofErr w:type="spellEnd"/>
      <w:r>
        <w:t>://doi.org/10.1007/s12652-018-0935-8</w:t>
      </w:r>
      <w:proofErr w:type="gramEnd"/>
      <w:r>
        <w:t>.</w:t>
      </w:r>
    </w:p>
    <w:p w14:paraId="40840C4A" w14:textId="77777777" w:rsidR="00552709" w:rsidRDefault="00552709" w:rsidP="00552709">
      <w:pPr>
        <w:pStyle w:val="NormalWeb"/>
        <w:spacing w:before="240" w:beforeAutospacing="0" w:after="240" w:afterAutospacing="0" w:line="360" w:lineRule="auto"/>
        <w:jc w:val="both"/>
      </w:pPr>
      <w:r>
        <w:t xml:space="preserve">Liu, W. and </w:t>
      </w:r>
      <w:proofErr w:type="spellStart"/>
      <w:r>
        <w:t>Atuahene</w:t>
      </w:r>
      <w:proofErr w:type="spellEnd"/>
      <w:r>
        <w:t xml:space="preserve">-Gima, K. (2018). Enhancing product innovation performance in a dysfunctional competitive environment: The roles of competitive strategies and market-based </w:t>
      </w:r>
      <w:r>
        <w:lastRenderedPageBreak/>
        <w:t xml:space="preserve">assets. </w:t>
      </w:r>
      <w:r>
        <w:rPr>
          <w:i/>
          <w:iCs/>
        </w:rPr>
        <w:t>Industrial Marketing Management</w:t>
      </w:r>
      <w:r>
        <w:t xml:space="preserve">, 73, pp.7–20. </w:t>
      </w:r>
      <w:proofErr w:type="spellStart"/>
      <w:proofErr w:type="gramStart"/>
      <w:r>
        <w:t>doi:https</w:t>
      </w:r>
      <w:proofErr w:type="spellEnd"/>
      <w:r>
        <w:t>://doi.org/10.1016/j.indmarman.2018.01.006</w:t>
      </w:r>
      <w:proofErr w:type="gramEnd"/>
      <w:r>
        <w:t>.</w:t>
      </w:r>
    </w:p>
    <w:p w14:paraId="24D85CC2" w14:textId="77777777" w:rsidR="00552709" w:rsidRDefault="00552709" w:rsidP="00552709">
      <w:pPr>
        <w:pStyle w:val="NormalWeb"/>
        <w:spacing w:before="240" w:beforeAutospacing="0" w:after="240" w:afterAutospacing="0" w:line="360" w:lineRule="auto"/>
        <w:jc w:val="both"/>
      </w:pPr>
      <w:r>
        <w:t xml:space="preserve">Mallon, B. (2018). </w:t>
      </w:r>
      <w:r>
        <w:rPr>
          <w:i/>
          <w:iCs/>
        </w:rPr>
        <w:t>What Does Scandinavian Style Really Mean?</w:t>
      </w:r>
      <w:r>
        <w:t xml:space="preserve"> [online] Apartment Therapy. Available at: https://www.apartmenttherapy.com/scandinavian-design-262722 [Accessed 11 Jul. 2023].</w:t>
      </w:r>
    </w:p>
    <w:p w14:paraId="1B6B4B35" w14:textId="77777777" w:rsidR="00552709" w:rsidRDefault="00552709" w:rsidP="00552709">
      <w:pPr>
        <w:pStyle w:val="NormalWeb"/>
        <w:spacing w:before="240" w:beforeAutospacing="0" w:after="240" w:afterAutospacing="0" w:line="360" w:lineRule="auto"/>
        <w:jc w:val="both"/>
      </w:pPr>
      <w:r>
        <w:t xml:space="preserve">Meas, T., Hu, W., Batte, M.T., Woods, T.A. and Ernst, S. (2014). Substitutes or Complements? Consumer Preference for Local and Organic Food Attributes. </w:t>
      </w:r>
      <w:r>
        <w:rPr>
          <w:i/>
          <w:iCs/>
        </w:rPr>
        <w:t>American Journal of Agricultural Economics</w:t>
      </w:r>
      <w:r>
        <w:t xml:space="preserve">, 97(4), pp.1044–1071. </w:t>
      </w:r>
      <w:proofErr w:type="spellStart"/>
      <w:proofErr w:type="gramStart"/>
      <w:r>
        <w:t>doi:https</w:t>
      </w:r>
      <w:proofErr w:type="spellEnd"/>
      <w:r>
        <w:t>://doi.org/10.1093/</w:t>
      </w:r>
      <w:proofErr w:type="spellStart"/>
      <w:r>
        <w:t>ajae</w:t>
      </w:r>
      <w:proofErr w:type="spellEnd"/>
      <w:r>
        <w:t>/aau108</w:t>
      </w:r>
      <w:proofErr w:type="gramEnd"/>
      <w:r>
        <w:t>.</w:t>
      </w:r>
    </w:p>
    <w:p w14:paraId="7E30E3BA" w14:textId="77777777" w:rsidR="00552709" w:rsidRDefault="00552709" w:rsidP="00552709">
      <w:pPr>
        <w:pStyle w:val="NormalWeb"/>
        <w:spacing w:before="240" w:beforeAutospacing="0" w:after="240" w:afterAutospacing="0" w:line="360" w:lineRule="auto"/>
        <w:jc w:val="both"/>
      </w:pPr>
      <w:r>
        <w:t xml:space="preserve">Patrick, V.M. (2016). Everyday consumer aesthetics. </w:t>
      </w:r>
      <w:r>
        <w:rPr>
          <w:i/>
          <w:iCs/>
        </w:rPr>
        <w:t>Current Opinion in Psychology</w:t>
      </w:r>
      <w:r>
        <w:t xml:space="preserve">, 10, pp.60–64. </w:t>
      </w:r>
      <w:proofErr w:type="spellStart"/>
      <w:proofErr w:type="gramStart"/>
      <w:r>
        <w:t>doi:https</w:t>
      </w:r>
      <w:proofErr w:type="spellEnd"/>
      <w:r>
        <w:t>://doi.org/10.1016/j.copsyc.2015.12.007</w:t>
      </w:r>
      <w:proofErr w:type="gramEnd"/>
      <w:r>
        <w:t>.</w:t>
      </w:r>
    </w:p>
    <w:p w14:paraId="349D4E9B" w14:textId="343F4AFD" w:rsidR="00552709" w:rsidRDefault="00552709" w:rsidP="00552709">
      <w:pPr>
        <w:pStyle w:val="NormalWeb"/>
        <w:spacing w:before="240" w:beforeAutospacing="0" w:after="240" w:afterAutospacing="0" w:line="360" w:lineRule="auto"/>
        <w:jc w:val="both"/>
      </w:pPr>
      <w:r>
        <w:t xml:space="preserve">Pereira, D. (2023). </w:t>
      </w:r>
      <w:r>
        <w:rPr>
          <w:i/>
          <w:iCs/>
        </w:rPr>
        <w:t xml:space="preserve">Top 10 </w:t>
      </w:r>
      <w:r w:rsidR="0037177F">
        <w:rPr>
          <w:i/>
          <w:iCs/>
        </w:rPr>
        <w:t>IKEA</w:t>
      </w:r>
      <w:r>
        <w:rPr>
          <w:i/>
          <w:iCs/>
        </w:rPr>
        <w:t xml:space="preserve"> Competitors &amp; Alternatives in 2023</w:t>
      </w:r>
      <w:r>
        <w:t>. [online] business model analyst. Available at: https://businessmodelanalyst.com/</w:t>
      </w:r>
      <w:r w:rsidR="0037177F">
        <w:t>IKEA</w:t>
      </w:r>
      <w:r>
        <w:t>-competitors-alternatives/ [Accessed 11 Jul. 2023].</w:t>
      </w:r>
    </w:p>
    <w:p w14:paraId="11DD69DA" w14:textId="77777777" w:rsidR="00552709" w:rsidRDefault="00552709" w:rsidP="00552709">
      <w:pPr>
        <w:pStyle w:val="NormalWeb"/>
        <w:spacing w:before="240" w:beforeAutospacing="0" w:after="240" w:afterAutospacing="0" w:line="360" w:lineRule="auto"/>
        <w:jc w:val="both"/>
      </w:pPr>
      <w:r>
        <w:t xml:space="preserve">Price, C. and Edwards, K. (2020). </w:t>
      </w:r>
      <w:r>
        <w:rPr>
          <w:i/>
          <w:iCs/>
        </w:rPr>
        <w:t>Trends in Income From 1975 to 2018</w:t>
      </w:r>
      <w:r>
        <w:t>. [online] Available at: http://www.realnews-online.com/RAND_WRA516-1.pdf [Accessed 11 Jul. 2023].</w:t>
      </w:r>
    </w:p>
    <w:p w14:paraId="763285FE" w14:textId="77777777" w:rsidR="00552709" w:rsidRDefault="00552709" w:rsidP="00552709">
      <w:pPr>
        <w:pStyle w:val="NormalWeb"/>
        <w:spacing w:before="240" w:beforeAutospacing="0" w:after="240" w:afterAutospacing="0" w:line="360" w:lineRule="auto"/>
        <w:jc w:val="both"/>
      </w:pPr>
      <w:proofErr w:type="spellStart"/>
      <w:r>
        <w:t>Priporas</w:t>
      </w:r>
      <w:proofErr w:type="spellEnd"/>
      <w:r>
        <w:t xml:space="preserve">, C.-V., </w:t>
      </w:r>
      <w:proofErr w:type="spellStart"/>
      <w:r>
        <w:t>Stylos</w:t>
      </w:r>
      <w:proofErr w:type="spellEnd"/>
      <w:r>
        <w:t xml:space="preserve">, N. and Fotiadis, A.K. (2017). Generation Z Consumers’ Expectations of Interactions in Smart Retailing: A Future Agenda. </w:t>
      </w:r>
      <w:r>
        <w:rPr>
          <w:i/>
          <w:iCs/>
        </w:rPr>
        <w:t>Computers in Human Behavior</w:t>
      </w:r>
      <w:r>
        <w:t>, 77(1), pp.374–381.</w:t>
      </w:r>
    </w:p>
    <w:p w14:paraId="0B4B4B27" w14:textId="77777777" w:rsidR="00552709" w:rsidRDefault="00552709" w:rsidP="00552709">
      <w:pPr>
        <w:pStyle w:val="NormalWeb"/>
        <w:spacing w:before="240" w:beforeAutospacing="0" w:after="240" w:afterAutospacing="0" w:line="360" w:lineRule="auto"/>
        <w:jc w:val="both"/>
      </w:pPr>
      <w:r>
        <w:t xml:space="preserve">Shapiro, M.D. (1987). </w:t>
      </w:r>
      <w:r>
        <w:rPr>
          <w:i/>
          <w:iCs/>
        </w:rPr>
        <w:t>Measuring Market Power in U.S. Industry</w:t>
      </w:r>
      <w:r>
        <w:t xml:space="preserve">. [online] National Bureau of Economic Research. </w:t>
      </w:r>
      <w:proofErr w:type="spellStart"/>
      <w:proofErr w:type="gramStart"/>
      <w:r>
        <w:t>doi:https</w:t>
      </w:r>
      <w:proofErr w:type="spellEnd"/>
      <w:r>
        <w:t>://doi.org/10.3386/w2212</w:t>
      </w:r>
      <w:proofErr w:type="gramEnd"/>
      <w:r>
        <w:t>.</w:t>
      </w:r>
    </w:p>
    <w:p w14:paraId="628EBD9B" w14:textId="18D38681" w:rsidR="00552709" w:rsidRDefault="00552709" w:rsidP="00552709">
      <w:pPr>
        <w:pStyle w:val="NormalWeb"/>
        <w:spacing w:before="240" w:beforeAutospacing="0" w:after="240" w:afterAutospacing="0" w:line="360" w:lineRule="auto"/>
        <w:jc w:val="both"/>
      </w:pPr>
      <w:r>
        <w:t xml:space="preserve">Statista (2019). </w:t>
      </w:r>
      <w:r w:rsidR="0037177F">
        <w:rPr>
          <w:i/>
          <w:iCs/>
        </w:rPr>
        <w:t>IKEA</w:t>
      </w:r>
      <w:r>
        <w:rPr>
          <w:i/>
          <w:iCs/>
        </w:rPr>
        <w:t>: sales share by product category worldwide 2019 | Statista</w:t>
      </w:r>
      <w:r>
        <w:t>. [online] Statista. Available at: https://www.statista.com/statistics/946203/</w:t>
      </w:r>
      <w:r w:rsidR="0037177F">
        <w:t>IKEA</w:t>
      </w:r>
      <w:r>
        <w:t>-sales-share-by-product-category-worldwide/.</w:t>
      </w:r>
    </w:p>
    <w:p w14:paraId="190CC41E" w14:textId="77777777" w:rsidR="00552709" w:rsidRDefault="00552709" w:rsidP="00552709">
      <w:pPr>
        <w:pStyle w:val="NormalWeb"/>
        <w:spacing w:before="240" w:beforeAutospacing="0" w:after="240" w:afterAutospacing="0" w:line="360" w:lineRule="auto"/>
        <w:jc w:val="both"/>
      </w:pPr>
      <w:r>
        <w:t xml:space="preserve">WARC. (2023). </w:t>
      </w:r>
      <w:r>
        <w:rPr>
          <w:i/>
          <w:iCs/>
        </w:rPr>
        <w:t>Partners | Euromonitor International | WARC</w:t>
      </w:r>
      <w:r>
        <w:t>. [online] Available at: https://www.warc.com/Partners/EuromonitorInternational [Accessed 11 Jul. 2023].</w:t>
      </w:r>
    </w:p>
    <w:p w14:paraId="19CC8074" w14:textId="77777777" w:rsidR="000E49E9" w:rsidRPr="00552709" w:rsidRDefault="000E49E9">
      <w:pPr>
        <w:spacing w:before="240" w:after="240" w:line="360" w:lineRule="auto"/>
        <w:jc w:val="both"/>
        <w:rPr>
          <w:rFonts w:ascii="Times New Roman" w:eastAsia="Times New Roman" w:hAnsi="Times New Roman" w:cs="Times New Roman"/>
          <w:sz w:val="24"/>
          <w:szCs w:val="24"/>
          <w:lang w:val="en-GB"/>
        </w:rPr>
      </w:pPr>
    </w:p>
    <w:p w14:paraId="5568958A" w14:textId="77777777" w:rsidR="000E49E9" w:rsidRPr="00552709" w:rsidRDefault="000E49E9">
      <w:pPr>
        <w:spacing w:before="200" w:line="360" w:lineRule="auto"/>
        <w:jc w:val="both"/>
        <w:rPr>
          <w:rFonts w:ascii="Times New Roman" w:eastAsia="Times New Roman" w:hAnsi="Times New Roman" w:cs="Times New Roman"/>
          <w:sz w:val="24"/>
          <w:szCs w:val="24"/>
          <w:lang w:val="en-GB"/>
        </w:rPr>
      </w:pPr>
    </w:p>
    <w:sectPr w:rsidR="000E49E9" w:rsidRPr="00552709" w:rsidSect="00552709">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A141F" w14:textId="77777777" w:rsidR="00C06FAC" w:rsidRDefault="00C06FAC" w:rsidP="00552709">
      <w:pPr>
        <w:spacing w:line="240" w:lineRule="auto"/>
      </w:pPr>
      <w:r>
        <w:separator/>
      </w:r>
    </w:p>
  </w:endnote>
  <w:endnote w:type="continuationSeparator" w:id="0">
    <w:p w14:paraId="62A32CB1" w14:textId="77777777" w:rsidR="00C06FAC" w:rsidRDefault="00C06FAC" w:rsidP="005527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3480281"/>
      <w:docPartObj>
        <w:docPartGallery w:val="Page Numbers (Bottom of Page)"/>
        <w:docPartUnique/>
      </w:docPartObj>
    </w:sdtPr>
    <w:sdtEndPr>
      <w:rPr>
        <w:rFonts w:ascii="Times New Roman" w:hAnsi="Times New Roman" w:cs="Times New Roman"/>
        <w:noProof/>
        <w:sz w:val="20"/>
      </w:rPr>
    </w:sdtEndPr>
    <w:sdtContent>
      <w:p w14:paraId="42F2C558" w14:textId="77777777" w:rsidR="00552709" w:rsidRPr="00552709" w:rsidRDefault="00552709">
        <w:pPr>
          <w:pStyle w:val="Footer"/>
          <w:jc w:val="right"/>
          <w:rPr>
            <w:rFonts w:ascii="Times New Roman" w:hAnsi="Times New Roman" w:cs="Times New Roman"/>
            <w:sz w:val="20"/>
          </w:rPr>
        </w:pPr>
        <w:r w:rsidRPr="00552709">
          <w:rPr>
            <w:rFonts w:ascii="Times New Roman" w:hAnsi="Times New Roman" w:cs="Times New Roman"/>
            <w:sz w:val="20"/>
          </w:rPr>
          <w:fldChar w:fldCharType="begin"/>
        </w:r>
        <w:r w:rsidRPr="00552709">
          <w:rPr>
            <w:rFonts w:ascii="Times New Roman" w:hAnsi="Times New Roman" w:cs="Times New Roman"/>
            <w:sz w:val="20"/>
          </w:rPr>
          <w:instrText xml:space="preserve"> PAGE   \* MERGEFORMAT </w:instrText>
        </w:r>
        <w:r w:rsidRPr="00552709">
          <w:rPr>
            <w:rFonts w:ascii="Times New Roman" w:hAnsi="Times New Roman" w:cs="Times New Roman"/>
            <w:sz w:val="20"/>
          </w:rPr>
          <w:fldChar w:fldCharType="separate"/>
        </w:r>
        <w:r>
          <w:rPr>
            <w:rFonts w:ascii="Times New Roman" w:hAnsi="Times New Roman" w:cs="Times New Roman"/>
            <w:noProof/>
            <w:sz w:val="20"/>
          </w:rPr>
          <w:t>12</w:t>
        </w:r>
        <w:r w:rsidRPr="00552709">
          <w:rPr>
            <w:rFonts w:ascii="Times New Roman" w:hAnsi="Times New Roman" w:cs="Times New Roman"/>
            <w:noProof/>
            <w:sz w:val="20"/>
          </w:rPr>
          <w:fldChar w:fldCharType="end"/>
        </w:r>
      </w:p>
    </w:sdtContent>
  </w:sdt>
  <w:p w14:paraId="768994F6" w14:textId="77777777" w:rsidR="00552709" w:rsidRDefault="00552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3080C" w14:textId="77777777" w:rsidR="00C06FAC" w:rsidRDefault="00C06FAC" w:rsidP="00552709">
      <w:pPr>
        <w:spacing w:line="240" w:lineRule="auto"/>
      </w:pPr>
      <w:r>
        <w:separator/>
      </w:r>
    </w:p>
  </w:footnote>
  <w:footnote w:type="continuationSeparator" w:id="0">
    <w:p w14:paraId="6B2AD993" w14:textId="77777777" w:rsidR="00C06FAC" w:rsidRDefault="00C06FAC" w:rsidP="005527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9E9"/>
    <w:rsid w:val="000E49E9"/>
    <w:rsid w:val="001B6370"/>
    <w:rsid w:val="0037177F"/>
    <w:rsid w:val="00417B6D"/>
    <w:rsid w:val="00483BE2"/>
    <w:rsid w:val="00552709"/>
    <w:rsid w:val="005F4757"/>
    <w:rsid w:val="009A6C33"/>
    <w:rsid w:val="00A8560A"/>
    <w:rsid w:val="00C06FAC"/>
    <w:rsid w:val="00C37012"/>
    <w:rsid w:val="00D32220"/>
    <w:rsid w:val="00DA0B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35C0F"/>
  <w15:docId w15:val="{B42C326C-6C0F-47E9-9AB0-5F09E994C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5270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52709"/>
    <w:pPr>
      <w:tabs>
        <w:tab w:val="center" w:pos="4680"/>
        <w:tab w:val="right" w:pos="9360"/>
      </w:tabs>
      <w:spacing w:line="240" w:lineRule="auto"/>
    </w:pPr>
  </w:style>
  <w:style w:type="character" w:customStyle="1" w:styleId="HeaderChar">
    <w:name w:val="Header Char"/>
    <w:basedOn w:val="DefaultParagraphFont"/>
    <w:link w:val="Header"/>
    <w:uiPriority w:val="99"/>
    <w:rsid w:val="00552709"/>
  </w:style>
  <w:style w:type="paragraph" w:styleId="Footer">
    <w:name w:val="footer"/>
    <w:basedOn w:val="Normal"/>
    <w:link w:val="FooterChar"/>
    <w:uiPriority w:val="99"/>
    <w:unhideWhenUsed/>
    <w:rsid w:val="00552709"/>
    <w:pPr>
      <w:tabs>
        <w:tab w:val="center" w:pos="4680"/>
        <w:tab w:val="right" w:pos="9360"/>
      </w:tabs>
      <w:spacing w:line="240" w:lineRule="auto"/>
    </w:pPr>
  </w:style>
  <w:style w:type="character" w:customStyle="1" w:styleId="FooterChar">
    <w:name w:val="Footer Char"/>
    <w:basedOn w:val="DefaultParagraphFont"/>
    <w:link w:val="Footer"/>
    <w:uiPriority w:val="99"/>
    <w:rsid w:val="00552709"/>
  </w:style>
  <w:style w:type="paragraph" w:styleId="NormalWeb">
    <w:name w:val="Normal (Web)"/>
    <w:basedOn w:val="Normal"/>
    <w:uiPriority w:val="99"/>
    <w:semiHidden/>
    <w:unhideWhenUsed/>
    <w:rsid w:val="00552709"/>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55270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52709"/>
    <w:pPr>
      <w:spacing w:after="100"/>
    </w:pPr>
  </w:style>
  <w:style w:type="character" w:styleId="Hyperlink">
    <w:name w:val="Hyperlink"/>
    <w:basedOn w:val="DefaultParagraphFont"/>
    <w:uiPriority w:val="99"/>
    <w:unhideWhenUsed/>
    <w:rsid w:val="005527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176163">
      <w:bodyDiv w:val="1"/>
      <w:marLeft w:val="0"/>
      <w:marRight w:val="0"/>
      <w:marTop w:val="0"/>
      <w:marBottom w:val="0"/>
      <w:divBdr>
        <w:top w:val="none" w:sz="0" w:space="0" w:color="auto"/>
        <w:left w:val="none" w:sz="0" w:space="0" w:color="auto"/>
        <w:bottom w:val="none" w:sz="0" w:space="0" w:color="auto"/>
        <w:right w:val="none" w:sz="0" w:space="0" w:color="auto"/>
      </w:divBdr>
      <w:divsChild>
        <w:div w:id="809982336">
          <w:marLeft w:val="0"/>
          <w:marRight w:val="0"/>
          <w:marTop w:val="0"/>
          <w:marBottom w:val="0"/>
          <w:divBdr>
            <w:top w:val="none" w:sz="0" w:space="0" w:color="auto"/>
            <w:left w:val="none" w:sz="0" w:space="0" w:color="auto"/>
            <w:bottom w:val="none" w:sz="0" w:space="0" w:color="auto"/>
            <w:right w:val="none" w:sz="0" w:space="0" w:color="auto"/>
          </w:divBdr>
        </w:div>
      </w:divsChild>
    </w:div>
    <w:div w:id="21288182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9E17BA-A8F3-433D-869F-359BE591F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12</Pages>
  <Words>3129</Words>
  <Characters>17838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Paolina Markova</cp:lastModifiedBy>
  <cp:revision>7</cp:revision>
  <dcterms:created xsi:type="dcterms:W3CDTF">2023-07-11T12:20:00Z</dcterms:created>
  <dcterms:modified xsi:type="dcterms:W3CDTF">2023-08-07T09:33:00Z</dcterms:modified>
</cp:coreProperties>
</file>