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A9C431" w14:textId="717D0D73" w:rsidR="00F35D9D" w:rsidRDefault="00F35D9D">
      <w:pPr>
        <w:rPr>
          <w:rFonts w:ascii="Times New Roman" w:hAnsi="Times New Roman" w:cs="Times New Roman"/>
          <w:sz w:val="28"/>
          <w:szCs w:val="28"/>
        </w:rPr>
      </w:pPr>
      <w:r w:rsidRPr="00F35D9D">
        <w:rPr>
          <w:rFonts w:ascii="Times New Roman" w:hAnsi="Times New Roman" w:cs="Times New Roman"/>
          <w:sz w:val="28"/>
          <w:szCs w:val="28"/>
        </w:rPr>
        <w:t>Graveyard Survey at St. Peter’s Church, Lampeter to identify</w:t>
      </w:r>
      <w:r w:rsidR="009D3793">
        <w:rPr>
          <w:rFonts w:ascii="Times New Roman" w:hAnsi="Times New Roman" w:cs="Times New Roman"/>
          <w:sz w:val="28"/>
          <w:szCs w:val="28"/>
        </w:rPr>
        <w:t xml:space="preserve"> and examine the cultural impact of</w:t>
      </w:r>
      <w:r w:rsidRPr="00F35D9D">
        <w:rPr>
          <w:rFonts w:ascii="Times New Roman" w:hAnsi="Times New Roman" w:cs="Times New Roman"/>
          <w:sz w:val="28"/>
          <w:szCs w:val="28"/>
        </w:rPr>
        <w:t xml:space="preserve"> war graves.</w:t>
      </w:r>
    </w:p>
    <w:p w14:paraId="6452ADAF" w14:textId="77777777" w:rsidR="00A3350D" w:rsidRDefault="00A3350D">
      <w:pPr>
        <w:rPr>
          <w:rFonts w:ascii="Times New Roman" w:hAnsi="Times New Roman" w:cs="Times New Roman"/>
          <w:sz w:val="28"/>
          <w:szCs w:val="28"/>
        </w:rPr>
      </w:pPr>
    </w:p>
    <w:p w14:paraId="27253441" w14:textId="6C0704DE" w:rsidR="00F35D9D" w:rsidRDefault="00F35D9D">
      <w:pPr>
        <w:rPr>
          <w:rFonts w:ascii="Times New Roman" w:hAnsi="Times New Roman" w:cs="Times New Roman"/>
          <w:sz w:val="28"/>
          <w:szCs w:val="28"/>
        </w:rPr>
      </w:pPr>
      <w:r>
        <w:rPr>
          <w:rFonts w:ascii="Times New Roman" w:hAnsi="Times New Roman" w:cs="Times New Roman"/>
          <w:sz w:val="28"/>
          <w:szCs w:val="28"/>
        </w:rPr>
        <w:t>Abstract.</w:t>
      </w:r>
    </w:p>
    <w:p w14:paraId="1D41F090" w14:textId="5A637D70" w:rsidR="00F35D9D" w:rsidRDefault="003D04A5">
      <w:pPr>
        <w:rPr>
          <w:rFonts w:ascii="Times New Roman" w:hAnsi="Times New Roman" w:cs="Times New Roman"/>
          <w:sz w:val="28"/>
          <w:szCs w:val="28"/>
        </w:rPr>
      </w:pPr>
      <w:r>
        <w:rPr>
          <w:rFonts w:ascii="Times New Roman" w:hAnsi="Times New Roman" w:cs="Times New Roman"/>
          <w:sz w:val="24"/>
          <w:szCs w:val="24"/>
        </w:rPr>
        <w:t>This r</w:t>
      </w:r>
      <w:r w:rsidRPr="003D04A5">
        <w:rPr>
          <w:rFonts w:ascii="Times New Roman" w:hAnsi="Times New Roman" w:cs="Times New Roman"/>
          <w:sz w:val="24"/>
          <w:szCs w:val="24"/>
        </w:rPr>
        <w:t xml:space="preserve">eport </w:t>
      </w:r>
      <w:r>
        <w:rPr>
          <w:rFonts w:ascii="Times New Roman" w:hAnsi="Times New Roman" w:cs="Times New Roman"/>
          <w:sz w:val="24"/>
          <w:szCs w:val="24"/>
        </w:rPr>
        <w:t>will outline the findings of a graveyard survey conducted at St Peter’s church, Lampeter.</w:t>
      </w:r>
      <w:r w:rsidRPr="003D04A5">
        <w:rPr>
          <w:rFonts w:ascii="Times New Roman" w:hAnsi="Times New Roman" w:cs="Times New Roman"/>
          <w:sz w:val="24"/>
          <w:szCs w:val="24"/>
        </w:rPr>
        <w:t xml:space="preserve"> </w:t>
      </w:r>
      <w:r>
        <w:rPr>
          <w:rFonts w:ascii="Times New Roman" w:eastAsia="Times New Roman" w:hAnsi="Times New Roman" w:cs="Times New Roman"/>
          <w:sz w:val="24"/>
          <w:szCs w:val="24"/>
          <w:lang w:eastAsia="en-GB"/>
        </w:rPr>
        <w:t>The survey w</w:t>
      </w:r>
      <w:r w:rsidR="00A3350D">
        <w:rPr>
          <w:rFonts w:ascii="Times New Roman" w:eastAsia="Times New Roman" w:hAnsi="Times New Roman" w:cs="Times New Roman"/>
          <w:sz w:val="24"/>
          <w:szCs w:val="24"/>
          <w:lang w:eastAsia="en-GB"/>
        </w:rPr>
        <w:t>ill</w:t>
      </w:r>
      <w:r>
        <w:rPr>
          <w:rFonts w:ascii="Times New Roman" w:eastAsia="Times New Roman" w:hAnsi="Times New Roman" w:cs="Times New Roman"/>
          <w:sz w:val="24"/>
          <w:szCs w:val="24"/>
          <w:lang w:eastAsia="en-GB"/>
        </w:rPr>
        <w:t xml:space="preserve"> identify and examine war graves found within the graveyard and  discuss the cultural impact that the war graves have on the local community.</w:t>
      </w:r>
      <w:r w:rsidR="00A3350D">
        <w:rPr>
          <w:rFonts w:ascii="Times New Roman" w:eastAsia="Times New Roman" w:hAnsi="Times New Roman" w:cs="Times New Roman"/>
          <w:sz w:val="24"/>
          <w:szCs w:val="24"/>
          <w:lang w:eastAsia="en-GB"/>
        </w:rPr>
        <w:t xml:space="preserve"> These will include graves of individuals listed within the registers of the Commonwealth War Graves Commission, as well as those who are named on family graves as having lost their lives during the two World Wars. The survey will relate any graves found to the local war memorials and /or other features of remembrance in the town of Lampeter.</w:t>
      </w:r>
      <w:r w:rsidR="00A3350D" w:rsidRPr="00A3350D">
        <w:rPr>
          <w:rFonts w:ascii="Times New Roman" w:eastAsia="Times New Roman" w:hAnsi="Times New Roman" w:cs="Times New Roman"/>
          <w:sz w:val="24"/>
          <w:szCs w:val="24"/>
          <w:lang w:eastAsia="en-GB"/>
        </w:rPr>
        <w:t xml:space="preserve"> </w:t>
      </w:r>
      <w:r w:rsidR="00A3350D">
        <w:rPr>
          <w:rFonts w:ascii="Times New Roman" w:eastAsia="Times New Roman" w:hAnsi="Times New Roman" w:cs="Times New Roman"/>
          <w:sz w:val="24"/>
          <w:szCs w:val="24"/>
          <w:lang w:eastAsia="en-GB"/>
        </w:rPr>
        <w:t>The survey will discuss the broader sense of remembrance felt within Lampeter, and in particular the expressions of intense and personal feelings felt by families.</w:t>
      </w:r>
    </w:p>
    <w:p w14:paraId="45A82056" w14:textId="2D9A6D2B" w:rsidR="00F35D9D" w:rsidRPr="00F32DBC" w:rsidRDefault="00F35D9D">
      <w:pPr>
        <w:rPr>
          <w:rFonts w:ascii="Times New Roman" w:hAnsi="Times New Roman" w:cs="Times New Roman"/>
          <w:b/>
          <w:bCs/>
        </w:rPr>
      </w:pPr>
      <w:r w:rsidRPr="00F32DBC">
        <w:rPr>
          <w:rFonts w:ascii="Times New Roman" w:hAnsi="Times New Roman" w:cs="Times New Roman"/>
          <w:b/>
          <w:bCs/>
        </w:rPr>
        <w:t xml:space="preserve">Keywords: Commonwealth. Graves. Lampeter. </w:t>
      </w:r>
      <w:r w:rsidR="00014B98" w:rsidRPr="00F32DBC">
        <w:rPr>
          <w:rFonts w:ascii="Times New Roman" w:hAnsi="Times New Roman" w:cs="Times New Roman"/>
          <w:b/>
          <w:bCs/>
        </w:rPr>
        <w:t>Remembrance</w:t>
      </w:r>
      <w:r w:rsidRPr="00F32DBC">
        <w:rPr>
          <w:rFonts w:ascii="Times New Roman" w:hAnsi="Times New Roman" w:cs="Times New Roman"/>
          <w:b/>
          <w:bCs/>
        </w:rPr>
        <w:t>. War.</w:t>
      </w:r>
    </w:p>
    <w:p w14:paraId="2AF0C012" w14:textId="77777777" w:rsidR="00A3350D" w:rsidRDefault="00A3350D">
      <w:pPr>
        <w:rPr>
          <w:rFonts w:ascii="Times New Roman" w:hAnsi="Times New Roman" w:cs="Times New Roman"/>
          <w:sz w:val="28"/>
          <w:szCs w:val="28"/>
        </w:rPr>
      </w:pPr>
    </w:p>
    <w:p w14:paraId="5306264C" w14:textId="52DE0849" w:rsidR="00F35D9D" w:rsidRDefault="00F35D9D">
      <w:pPr>
        <w:rPr>
          <w:rFonts w:ascii="Times New Roman" w:hAnsi="Times New Roman" w:cs="Times New Roman"/>
          <w:sz w:val="28"/>
          <w:szCs w:val="28"/>
        </w:rPr>
      </w:pPr>
      <w:r>
        <w:rPr>
          <w:rFonts w:ascii="Times New Roman" w:hAnsi="Times New Roman" w:cs="Times New Roman"/>
          <w:sz w:val="28"/>
          <w:szCs w:val="28"/>
        </w:rPr>
        <w:t>Introduction.</w:t>
      </w:r>
    </w:p>
    <w:p w14:paraId="1CA0C179" w14:textId="0DC2D4EE" w:rsidR="008848F5" w:rsidRDefault="0046639A" w:rsidP="008848F5">
      <w:pPr>
        <w:rPr>
          <w:rFonts w:ascii="Times New Roman" w:eastAsia="Times New Roman" w:hAnsi="Times New Roman" w:cs="Times New Roman"/>
          <w:sz w:val="24"/>
          <w:szCs w:val="24"/>
          <w:lang w:eastAsia="en-GB"/>
        </w:rPr>
      </w:pPr>
      <w:r w:rsidRPr="0046639A">
        <w:rPr>
          <w:rFonts w:ascii="Times New Roman" w:eastAsia="Times New Roman" w:hAnsi="Times New Roman" w:cs="Times New Roman"/>
          <w:sz w:val="24"/>
          <w:szCs w:val="24"/>
          <w:lang w:eastAsia="en-GB"/>
        </w:rPr>
        <w:t>Graveyards are often seen as both visually pleasing</w:t>
      </w:r>
      <w:r w:rsidR="009B04D8">
        <w:rPr>
          <w:rFonts w:ascii="Times New Roman" w:eastAsia="Times New Roman" w:hAnsi="Times New Roman" w:cs="Times New Roman"/>
          <w:sz w:val="24"/>
          <w:szCs w:val="24"/>
          <w:lang w:eastAsia="en-GB"/>
        </w:rPr>
        <w:t>,</w:t>
      </w:r>
      <w:r w:rsidRPr="0046639A">
        <w:rPr>
          <w:rFonts w:ascii="Times New Roman" w:eastAsia="Times New Roman" w:hAnsi="Times New Roman" w:cs="Times New Roman"/>
          <w:sz w:val="24"/>
          <w:szCs w:val="24"/>
          <w:lang w:eastAsia="en-GB"/>
        </w:rPr>
        <w:t xml:space="preserve"> and distressing locations. They can stir up memories of painful losses in</w:t>
      </w:r>
      <w:r w:rsidR="009B04D8">
        <w:rPr>
          <w:rFonts w:ascii="Times New Roman" w:eastAsia="Times New Roman" w:hAnsi="Times New Roman" w:cs="Times New Roman"/>
          <w:sz w:val="24"/>
          <w:szCs w:val="24"/>
          <w:lang w:eastAsia="en-GB"/>
        </w:rPr>
        <w:t xml:space="preserve"> the</w:t>
      </w:r>
      <w:r w:rsidRPr="0046639A">
        <w:rPr>
          <w:rFonts w:ascii="Times New Roman" w:eastAsia="Times New Roman" w:hAnsi="Times New Roman" w:cs="Times New Roman"/>
          <w:sz w:val="24"/>
          <w:szCs w:val="24"/>
          <w:lang w:eastAsia="en-GB"/>
        </w:rPr>
        <w:t xml:space="preserve"> past</w:t>
      </w:r>
      <w:r w:rsidR="009B04D8">
        <w:rPr>
          <w:rFonts w:ascii="Times New Roman" w:eastAsia="Times New Roman" w:hAnsi="Times New Roman" w:cs="Times New Roman"/>
          <w:sz w:val="24"/>
          <w:szCs w:val="24"/>
          <w:lang w:eastAsia="en-GB"/>
        </w:rPr>
        <w:t>,</w:t>
      </w:r>
      <w:r w:rsidRPr="0046639A">
        <w:rPr>
          <w:rFonts w:ascii="Times New Roman" w:eastAsia="Times New Roman" w:hAnsi="Times New Roman" w:cs="Times New Roman"/>
          <w:sz w:val="24"/>
          <w:szCs w:val="24"/>
          <w:lang w:eastAsia="en-GB"/>
        </w:rPr>
        <w:t xml:space="preserve"> and anxieties concerning the future. They are viewed as public spaces where a person declares their identity and position in society. They also provide intriguing perspectives on how perceptions of death, burial, and remembrance have evolved</w:t>
      </w:r>
      <w:r>
        <w:rPr>
          <w:rFonts w:ascii="Times New Roman" w:eastAsia="Times New Roman" w:hAnsi="Times New Roman" w:cs="Times New Roman"/>
          <w:sz w:val="24"/>
          <w:szCs w:val="24"/>
          <w:lang w:eastAsia="en-GB"/>
        </w:rPr>
        <w:t xml:space="preserve"> (Mytum, 1998, p.1)</w:t>
      </w:r>
      <w:r w:rsidRPr="0046639A">
        <w:rPr>
          <w:rFonts w:ascii="Times New Roman" w:eastAsia="Times New Roman" w:hAnsi="Times New Roman" w:cs="Times New Roman"/>
          <w:sz w:val="24"/>
          <w:szCs w:val="24"/>
          <w:lang w:eastAsia="en-GB"/>
        </w:rPr>
        <w:t>.</w:t>
      </w:r>
      <w:r w:rsidR="008848F5">
        <w:rPr>
          <w:rFonts w:ascii="Times New Roman" w:eastAsia="Times New Roman" w:hAnsi="Times New Roman" w:cs="Times New Roman"/>
          <w:sz w:val="24"/>
          <w:szCs w:val="24"/>
          <w:lang w:eastAsia="en-GB"/>
        </w:rPr>
        <w:t xml:space="preserve"> </w:t>
      </w:r>
    </w:p>
    <w:p w14:paraId="69A63EFE" w14:textId="18741C50" w:rsidR="00735101" w:rsidRDefault="00D31F23" w:rsidP="008848F5">
      <w:pPr>
        <w:rPr>
          <w:rFonts w:ascii="Times New Roman" w:eastAsia="Times New Roman" w:hAnsi="Times New Roman" w:cs="Times New Roman"/>
          <w:sz w:val="24"/>
          <w:szCs w:val="24"/>
          <w:lang w:eastAsia="en-GB"/>
        </w:rPr>
      </w:pPr>
      <w:r w:rsidRPr="00D31F23">
        <w:rPr>
          <w:rFonts w:ascii="Times New Roman" w:eastAsia="Times New Roman" w:hAnsi="Times New Roman" w:cs="Times New Roman"/>
          <w:sz w:val="24"/>
          <w:szCs w:val="24"/>
          <w:lang w:eastAsia="en-GB"/>
        </w:rPr>
        <w:t>Cemeteries, like those on the Western Front, that feature memorials to those who lost their lives while serving in the military during the 20th century, feature an almost remarkable consistency</w:t>
      </w:r>
      <w:r>
        <w:rPr>
          <w:rFonts w:ascii="Times New Roman" w:eastAsia="Times New Roman" w:hAnsi="Times New Roman" w:cs="Times New Roman"/>
          <w:sz w:val="24"/>
          <w:szCs w:val="24"/>
          <w:lang w:eastAsia="en-GB"/>
        </w:rPr>
        <w:t xml:space="preserve">, </w:t>
      </w:r>
      <w:r w:rsidRPr="00D31F23">
        <w:rPr>
          <w:rFonts w:ascii="Times New Roman" w:eastAsia="Times New Roman" w:hAnsi="Times New Roman" w:cs="Times New Roman"/>
          <w:sz w:val="24"/>
          <w:szCs w:val="24"/>
          <w:lang w:eastAsia="en-GB"/>
        </w:rPr>
        <w:t>where virtually endless rows of somewhat modest but dignified headstones serve to emphasise the enormity of the loss.</w:t>
      </w:r>
      <w:r>
        <w:rPr>
          <w:rFonts w:ascii="Times New Roman" w:eastAsia="Times New Roman" w:hAnsi="Times New Roman" w:cs="Times New Roman"/>
          <w:sz w:val="24"/>
          <w:szCs w:val="24"/>
          <w:lang w:eastAsia="en-GB"/>
        </w:rPr>
        <w:t xml:space="preserve"> </w:t>
      </w:r>
      <w:r w:rsidRPr="00D31F23">
        <w:rPr>
          <w:rFonts w:ascii="Times New Roman" w:eastAsia="Times New Roman" w:hAnsi="Times New Roman" w:cs="Times New Roman"/>
          <w:sz w:val="24"/>
          <w:szCs w:val="24"/>
          <w:lang w:eastAsia="en-GB"/>
        </w:rPr>
        <w:t>The infrequent and dispersed presence of such headstones in local graveyards clearly draws an image of death and relates those who died to a specific moment of history</w:t>
      </w:r>
      <w:r>
        <w:rPr>
          <w:rFonts w:ascii="Times New Roman" w:eastAsia="Times New Roman" w:hAnsi="Times New Roman" w:cs="Times New Roman"/>
          <w:sz w:val="24"/>
          <w:szCs w:val="24"/>
          <w:lang w:eastAsia="en-GB"/>
        </w:rPr>
        <w:t xml:space="preserve"> (Mytum, 2008, pp.59-60)</w:t>
      </w:r>
      <w:r w:rsidRPr="00D31F23">
        <w:rPr>
          <w:rFonts w:ascii="Times New Roman" w:eastAsia="Times New Roman" w:hAnsi="Times New Roman" w:cs="Times New Roman"/>
          <w:sz w:val="24"/>
          <w:szCs w:val="24"/>
          <w:lang w:eastAsia="en-GB"/>
        </w:rPr>
        <w:t>.</w:t>
      </w:r>
    </w:p>
    <w:p w14:paraId="0EEF93E0" w14:textId="51E4A14B" w:rsidR="00AA6170" w:rsidRDefault="00735101" w:rsidP="008848F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This report will outline the results of a graveyard survey conducted at St. Peter’s church,  Lampeter. </w:t>
      </w:r>
      <w:bookmarkStart w:id="0" w:name="_Hlk161572840"/>
      <w:r>
        <w:rPr>
          <w:rFonts w:ascii="Times New Roman" w:eastAsia="Times New Roman" w:hAnsi="Times New Roman" w:cs="Times New Roman"/>
          <w:sz w:val="24"/>
          <w:szCs w:val="24"/>
          <w:lang w:eastAsia="en-GB"/>
        </w:rPr>
        <w:t>The survey was conducted to identify and examine war graves found within the graveyard and to discuss the cultural impact that the war graves have on the local community.</w:t>
      </w:r>
      <w:r w:rsidR="00602E63">
        <w:rPr>
          <w:rFonts w:ascii="Times New Roman" w:eastAsia="Times New Roman" w:hAnsi="Times New Roman" w:cs="Times New Roman"/>
          <w:sz w:val="24"/>
          <w:szCs w:val="24"/>
          <w:lang w:eastAsia="en-GB"/>
        </w:rPr>
        <w:t xml:space="preserve"> </w:t>
      </w:r>
      <w:bookmarkEnd w:id="0"/>
      <w:r w:rsidR="00602E63">
        <w:rPr>
          <w:rFonts w:ascii="Times New Roman" w:eastAsia="Times New Roman" w:hAnsi="Times New Roman" w:cs="Times New Roman"/>
          <w:sz w:val="24"/>
          <w:szCs w:val="24"/>
          <w:lang w:eastAsia="en-GB"/>
        </w:rPr>
        <w:t>There has been a church at St. Peter’s since medieval times. The current church building was built between 1869 and 1870 (Lewis, 1997, pp: 24-28). Figure 1 is a satellite image of Lampeter, with the site of St. Peter’s highlighted in blue.</w:t>
      </w:r>
      <w:r w:rsidR="007B0DCF">
        <w:rPr>
          <w:rFonts w:ascii="Times New Roman" w:eastAsia="Times New Roman" w:hAnsi="Times New Roman" w:cs="Times New Roman"/>
          <w:sz w:val="24"/>
          <w:szCs w:val="24"/>
          <w:lang w:eastAsia="en-GB"/>
        </w:rPr>
        <w:t xml:space="preserve"> Figure 2 is an aerial photograph of the graveyard.</w:t>
      </w:r>
    </w:p>
    <w:p w14:paraId="052938EA" w14:textId="4EE45A97" w:rsidR="009B04D8" w:rsidRDefault="009B04D8" w:rsidP="00DC0C20">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29744473" wp14:editId="620B7150">
            <wp:extent cx="5173825" cy="2080260"/>
            <wp:effectExtent l="0" t="0" r="8255" b="0"/>
            <wp:docPr id="769302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302189" name="Picture 769302189"/>
                    <pic:cNvPicPr/>
                  </pic:nvPicPr>
                  <pic:blipFill>
                    <a:blip r:embed="rId5" cstate="print">
                      <a:extLst>
                        <a:ext uri="{28A0092B-C50C-407E-A947-70E740481C1C}">
                          <a14:useLocalDpi xmlns:a14="http://schemas.microsoft.com/office/drawing/2010/main" val="0"/>
                        </a:ext>
                      </a:extLst>
                    </a:blip>
                    <a:stretch>
                      <a:fillRect/>
                    </a:stretch>
                  </pic:blipFill>
                  <pic:spPr>
                    <a:xfrm>
                      <a:off x="0" y="0"/>
                      <a:ext cx="5252466" cy="2111880"/>
                    </a:xfrm>
                    <a:prstGeom prst="rect">
                      <a:avLst/>
                    </a:prstGeom>
                  </pic:spPr>
                </pic:pic>
              </a:graphicData>
            </a:graphic>
          </wp:inline>
        </w:drawing>
      </w:r>
    </w:p>
    <w:p w14:paraId="54696830" w14:textId="4E823C3D" w:rsidR="009B04D8" w:rsidRDefault="00DC0C20" w:rsidP="00DC0C20">
      <w:pPr>
        <w:jc w:val="center"/>
        <w:rPr>
          <w:rFonts w:ascii="Times New Roman" w:eastAsia="Times New Roman" w:hAnsi="Times New Roman" w:cs="Times New Roman"/>
          <w:sz w:val="18"/>
          <w:szCs w:val="18"/>
          <w:lang w:eastAsia="en-GB"/>
        </w:rPr>
      </w:pPr>
      <w:r w:rsidRPr="00DC0C20">
        <w:rPr>
          <w:rFonts w:ascii="Times New Roman" w:eastAsia="Times New Roman" w:hAnsi="Times New Roman" w:cs="Times New Roman"/>
          <w:sz w:val="18"/>
          <w:szCs w:val="18"/>
          <w:lang w:eastAsia="en-GB"/>
        </w:rPr>
        <w:t>Figure 1, Satellite image of Lampeter with St. Peter’s church highlighted in blue (CWGC).</w:t>
      </w:r>
    </w:p>
    <w:p w14:paraId="0D4B68D1" w14:textId="560318B5" w:rsidR="007B0DCF" w:rsidRDefault="007B0DCF" w:rsidP="00DC0C20">
      <w:pPr>
        <w:jc w:val="center"/>
        <w:rPr>
          <w:rFonts w:ascii="Times New Roman" w:eastAsia="Times New Roman" w:hAnsi="Times New Roman" w:cs="Times New Roman"/>
          <w:sz w:val="18"/>
          <w:szCs w:val="18"/>
          <w:lang w:eastAsia="en-GB"/>
        </w:rPr>
      </w:pPr>
      <w:r>
        <w:rPr>
          <w:rFonts w:ascii="Times New Roman" w:eastAsia="Times New Roman" w:hAnsi="Times New Roman" w:cs="Times New Roman"/>
          <w:noProof/>
          <w:sz w:val="18"/>
          <w:szCs w:val="18"/>
          <w:lang w:eastAsia="en-GB"/>
        </w:rPr>
        <w:drawing>
          <wp:inline distT="0" distB="0" distL="0" distR="0" wp14:anchorId="4FD7AB86" wp14:editId="596C3060">
            <wp:extent cx="5019603" cy="5878286"/>
            <wp:effectExtent l="0" t="0" r="0" b="8255"/>
            <wp:docPr id="345651611" name="Picture 1" descr="An aerial view of a cemet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651611" name="Picture 1" descr="An aerial view of a cemetery&#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041624" cy="5904075"/>
                    </a:xfrm>
                    <a:prstGeom prst="rect">
                      <a:avLst/>
                    </a:prstGeom>
                  </pic:spPr>
                </pic:pic>
              </a:graphicData>
            </a:graphic>
          </wp:inline>
        </w:drawing>
      </w:r>
    </w:p>
    <w:p w14:paraId="35CF25DC" w14:textId="39F3A56B" w:rsidR="007B0DCF" w:rsidRDefault="007B0DCF" w:rsidP="00DC0C20">
      <w:pPr>
        <w:jc w:val="center"/>
        <w:rPr>
          <w:rFonts w:ascii="Times New Roman" w:eastAsia="Times New Roman" w:hAnsi="Times New Roman" w:cs="Times New Roman"/>
          <w:sz w:val="18"/>
          <w:szCs w:val="18"/>
          <w:lang w:eastAsia="en-GB"/>
        </w:rPr>
      </w:pPr>
      <w:r>
        <w:rPr>
          <w:rFonts w:ascii="Times New Roman" w:eastAsia="Times New Roman" w:hAnsi="Times New Roman" w:cs="Times New Roman"/>
          <w:sz w:val="18"/>
          <w:szCs w:val="18"/>
          <w:lang w:eastAsia="en-GB"/>
        </w:rPr>
        <w:t>Figure 2. Aerial photograph of the church and graveyard (RCAHMW, 2024).</w:t>
      </w:r>
    </w:p>
    <w:p w14:paraId="525157DA" w14:textId="77777777" w:rsidR="007B0DCF" w:rsidRPr="00DC0C20" w:rsidRDefault="007B0DCF" w:rsidP="00DC0C20">
      <w:pPr>
        <w:jc w:val="center"/>
        <w:rPr>
          <w:rFonts w:ascii="Times New Roman" w:eastAsia="Times New Roman" w:hAnsi="Times New Roman" w:cs="Times New Roman"/>
          <w:sz w:val="18"/>
          <w:szCs w:val="18"/>
          <w:lang w:eastAsia="en-GB"/>
        </w:rPr>
      </w:pPr>
    </w:p>
    <w:p w14:paraId="166A58BB" w14:textId="46A9DDC1" w:rsidR="009B04D8" w:rsidRPr="00A41055" w:rsidRDefault="009B04D8" w:rsidP="008848F5">
      <w:pPr>
        <w:rPr>
          <w:rFonts w:ascii="Times New Roman" w:eastAsia="Times New Roman" w:hAnsi="Times New Roman" w:cs="Times New Roman"/>
          <w:sz w:val="28"/>
          <w:szCs w:val="28"/>
          <w:lang w:eastAsia="en-GB"/>
        </w:rPr>
      </w:pPr>
      <w:r w:rsidRPr="00A41055">
        <w:rPr>
          <w:rFonts w:ascii="Times New Roman" w:eastAsia="Times New Roman" w:hAnsi="Times New Roman" w:cs="Times New Roman"/>
          <w:sz w:val="28"/>
          <w:szCs w:val="28"/>
          <w:lang w:eastAsia="en-GB"/>
        </w:rPr>
        <w:lastRenderedPageBreak/>
        <w:t>Method.</w:t>
      </w:r>
    </w:p>
    <w:p w14:paraId="717A0B73" w14:textId="066F5B0C" w:rsidR="009B04D8" w:rsidRDefault="00AA6170" w:rsidP="008848F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initial focus of the survey will be to locate and identify the graves of individuals listed within the registers of the Commonwealth War Graves Commission, (CWGC) </w:t>
      </w:r>
      <w:r w:rsidR="00C70816">
        <w:rPr>
          <w:rFonts w:ascii="Times New Roman" w:eastAsia="Times New Roman" w:hAnsi="Times New Roman" w:cs="Times New Roman"/>
          <w:sz w:val="24"/>
          <w:szCs w:val="24"/>
          <w:lang w:eastAsia="en-GB"/>
        </w:rPr>
        <w:t>as being buried at</w:t>
      </w:r>
      <w:r>
        <w:rPr>
          <w:rFonts w:ascii="Times New Roman" w:eastAsia="Times New Roman" w:hAnsi="Times New Roman" w:cs="Times New Roman"/>
          <w:sz w:val="24"/>
          <w:szCs w:val="24"/>
          <w:lang w:eastAsia="en-GB"/>
        </w:rPr>
        <w:t xml:space="preserve"> St. Peter’s Church. A secondary focus will be to identify the graves of individuals who are not listed in the CWGC registers but who are named on family graves as having lost their lives during the two World Wars. It is recognised that these individuals may be buried elsewhere or may be missing in action with no known graves. However, their families have felt it necessary to commemorate them on the family gravestone. </w:t>
      </w:r>
    </w:p>
    <w:p w14:paraId="4C9A3079" w14:textId="6F8F8E3D" w:rsidR="00AA6170" w:rsidRDefault="00AA6170" w:rsidP="008848F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survey will expand its focus to relate any graves found </w:t>
      </w:r>
      <w:r w:rsidR="00C70816">
        <w:rPr>
          <w:rFonts w:ascii="Times New Roman" w:eastAsia="Times New Roman" w:hAnsi="Times New Roman" w:cs="Times New Roman"/>
          <w:sz w:val="24"/>
          <w:szCs w:val="24"/>
          <w:lang w:eastAsia="en-GB"/>
        </w:rPr>
        <w:t>t</w:t>
      </w:r>
      <w:r>
        <w:rPr>
          <w:rFonts w:ascii="Times New Roman" w:eastAsia="Times New Roman" w:hAnsi="Times New Roman" w:cs="Times New Roman"/>
          <w:sz w:val="24"/>
          <w:szCs w:val="24"/>
          <w:lang w:eastAsia="en-GB"/>
        </w:rPr>
        <w:t xml:space="preserve">o the local war memorials and  other features of remembrance in the town of Lampeter. </w:t>
      </w:r>
      <w:r w:rsidR="00C70816">
        <w:rPr>
          <w:rFonts w:ascii="Times New Roman" w:eastAsia="Times New Roman" w:hAnsi="Times New Roman" w:cs="Times New Roman"/>
          <w:sz w:val="24"/>
          <w:szCs w:val="24"/>
          <w:lang w:eastAsia="en-GB"/>
        </w:rPr>
        <w:t>This survey will not examine the graves of Poli</w:t>
      </w:r>
      <w:r w:rsidR="00385022">
        <w:rPr>
          <w:rFonts w:ascii="Times New Roman" w:eastAsia="Times New Roman" w:hAnsi="Times New Roman" w:cs="Times New Roman"/>
          <w:sz w:val="24"/>
          <w:szCs w:val="24"/>
          <w:lang w:eastAsia="en-GB"/>
        </w:rPr>
        <w:t>s</w:t>
      </w:r>
      <w:r w:rsidR="00C70816">
        <w:rPr>
          <w:rFonts w:ascii="Times New Roman" w:eastAsia="Times New Roman" w:hAnsi="Times New Roman" w:cs="Times New Roman"/>
          <w:sz w:val="24"/>
          <w:szCs w:val="24"/>
          <w:lang w:eastAsia="en-GB"/>
        </w:rPr>
        <w:t>h nationals buried in the graveyard, as this is the focus of a separate graveyard survey.</w:t>
      </w:r>
    </w:p>
    <w:p w14:paraId="5247F9DB" w14:textId="069D65A3" w:rsidR="00C70816" w:rsidRDefault="00C70816" w:rsidP="008848F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assist with the survey, which will involve walking the graveyard and examining every grave. A sketch plan will be completed of the graveyard and all war graves subject of the survey marked on the plan. Each grave will be given a basic reference, which will be recorded on a spreadsheet. The spreadsheet will record detail</w:t>
      </w:r>
      <w:r w:rsidR="00180A41">
        <w:rPr>
          <w:rFonts w:ascii="Times New Roman" w:eastAsia="Times New Roman" w:hAnsi="Times New Roman" w:cs="Times New Roman"/>
          <w:sz w:val="24"/>
          <w:szCs w:val="24"/>
          <w:lang w:eastAsia="en-GB"/>
        </w:rPr>
        <w:t>s of</w:t>
      </w:r>
      <w:r>
        <w:rPr>
          <w:rFonts w:ascii="Times New Roman" w:eastAsia="Times New Roman" w:hAnsi="Times New Roman" w:cs="Times New Roman"/>
          <w:sz w:val="24"/>
          <w:szCs w:val="24"/>
          <w:lang w:eastAsia="en-GB"/>
        </w:rPr>
        <w:t xml:space="preserve"> all the war graves </w:t>
      </w:r>
      <w:r w:rsidR="00180A41">
        <w:rPr>
          <w:rFonts w:ascii="Times New Roman" w:eastAsia="Times New Roman" w:hAnsi="Times New Roman" w:cs="Times New Roman"/>
          <w:sz w:val="24"/>
          <w:szCs w:val="24"/>
          <w:lang w:eastAsia="en-GB"/>
        </w:rPr>
        <w:t>found and</w:t>
      </w:r>
      <w:r>
        <w:rPr>
          <w:rFonts w:ascii="Times New Roman" w:eastAsia="Times New Roman" w:hAnsi="Times New Roman" w:cs="Times New Roman"/>
          <w:sz w:val="24"/>
          <w:szCs w:val="24"/>
          <w:lang w:eastAsia="en-GB"/>
        </w:rPr>
        <w:t xml:space="preserve"> will specifically document features such as type of gravestone material, colour, condition, location within the graveyard</w:t>
      </w:r>
      <w:r w:rsidR="00180A41">
        <w:rPr>
          <w:rFonts w:ascii="Times New Roman" w:eastAsia="Times New Roman" w:hAnsi="Times New Roman" w:cs="Times New Roman"/>
          <w:sz w:val="24"/>
          <w:szCs w:val="24"/>
          <w:lang w:eastAsia="en-GB"/>
        </w:rPr>
        <w:t xml:space="preserve"> and orientation, </w:t>
      </w:r>
      <w:r w:rsidR="00206526">
        <w:rPr>
          <w:rFonts w:ascii="Times New Roman" w:eastAsia="Times New Roman" w:hAnsi="Times New Roman" w:cs="Times New Roman"/>
          <w:sz w:val="24"/>
          <w:szCs w:val="24"/>
          <w:lang w:eastAsia="en-GB"/>
        </w:rPr>
        <w:t>epitaph</w:t>
      </w:r>
      <w:r w:rsidR="00180A41">
        <w:rPr>
          <w:rFonts w:ascii="Times New Roman" w:eastAsia="Times New Roman" w:hAnsi="Times New Roman" w:cs="Times New Roman"/>
          <w:sz w:val="24"/>
          <w:szCs w:val="24"/>
          <w:lang w:eastAsia="en-GB"/>
        </w:rPr>
        <w:t>s, and link</w:t>
      </w:r>
      <w:r w:rsidR="00206526">
        <w:rPr>
          <w:rFonts w:ascii="Times New Roman" w:eastAsia="Times New Roman" w:hAnsi="Times New Roman" w:cs="Times New Roman"/>
          <w:sz w:val="24"/>
          <w:szCs w:val="24"/>
          <w:lang w:eastAsia="en-GB"/>
        </w:rPr>
        <w:t>s</w:t>
      </w:r>
      <w:r w:rsidR="00180A41">
        <w:rPr>
          <w:rFonts w:ascii="Times New Roman" w:eastAsia="Times New Roman" w:hAnsi="Times New Roman" w:cs="Times New Roman"/>
          <w:sz w:val="24"/>
          <w:szCs w:val="24"/>
          <w:lang w:eastAsia="en-GB"/>
        </w:rPr>
        <w:t xml:space="preserve"> to local war memorials.</w:t>
      </w:r>
    </w:p>
    <w:p w14:paraId="10C3B451" w14:textId="576F4C09" w:rsidR="00180A41" w:rsidRDefault="00A3350D" w:rsidP="008848F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w:t>
      </w:r>
      <w:r w:rsidR="00180A41">
        <w:rPr>
          <w:rFonts w:ascii="Times New Roman" w:eastAsia="Times New Roman" w:hAnsi="Times New Roman" w:cs="Times New Roman"/>
          <w:sz w:val="24"/>
          <w:szCs w:val="24"/>
          <w:lang w:eastAsia="en-GB"/>
        </w:rPr>
        <w:t xml:space="preserve">y completing this spreadsheet, the broader sense of remembrance felt within Lampeter will be identified, and in particular the expressions of intense and personal feelings felt by families. The </w:t>
      </w:r>
      <w:r w:rsidR="00206526">
        <w:rPr>
          <w:rFonts w:ascii="Times New Roman" w:eastAsia="Times New Roman" w:hAnsi="Times New Roman" w:cs="Times New Roman"/>
          <w:sz w:val="24"/>
          <w:szCs w:val="24"/>
          <w:lang w:eastAsia="en-GB"/>
        </w:rPr>
        <w:t>epitaph</w:t>
      </w:r>
      <w:r w:rsidR="00180A41">
        <w:rPr>
          <w:rFonts w:ascii="Times New Roman" w:eastAsia="Times New Roman" w:hAnsi="Times New Roman" w:cs="Times New Roman"/>
          <w:sz w:val="24"/>
          <w:szCs w:val="24"/>
          <w:lang w:eastAsia="en-GB"/>
        </w:rPr>
        <w:t>s in particular will highlight these feelings</w:t>
      </w:r>
      <w:r w:rsidR="00A41055">
        <w:rPr>
          <w:rFonts w:ascii="Times New Roman" w:eastAsia="Times New Roman" w:hAnsi="Times New Roman" w:cs="Times New Roman"/>
          <w:sz w:val="24"/>
          <w:szCs w:val="24"/>
          <w:lang w:eastAsia="en-GB"/>
        </w:rPr>
        <w:t xml:space="preserve">. </w:t>
      </w:r>
    </w:p>
    <w:p w14:paraId="787C37E5" w14:textId="25CB52D6" w:rsidR="001951CB" w:rsidRDefault="001951CB" w:rsidP="008848F5">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Photographs will be taken of all war graves identified, to establish their proximity to family  and also</w:t>
      </w:r>
      <w:r w:rsidR="00894B06">
        <w:rPr>
          <w:rFonts w:ascii="Times New Roman" w:eastAsia="Times New Roman" w:hAnsi="Times New Roman" w:cs="Times New Roman"/>
          <w:sz w:val="24"/>
          <w:szCs w:val="24"/>
          <w:lang w:eastAsia="en-GB"/>
        </w:rPr>
        <w:t xml:space="preserve"> to</w:t>
      </w:r>
      <w:r>
        <w:rPr>
          <w:rFonts w:ascii="Times New Roman" w:eastAsia="Times New Roman" w:hAnsi="Times New Roman" w:cs="Times New Roman"/>
          <w:sz w:val="24"/>
          <w:szCs w:val="24"/>
          <w:lang w:eastAsia="en-GB"/>
        </w:rPr>
        <w:t xml:space="preserve"> the</w:t>
      </w:r>
      <w:r w:rsidR="00894B06">
        <w:rPr>
          <w:rFonts w:ascii="Times New Roman" w:eastAsia="Times New Roman" w:hAnsi="Times New Roman" w:cs="Times New Roman"/>
          <w:sz w:val="24"/>
          <w:szCs w:val="24"/>
          <w:lang w:eastAsia="en-GB"/>
        </w:rPr>
        <w:t>ir</w:t>
      </w:r>
      <w:r>
        <w:rPr>
          <w:rFonts w:ascii="Times New Roman" w:eastAsia="Times New Roman" w:hAnsi="Times New Roman" w:cs="Times New Roman"/>
          <w:sz w:val="24"/>
          <w:szCs w:val="24"/>
          <w:lang w:eastAsia="en-GB"/>
        </w:rPr>
        <w:t xml:space="preserve"> relationship with the space within the </w:t>
      </w:r>
      <w:r w:rsidR="00E6374E">
        <w:rPr>
          <w:rFonts w:ascii="Times New Roman" w:eastAsia="Times New Roman" w:hAnsi="Times New Roman" w:cs="Times New Roman"/>
          <w:sz w:val="24"/>
          <w:szCs w:val="24"/>
          <w:lang w:eastAsia="en-GB"/>
        </w:rPr>
        <w:t>graveyard</w:t>
      </w:r>
      <w:r>
        <w:rPr>
          <w:rFonts w:ascii="Times New Roman" w:eastAsia="Times New Roman" w:hAnsi="Times New Roman" w:cs="Times New Roman"/>
          <w:sz w:val="24"/>
          <w:szCs w:val="24"/>
          <w:lang w:eastAsia="en-GB"/>
        </w:rPr>
        <w:t>.</w:t>
      </w:r>
      <w:r w:rsidR="00E6374E">
        <w:rPr>
          <w:rFonts w:ascii="Times New Roman" w:eastAsia="Times New Roman" w:hAnsi="Times New Roman" w:cs="Times New Roman"/>
          <w:sz w:val="24"/>
          <w:szCs w:val="24"/>
          <w:lang w:eastAsia="en-GB"/>
        </w:rPr>
        <w:t xml:space="preserve"> The survey will attempt to answer question</w:t>
      </w:r>
      <w:r w:rsidR="00894B06">
        <w:rPr>
          <w:rFonts w:ascii="Times New Roman" w:eastAsia="Times New Roman" w:hAnsi="Times New Roman" w:cs="Times New Roman"/>
          <w:sz w:val="24"/>
          <w:szCs w:val="24"/>
          <w:lang w:eastAsia="en-GB"/>
        </w:rPr>
        <w:t>s</w:t>
      </w:r>
      <w:r w:rsidR="00E6374E">
        <w:rPr>
          <w:rFonts w:ascii="Times New Roman" w:eastAsia="Times New Roman" w:hAnsi="Times New Roman" w:cs="Times New Roman"/>
          <w:sz w:val="24"/>
          <w:szCs w:val="24"/>
          <w:lang w:eastAsia="en-GB"/>
        </w:rPr>
        <w:t xml:space="preserve"> such as who cares for the graves? Are they part of the CWGC program of care? Are they lost in time </w:t>
      </w:r>
      <w:r w:rsidR="005316E2">
        <w:rPr>
          <w:rFonts w:ascii="Times New Roman" w:eastAsia="Times New Roman" w:hAnsi="Times New Roman" w:cs="Times New Roman"/>
          <w:sz w:val="24"/>
          <w:szCs w:val="24"/>
          <w:lang w:eastAsia="en-GB"/>
        </w:rPr>
        <w:t>or</w:t>
      </w:r>
      <w:r w:rsidR="00E6374E">
        <w:rPr>
          <w:rFonts w:ascii="Times New Roman" w:eastAsia="Times New Roman" w:hAnsi="Times New Roman" w:cs="Times New Roman"/>
          <w:sz w:val="24"/>
          <w:szCs w:val="24"/>
          <w:lang w:eastAsia="en-GB"/>
        </w:rPr>
        <w:t xml:space="preserve"> </w:t>
      </w:r>
      <w:r w:rsidR="002C2107">
        <w:rPr>
          <w:rFonts w:ascii="Times New Roman" w:eastAsia="Times New Roman" w:hAnsi="Times New Roman" w:cs="Times New Roman"/>
          <w:sz w:val="24"/>
          <w:szCs w:val="24"/>
          <w:lang w:eastAsia="en-GB"/>
        </w:rPr>
        <w:t>from</w:t>
      </w:r>
      <w:r w:rsidR="00D50002">
        <w:rPr>
          <w:rFonts w:ascii="Times New Roman" w:eastAsia="Times New Roman" w:hAnsi="Times New Roman" w:cs="Times New Roman"/>
          <w:sz w:val="24"/>
          <w:szCs w:val="24"/>
          <w:lang w:eastAsia="en-GB"/>
        </w:rPr>
        <w:t xml:space="preserve"> bygone </w:t>
      </w:r>
      <w:r w:rsidR="005316E2">
        <w:rPr>
          <w:rFonts w:ascii="Times New Roman" w:eastAsia="Times New Roman" w:hAnsi="Times New Roman" w:cs="Times New Roman"/>
          <w:sz w:val="24"/>
          <w:szCs w:val="24"/>
          <w:lang w:eastAsia="en-GB"/>
        </w:rPr>
        <w:t>era when</w:t>
      </w:r>
      <w:r w:rsidR="00E6374E">
        <w:rPr>
          <w:rFonts w:ascii="Times New Roman" w:eastAsia="Times New Roman" w:hAnsi="Times New Roman" w:cs="Times New Roman"/>
          <w:sz w:val="24"/>
          <w:szCs w:val="24"/>
          <w:lang w:eastAsia="en-GB"/>
        </w:rPr>
        <w:t xml:space="preserve"> remembrance was an important part of community life?</w:t>
      </w:r>
    </w:p>
    <w:p w14:paraId="3919A34F" w14:textId="77777777" w:rsidR="00D50002" w:rsidRDefault="00D50002" w:rsidP="008848F5">
      <w:pPr>
        <w:rPr>
          <w:rFonts w:ascii="Times New Roman" w:eastAsia="Times New Roman" w:hAnsi="Times New Roman" w:cs="Times New Roman"/>
          <w:sz w:val="24"/>
          <w:szCs w:val="24"/>
          <w:lang w:eastAsia="en-GB"/>
        </w:rPr>
      </w:pPr>
    </w:p>
    <w:p w14:paraId="7C0212B1" w14:textId="3470AC2E" w:rsidR="00D50002" w:rsidRPr="00AA591A" w:rsidRDefault="00D50002" w:rsidP="008848F5">
      <w:pPr>
        <w:rPr>
          <w:rFonts w:ascii="Times New Roman" w:eastAsia="Times New Roman" w:hAnsi="Times New Roman" w:cs="Times New Roman"/>
          <w:sz w:val="28"/>
          <w:szCs w:val="28"/>
          <w:lang w:eastAsia="en-GB"/>
        </w:rPr>
      </w:pPr>
      <w:r w:rsidRPr="00AA591A">
        <w:rPr>
          <w:rFonts w:ascii="Times New Roman" w:eastAsia="Times New Roman" w:hAnsi="Times New Roman" w:cs="Times New Roman"/>
          <w:sz w:val="28"/>
          <w:szCs w:val="28"/>
          <w:lang w:eastAsia="en-GB"/>
        </w:rPr>
        <w:t>Results.</w:t>
      </w:r>
    </w:p>
    <w:p w14:paraId="3319E04C" w14:textId="148B82E7" w:rsidR="00AA591A" w:rsidRDefault="007C0229" w:rsidP="007C0229">
      <w:pPr>
        <w:rPr>
          <w:rFonts w:ascii="Times New Roman" w:eastAsia="Times New Roman" w:hAnsi="Times New Roman" w:cs="Times New Roman"/>
          <w:sz w:val="24"/>
          <w:szCs w:val="24"/>
          <w:lang w:eastAsia="en-GB"/>
        </w:rPr>
      </w:pPr>
      <w:r w:rsidRPr="007C0229">
        <w:rPr>
          <w:rFonts w:ascii="Times New Roman" w:eastAsia="Times New Roman" w:hAnsi="Times New Roman" w:cs="Times New Roman"/>
          <w:sz w:val="24"/>
          <w:szCs w:val="24"/>
          <w:lang w:eastAsia="en-GB"/>
        </w:rPr>
        <w:t xml:space="preserve">In the UK and Ireland, there are more than 306,000 </w:t>
      </w:r>
      <w:r w:rsidR="00AA591A">
        <w:rPr>
          <w:rFonts w:ascii="Times New Roman" w:eastAsia="Times New Roman" w:hAnsi="Times New Roman" w:cs="Times New Roman"/>
          <w:sz w:val="24"/>
          <w:szCs w:val="24"/>
          <w:lang w:eastAsia="en-GB"/>
        </w:rPr>
        <w:t>commemorations</w:t>
      </w:r>
      <w:r w:rsidRPr="007C0229">
        <w:rPr>
          <w:rFonts w:ascii="Times New Roman" w:eastAsia="Times New Roman" w:hAnsi="Times New Roman" w:cs="Times New Roman"/>
          <w:sz w:val="24"/>
          <w:szCs w:val="24"/>
          <w:lang w:eastAsia="en-GB"/>
        </w:rPr>
        <w:t xml:space="preserve"> at more than 13,000 locations for the </w:t>
      </w:r>
      <w:r w:rsidR="00894B06" w:rsidRPr="007C0229">
        <w:rPr>
          <w:rFonts w:ascii="Times New Roman" w:eastAsia="Times New Roman" w:hAnsi="Times New Roman" w:cs="Times New Roman"/>
          <w:sz w:val="24"/>
          <w:szCs w:val="24"/>
          <w:lang w:eastAsia="en-GB"/>
        </w:rPr>
        <w:t>people</w:t>
      </w:r>
      <w:r w:rsidRPr="007C0229">
        <w:rPr>
          <w:rFonts w:ascii="Times New Roman" w:eastAsia="Times New Roman" w:hAnsi="Times New Roman" w:cs="Times New Roman"/>
          <w:sz w:val="24"/>
          <w:szCs w:val="24"/>
          <w:lang w:eastAsia="en-GB"/>
        </w:rPr>
        <w:t xml:space="preserve"> who</w:t>
      </w:r>
      <w:r w:rsidR="00AA591A">
        <w:rPr>
          <w:rFonts w:ascii="Times New Roman" w:eastAsia="Times New Roman" w:hAnsi="Times New Roman" w:cs="Times New Roman"/>
          <w:sz w:val="24"/>
          <w:szCs w:val="24"/>
          <w:lang w:eastAsia="en-GB"/>
        </w:rPr>
        <w:t xml:space="preserve"> died whilst serving</w:t>
      </w:r>
      <w:r w:rsidRPr="007C0229">
        <w:rPr>
          <w:rFonts w:ascii="Times New Roman" w:eastAsia="Times New Roman" w:hAnsi="Times New Roman" w:cs="Times New Roman"/>
          <w:sz w:val="24"/>
          <w:szCs w:val="24"/>
          <w:lang w:eastAsia="en-GB"/>
        </w:rPr>
        <w:t xml:space="preserve"> in the Commonwealth</w:t>
      </w:r>
      <w:r>
        <w:rPr>
          <w:rFonts w:ascii="Times New Roman" w:eastAsia="Times New Roman" w:hAnsi="Times New Roman" w:cs="Times New Roman"/>
          <w:sz w:val="24"/>
          <w:szCs w:val="24"/>
          <w:lang w:eastAsia="en-GB"/>
        </w:rPr>
        <w:t xml:space="preserve"> forces</w:t>
      </w:r>
      <w:r w:rsidRPr="007C0229">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7C0229">
        <w:rPr>
          <w:rFonts w:ascii="Times New Roman" w:eastAsia="Times New Roman" w:hAnsi="Times New Roman" w:cs="Times New Roman"/>
          <w:sz w:val="24"/>
          <w:szCs w:val="24"/>
          <w:lang w:eastAsia="en-GB"/>
        </w:rPr>
        <w:t xml:space="preserve">Of </w:t>
      </w:r>
      <w:r w:rsidR="00385022">
        <w:rPr>
          <w:rFonts w:ascii="Times New Roman" w:eastAsia="Times New Roman" w:hAnsi="Times New Roman" w:cs="Times New Roman"/>
          <w:sz w:val="24"/>
          <w:szCs w:val="24"/>
          <w:lang w:eastAsia="en-GB"/>
        </w:rPr>
        <w:t>t</w:t>
      </w:r>
      <w:r w:rsidRPr="007C0229">
        <w:rPr>
          <w:rFonts w:ascii="Times New Roman" w:eastAsia="Times New Roman" w:hAnsi="Times New Roman" w:cs="Times New Roman"/>
          <w:sz w:val="24"/>
          <w:szCs w:val="24"/>
          <w:lang w:eastAsia="en-GB"/>
        </w:rPr>
        <w:t>hese, over 170,000 are burials</w:t>
      </w:r>
      <w:r w:rsidR="00AA591A">
        <w:rPr>
          <w:rFonts w:ascii="Times New Roman" w:eastAsia="Times New Roman" w:hAnsi="Times New Roman" w:cs="Times New Roman"/>
          <w:sz w:val="24"/>
          <w:szCs w:val="24"/>
          <w:lang w:eastAsia="en-GB"/>
        </w:rPr>
        <w:t xml:space="preserve">. </w:t>
      </w:r>
      <w:r w:rsidR="00894B06">
        <w:rPr>
          <w:rFonts w:ascii="Times New Roman" w:eastAsia="Times New Roman" w:hAnsi="Times New Roman" w:cs="Times New Roman"/>
          <w:sz w:val="24"/>
          <w:szCs w:val="24"/>
          <w:lang w:eastAsia="en-GB"/>
        </w:rPr>
        <w:t>T</w:t>
      </w:r>
      <w:r w:rsidR="00AA591A">
        <w:rPr>
          <w:rFonts w:ascii="Times New Roman" w:eastAsia="Times New Roman" w:hAnsi="Times New Roman" w:cs="Times New Roman"/>
          <w:sz w:val="24"/>
          <w:szCs w:val="24"/>
          <w:lang w:eastAsia="en-GB"/>
        </w:rPr>
        <w:t>hey are found a</w:t>
      </w:r>
      <w:r w:rsidR="00AA591A" w:rsidRPr="00AA591A">
        <w:rPr>
          <w:rFonts w:ascii="Times New Roman" w:eastAsia="Times New Roman" w:hAnsi="Times New Roman" w:cs="Times New Roman"/>
          <w:sz w:val="24"/>
          <w:szCs w:val="24"/>
          <w:lang w:eastAsia="en-GB"/>
        </w:rPr>
        <w:t>mong other graves in</w:t>
      </w:r>
      <w:r w:rsidR="00AA591A">
        <w:rPr>
          <w:rFonts w:ascii="Times New Roman" w:eastAsia="Times New Roman" w:hAnsi="Times New Roman" w:cs="Times New Roman"/>
          <w:sz w:val="24"/>
          <w:szCs w:val="24"/>
          <w:lang w:eastAsia="en-GB"/>
        </w:rPr>
        <w:t xml:space="preserve"> every type of burial ground</w:t>
      </w:r>
      <w:r w:rsidR="005316E2">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(CWGC, 2024</w:t>
      </w:r>
      <w:r w:rsidR="00AA591A">
        <w:rPr>
          <w:rFonts w:ascii="Times New Roman" w:eastAsia="Times New Roman" w:hAnsi="Times New Roman" w:cs="Times New Roman"/>
          <w:sz w:val="24"/>
          <w:szCs w:val="24"/>
          <w:lang w:eastAsia="en-GB"/>
        </w:rPr>
        <w:t>; Historic England, 2024, p.7)</w:t>
      </w:r>
      <w:r>
        <w:rPr>
          <w:rFonts w:ascii="Times New Roman" w:eastAsia="Times New Roman" w:hAnsi="Times New Roman" w:cs="Times New Roman"/>
          <w:sz w:val="24"/>
          <w:szCs w:val="24"/>
          <w:lang w:eastAsia="en-GB"/>
        </w:rPr>
        <w:t>.</w:t>
      </w:r>
    </w:p>
    <w:p w14:paraId="37BFE618" w14:textId="6EB43596" w:rsidR="007B0DCF" w:rsidRDefault="00AA591A" w:rsidP="007B0DC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Examination of the CWGC registers for St. Peter’s church has found that there are seven graves listed. </w:t>
      </w:r>
      <w:r w:rsidR="005316E2">
        <w:rPr>
          <w:rFonts w:ascii="Times New Roman" w:eastAsia="Times New Roman" w:hAnsi="Times New Roman" w:cs="Times New Roman"/>
          <w:sz w:val="24"/>
          <w:szCs w:val="24"/>
          <w:lang w:eastAsia="en-GB"/>
        </w:rPr>
        <w:t>Five are First World War graves</w:t>
      </w:r>
      <w:r>
        <w:rPr>
          <w:rFonts w:ascii="Times New Roman" w:eastAsia="Times New Roman" w:hAnsi="Times New Roman" w:cs="Times New Roman"/>
          <w:sz w:val="24"/>
          <w:szCs w:val="24"/>
          <w:lang w:eastAsia="en-GB"/>
        </w:rPr>
        <w:t xml:space="preserve"> and the other</w:t>
      </w:r>
      <w:r w:rsidR="005316E2">
        <w:rPr>
          <w:rFonts w:ascii="Times New Roman" w:eastAsia="Times New Roman" w:hAnsi="Times New Roman" w:cs="Times New Roman"/>
          <w:sz w:val="24"/>
          <w:szCs w:val="24"/>
          <w:lang w:eastAsia="en-GB"/>
        </w:rPr>
        <w:t xml:space="preserve"> two</w:t>
      </w:r>
      <w:r w:rsidR="005316E2" w:rsidRPr="005316E2">
        <w:rPr>
          <w:rFonts w:ascii="Times New Roman" w:eastAsia="Times New Roman" w:hAnsi="Times New Roman" w:cs="Times New Roman"/>
          <w:sz w:val="24"/>
          <w:szCs w:val="24"/>
          <w:lang w:eastAsia="en-GB"/>
        </w:rPr>
        <w:t xml:space="preserve"> </w:t>
      </w:r>
      <w:r w:rsidR="005316E2">
        <w:rPr>
          <w:rFonts w:ascii="Times New Roman" w:eastAsia="Times New Roman" w:hAnsi="Times New Roman" w:cs="Times New Roman"/>
          <w:sz w:val="24"/>
          <w:szCs w:val="24"/>
          <w:lang w:eastAsia="en-GB"/>
        </w:rPr>
        <w:t xml:space="preserve">are Second World War </w:t>
      </w:r>
      <w:r w:rsidR="007B0DCF">
        <w:rPr>
          <w:rFonts w:ascii="Times New Roman" w:eastAsia="Times New Roman" w:hAnsi="Times New Roman" w:cs="Times New Roman"/>
          <w:sz w:val="24"/>
          <w:szCs w:val="24"/>
          <w:lang w:eastAsia="en-GB"/>
        </w:rPr>
        <w:t>graves</w:t>
      </w:r>
      <w:r>
        <w:rPr>
          <w:rFonts w:ascii="Times New Roman" w:eastAsia="Times New Roman" w:hAnsi="Times New Roman" w:cs="Times New Roman"/>
          <w:sz w:val="24"/>
          <w:szCs w:val="24"/>
          <w:lang w:eastAsia="en-GB"/>
        </w:rPr>
        <w:t>.</w:t>
      </w:r>
      <w:r w:rsidR="005316E2">
        <w:rPr>
          <w:rFonts w:ascii="Times New Roman" w:eastAsia="Times New Roman" w:hAnsi="Times New Roman" w:cs="Times New Roman"/>
          <w:sz w:val="24"/>
          <w:szCs w:val="24"/>
          <w:lang w:eastAsia="en-GB"/>
        </w:rPr>
        <w:t xml:space="preserve"> Figures </w:t>
      </w:r>
      <w:r w:rsidR="007B0DCF">
        <w:rPr>
          <w:rFonts w:ascii="Times New Roman" w:eastAsia="Times New Roman" w:hAnsi="Times New Roman" w:cs="Times New Roman"/>
          <w:sz w:val="24"/>
          <w:szCs w:val="24"/>
          <w:lang w:eastAsia="en-GB"/>
        </w:rPr>
        <w:t>3</w:t>
      </w:r>
      <w:r w:rsidR="005316E2">
        <w:rPr>
          <w:rFonts w:ascii="Times New Roman" w:eastAsia="Times New Roman" w:hAnsi="Times New Roman" w:cs="Times New Roman"/>
          <w:sz w:val="24"/>
          <w:szCs w:val="24"/>
          <w:lang w:eastAsia="en-GB"/>
        </w:rPr>
        <w:t xml:space="preserve"> and </w:t>
      </w:r>
      <w:r w:rsidR="007B0DCF">
        <w:rPr>
          <w:rFonts w:ascii="Times New Roman" w:eastAsia="Times New Roman" w:hAnsi="Times New Roman" w:cs="Times New Roman"/>
          <w:sz w:val="24"/>
          <w:szCs w:val="24"/>
          <w:lang w:eastAsia="en-GB"/>
        </w:rPr>
        <w:t>4</w:t>
      </w:r>
      <w:r w:rsidR="005316E2">
        <w:rPr>
          <w:rFonts w:ascii="Times New Roman" w:eastAsia="Times New Roman" w:hAnsi="Times New Roman" w:cs="Times New Roman"/>
          <w:sz w:val="24"/>
          <w:szCs w:val="24"/>
          <w:lang w:eastAsia="en-GB"/>
        </w:rPr>
        <w:t xml:space="preserve"> are copies of the relevant CWGC registers.</w:t>
      </w:r>
      <w:r w:rsidR="0098059A">
        <w:rPr>
          <w:rFonts w:ascii="Times New Roman" w:eastAsia="Times New Roman" w:hAnsi="Times New Roman" w:cs="Times New Roman"/>
          <w:sz w:val="24"/>
          <w:szCs w:val="24"/>
          <w:lang w:eastAsia="en-GB"/>
        </w:rPr>
        <w:t xml:space="preserve"> </w:t>
      </w:r>
      <w:r w:rsidR="007B0DCF">
        <w:rPr>
          <w:rFonts w:ascii="Times New Roman" w:eastAsia="Times New Roman" w:hAnsi="Times New Roman" w:cs="Times New Roman"/>
          <w:sz w:val="24"/>
          <w:szCs w:val="24"/>
          <w:lang w:eastAsia="en-GB"/>
        </w:rPr>
        <w:t xml:space="preserve">Both registers have hand-written notes and symbols on them. Although there is no indication what these symbols mean, by a process of elimination whilst conducting the survey, it was identified that a red star next to an individual indicates that a CWGC headstone was not erected and that these individuals will have headstones of different style probably erected by their family. This is the case for the graves of </w:t>
      </w:r>
      <w:r w:rsidR="004E22A8">
        <w:rPr>
          <w:rFonts w:ascii="Times New Roman" w:eastAsia="Times New Roman" w:hAnsi="Times New Roman" w:cs="Times New Roman"/>
          <w:sz w:val="24"/>
          <w:szCs w:val="24"/>
          <w:lang w:eastAsia="en-GB"/>
        </w:rPr>
        <w:t>Tom</w:t>
      </w:r>
      <w:r w:rsidR="007B0DCF">
        <w:rPr>
          <w:rFonts w:ascii="Times New Roman" w:eastAsia="Times New Roman" w:hAnsi="Times New Roman" w:cs="Times New Roman"/>
          <w:sz w:val="24"/>
          <w:szCs w:val="24"/>
          <w:lang w:eastAsia="en-GB"/>
        </w:rPr>
        <w:t xml:space="preserve"> Daniel and </w:t>
      </w:r>
      <w:r w:rsidR="004E22A8">
        <w:rPr>
          <w:rFonts w:ascii="Times New Roman" w:eastAsia="Times New Roman" w:hAnsi="Times New Roman" w:cs="Times New Roman"/>
          <w:sz w:val="24"/>
          <w:szCs w:val="24"/>
          <w:lang w:eastAsia="en-GB"/>
        </w:rPr>
        <w:t xml:space="preserve">David </w:t>
      </w:r>
      <w:r w:rsidR="007B0DCF">
        <w:rPr>
          <w:rFonts w:ascii="Times New Roman" w:eastAsia="Times New Roman" w:hAnsi="Times New Roman" w:cs="Times New Roman"/>
          <w:sz w:val="24"/>
          <w:szCs w:val="24"/>
          <w:lang w:eastAsia="en-GB"/>
        </w:rPr>
        <w:t xml:space="preserve">Ellis on Figure 3. Private Ellis’ grave was found to be a cross on a pedestal within a small family plot. His mother is also </w:t>
      </w:r>
      <w:r w:rsidR="007B0DCF">
        <w:rPr>
          <w:rFonts w:ascii="Times New Roman" w:eastAsia="Times New Roman" w:hAnsi="Times New Roman" w:cs="Times New Roman"/>
          <w:sz w:val="24"/>
          <w:szCs w:val="24"/>
          <w:lang w:eastAsia="en-GB"/>
        </w:rPr>
        <w:lastRenderedPageBreak/>
        <w:t>commemorated on the cross. Private Daniel’s grave could not be located, and it is considered to be among the many graves in the graveyard that have fallen due to disrepair.</w:t>
      </w:r>
    </w:p>
    <w:p w14:paraId="06050BEC" w14:textId="57EAFF0F" w:rsidR="007B0DCF" w:rsidRDefault="007B0DCF" w:rsidP="007C0229">
      <w:pPr>
        <w:rPr>
          <w:rFonts w:ascii="Times New Roman" w:eastAsia="Times New Roman" w:hAnsi="Times New Roman" w:cs="Times New Roman"/>
          <w:sz w:val="24"/>
          <w:szCs w:val="24"/>
          <w:lang w:eastAsia="en-GB"/>
        </w:rPr>
      </w:pPr>
    </w:p>
    <w:p w14:paraId="6AB011ED" w14:textId="550D9B20" w:rsidR="005316E2" w:rsidRPr="007C0229" w:rsidRDefault="005316E2" w:rsidP="007C0229">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20623F91" wp14:editId="21F13F69">
            <wp:extent cx="5731510" cy="3754755"/>
            <wp:effectExtent l="0" t="0" r="2540" b="0"/>
            <wp:docPr id="1643066471" name="Picture 2"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066471" name="Picture 2" descr="A close-up of a book&#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754755"/>
                    </a:xfrm>
                    <a:prstGeom prst="rect">
                      <a:avLst/>
                    </a:prstGeom>
                  </pic:spPr>
                </pic:pic>
              </a:graphicData>
            </a:graphic>
          </wp:inline>
        </w:drawing>
      </w:r>
    </w:p>
    <w:p w14:paraId="558ABF2A" w14:textId="34C6B7B7" w:rsidR="005316E2" w:rsidRDefault="005316E2" w:rsidP="005316E2">
      <w:pPr>
        <w:spacing w:after="0" w:line="240" w:lineRule="auto"/>
        <w:rPr>
          <w:rFonts w:ascii="Times New Roman" w:eastAsia="Times New Roman" w:hAnsi="Times New Roman" w:cs="Times New Roman"/>
          <w:sz w:val="18"/>
          <w:szCs w:val="18"/>
          <w:lang w:eastAsia="en-GB"/>
        </w:rPr>
      </w:pPr>
      <w:r w:rsidRPr="005316E2">
        <w:rPr>
          <w:rFonts w:ascii="Times New Roman" w:eastAsia="Times New Roman" w:hAnsi="Times New Roman" w:cs="Times New Roman"/>
          <w:sz w:val="18"/>
          <w:szCs w:val="18"/>
          <w:lang w:eastAsia="en-GB"/>
        </w:rPr>
        <w:t xml:space="preserve">Figure </w:t>
      </w:r>
      <w:r w:rsidR="007B0DCF">
        <w:rPr>
          <w:rFonts w:ascii="Times New Roman" w:eastAsia="Times New Roman" w:hAnsi="Times New Roman" w:cs="Times New Roman"/>
          <w:sz w:val="18"/>
          <w:szCs w:val="18"/>
          <w:lang w:eastAsia="en-GB"/>
        </w:rPr>
        <w:t>3</w:t>
      </w:r>
      <w:r w:rsidRPr="005316E2">
        <w:rPr>
          <w:rFonts w:ascii="Times New Roman" w:eastAsia="Times New Roman" w:hAnsi="Times New Roman" w:cs="Times New Roman"/>
          <w:sz w:val="18"/>
          <w:szCs w:val="18"/>
          <w:lang w:eastAsia="en-GB"/>
        </w:rPr>
        <w:t>. The page from the CWGC register for WW1 burials at St. Peter’s church, Lampeter (CWGC, 2024).</w:t>
      </w:r>
    </w:p>
    <w:p w14:paraId="6621EE76" w14:textId="77777777" w:rsidR="005316E2" w:rsidRDefault="005316E2" w:rsidP="005316E2">
      <w:pPr>
        <w:spacing w:after="0" w:line="240" w:lineRule="auto"/>
        <w:rPr>
          <w:rFonts w:ascii="Times New Roman" w:eastAsia="Times New Roman" w:hAnsi="Times New Roman" w:cs="Times New Roman"/>
          <w:sz w:val="18"/>
          <w:szCs w:val="18"/>
          <w:lang w:eastAsia="en-GB"/>
        </w:rPr>
      </w:pPr>
    </w:p>
    <w:p w14:paraId="139F8BF0" w14:textId="03D67673" w:rsidR="00180A41" w:rsidRDefault="005316E2" w:rsidP="005316E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818CB1B" wp14:editId="3F6485F2">
            <wp:extent cx="5731510" cy="3769567"/>
            <wp:effectExtent l="0" t="0" r="2540" b="2540"/>
            <wp:docPr id="1083225120" name="Picture 3" descr="A book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225120" name="Picture 3" descr="A book with black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3029" cy="3770566"/>
                    </a:xfrm>
                    <a:prstGeom prst="rect">
                      <a:avLst/>
                    </a:prstGeom>
                  </pic:spPr>
                </pic:pic>
              </a:graphicData>
            </a:graphic>
          </wp:inline>
        </w:drawing>
      </w:r>
    </w:p>
    <w:p w14:paraId="667059D5" w14:textId="20818100" w:rsidR="008848F5" w:rsidRPr="005316E2" w:rsidRDefault="005316E2" w:rsidP="008848F5">
      <w:pPr>
        <w:rPr>
          <w:rFonts w:ascii="Times New Roman" w:eastAsia="Times New Roman" w:hAnsi="Times New Roman" w:cs="Times New Roman"/>
          <w:sz w:val="18"/>
          <w:szCs w:val="18"/>
          <w:lang w:eastAsia="en-GB"/>
        </w:rPr>
      </w:pPr>
      <w:r w:rsidRPr="005316E2">
        <w:rPr>
          <w:rFonts w:ascii="Times New Roman" w:eastAsia="Times New Roman" w:hAnsi="Times New Roman" w:cs="Times New Roman"/>
          <w:sz w:val="18"/>
          <w:szCs w:val="18"/>
          <w:lang w:eastAsia="en-GB"/>
        </w:rPr>
        <w:t xml:space="preserve">Figure </w:t>
      </w:r>
      <w:r w:rsidR="007B0DCF">
        <w:rPr>
          <w:rFonts w:ascii="Times New Roman" w:eastAsia="Times New Roman" w:hAnsi="Times New Roman" w:cs="Times New Roman"/>
          <w:sz w:val="18"/>
          <w:szCs w:val="18"/>
          <w:lang w:eastAsia="en-GB"/>
        </w:rPr>
        <w:t>4</w:t>
      </w:r>
      <w:r w:rsidRPr="005316E2">
        <w:rPr>
          <w:rFonts w:ascii="Times New Roman" w:eastAsia="Times New Roman" w:hAnsi="Times New Roman" w:cs="Times New Roman"/>
          <w:sz w:val="18"/>
          <w:szCs w:val="18"/>
          <w:lang w:eastAsia="en-GB"/>
        </w:rPr>
        <w:t>. The page from the CWGC register for WW2 burials at St. Peter’s church (CWGC, 2024)</w:t>
      </w:r>
      <w:r>
        <w:rPr>
          <w:rFonts w:ascii="Times New Roman" w:eastAsia="Times New Roman" w:hAnsi="Times New Roman" w:cs="Times New Roman"/>
          <w:sz w:val="18"/>
          <w:szCs w:val="18"/>
          <w:lang w:eastAsia="en-GB"/>
        </w:rPr>
        <w:t>.</w:t>
      </w:r>
    </w:p>
    <w:p w14:paraId="650E35DF" w14:textId="77777777" w:rsidR="002C2107" w:rsidRDefault="002C2107" w:rsidP="0046639A">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In addition to the graves listed on the registers a further six graves were identified as being family graves which have a memorial to family members who were lost during the two world wars. Three are for First World War losses and three are for second World War losses. </w:t>
      </w:r>
    </w:p>
    <w:p w14:paraId="1DB0400D" w14:textId="6FB3E621" w:rsidR="00F33241" w:rsidRPr="00F33241" w:rsidRDefault="00F33241" w:rsidP="0046639A">
      <w:pPr>
        <w:rPr>
          <w:rFonts w:ascii="Times New Roman" w:hAnsi="Times New Roman" w:cs="Times New Roman"/>
          <w:sz w:val="24"/>
          <w:szCs w:val="24"/>
        </w:rPr>
      </w:pPr>
      <w:r w:rsidRPr="00F33241">
        <w:rPr>
          <w:rFonts w:ascii="Times New Roman" w:hAnsi="Times New Roman" w:cs="Times New Roman"/>
          <w:sz w:val="24"/>
          <w:szCs w:val="24"/>
        </w:rPr>
        <w:t>Figure 5</w:t>
      </w:r>
      <w:r>
        <w:rPr>
          <w:rFonts w:ascii="Times New Roman" w:hAnsi="Times New Roman" w:cs="Times New Roman"/>
          <w:sz w:val="24"/>
          <w:szCs w:val="24"/>
        </w:rPr>
        <w:t xml:space="preserve"> below</w:t>
      </w:r>
      <w:r w:rsidRPr="00F33241">
        <w:rPr>
          <w:rFonts w:ascii="Times New Roman" w:hAnsi="Times New Roman" w:cs="Times New Roman"/>
          <w:sz w:val="24"/>
          <w:szCs w:val="24"/>
        </w:rPr>
        <w:t xml:space="preserve"> is a spreadsheet listing all graves found (Author, 2024).</w:t>
      </w:r>
    </w:p>
    <w:p w14:paraId="63796E53" w14:textId="35371869" w:rsidR="0006255B" w:rsidRDefault="00F33241" w:rsidP="0046639A">
      <w:pPr>
        <w:rPr>
          <w:rFonts w:ascii="Times New Roman" w:eastAsia="Times New Roman" w:hAnsi="Times New Roman" w:cs="Times New Roman"/>
          <w:sz w:val="24"/>
          <w:szCs w:val="24"/>
          <w:lang w:eastAsia="en-GB"/>
        </w:rPr>
      </w:pPr>
      <w:r w:rsidRPr="00F33241">
        <w:rPr>
          <w:noProof/>
        </w:rPr>
        <w:drawing>
          <wp:inline distT="0" distB="0" distL="0" distR="0" wp14:anchorId="3351A013" wp14:editId="432673D9">
            <wp:extent cx="6323979" cy="2071396"/>
            <wp:effectExtent l="0" t="0" r="635" b="5080"/>
            <wp:docPr id="2976626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3324" cy="2090834"/>
                    </a:xfrm>
                    <a:prstGeom prst="rect">
                      <a:avLst/>
                    </a:prstGeom>
                    <a:noFill/>
                    <a:ln>
                      <a:noFill/>
                    </a:ln>
                  </pic:spPr>
                </pic:pic>
              </a:graphicData>
            </a:graphic>
          </wp:inline>
        </w:drawing>
      </w:r>
    </w:p>
    <w:p w14:paraId="3B3158CA" w14:textId="3681ECEE" w:rsidR="002C2107" w:rsidRDefault="00F24AF4" w:rsidP="0046639A">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Figure </w:t>
      </w:r>
      <w:r w:rsidR="00F33241">
        <w:rPr>
          <w:rFonts w:ascii="Times New Roman" w:eastAsia="Times New Roman" w:hAnsi="Times New Roman" w:cs="Times New Roman"/>
          <w:sz w:val="24"/>
          <w:szCs w:val="24"/>
          <w:lang w:eastAsia="en-GB"/>
        </w:rPr>
        <w:t>6</w:t>
      </w:r>
      <w:r w:rsidR="0006255B">
        <w:rPr>
          <w:rFonts w:ascii="Times New Roman" w:eastAsia="Times New Roman" w:hAnsi="Times New Roman" w:cs="Times New Roman"/>
          <w:sz w:val="24"/>
          <w:szCs w:val="24"/>
          <w:lang w:eastAsia="en-GB"/>
        </w:rPr>
        <w:t xml:space="preserve"> below</w:t>
      </w:r>
      <w:r>
        <w:rPr>
          <w:rFonts w:ascii="Times New Roman" w:eastAsia="Times New Roman" w:hAnsi="Times New Roman" w:cs="Times New Roman"/>
          <w:sz w:val="24"/>
          <w:szCs w:val="24"/>
          <w:lang w:eastAsia="en-GB"/>
        </w:rPr>
        <w:t xml:space="preserve"> is a sketch plan</w:t>
      </w:r>
      <w:r w:rsidR="0006255B">
        <w:rPr>
          <w:rFonts w:ascii="Times New Roman" w:eastAsia="Times New Roman" w:hAnsi="Times New Roman" w:cs="Times New Roman"/>
          <w:sz w:val="24"/>
          <w:szCs w:val="24"/>
          <w:lang w:eastAsia="en-GB"/>
        </w:rPr>
        <w:t xml:space="preserve"> by the author</w:t>
      </w:r>
      <w:r>
        <w:rPr>
          <w:rFonts w:ascii="Times New Roman" w:eastAsia="Times New Roman" w:hAnsi="Times New Roman" w:cs="Times New Roman"/>
          <w:sz w:val="24"/>
          <w:szCs w:val="24"/>
          <w:lang w:eastAsia="en-GB"/>
        </w:rPr>
        <w:t xml:space="preserve"> of the graveyard with the location of all identified graves marked in red. </w:t>
      </w:r>
    </w:p>
    <w:p w14:paraId="3EA3526A" w14:textId="27745ECD" w:rsidR="0006255B" w:rsidRDefault="0006255B" w:rsidP="0006255B">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36659D30" wp14:editId="57F9D427">
            <wp:extent cx="5285792" cy="4814570"/>
            <wp:effectExtent l="0" t="0" r="0" b="5080"/>
            <wp:docPr id="665795151" name="Picture 1" descr="A map of a neighborho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795151" name="Picture 1" descr="A map of a neighborhood&#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91613" cy="4819872"/>
                    </a:xfrm>
                    <a:prstGeom prst="rect">
                      <a:avLst/>
                    </a:prstGeom>
                  </pic:spPr>
                </pic:pic>
              </a:graphicData>
            </a:graphic>
          </wp:inline>
        </w:drawing>
      </w:r>
    </w:p>
    <w:p w14:paraId="6E222871" w14:textId="080A49EE" w:rsidR="0006255B" w:rsidRDefault="0006255B" w:rsidP="0046639A">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In addition to the burials, the church has a stained-glass memorial window to the memory of  John Charles Edmunds-Davies who fell during WW1 and is buried in France (Crampin &amp; Hammond, 2017, pp.18-19). Figure </w:t>
      </w:r>
      <w:r w:rsidR="00F33241">
        <w:rPr>
          <w:rFonts w:ascii="Times New Roman" w:eastAsia="Times New Roman" w:hAnsi="Times New Roman" w:cs="Times New Roman"/>
          <w:sz w:val="24"/>
          <w:szCs w:val="24"/>
          <w:lang w:eastAsia="en-GB"/>
        </w:rPr>
        <w:t>7</w:t>
      </w:r>
      <w:r>
        <w:rPr>
          <w:rFonts w:ascii="Times New Roman" w:eastAsia="Times New Roman" w:hAnsi="Times New Roman" w:cs="Times New Roman"/>
          <w:sz w:val="24"/>
          <w:szCs w:val="24"/>
          <w:lang w:eastAsia="en-GB"/>
        </w:rPr>
        <w:t xml:space="preserve"> is a photograph of this window.</w:t>
      </w:r>
    </w:p>
    <w:p w14:paraId="6D261D3D" w14:textId="77777777" w:rsidR="0006255B" w:rsidRDefault="0006255B" w:rsidP="0046639A">
      <w:pPr>
        <w:rPr>
          <w:rFonts w:ascii="Times New Roman" w:eastAsia="Times New Roman" w:hAnsi="Times New Roman" w:cs="Times New Roman"/>
          <w:sz w:val="24"/>
          <w:szCs w:val="24"/>
          <w:lang w:eastAsia="en-GB"/>
        </w:rPr>
      </w:pPr>
    </w:p>
    <w:p w14:paraId="33FC0428" w14:textId="31048CF0" w:rsidR="0006255B" w:rsidRDefault="0006255B" w:rsidP="00F33241">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69FB3D9" wp14:editId="5638B162">
            <wp:extent cx="3139440" cy="4697963"/>
            <wp:effectExtent l="0" t="0" r="3810" b="7620"/>
            <wp:docPr id="776648625" name="Picture 2" descr="A close-up of a stained glass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648625" name="Picture 2" descr="A close-up of a stained glass window&#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50389" cy="4714347"/>
                    </a:xfrm>
                    <a:prstGeom prst="rect">
                      <a:avLst/>
                    </a:prstGeom>
                  </pic:spPr>
                </pic:pic>
              </a:graphicData>
            </a:graphic>
          </wp:inline>
        </w:drawing>
      </w:r>
    </w:p>
    <w:p w14:paraId="2B63E610" w14:textId="6491158D" w:rsidR="0006255B" w:rsidRPr="00F33241" w:rsidRDefault="00F33241" w:rsidP="0046639A">
      <w:pPr>
        <w:rPr>
          <w:rFonts w:ascii="Times New Roman" w:eastAsia="Times New Roman" w:hAnsi="Times New Roman" w:cs="Times New Roman"/>
          <w:sz w:val="18"/>
          <w:szCs w:val="18"/>
          <w:lang w:eastAsia="en-GB"/>
        </w:rPr>
      </w:pPr>
      <w:r w:rsidRPr="00F33241">
        <w:rPr>
          <w:rFonts w:ascii="Times New Roman" w:eastAsia="Times New Roman" w:hAnsi="Times New Roman" w:cs="Times New Roman"/>
          <w:sz w:val="18"/>
          <w:szCs w:val="18"/>
          <w:lang w:eastAsia="en-GB"/>
        </w:rPr>
        <w:t>Figure 7, photograph of the stained-glass memorial window to</w:t>
      </w:r>
      <w:r>
        <w:rPr>
          <w:rFonts w:ascii="Times New Roman" w:eastAsia="Times New Roman" w:hAnsi="Times New Roman" w:cs="Times New Roman"/>
          <w:sz w:val="18"/>
          <w:szCs w:val="18"/>
          <w:lang w:eastAsia="en-GB"/>
        </w:rPr>
        <w:t xml:space="preserve"> </w:t>
      </w:r>
      <w:r w:rsidRPr="00F33241">
        <w:rPr>
          <w:rFonts w:ascii="Times New Roman" w:eastAsia="Times New Roman" w:hAnsi="Times New Roman" w:cs="Times New Roman"/>
          <w:sz w:val="18"/>
          <w:szCs w:val="18"/>
          <w:lang w:eastAsia="en-GB"/>
        </w:rPr>
        <w:t>John Charles Edmunds-Davies (Crampin &amp; Hammond, 2017, p.18).</w:t>
      </w:r>
    </w:p>
    <w:p w14:paraId="1BF03A4B" w14:textId="0FDB1652" w:rsidR="00761086" w:rsidRPr="00387DF5" w:rsidRDefault="00761086" w:rsidP="0046639A">
      <w:pPr>
        <w:rPr>
          <w:rFonts w:ascii="Times New Roman" w:eastAsia="Times New Roman" w:hAnsi="Times New Roman" w:cs="Times New Roman"/>
          <w:sz w:val="28"/>
          <w:szCs w:val="28"/>
          <w:lang w:eastAsia="en-GB"/>
        </w:rPr>
      </w:pPr>
      <w:r w:rsidRPr="00387DF5">
        <w:rPr>
          <w:rFonts w:ascii="Times New Roman" w:eastAsia="Times New Roman" w:hAnsi="Times New Roman" w:cs="Times New Roman"/>
          <w:sz w:val="28"/>
          <w:szCs w:val="28"/>
          <w:lang w:eastAsia="en-GB"/>
        </w:rPr>
        <w:t>Discussion.</w:t>
      </w:r>
    </w:p>
    <w:p w14:paraId="2537D677" w14:textId="26F9A9CF" w:rsidR="00A12FBF" w:rsidRDefault="00F33241" w:rsidP="00F33241">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Most of the </w:t>
      </w:r>
      <w:r w:rsidR="0001146B">
        <w:rPr>
          <w:rFonts w:ascii="Times New Roman" w:eastAsia="Times New Roman" w:hAnsi="Times New Roman" w:cs="Times New Roman"/>
          <w:sz w:val="24"/>
          <w:szCs w:val="24"/>
          <w:lang w:eastAsia="en-GB"/>
        </w:rPr>
        <w:t xml:space="preserve">war </w:t>
      </w:r>
      <w:r>
        <w:rPr>
          <w:rFonts w:ascii="Times New Roman" w:eastAsia="Times New Roman" w:hAnsi="Times New Roman" w:cs="Times New Roman"/>
          <w:sz w:val="24"/>
          <w:szCs w:val="24"/>
          <w:lang w:eastAsia="en-GB"/>
        </w:rPr>
        <w:t>graves</w:t>
      </w:r>
      <w:r w:rsidR="0001146B">
        <w:rPr>
          <w:rFonts w:ascii="Times New Roman" w:eastAsia="Times New Roman" w:hAnsi="Times New Roman" w:cs="Times New Roman"/>
          <w:sz w:val="24"/>
          <w:szCs w:val="24"/>
          <w:lang w:eastAsia="en-GB"/>
        </w:rPr>
        <w:t xml:space="preserve"> identified during this survey were found to the north of the church. They were found within the more modern 20</w:t>
      </w:r>
      <w:r w:rsidR="0001146B" w:rsidRPr="0001146B">
        <w:rPr>
          <w:rFonts w:ascii="Times New Roman" w:eastAsia="Times New Roman" w:hAnsi="Times New Roman" w:cs="Times New Roman"/>
          <w:sz w:val="24"/>
          <w:szCs w:val="24"/>
          <w:vertAlign w:val="superscript"/>
          <w:lang w:eastAsia="en-GB"/>
        </w:rPr>
        <w:t>th</w:t>
      </w:r>
      <w:r w:rsidR="0001146B">
        <w:rPr>
          <w:rFonts w:ascii="Times New Roman" w:eastAsia="Times New Roman" w:hAnsi="Times New Roman" w:cs="Times New Roman"/>
          <w:sz w:val="24"/>
          <w:szCs w:val="24"/>
          <w:lang w:eastAsia="en-GB"/>
        </w:rPr>
        <w:t xml:space="preserve"> century graves, with the CWGC graves  appearing to have been randomly sited amongst the local graves. </w:t>
      </w:r>
      <w:r w:rsidR="00EC1E8B">
        <w:rPr>
          <w:rFonts w:ascii="Times New Roman" w:eastAsia="Times New Roman" w:hAnsi="Times New Roman" w:cs="Times New Roman"/>
          <w:sz w:val="24"/>
          <w:szCs w:val="24"/>
          <w:lang w:eastAsia="en-GB"/>
        </w:rPr>
        <w:t xml:space="preserve">This is a very cluttered and untidy part of the graveyard. </w:t>
      </w:r>
      <w:r w:rsidR="0001146B">
        <w:rPr>
          <w:rFonts w:ascii="Times New Roman" w:eastAsia="Times New Roman" w:hAnsi="Times New Roman" w:cs="Times New Roman"/>
          <w:sz w:val="24"/>
          <w:szCs w:val="24"/>
          <w:lang w:eastAsia="en-GB"/>
        </w:rPr>
        <w:t xml:space="preserve">Two </w:t>
      </w:r>
      <w:r w:rsidR="005E2853">
        <w:rPr>
          <w:rFonts w:ascii="Times New Roman" w:eastAsia="Times New Roman" w:hAnsi="Times New Roman" w:cs="Times New Roman"/>
          <w:sz w:val="24"/>
          <w:szCs w:val="24"/>
          <w:lang w:eastAsia="en-GB"/>
        </w:rPr>
        <w:t>o</w:t>
      </w:r>
      <w:r w:rsidR="0001146B">
        <w:rPr>
          <w:rFonts w:ascii="Times New Roman" w:eastAsia="Times New Roman" w:hAnsi="Times New Roman" w:cs="Times New Roman"/>
          <w:sz w:val="24"/>
          <w:szCs w:val="24"/>
          <w:lang w:eastAsia="en-GB"/>
        </w:rPr>
        <w:t xml:space="preserve">f the CWGC </w:t>
      </w:r>
      <w:r w:rsidR="00AC0A27">
        <w:rPr>
          <w:rFonts w:ascii="Times New Roman" w:eastAsia="Times New Roman" w:hAnsi="Times New Roman" w:cs="Times New Roman"/>
          <w:sz w:val="24"/>
          <w:szCs w:val="24"/>
          <w:lang w:eastAsia="en-GB"/>
        </w:rPr>
        <w:t>headstones</w:t>
      </w:r>
      <w:r w:rsidR="0001146B">
        <w:rPr>
          <w:rFonts w:ascii="Times New Roman" w:eastAsia="Times New Roman" w:hAnsi="Times New Roman" w:cs="Times New Roman"/>
          <w:sz w:val="24"/>
          <w:szCs w:val="24"/>
          <w:lang w:eastAsia="en-GB"/>
        </w:rPr>
        <w:t xml:space="preserve"> </w:t>
      </w:r>
      <w:r w:rsidR="005E2853">
        <w:rPr>
          <w:rFonts w:ascii="Times New Roman" w:eastAsia="Times New Roman" w:hAnsi="Times New Roman" w:cs="Times New Roman"/>
          <w:sz w:val="24"/>
          <w:szCs w:val="24"/>
          <w:lang w:eastAsia="en-GB"/>
        </w:rPr>
        <w:t>are</w:t>
      </w:r>
      <w:r w:rsidR="0001146B">
        <w:rPr>
          <w:rFonts w:ascii="Times New Roman" w:eastAsia="Times New Roman" w:hAnsi="Times New Roman" w:cs="Times New Roman"/>
          <w:sz w:val="24"/>
          <w:szCs w:val="24"/>
          <w:lang w:eastAsia="en-GB"/>
        </w:rPr>
        <w:t xml:space="preserve"> of the traditional Portland stone, with one placed within a family plot. Three of the CWGC</w:t>
      </w:r>
      <w:r w:rsidR="00AC0A27">
        <w:rPr>
          <w:rFonts w:ascii="Times New Roman" w:eastAsia="Times New Roman" w:hAnsi="Times New Roman" w:cs="Times New Roman"/>
          <w:sz w:val="24"/>
          <w:szCs w:val="24"/>
          <w:lang w:eastAsia="en-GB"/>
        </w:rPr>
        <w:t xml:space="preserve"> headstones</w:t>
      </w:r>
      <w:r w:rsidR="0001146B">
        <w:rPr>
          <w:rFonts w:ascii="Times New Roman" w:eastAsia="Times New Roman" w:hAnsi="Times New Roman" w:cs="Times New Roman"/>
          <w:sz w:val="24"/>
          <w:szCs w:val="24"/>
          <w:lang w:eastAsia="en-GB"/>
        </w:rPr>
        <w:t xml:space="preserve"> </w:t>
      </w:r>
      <w:r w:rsidR="005E2853">
        <w:rPr>
          <w:rFonts w:ascii="Times New Roman" w:eastAsia="Times New Roman" w:hAnsi="Times New Roman" w:cs="Times New Roman"/>
          <w:sz w:val="24"/>
          <w:szCs w:val="24"/>
          <w:lang w:eastAsia="en-GB"/>
        </w:rPr>
        <w:t>are</w:t>
      </w:r>
      <w:r w:rsidR="0001146B">
        <w:rPr>
          <w:rFonts w:ascii="Times New Roman" w:eastAsia="Times New Roman" w:hAnsi="Times New Roman" w:cs="Times New Roman"/>
          <w:sz w:val="24"/>
          <w:szCs w:val="24"/>
          <w:lang w:eastAsia="en-GB"/>
        </w:rPr>
        <w:t xml:space="preserve"> made from slate. This not unusual in Wales, where</w:t>
      </w:r>
      <w:r w:rsidR="00FA249B">
        <w:rPr>
          <w:rFonts w:ascii="Times New Roman" w:eastAsia="Times New Roman" w:hAnsi="Times New Roman" w:cs="Times New Roman"/>
          <w:sz w:val="24"/>
          <w:szCs w:val="24"/>
          <w:lang w:eastAsia="en-GB"/>
        </w:rPr>
        <w:t>, due to its geographical location this type of stone was more frequently used (Morgan, 2016,</w:t>
      </w:r>
      <w:r w:rsidR="005E2853">
        <w:rPr>
          <w:rFonts w:ascii="Times New Roman" w:eastAsia="Times New Roman" w:hAnsi="Times New Roman" w:cs="Times New Roman"/>
          <w:sz w:val="24"/>
          <w:szCs w:val="24"/>
          <w:lang w:eastAsia="en-GB"/>
        </w:rPr>
        <w:t xml:space="preserve"> p.</w:t>
      </w:r>
      <w:r w:rsidR="00FA249B">
        <w:rPr>
          <w:rFonts w:ascii="Times New Roman" w:eastAsia="Times New Roman" w:hAnsi="Times New Roman" w:cs="Times New Roman"/>
          <w:sz w:val="24"/>
          <w:szCs w:val="24"/>
          <w:lang w:eastAsia="en-GB"/>
        </w:rPr>
        <w:t>156).</w:t>
      </w:r>
    </w:p>
    <w:p w14:paraId="603254E6" w14:textId="05EFD94B" w:rsidR="00A12FBF" w:rsidRDefault="005E2853" w:rsidP="00F33241">
      <w:pPr>
        <w:rPr>
          <w:rFonts w:ascii="Times New Roman" w:eastAsia="Times New Roman" w:hAnsi="Times New Roman" w:cs="Times New Roman"/>
          <w:noProof/>
          <w:sz w:val="24"/>
          <w:szCs w:val="24"/>
          <w:lang w:eastAsia="en-GB"/>
        </w:rPr>
      </w:pPr>
      <w:r>
        <w:rPr>
          <w:rFonts w:ascii="Times New Roman" w:eastAsia="Times New Roman" w:hAnsi="Times New Roman" w:cs="Times New Roman"/>
          <w:sz w:val="24"/>
          <w:szCs w:val="24"/>
          <w:lang w:eastAsia="en-GB"/>
        </w:rPr>
        <w:t>In contrast to the other war graves, the Sturdy brothers are buried to the south of the church within the older part of the graveyard. They lie together, next to what appears to be an unrelated grave. There is a notable difference in their placement. They appear to be in a more serene and peaceful area</w:t>
      </w:r>
      <w:r w:rsidR="0038502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under some trees and with a considerable amount of space around </w:t>
      </w:r>
      <w:r>
        <w:rPr>
          <w:rFonts w:ascii="Times New Roman" w:eastAsia="Times New Roman" w:hAnsi="Times New Roman" w:cs="Times New Roman"/>
          <w:sz w:val="24"/>
          <w:szCs w:val="24"/>
          <w:lang w:eastAsia="en-GB"/>
        </w:rPr>
        <w:lastRenderedPageBreak/>
        <w:t>them. Their placement appears to be deliberate as i</w:t>
      </w:r>
      <w:r w:rsidR="00EC1E8B">
        <w:rPr>
          <w:rFonts w:ascii="Times New Roman" w:eastAsia="Times New Roman" w:hAnsi="Times New Roman" w:cs="Times New Roman"/>
          <w:sz w:val="24"/>
          <w:szCs w:val="24"/>
          <w:lang w:eastAsia="en-GB"/>
        </w:rPr>
        <w:t>s more visually appealing</w:t>
      </w:r>
      <w:r w:rsidR="00385022">
        <w:rPr>
          <w:rFonts w:ascii="Times New Roman" w:eastAsia="Times New Roman" w:hAnsi="Times New Roman" w:cs="Times New Roman"/>
          <w:sz w:val="24"/>
          <w:szCs w:val="24"/>
          <w:lang w:eastAsia="en-GB"/>
        </w:rPr>
        <w:t>. Surprisingly, their parents’ graves are to be found in the northern part of the graveyard.</w:t>
      </w:r>
    </w:p>
    <w:p w14:paraId="19C8997B" w14:textId="2AAA3EA7" w:rsidR="00A12FBF" w:rsidRDefault="00A12FBF" w:rsidP="00F33241">
      <w:pP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11228E72" wp14:editId="7CAE358B">
            <wp:extent cx="5710335" cy="3138805"/>
            <wp:effectExtent l="0" t="0" r="5080" b="4445"/>
            <wp:docPr id="1384453293" name="Picture 4" descr="A close-up of a tomb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453293" name="Picture 4" descr="A close-up of a tombston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8061" cy="3148549"/>
                    </a:xfrm>
                    <a:prstGeom prst="rect">
                      <a:avLst/>
                    </a:prstGeom>
                  </pic:spPr>
                </pic:pic>
              </a:graphicData>
            </a:graphic>
          </wp:inline>
        </w:drawing>
      </w:r>
    </w:p>
    <w:p w14:paraId="5CC21C4A" w14:textId="0490D07C" w:rsidR="00EC1E8B" w:rsidRDefault="00A12FBF" w:rsidP="008F6C18">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drawing>
          <wp:inline distT="0" distB="0" distL="0" distR="0" wp14:anchorId="429AD36D" wp14:editId="04CCC9C0">
            <wp:extent cx="5731510" cy="3592286"/>
            <wp:effectExtent l="0" t="0" r="2540" b="8255"/>
            <wp:docPr id="17961221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122115" name="Picture 179612211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7161" cy="3595828"/>
                    </a:xfrm>
                    <a:prstGeom prst="rect">
                      <a:avLst/>
                    </a:prstGeom>
                  </pic:spPr>
                </pic:pic>
              </a:graphicData>
            </a:graphic>
          </wp:inline>
        </w:drawing>
      </w:r>
    </w:p>
    <w:p w14:paraId="0B320CFB" w14:textId="01AF590C" w:rsidR="00EC1E8B" w:rsidRPr="00A12FBF" w:rsidRDefault="00A12FBF" w:rsidP="008F6C18">
      <w:pPr>
        <w:jc w:val="center"/>
        <w:rPr>
          <w:rFonts w:ascii="Times New Roman" w:eastAsia="Times New Roman" w:hAnsi="Times New Roman" w:cs="Times New Roman"/>
          <w:sz w:val="18"/>
          <w:szCs w:val="18"/>
          <w:lang w:eastAsia="en-GB"/>
        </w:rPr>
      </w:pPr>
      <w:r w:rsidRPr="00A12FBF">
        <w:rPr>
          <w:rFonts w:ascii="Times New Roman" w:eastAsia="Times New Roman" w:hAnsi="Times New Roman" w:cs="Times New Roman"/>
          <w:sz w:val="18"/>
          <w:szCs w:val="18"/>
          <w:lang w:eastAsia="en-GB"/>
        </w:rPr>
        <w:t xml:space="preserve">Figures </w:t>
      </w:r>
      <w:r>
        <w:rPr>
          <w:rFonts w:ascii="Times New Roman" w:eastAsia="Times New Roman" w:hAnsi="Times New Roman" w:cs="Times New Roman"/>
          <w:sz w:val="18"/>
          <w:szCs w:val="18"/>
          <w:lang w:eastAsia="en-GB"/>
        </w:rPr>
        <w:t>8</w:t>
      </w:r>
      <w:r w:rsidRPr="00A12FBF">
        <w:rPr>
          <w:rFonts w:ascii="Times New Roman" w:eastAsia="Times New Roman" w:hAnsi="Times New Roman" w:cs="Times New Roman"/>
          <w:sz w:val="18"/>
          <w:szCs w:val="18"/>
          <w:lang w:eastAsia="en-GB"/>
        </w:rPr>
        <w:t xml:space="preserve"> and </w:t>
      </w:r>
      <w:r>
        <w:rPr>
          <w:rFonts w:ascii="Times New Roman" w:eastAsia="Times New Roman" w:hAnsi="Times New Roman" w:cs="Times New Roman"/>
          <w:sz w:val="18"/>
          <w:szCs w:val="18"/>
          <w:lang w:eastAsia="en-GB"/>
        </w:rPr>
        <w:t>9</w:t>
      </w:r>
      <w:r w:rsidRPr="00A12FBF">
        <w:rPr>
          <w:rFonts w:ascii="Times New Roman" w:eastAsia="Times New Roman" w:hAnsi="Times New Roman" w:cs="Times New Roman"/>
          <w:sz w:val="18"/>
          <w:szCs w:val="18"/>
          <w:lang w:eastAsia="en-GB"/>
        </w:rPr>
        <w:t>, the slate headstones of the Sturdy brothers, lie together (Author, 2024).</w:t>
      </w:r>
    </w:p>
    <w:p w14:paraId="2682D4E9" w14:textId="7659D053" w:rsidR="00EC1E8B" w:rsidRDefault="00A12FBF" w:rsidP="008F6C18">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6E99FAF5" wp14:editId="1EF2F562">
            <wp:extent cx="8241317" cy="5731510"/>
            <wp:effectExtent l="0" t="2540" r="5080" b="5080"/>
            <wp:docPr id="515572069" name="Picture 6" descr="A cemetery with a few headsto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572069" name="Picture 6" descr="A cemetery with a few headstones&#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8243552" cy="5733064"/>
                    </a:xfrm>
                    <a:prstGeom prst="rect">
                      <a:avLst/>
                    </a:prstGeom>
                  </pic:spPr>
                </pic:pic>
              </a:graphicData>
            </a:graphic>
          </wp:inline>
        </w:drawing>
      </w:r>
    </w:p>
    <w:p w14:paraId="112D15F7" w14:textId="1D517F96" w:rsidR="00EC1E8B" w:rsidRPr="00A12FBF" w:rsidRDefault="00A12FBF" w:rsidP="008F6C18">
      <w:pPr>
        <w:jc w:val="center"/>
        <w:rPr>
          <w:rFonts w:ascii="Times New Roman" w:eastAsia="Times New Roman" w:hAnsi="Times New Roman" w:cs="Times New Roman"/>
          <w:sz w:val="18"/>
          <w:szCs w:val="18"/>
          <w:lang w:eastAsia="en-GB"/>
        </w:rPr>
      </w:pPr>
      <w:r w:rsidRPr="00A12FBF">
        <w:rPr>
          <w:rFonts w:ascii="Times New Roman" w:eastAsia="Times New Roman" w:hAnsi="Times New Roman" w:cs="Times New Roman"/>
          <w:sz w:val="18"/>
          <w:szCs w:val="18"/>
          <w:lang w:eastAsia="en-GB"/>
        </w:rPr>
        <w:t>Figure 10, grave of W. J. Howes, of Portland stone, squeezed in between other graves</w:t>
      </w:r>
      <w:r>
        <w:rPr>
          <w:rFonts w:ascii="Times New Roman" w:eastAsia="Times New Roman" w:hAnsi="Times New Roman" w:cs="Times New Roman"/>
          <w:sz w:val="18"/>
          <w:szCs w:val="18"/>
          <w:lang w:eastAsia="en-GB"/>
        </w:rPr>
        <w:t xml:space="preserve"> in the busy northern part</w:t>
      </w:r>
      <w:r w:rsidRPr="00A12FBF">
        <w:rPr>
          <w:rFonts w:ascii="Times New Roman" w:eastAsia="Times New Roman" w:hAnsi="Times New Roman" w:cs="Times New Roman"/>
          <w:sz w:val="18"/>
          <w:szCs w:val="18"/>
          <w:lang w:eastAsia="en-GB"/>
        </w:rPr>
        <w:t xml:space="preserve"> (Author, 2024).</w:t>
      </w:r>
    </w:p>
    <w:p w14:paraId="4D3A7AAB" w14:textId="2304CDA2" w:rsidR="00EC1E8B" w:rsidRDefault="00A12FBF" w:rsidP="00A12FBF">
      <w:pPr>
        <w:jc w:val="center"/>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0A51981F" wp14:editId="24A311EA">
            <wp:extent cx="5132055" cy="4230370"/>
            <wp:effectExtent l="0" t="6667" r="5397" b="5398"/>
            <wp:docPr id="1955977117" name="Picture 7" descr="A cross on a gr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977117" name="Picture 7" descr="A cross on a grav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5159591" cy="4253068"/>
                    </a:xfrm>
                    <a:prstGeom prst="rect">
                      <a:avLst/>
                    </a:prstGeom>
                  </pic:spPr>
                </pic:pic>
              </a:graphicData>
            </a:graphic>
          </wp:inline>
        </w:drawing>
      </w:r>
    </w:p>
    <w:p w14:paraId="01CFFD0C" w14:textId="565A510B" w:rsidR="00EC1E8B" w:rsidRPr="008F6C18" w:rsidRDefault="00A12FBF" w:rsidP="008F6C18">
      <w:pPr>
        <w:jc w:val="center"/>
        <w:rPr>
          <w:rFonts w:ascii="Times New Roman" w:eastAsia="Times New Roman" w:hAnsi="Times New Roman" w:cs="Times New Roman"/>
          <w:sz w:val="18"/>
          <w:szCs w:val="18"/>
          <w:lang w:eastAsia="en-GB"/>
        </w:rPr>
      </w:pPr>
      <w:r w:rsidRPr="008F6C18">
        <w:rPr>
          <w:rFonts w:ascii="Times New Roman" w:eastAsia="Times New Roman" w:hAnsi="Times New Roman" w:cs="Times New Roman"/>
          <w:sz w:val="18"/>
          <w:szCs w:val="18"/>
          <w:lang w:eastAsia="en-GB"/>
        </w:rPr>
        <w:t xml:space="preserve">Figure 11, the cross headstone of </w:t>
      </w:r>
      <w:r w:rsidR="008F6C18" w:rsidRPr="008F6C18">
        <w:rPr>
          <w:rFonts w:ascii="Times New Roman" w:eastAsia="Times New Roman" w:hAnsi="Times New Roman" w:cs="Times New Roman"/>
          <w:sz w:val="18"/>
          <w:szCs w:val="18"/>
          <w:lang w:eastAsia="en-GB"/>
        </w:rPr>
        <w:t xml:space="preserve"> Ellis, within a family plot, but unkept (Author 2024).</w:t>
      </w:r>
    </w:p>
    <w:p w14:paraId="77E5B212" w14:textId="40A92F05" w:rsidR="008F6C18" w:rsidRDefault="00EC1E8B" w:rsidP="008F6C18">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epitaphs on graves more than anything else, provide a glimpse into the sense of loss felt by families.</w:t>
      </w:r>
      <w:r w:rsidR="008F6C18" w:rsidRPr="008F6C18">
        <w:rPr>
          <w:rFonts w:ascii="Times New Roman" w:eastAsia="Times New Roman" w:hAnsi="Times New Roman" w:cs="Times New Roman"/>
          <w:sz w:val="24"/>
          <w:szCs w:val="24"/>
          <w:lang w:eastAsia="en-GB"/>
        </w:rPr>
        <w:t xml:space="preserve"> </w:t>
      </w:r>
      <w:r w:rsidR="008F6C18">
        <w:rPr>
          <w:rFonts w:ascii="Times New Roman" w:eastAsia="Times New Roman" w:hAnsi="Times New Roman" w:cs="Times New Roman"/>
          <w:sz w:val="24"/>
          <w:szCs w:val="24"/>
          <w:lang w:eastAsia="en-GB"/>
        </w:rPr>
        <w:t>Epitaphs are “masterpieces of compact emotion, will speak to you of love, joy, grief and pride, hope and despair” (Wearne, 2016, p. 7).</w:t>
      </w:r>
      <w:r w:rsidR="008D1262">
        <w:rPr>
          <w:rFonts w:ascii="Times New Roman" w:eastAsia="Times New Roman" w:hAnsi="Times New Roman" w:cs="Times New Roman"/>
          <w:sz w:val="24"/>
          <w:szCs w:val="24"/>
          <w:lang w:eastAsia="en-GB"/>
        </w:rPr>
        <w:t xml:space="preserve"> Figure 12 a spreadsheet of epitaphs (Author, 2024).</w:t>
      </w:r>
    </w:p>
    <w:p w14:paraId="73B4CE2B" w14:textId="7BF06630" w:rsidR="00F33241" w:rsidRPr="001F6FBC" w:rsidRDefault="008D1262" w:rsidP="00F33241">
      <w:pPr>
        <w:rPr>
          <w:rFonts w:ascii="Times New Roman" w:eastAsia="Times New Roman" w:hAnsi="Times New Roman" w:cs="Times New Roman"/>
          <w:sz w:val="24"/>
          <w:szCs w:val="24"/>
          <w:lang w:eastAsia="en-GB"/>
        </w:rPr>
      </w:pPr>
      <w:r w:rsidRPr="008D1262">
        <w:rPr>
          <w:noProof/>
        </w:rPr>
        <w:drawing>
          <wp:inline distT="0" distB="0" distL="0" distR="0" wp14:anchorId="14B6BDB4" wp14:editId="4EF0CE9B">
            <wp:extent cx="5731510" cy="1845310"/>
            <wp:effectExtent l="0" t="0" r="2540" b="2540"/>
            <wp:docPr id="111060589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845310"/>
                    </a:xfrm>
                    <a:prstGeom prst="rect">
                      <a:avLst/>
                    </a:prstGeom>
                    <a:noFill/>
                    <a:ln>
                      <a:noFill/>
                    </a:ln>
                  </pic:spPr>
                </pic:pic>
              </a:graphicData>
            </a:graphic>
          </wp:inline>
        </w:drawing>
      </w:r>
    </w:p>
    <w:p w14:paraId="72A1FF7F" w14:textId="77777777" w:rsidR="001F6FBC" w:rsidRDefault="001F6FBC" w:rsidP="00761086">
      <w:pPr>
        <w:rPr>
          <w:rFonts w:ascii="Times New Roman" w:eastAsia="Times New Roman" w:hAnsi="Times New Roman" w:cs="Times New Roman"/>
          <w:sz w:val="24"/>
          <w:szCs w:val="24"/>
          <w:lang w:eastAsia="en-GB"/>
        </w:rPr>
      </w:pPr>
    </w:p>
    <w:p w14:paraId="64983223" w14:textId="77777777" w:rsidR="003D04A5" w:rsidRDefault="003D04A5" w:rsidP="00761086">
      <w:pPr>
        <w:rPr>
          <w:rFonts w:ascii="Times New Roman" w:eastAsia="Times New Roman" w:hAnsi="Times New Roman" w:cs="Times New Roman"/>
          <w:sz w:val="24"/>
          <w:szCs w:val="24"/>
          <w:lang w:eastAsia="en-GB"/>
        </w:rPr>
      </w:pPr>
    </w:p>
    <w:p w14:paraId="05989B58" w14:textId="2C234885" w:rsidR="003D04A5" w:rsidRPr="00761086" w:rsidRDefault="003D04A5" w:rsidP="0076108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All of the burials identified at St Peter’s are commemorated locally on war memorials. All except one are on the Lampeter memorial, whilst Tom Daniel is commemorated on the Cwmanne memorial. </w:t>
      </w:r>
      <w:r>
        <w:rPr>
          <w:rFonts w:ascii="Times New Roman" w:eastAsia="Times New Roman" w:hAnsi="Times New Roman" w:cs="Times New Roman"/>
          <w:noProof/>
          <w:sz w:val="24"/>
          <w:szCs w:val="24"/>
          <w:lang w:eastAsia="en-GB"/>
        </w:rPr>
        <w:drawing>
          <wp:inline distT="0" distB="0" distL="0" distR="0" wp14:anchorId="655C2ACA" wp14:editId="63F2B4B5">
            <wp:extent cx="7875679" cy="5730875"/>
            <wp:effectExtent l="5397" t="0" r="0" b="0"/>
            <wp:docPr id="340232938" name="Picture 12" descr="A statue of a person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232938" name="Picture 12" descr="A statue of a person in a park&#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883120" cy="5736290"/>
                    </a:xfrm>
                    <a:prstGeom prst="rect">
                      <a:avLst/>
                    </a:prstGeom>
                  </pic:spPr>
                </pic:pic>
              </a:graphicData>
            </a:graphic>
          </wp:inline>
        </w:drawing>
      </w:r>
    </w:p>
    <w:p w14:paraId="2CC727D6" w14:textId="2CC0D0B6" w:rsidR="00761086" w:rsidRPr="003D04A5" w:rsidRDefault="003D04A5" w:rsidP="003D04A5">
      <w:pPr>
        <w:spacing w:after="0" w:line="240" w:lineRule="auto"/>
        <w:jc w:val="center"/>
        <w:rPr>
          <w:rFonts w:ascii="Times New Roman" w:eastAsia="Times New Roman" w:hAnsi="Times New Roman" w:cs="Times New Roman"/>
          <w:sz w:val="18"/>
          <w:szCs w:val="18"/>
          <w:lang w:eastAsia="en-GB"/>
        </w:rPr>
      </w:pPr>
      <w:r w:rsidRPr="003D04A5">
        <w:rPr>
          <w:rFonts w:ascii="Times New Roman" w:eastAsia="Times New Roman" w:hAnsi="Times New Roman" w:cs="Times New Roman"/>
          <w:sz w:val="18"/>
          <w:szCs w:val="18"/>
          <w:lang w:eastAsia="en-GB"/>
        </w:rPr>
        <w:t>Figure</w:t>
      </w:r>
      <w:r>
        <w:rPr>
          <w:rFonts w:ascii="Times New Roman" w:eastAsia="Times New Roman" w:hAnsi="Times New Roman" w:cs="Times New Roman"/>
          <w:sz w:val="18"/>
          <w:szCs w:val="18"/>
          <w:lang w:eastAsia="en-GB"/>
        </w:rPr>
        <w:t xml:space="preserve"> 13,</w:t>
      </w:r>
      <w:r w:rsidRPr="003D04A5">
        <w:rPr>
          <w:rFonts w:ascii="Times New Roman" w:eastAsia="Times New Roman" w:hAnsi="Times New Roman" w:cs="Times New Roman"/>
          <w:sz w:val="18"/>
          <w:szCs w:val="18"/>
          <w:lang w:eastAsia="en-GB"/>
        </w:rPr>
        <w:t xml:space="preserve"> Lampeter War memorial (Author, 2024).</w:t>
      </w:r>
    </w:p>
    <w:p w14:paraId="33B4738C" w14:textId="16418A7F" w:rsidR="0057702A" w:rsidRPr="0057702A" w:rsidRDefault="003D04A5">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B6AD8D1" wp14:editId="126FBEAD">
            <wp:extent cx="8292636" cy="5731510"/>
            <wp:effectExtent l="4128" t="0" r="0" b="0"/>
            <wp:docPr id="1688371623" name="Picture 13" descr="A statue of a person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371623" name="Picture 13" descr="A statue of a person in a park&#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8293682" cy="5732233"/>
                    </a:xfrm>
                    <a:prstGeom prst="rect">
                      <a:avLst/>
                    </a:prstGeom>
                  </pic:spPr>
                </pic:pic>
              </a:graphicData>
            </a:graphic>
          </wp:inline>
        </w:drawing>
      </w:r>
    </w:p>
    <w:p w14:paraId="5F6DED05" w14:textId="6FE7040A" w:rsidR="00F35D9D" w:rsidRDefault="003D04A5" w:rsidP="003D04A5">
      <w:pPr>
        <w:jc w:val="center"/>
        <w:rPr>
          <w:rFonts w:ascii="Times New Roman" w:hAnsi="Times New Roman" w:cs="Times New Roman"/>
          <w:sz w:val="18"/>
          <w:szCs w:val="18"/>
        </w:rPr>
      </w:pPr>
      <w:r w:rsidRPr="003D04A5">
        <w:rPr>
          <w:rFonts w:ascii="Times New Roman" w:hAnsi="Times New Roman" w:cs="Times New Roman"/>
          <w:sz w:val="18"/>
          <w:szCs w:val="18"/>
        </w:rPr>
        <w:t>Figure 14, Cwmanne War memorial (Author, 2024).</w:t>
      </w:r>
    </w:p>
    <w:p w14:paraId="459834FB" w14:textId="77777777" w:rsidR="00256730" w:rsidRDefault="00256730" w:rsidP="003D04A5">
      <w:pPr>
        <w:jc w:val="center"/>
        <w:rPr>
          <w:rFonts w:ascii="Times New Roman" w:hAnsi="Times New Roman" w:cs="Times New Roman"/>
          <w:sz w:val="18"/>
          <w:szCs w:val="18"/>
        </w:rPr>
      </w:pPr>
    </w:p>
    <w:p w14:paraId="38DF2899" w14:textId="4ACBF200" w:rsidR="004E22A8" w:rsidRDefault="004E22A8" w:rsidP="004E22A8">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A</w:t>
      </w:r>
      <w:r w:rsidRPr="00761086">
        <w:rPr>
          <w:rFonts w:ascii="Times New Roman" w:eastAsia="Times New Roman" w:hAnsi="Times New Roman" w:cs="Times New Roman"/>
          <w:sz w:val="24"/>
          <w:szCs w:val="24"/>
          <w:lang w:eastAsia="en-GB"/>
        </w:rPr>
        <w:t xml:space="preserve"> family's experience at home, where they did not witness </w:t>
      </w:r>
      <w:r>
        <w:rPr>
          <w:rFonts w:ascii="Times New Roman" w:eastAsia="Times New Roman" w:hAnsi="Times New Roman" w:cs="Times New Roman"/>
          <w:sz w:val="24"/>
          <w:szCs w:val="24"/>
          <w:lang w:eastAsia="en-GB"/>
        </w:rPr>
        <w:t xml:space="preserve">the </w:t>
      </w:r>
      <w:r w:rsidRPr="00761086">
        <w:rPr>
          <w:rFonts w:ascii="Times New Roman" w:eastAsia="Times New Roman" w:hAnsi="Times New Roman" w:cs="Times New Roman"/>
          <w:sz w:val="24"/>
          <w:szCs w:val="24"/>
          <w:lang w:eastAsia="en-GB"/>
        </w:rPr>
        <w:t>violence</w:t>
      </w:r>
      <w:r>
        <w:rPr>
          <w:rFonts w:ascii="Times New Roman" w:eastAsia="Times New Roman" w:hAnsi="Times New Roman" w:cs="Times New Roman"/>
          <w:sz w:val="24"/>
          <w:szCs w:val="24"/>
          <w:lang w:eastAsia="en-GB"/>
        </w:rPr>
        <w:t xml:space="preserve"> of war</w:t>
      </w:r>
      <w:r w:rsidRPr="00761086">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but </w:t>
      </w:r>
      <w:r w:rsidRPr="00761086">
        <w:rPr>
          <w:rFonts w:ascii="Times New Roman" w:eastAsia="Times New Roman" w:hAnsi="Times New Roman" w:cs="Times New Roman"/>
          <w:sz w:val="24"/>
          <w:szCs w:val="24"/>
          <w:lang w:eastAsia="en-GB"/>
        </w:rPr>
        <w:t xml:space="preserve">endured </w:t>
      </w:r>
      <w:r>
        <w:rPr>
          <w:rFonts w:ascii="Times New Roman" w:eastAsia="Times New Roman" w:hAnsi="Times New Roman" w:cs="Times New Roman"/>
          <w:sz w:val="24"/>
          <w:szCs w:val="24"/>
          <w:lang w:eastAsia="en-GB"/>
        </w:rPr>
        <w:t xml:space="preserve">the </w:t>
      </w:r>
      <w:r w:rsidRPr="00761086">
        <w:rPr>
          <w:rFonts w:ascii="Times New Roman" w:eastAsia="Times New Roman" w:hAnsi="Times New Roman" w:cs="Times New Roman"/>
          <w:sz w:val="24"/>
          <w:szCs w:val="24"/>
          <w:lang w:eastAsia="en-GB"/>
        </w:rPr>
        <w:t>loss</w:t>
      </w:r>
      <w:r>
        <w:rPr>
          <w:rFonts w:ascii="Times New Roman" w:eastAsia="Times New Roman" w:hAnsi="Times New Roman" w:cs="Times New Roman"/>
          <w:sz w:val="24"/>
          <w:szCs w:val="24"/>
          <w:lang w:eastAsia="en-GB"/>
        </w:rPr>
        <w:t>es because of war,</w:t>
      </w:r>
      <w:r w:rsidRPr="00761086">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was</w:t>
      </w:r>
      <w:r w:rsidRPr="00761086">
        <w:rPr>
          <w:rFonts w:ascii="Times New Roman" w:eastAsia="Times New Roman" w:hAnsi="Times New Roman" w:cs="Times New Roman"/>
          <w:sz w:val="24"/>
          <w:szCs w:val="24"/>
          <w:lang w:eastAsia="en-GB"/>
        </w:rPr>
        <w:t xml:space="preserve"> more distressing than </w:t>
      </w:r>
      <w:r>
        <w:rPr>
          <w:rFonts w:ascii="Times New Roman" w:eastAsia="Times New Roman" w:hAnsi="Times New Roman" w:cs="Times New Roman"/>
          <w:sz w:val="24"/>
          <w:szCs w:val="24"/>
          <w:lang w:eastAsia="en-GB"/>
        </w:rPr>
        <w:t>can be imagined</w:t>
      </w:r>
      <w:r w:rsidRPr="00482E3A">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(Tarlow,1999, pp.152-153)</w:t>
      </w:r>
      <w:r w:rsidRPr="00761086">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1F6FBC">
        <w:rPr>
          <w:rFonts w:ascii="Times New Roman" w:eastAsia="Times New Roman" w:hAnsi="Times New Roman" w:cs="Times New Roman"/>
          <w:sz w:val="24"/>
          <w:szCs w:val="24"/>
          <w:lang w:eastAsia="en-GB"/>
        </w:rPr>
        <w:t>In parish graveyard</w:t>
      </w:r>
      <w:r>
        <w:rPr>
          <w:rFonts w:ascii="Times New Roman" w:eastAsia="Times New Roman" w:hAnsi="Times New Roman" w:cs="Times New Roman"/>
          <w:sz w:val="24"/>
          <w:szCs w:val="24"/>
          <w:lang w:eastAsia="en-GB"/>
        </w:rPr>
        <w:t>s</w:t>
      </w:r>
      <w:r w:rsidRPr="001F6FBC">
        <w:rPr>
          <w:rFonts w:ascii="Times New Roman" w:eastAsia="Times New Roman" w:hAnsi="Times New Roman" w:cs="Times New Roman"/>
          <w:sz w:val="24"/>
          <w:szCs w:val="24"/>
          <w:lang w:eastAsia="en-GB"/>
        </w:rPr>
        <w:t xml:space="preserve">, family memorials honour the departed as a member of the </w:t>
      </w:r>
      <w:r>
        <w:rPr>
          <w:rFonts w:ascii="Times New Roman" w:eastAsia="Times New Roman" w:hAnsi="Times New Roman" w:cs="Times New Roman"/>
          <w:sz w:val="24"/>
          <w:szCs w:val="24"/>
          <w:lang w:eastAsia="en-GB"/>
        </w:rPr>
        <w:t>family and the community</w:t>
      </w:r>
      <w:r w:rsidRPr="001F6FBC">
        <w:rPr>
          <w:rFonts w:ascii="Times New Roman" w:eastAsia="Times New Roman" w:hAnsi="Times New Roman" w:cs="Times New Roman"/>
          <w:sz w:val="24"/>
          <w:szCs w:val="24"/>
          <w:lang w:eastAsia="en-GB"/>
        </w:rPr>
        <w:t xml:space="preserve"> in addition to their service as a soldier</w:t>
      </w:r>
      <w:r>
        <w:rPr>
          <w:rFonts w:ascii="Times New Roman" w:eastAsia="Times New Roman" w:hAnsi="Times New Roman" w:cs="Times New Roman"/>
          <w:sz w:val="24"/>
          <w:szCs w:val="24"/>
          <w:lang w:eastAsia="en-GB"/>
        </w:rPr>
        <w:t xml:space="preserve"> (Tarlow, 1997, pp.112-113).</w:t>
      </w:r>
    </w:p>
    <w:p w14:paraId="05448435" w14:textId="71F42125" w:rsidR="003F6421" w:rsidRDefault="00256730" w:rsidP="00256730">
      <w:pPr>
        <w:rPr>
          <w:rFonts w:ascii="Times New Roman" w:hAnsi="Times New Roman" w:cs="Times New Roman"/>
          <w:sz w:val="24"/>
          <w:szCs w:val="24"/>
        </w:rPr>
      </w:pPr>
      <w:r>
        <w:rPr>
          <w:rFonts w:ascii="Times New Roman" w:hAnsi="Times New Roman" w:cs="Times New Roman"/>
          <w:sz w:val="24"/>
          <w:szCs w:val="24"/>
        </w:rPr>
        <w:t>The Lampeter and Cwmanne War memorials list</w:t>
      </w:r>
      <w:r w:rsidRPr="00256730">
        <w:rPr>
          <w:rFonts w:ascii="Times New Roman" w:hAnsi="Times New Roman" w:cs="Times New Roman"/>
          <w:sz w:val="24"/>
          <w:szCs w:val="24"/>
        </w:rPr>
        <w:t xml:space="preserve"> 81 individuals </w:t>
      </w:r>
      <w:r>
        <w:rPr>
          <w:rFonts w:ascii="Times New Roman" w:hAnsi="Times New Roman" w:cs="Times New Roman"/>
          <w:sz w:val="24"/>
          <w:szCs w:val="24"/>
        </w:rPr>
        <w:t xml:space="preserve">who have lost their lives </w:t>
      </w:r>
      <w:r w:rsidR="005C6E11">
        <w:rPr>
          <w:rFonts w:ascii="Times New Roman" w:hAnsi="Times New Roman" w:cs="Times New Roman"/>
          <w:sz w:val="24"/>
          <w:szCs w:val="24"/>
        </w:rPr>
        <w:t>during</w:t>
      </w:r>
      <w:r>
        <w:rPr>
          <w:rFonts w:ascii="Times New Roman" w:hAnsi="Times New Roman" w:cs="Times New Roman"/>
          <w:sz w:val="24"/>
          <w:szCs w:val="24"/>
        </w:rPr>
        <w:t xml:space="preserve"> war. Of these, only fourteen are buried or commemorated at St Peter’s church. </w:t>
      </w:r>
      <w:r w:rsidR="004E22A8">
        <w:rPr>
          <w:rFonts w:ascii="Times New Roman" w:hAnsi="Times New Roman" w:cs="Times New Roman"/>
          <w:sz w:val="24"/>
          <w:szCs w:val="24"/>
        </w:rPr>
        <w:t>They fo</w:t>
      </w:r>
      <w:r w:rsidR="005C6E11">
        <w:rPr>
          <w:rFonts w:ascii="Times New Roman" w:hAnsi="Times New Roman" w:cs="Times New Roman"/>
          <w:sz w:val="24"/>
          <w:szCs w:val="24"/>
        </w:rPr>
        <w:t>r</w:t>
      </w:r>
      <w:r w:rsidR="004E22A8">
        <w:rPr>
          <w:rFonts w:ascii="Times New Roman" w:hAnsi="Times New Roman" w:cs="Times New Roman"/>
          <w:sz w:val="24"/>
          <w:szCs w:val="24"/>
        </w:rPr>
        <w:t>m a small part of communal</w:t>
      </w:r>
      <w:r>
        <w:rPr>
          <w:rFonts w:ascii="Times New Roman" w:hAnsi="Times New Roman" w:cs="Times New Roman"/>
          <w:sz w:val="24"/>
          <w:szCs w:val="24"/>
        </w:rPr>
        <w:t xml:space="preserve"> </w:t>
      </w:r>
      <w:r w:rsidR="005C6E11">
        <w:rPr>
          <w:rFonts w:ascii="Times New Roman" w:hAnsi="Times New Roman" w:cs="Times New Roman"/>
          <w:sz w:val="24"/>
          <w:szCs w:val="24"/>
        </w:rPr>
        <w:t xml:space="preserve">remembrance. </w:t>
      </w:r>
      <w:r w:rsidR="003D1AAD">
        <w:rPr>
          <w:rFonts w:ascii="Times New Roman" w:hAnsi="Times New Roman" w:cs="Times New Roman"/>
          <w:sz w:val="24"/>
          <w:szCs w:val="24"/>
        </w:rPr>
        <w:t>A</w:t>
      </w:r>
      <w:r w:rsidR="005C6E11">
        <w:rPr>
          <w:rFonts w:ascii="Times New Roman" w:hAnsi="Times New Roman" w:cs="Times New Roman"/>
          <w:sz w:val="24"/>
          <w:szCs w:val="24"/>
        </w:rPr>
        <w:t xml:space="preserve">n expanded survey would be beneficial to fully understand the impact that the loss due to war has on this community. However, the brief glimpse provided by this survey has established that the losses were deeply felt. Their pain emphasised on epitaphs </w:t>
      </w:r>
      <w:r w:rsidR="003F6421">
        <w:rPr>
          <w:rFonts w:ascii="Times New Roman" w:hAnsi="Times New Roman" w:cs="Times New Roman"/>
          <w:sz w:val="24"/>
          <w:szCs w:val="24"/>
        </w:rPr>
        <w:t xml:space="preserve">to </w:t>
      </w:r>
      <w:r w:rsidR="005C6E11">
        <w:rPr>
          <w:rFonts w:ascii="Times New Roman" w:hAnsi="Times New Roman" w:cs="Times New Roman"/>
          <w:sz w:val="24"/>
          <w:szCs w:val="24"/>
        </w:rPr>
        <w:t xml:space="preserve">those buried locally </w:t>
      </w:r>
      <w:r w:rsidR="003D1AAD">
        <w:rPr>
          <w:rFonts w:ascii="Times New Roman" w:hAnsi="Times New Roman" w:cs="Times New Roman"/>
          <w:sz w:val="24"/>
          <w:szCs w:val="24"/>
        </w:rPr>
        <w:t>and to</w:t>
      </w:r>
      <w:r w:rsidR="005C6E11">
        <w:rPr>
          <w:rFonts w:ascii="Times New Roman" w:hAnsi="Times New Roman" w:cs="Times New Roman"/>
          <w:sz w:val="24"/>
          <w:szCs w:val="24"/>
        </w:rPr>
        <w:t xml:space="preserve"> those who are buried far from home or are missing with no known graves.</w:t>
      </w:r>
      <w:r w:rsidR="003F6421">
        <w:rPr>
          <w:rFonts w:ascii="Times New Roman" w:hAnsi="Times New Roman" w:cs="Times New Roman"/>
          <w:sz w:val="24"/>
          <w:szCs w:val="24"/>
        </w:rPr>
        <w:t xml:space="preserve"> </w:t>
      </w:r>
    </w:p>
    <w:p w14:paraId="47CF73EA" w14:textId="64B2398F" w:rsidR="00256730" w:rsidRDefault="005C6E11" w:rsidP="00256730">
      <w:pPr>
        <w:rPr>
          <w:rFonts w:ascii="Times New Roman" w:hAnsi="Times New Roman" w:cs="Times New Roman"/>
          <w:sz w:val="24"/>
          <w:szCs w:val="24"/>
        </w:rPr>
      </w:pPr>
      <w:r>
        <w:rPr>
          <w:rFonts w:ascii="Times New Roman" w:hAnsi="Times New Roman" w:cs="Times New Roman"/>
          <w:sz w:val="24"/>
          <w:szCs w:val="24"/>
        </w:rPr>
        <w:t>It is unfortunate that the grave</w:t>
      </w:r>
      <w:r w:rsidR="003F6421">
        <w:rPr>
          <w:rFonts w:ascii="Times New Roman" w:hAnsi="Times New Roman" w:cs="Times New Roman"/>
          <w:sz w:val="24"/>
          <w:szCs w:val="24"/>
        </w:rPr>
        <w:t>s</w:t>
      </w:r>
      <w:r>
        <w:rPr>
          <w:rFonts w:ascii="Times New Roman" w:hAnsi="Times New Roman" w:cs="Times New Roman"/>
          <w:sz w:val="24"/>
          <w:szCs w:val="24"/>
        </w:rPr>
        <w:t xml:space="preserve"> within St Peter’s appear lost and forgotten.</w:t>
      </w:r>
      <w:r w:rsidR="003F6421">
        <w:rPr>
          <w:rFonts w:ascii="Times New Roman" w:hAnsi="Times New Roman" w:cs="Times New Roman"/>
          <w:sz w:val="24"/>
          <w:szCs w:val="24"/>
        </w:rPr>
        <w:t xml:space="preserve"> Perhaps a sad reflection of modern irrelevance to past conflict. A survey report cannot fully explain loss since it lists only names. The impact of loss is felt more when faces are put to those names.</w:t>
      </w:r>
      <w:r w:rsidR="00AC0A27">
        <w:rPr>
          <w:rFonts w:ascii="Times New Roman" w:hAnsi="Times New Roman" w:cs="Times New Roman"/>
          <w:sz w:val="24"/>
          <w:szCs w:val="24"/>
        </w:rPr>
        <w:t xml:space="preserve"> After </w:t>
      </w:r>
      <w:r w:rsidR="00A92D77">
        <w:rPr>
          <w:rFonts w:ascii="Times New Roman" w:hAnsi="Times New Roman" w:cs="Times New Roman"/>
          <w:sz w:val="24"/>
          <w:szCs w:val="24"/>
        </w:rPr>
        <w:t>all,</w:t>
      </w:r>
      <w:r w:rsidR="00AC0A27">
        <w:rPr>
          <w:rFonts w:ascii="Times New Roman" w:hAnsi="Times New Roman" w:cs="Times New Roman"/>
          <w:sz w:val="24"/>
          <w:szCs w:val="24"/>
        </w:rPr>
        <w:t xml:space="preserve"> “it’s about people, rather than stones” (Tierney, 2012).</w:t>
      </w:r>
    </w:p>
    <w:p w14:paraId="6A9B0E41" w14:textId="717D41AC" w:rsidR="003F6421" w:rsidRPr="003F6421" w:rsidRDefault="003F6421" w:rsidP="003F6421">
      <w:pPr>
        <w:rPr>
          <w:rFonts w:ascii="Times New Roman" w:hAnsi="Times New Roman" w:cs="Times New Roman"/>
          <w:sz w:val="24"/>
          <w:szCs w:val="24"/>
        </w:rPr>
      </w:pPr>
      <w:r w:rsidRPr="003F6421">
        <w:rPr>
          <w:rFonts w:ascii="Times New Roman" w:hAnsi="Times New Roman" w:cs="Times New Roman"/>
          <w:noProof/>
          <w:sz w:val="24"/>
          <w:szCs w:val="24"/>
        </w:rPr>
        <w:drawing>
          <wp:inline distT="0" distB="0" distL="0" distR="0" wp14:anchorId="45DDD757" wp14:editId="0365B424">
            <wp:extent cx="5731510" cy="4104005"/>
            <wp:effectExtent l="0" t="0" r="2540" b="0"/>
            <wp:docPr id="2012705512" name="Picture 15" descr="A group of men in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705512" name="Picture 15" descr="A group of men in unifor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104005"/>
                    </a:xfrm>
                    <a:prstGeom prst="rect">
                      <a:avLst/>
                    </a:prstGeom>
                    <a:noFill/>
                    <a:ln>
                      <a:noFill/>
                    </a:ln>
                  </pic:spPr>
                </pic:pic>
              </a:graphicData>
            </a:graphic>
          </wp:inline>
        </w:drawing>
      </w:r>
    </w:p>
    <w:p w14:paraId="4C03AE8D" w14:textId="527613E8" w:rsidR="003F6421" w:rsidRPr="00256730" w:rsidRDefault="003F6421" w:rsidP="00256730">
      <w:pPr>
        <w:rPr>
          <w:rFonts w:ascii="Times New Roman" w:hAnsi="Times New Roman" w:cs="Times New Roman"/>
          <w:sz w:val="24"/>
          <w:szCs w:val="24"/>
        </w:rPr>
      </w:pPr>
    </w:p>
    <w:sectPr w:rsidR="003F6421" w:rsidRPr="00256730" w:rsidSect="00B313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D9D"/>
    <w:rsid w:val="0001146B"/>
    <w:rsid w:val="00014B98"/>
    <w:rsid w:val="0006255B"/>
    <w:rsid w:val="0016504F"/>
    <w:rsid w:val="00180A41"/>
    <w:rsid w:val="001951CB"/>
    <w:rsid w:val="001D7D4E"/>
    <w:rsid w:val="001F6FBC"/>
    <w:rsid w:val="00206526"/>
    <w:rsid w:val="00256730"/>
    <w:rsid w:val="002C2107"/>
    <w:rsid w:val="002D339B"/>
    <w:rsid w:val="00300A7B"/>
    <w:rsid w:val="00385022"/>
    <w:rsid w:val="00387DF5"/>
    <w:rsid w:val="003D04A5"/>
    <w:rsid w:val="003D1AAD"/>
    <w:rsid w:val="003D37D2"/>
    <w:rsid w:val="003F6421"/>
    <w:rsid w:val="0046639A"/>
    <w:rsid w:val="00482E3A"/>
    <w:rsid w:val="004E22A8"/>
    <w:rsid w:val="005316E2"/>
    <w:rsid w:val="0057702A"/>
    <w:rsid w:val="005C6E11"/>
    <w:rsid w:val="005E2853"/>
    <w:rsid w:val="00602E63"/>
    <w:rsid w:val="00676C91"/>
    <w:rsid w:val="00735101"/>
    <w:rsid w:val="00761086"/>
    <w:rsid w:val="007B0DCF"/>
    <w:rsid w:val="007C0229"/>
    <w:rsid w:val="007F5604"/>
    <w:rsid w:val="007F60D7"/>
    <w:rsid w:val="008848F5"/>
    <w:rsid w:val="00885910"/>
    <w:rsid w:val="00894B06"/>
    <w:rsid w:val="008D1262"/>
    <w:rsid w:val="008F6C18"/>
    <w:rsid w:val="0098059A"/>
    <w:rsid w:val="00993A85"/>
    <w:rsid w:val="009B04D8"/>
    <w:rsid w:val="009D3793"/>
    <w:rsid w:val="009E7510"/>
    <w:rsid w:val="00A12FBF"/>
    <w:rsid w:val="00A3350D"/>
    <w:rsid w:val="00A41055"/>
    <w:rsid w:val="00A563F7"/>
    <w:rsid w:val="00A92D77"/>
    <w:rsid w:val="00AA591A"/>
    <w:rsid w:val="00AA6170"/>
    <w:rsid w:val="00AC0A27"/>
    <w:rsid w:val="00AC4824"/>
    <w:rsid w:val="00B31378"/>
    <w:rsid w:val="00B948C0"/>
    <w:rsid w:val="00C70816"/>
    <w:rsid w:val="00D31F23"/>
    <w:rsid w:val="00D50002"/>
    <w:rsid w:val="00DC0C20"/>
    <w:rsid w:val="00E6374E"/>
    <w:rsid w:val="00EC1E8B"/>
    <w:rsid w:val="00F24AF4"/>
    <w:rsid w:val="00F32DBC"/>
    <w:rsid w:val="00F33241"/>
    <w:rsid w:val="00F35D9D"/>
    <w:rsid w:val="00F56485"/>
    <w:rsid w:val="00FA2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98347"/>
  <w15:chartTrackingRefBased/>
  <w15:docId w15:val="{7CB3B95C-64CF-481C-B8F3-CCF89BC0F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D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5D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5D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D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5D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5D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D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D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D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D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5D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5D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D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5D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5D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5D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5D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5D9D"/>
    <w:rPr>
      <w:rFonts w:eastAsiaTheme="majorEastAsia" w:cstheme="majorBidi"/>
      <w:color w:val="272727" w:themeColor="text1" w:themeTint="D8"/>
    </w:rPr>
  </w:style>
  <w:style w:type="paragraph" w:styleId="Title">
    <w:name w:val="Title"/>
    <w:basedOn w:val="Normal"/>
    <w:next w:val="Normal"/>
    <w:link w:val="TitleChar"/>
    <w:uiPriority w:val="10"/>
    <w:qFormat/>
    <w:rsid w:val="00F35D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D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5D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D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D9D"/>
    <w:pPr>
      <w:spacing w:before="160"/>
      <w:jc w:val="center"/>
    </w:pPr>
    <w:rPr>
      <w:i/>
      <w:iCs/>
      <w:color w:val="404040" w:themeColor="text1" w:themeTint="BF"/>
    </w:rPr>
  </w:style>
  <w:style w:type="character" w:customStyle="1" w:styleId="QuoteChar">
    <w:name w:val="Quote Char"/>
    <w:basedOn w:val="DefaultParagraphFont"/>
    <w:link w:val="Quote"/>
    <w:uiPriority w:val="29"/>
    <w:rsid w:val="00F35D9D"/>
    <w:rPr>
      <w:i/>
      <w:iCs/>
      <w:color w:val="404040" w:themeColor="text1" w:themeTint="BF"/>
    </w:rPr>
  </w:style>
  <w:style w:type="paragraph" w:styleId="ListParagraph">
    <w:name w:val="List Paragraph"/>
    <w:basedOn w:val="Normal"/>
    <w:uiPriority w:val="34"/>
    <w:qFormat/>
    <w:rsid w:val="00F35D9D"/>
    <w:pPr>
      <w:ind w:left="720"/>
      <w:contextualSpacing/>
    </w:pPr>
  </w:style>
  <w:style w:type="character" w:styleId="IntenseEmphasis">
    <w:name w:val="Intense Emphasis"/>
    <w:basedOn w:val="DefaultParagraphFont"/>
    <w:uiPriority w:val="21"/>
    <w:qFormat/>
    <w:rsid w:val="00F35D9D"/>
    <w:rPr>
      <w:i/>
      <w:iCs/>
      <w:color w:val="0F4761" w:themeColor="accent1" w:themeShade="BF"/>
    </w:rPr>
  </w:style>
  <w:style w:type="paragraph" w:styleId="IntenseQuote">
    <w:name w:val="Intense Quote"/>
    <w:basedOn w:val="Normal"/>
    <w:next w:val="Normal"/>
    <w:link w:val="IntenseQuoteChar"/>
    <w:uiPriority w:val="30"/>
    <w:qFormat/>
    <w:rsid w:val="00F35D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D9D"/>
    <w:rPr>
      <w:i/>
      <w:iCs/>
      <w:color w:val="0F4761" w:themeColor="accent1" w:themeShade="BF"/>
    </w:rPr>
  </w:style>
  <w:style w:type="character" w:styleId="IntenseReference">
    <w:name w:val="Intense Reference"/>
    <w:basedOn w:val="DefaultParagraphFont"/>
    <w:uiPriority w:val="32"/>
    <w:qFormat/>
    <w:rsid w:val="00F35D9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420563">
      <w:bodyDiv w:val="1"/>
      <w:marLeft w:val="0"/>
      <w:marRight w:val="0"/>
      <w:marTop w:val="0"/>
      <w:marBottom w:val="0"/>
      <w:divBdr>
        <w:top w:val="none" w:sz="0" w:space="0" w:color="auto"/>
        <w:left w:val="none" w:sz="0" w:space="0" w:color="auto"/>
        <w:bottom w:val="none" w:sz="0" w:space="0" w:color="auto"/>
        <w:right w:val="none" w:sz="0" w:space="0" w:color="auto"/>
      </w:divBdr>
    </w:div>
    <w:div w:id="297027798">
      <w:bodyDiv w:val="1"/>
      <w:marLeft w:val="0"/>
      <w:marRight w:val="0"/>
      <w:marTop w:val="0"/>
      <w:marBottom w:val="0"/>
      <w:divBdr>
        <w:top w:val="none" w:sz="0" w:space="0" w:color="auto"/>
        <w:left w:val="none" w:sz="0" w:space="0" w:color="auto"/>
        <w:bottom w:val="none" w:sz="0" w:space="0" w:color="auto"/>
        <w:right w:val="none" w:sz="0" w:space="0" w:color="auto"/>
      </w:divBdr>
    </w:div>
    <w:div w:id="316692866">
      <w:bodyDiv w:val="1"/>
      <w:marLeft w:val="0"/>
      <w:marRight w:val="0"/>
      <w:marTop w:val="0"/>
      <w:marBottom w:val="0"/>
      <w:divBdr>
        <w:top w:val="none" w:sz="0" w:space="0" w:color="auto"/>
        <w:left w:val="none" w:sz="0" w:space="0" w:color="auto"/>
        <w:bottom w:val="none" w:sz="0" w:space="0" w:color="auto"/>
        <w:right w:val="none" w:sz="0" w:space="0" w:color="auto"/>
      </w:divBdr>
    </w:div>
    <w:div w:id="484468756">
      <w:bodyDiv w:val="1"/>
      <w:marLeft w:val="0"/>
      <w:marRight w:val="0"/>
      <w:marTop w:val="0"/>
      <w:marBottom w:val="0"/>
      <w:divBdr>
        <w:top w:val="none" w:sz="0" w:space="0" w:color="auto"/>
        <w:left w:val="none" w:sz="0" w:space="0" w:color="auto"/>
        <w:bottom w:val="none" w:sz="0" w:space="0" w:color="auto"/>
        <w:right w:val="none" w:sz="0" w:space="0" w:color="auto"/>
      </w:divBdr>
    </w:div>
    <w:div w:id="789014467">
      <w:bodyDiv w:val="1"/>
      <w:marLeft w:val="0"/>
      <w:marRight w:val="0"/>
      <w:marTop w:val="0"/>
      <w:marBottom w:val="0"/>
      <w:divBdr>
        <w:top w:val="none" w:sz="0" w:space="0" w:color="auto"/>
        <w:left w:val="none" w:sz="0" w:space="0" w:color="auto"/>
        <w:bottom w:val="none" w:sz="0" w:space="0" w:color="auto"/>
        <w:right w:val="none" w:sz="0" w:space="0" w:color="auto"/>
      </w:divBdr>
    </w:div>
    <w:div w:id="911696470">
      <w:bodyDiv w:val="1"/>
      <w:marLeft w:val="0"/>
      <w:marRight w:val="0"/>
      <w:marTop w:val="0"/>
      <w:marBottom w:val="0"/>
      <w:divBdr>
        <w:top w:val="none" w:sz="0" w:space="0" w:color="auto"/>
        <w:left w:val="none" w:sz="0" w:space="0" w:color="auto"/>
        <w:bottom w:val="none" w:sz="0" w:space="0" w:color="auto"/>
        <w:right w:val="none" w:sz="0" w:space="0" w:color="auto"/>
      </w:divBdr>
    </w:div>
    <w:div w:id="1145467755">
      <w:bodyDiv w:val="1"/>
      <w:marLeft w:val="0"/>
      <w:marRight w:val="0"/>
      <w:marTop w:val="0"/>
      <w:marBottom w:val="0"/>
      <w:divBdr>
        <w:top w:val="none" w:sz="0" w:space="0" w:color="auto"/>
        <w:left w:val="none" w:sz="0" w:space="0" w:color="auto"/>
        <w:bottom w:val="none" w:sz="0" w:space="0" w:color="auto"/>
        <w:right w:val="none" w:sz="0" w:space="0" w:color="auto"/>
      </w:divBdr>
    </w:div>
    <w:div w:id="1329408833">
      <w:bodyDiv w:val="1"/>
      <w:marLeft w:val="0"/>
      <w:marRight w:val="0"/>
      <w:marTop w:val="0"/>
      <w:marBottom w:val="0"/>
      <w:divBdr>
        <w:top w:val="none" w:sz="0" w:space="0" w:color="auto"/>
        <w:left w:val="none" w:sz="0" w:space="0" w:color="auto"/>
        <w:bottom w:val="none" w:sz="0" w:space="0" w:color="auto"/>
        <w:right w:val="none" w:sz="0" w:space="0" w:color="auto"/>
      </w:divBdr>
    </w:div>
    <w:div w:id="1390961532">
      <w:bodyDiv w:val="1"/>
      <w:marLeft w:val="0"/>
      <w:marRight w:val="0"/>
      <w:marTop w:val="0"/>
      <w:marBottom w:val="0"/>
      <w:divBdr>
        <w:top w:val="none" w:sz="0" w:space="0" w:color="auto"/>
        <w:left w:val="none" w:sz="0" w:space="0" w:color="auto"/>
        <w:bottom w:val="none" w:sz="0" w:space="0" w:color="auto"/>
        <w:right w:val="none" w:sz="0" w:space="0" w:color="auto"/>
      </w:divBdr>
    </w:div>
    <w:div w:id="1539510071">
      <w:bodyDiv w:val="1"/>
      <w:marLeft w:val="0"/>
      <w:marRight w:val="0"/>
      <w:marTop w:val="0"/>
      <w:marBottom w:val="0"/>
      <w:divBdr>
        <w:top w:val="none" w:sz="0" w:space="0" w:color="auto"/>
        <w:left w:val="none" w:sz="0" w:space="0" w:color="auto"/>
        <w:bottom w:val="none" w:sz="0" w:space="0" w:color="auto"/>
        <w:right w:val="none" w:sz="0" w:space="0" w:color="auto"/>
      </w:divBdr>
    </w:div>
    <w:div w:id="1716537686">
      <w:bodyDiv w:val="1"/>
      <w:marLeft w:val="0"/>
      <w:marRight w:val="0"/>
      <w:marTop w:val="0"/>
      <w:marBottom w:val="0"/>
      <w:divBdr>
        <w:top w:val="none" w:sz="0" w:space="0" w:color="auto"/>
        <w:left w:val="none" w:sz="0" w:space="0" w:color="auto"/>
        <w:bottom w:val="none" w:sz="0" w:space="0" w:color="auto"/>
        <w:right w:val="none" w:sz="0" w:space="0" w:color="auto"/>
      </w:divBdr>
    </w:div>
    <w:div w:id="1859273489">
      <w:bodyDiv w:val="1"/>
      <w:marLeft w:val="0"/>
      <w:marRight w:val="0"/>
      <w:marTop w:val="0"/>
      <w:marBottom w:val="0"/>
      <w:divBdr>
        <w:top w:val="none" w:sz="0" w:space="0" w:color="auto"/>
        <w:left w:val="none" w:sz="0" w:space="0" w:color="auto"/>
        <w:bottom w:val="none" w:sz="0" w:space="0" w:color="auto"/>
        <w:right w:val="none" w:sz="0" w:space="0" w:color="auto"/>
      </w:divBdr>
    </w:div>
    <w:div w:id="1933665394">
      <w:bodyDiv w:val="1"/>
      <w:marLeft w:val="0"/>
      <w:marRight w:val="0"/>
      <w:marTop w:val="0"/>
      <w:marBottom w:val="0"/>
      <w:divBdr>
        <w:top w:val="none" w:sz="0" w:space="0" w:color="auto"/>
        <w:left w:val="none" w:sz="0" w:space="0" w:color="auto"/>
        <w:bottom w:val="none" w:sz="0" w:space="0" w:color="auto"/>
        <w:right w:val="none" w:sz="0" w:space="0" w:color="auto"/>
      </w:divBdr>
    </w:div>
    <w:div w:id="2130465761">
      <w:bodyDiv w:val="1"/>
      <w:marLeft w:val="0"/>
      <w:marRight w:val="0"/>
      <w:marTop w:val="0"/>
      <w:marBottom w:val="0"/>
      <w:divBdr>
        <w:top w:val="none" w:sz="0" w:space="0" w:color="auto"/>
        <w:left w:val="none" w:sz="0" w:space="0" w:color="auto"/>
        <w:bottom w:val="none" w:sz="0" w:space="0" w:color="auto"/>
        <w:right w:val="none" w:sz="0" w:space="0" w:color="auto"/>
      </w:divBdr>
    </w:div>
    <w:div w:id="2138596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064580-5A2A-4039-8720-AFBC39AC7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749</TotalTime>
  <Pages>1</Pages>
  <Words>1725</Words>
  <Characters>8613</Characters>
  <Application>Microsoft Office Word</Application>
  <DocSecurity>0</DocSecurity>
  <Lines>159</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Jenkins</dc:creator>
  <cp:keywords/>
  <dc:description/>
  <cp:lastModifiedBy>Gareth Jenkins</cp:lastModifiedBy>
  <cp:revision>14</cp:revision>
  <dcterms:created xsi:type="dcterms:W3CDTF">2024-03-13T15:19:00Z</dcterms:created>
  <dcterms:modified xsi:type="dcterms:W3CDTF">2024-03-17T15:10:00Z</dcterms:modified>
</cp:coreProperties>
</file>