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528AB" w:rsidP="00E51AAC">
            <w:pPr>
              <w:spacing w:before="120" w:after="120"/>
              <w:jc w:val="both"/>
              <w:rPr>
                <w:rFonts w:ascii="Arial" w:hAnsi="Arial" w:cs="Arial"/>
                <w:b/>
                <w:sz w:val="22"/>
                <w:szCs w:val="22"/>
              </w:rPr>
            </w:pPr>
            <w:r>
              <w:rPr>
                <w:rFonts w:ascii="Arial" w:hAnsi="Arial" w:cs="Arial"/>
                <w:b/>
                <w:sz w:val="22"/>
                <w:szCs w:val="22"/>
              </w:rPr>
              <w:t>Health and Social Care /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528AB" w:rsidP="00E51AAC">
            <w:pPr>
              <w:spacing w:before="120" w:after="120"/>
              <w:jc w:val="both"/>
              <w:rPr>
                <w:rFonts w:ascii="Arial" w:hAnsi="Arial" w:cs="Arial"/>
                <w:b/>
                <w:sz w:val="22"/>
                <w:szCs w:val="22"/>
              </w:rPr>
            </w:pPr>
            <w:r>
              <w:rPr>
                <w:rFonts w:ascii="Arial" w:hAnsi="Arial" w:cs="Arial"/>
                <w:b/>
                <w:sz w:val="22"/>
                <w:szCs w:val="22"/>
              </w:rPr>
              <w:t>Workplace Practice: Health and Social Care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28AB" w:rsidP="00152E9D">
            <w:pPr>
              <w:spacing w:before="120" w:after="120"/>
              <w:jc w:val="both"/>
              <w:rPr>
                <w:rFonts w:ascii="Arial" w:hAnsi="Arial" w:cs="Arial"/>
                <w:b/>
                <w:sz w:val="22"/>
                <w:szCs w:val="22"/>
              </w:rPr>
            </w:pPr>
            <w:r>
              <w:rPr>
                <w:rFonts w:ascii="Arial" w:hAnsi="Arial" w:cs="Arial"/>
                <w:b/>
                <w:sz w:val="22"/>
                <w:szCs w:val="22"/>
              </w:rPr>
              <w:t>BMHP5006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B3595" w:rsidP="00E51AAC">
            <w:pPr>
              <w:spacing w:before="120" w:after="120"/>
              <w:jc w:val="both"/>
              <w:rPr>
                <w:rFonts w:ascii="Arial" w:hAnsi="Arial" w:cs="Arial"/>
                <w:b/>
                <w:sz w:val="22"/>
                <w:szCs w:val="22"/>
              </w:rPr>
            </w:pPr>
            <w:r>
              <w:rPr>
                <w:rFonts w:ascii="Arial" w:hAnsi="Arial" w:cs="Arial"/>
                <w:b/>
                <w:sz w:val="22"/>
                <w:szCs w:val="22"/>
              </w:rPr>
              <w:t>1</w:t>
            </w:r>
            <w:r w:rsidR="009528AB">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528AB" w:rsidP="00E51AAC">
            <w:pPr>
              <w:spacing w:before="120" w:after="120"/>
              <w:jc w:val="both"/>
              <w:rPr>
                <w:rFonts w:ascii="Arial" w:hAnsi="Arial" w:cs="Arial"/>
                <w:b/>
                <w:sz w:val="22"/>
                <w:szCs w:val="22"/>
              </w:rPr>
            </w:pPr>
            <w:r>
              <w:rPr>
                <w:rFonts w:ascii="Arial" w:hAnsi="Arial" w:cs="Arial"/>
                <w:b/>
                <w:sz w:val="22"/>
                <w:szCs w:val="22"/>
              </w:rPr>
              <w:t>Donna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B7C43" w:rsidP="00E51AAC">
            <w:pPr>
              <w:spacing w:before="120" w:after="120"/>
              <w:jc w:val="both"/>
              <w:rPr>
                <w:rFonts w:ascii="Arial" w:hAnsi="Arial" w:cs="Arial"/>
                <w:b/>
                <w:sz w:val="22"/>
                <w:szCs w:val="22"/>
              </w:rPr>
            </w:pPr>
            <w:r>
              <w:rPr>
                <w:rFonts w:ascii="Arial" w:hAnsi="Arial" w:cs="Arial"/>
                <w:b/>
                <w:sz w:val="22"/>
                <w:szCs w:val="22"/>
              </w:rPr>
              <w:t>Tania Davies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528AB" w:rsidP="005F0579">
            <w:pPr>
              <w:spacing w:before="120" w:after="120"/>
              <w:jc w:val="both"/>
              <w:rPr>
                <w:rFonts w:ascii="Arial" w:hAnsi="Arial" w:cs="Arial"/>
                <w:b/>
                <w:sz w:val="22"/>
                <w:szCs w:val="22"/>
              </w:rPr>
            </w:pPr>
            <w:r>
              <w:rPr>
                <w:rFonts w:ascii="Arial" w:hAnsi="Arial" w:cs="Arial"/>
                <w:b/>
                <w:sz w:val="22"/>
                <w:szCs w:val="22"/>
              </w:rPr>
              <w:t xml:space="preserve">Assignment </w:t>
            </w:r>
            <w:r w:rsidR="006B3595">
              <w:rPr>
                <w:rFonts w:ascii="Arial" w:hAnsi="Arial" w:cs="Arial"/>
                <w:b/>
                <w:sz w:val="22"/>
                <w:szCs w:val="22"/>
              </w:rPr>
              <w:t>2 - Critique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B3595" w:rsidP="00E51AAC">
            <w:pPr>
              <w:spacing w:before="120" w:after="120"/>
              <w:jc w:val="both"/>
              <w:rPr>
                <w:rFonts w:ascii="Arial" w:hAnsi="Arial" w:cs="Arial"/>
                <w:b/>
                <w:sz w:val="22"/>
                <w:szCs w:val="22"/>
              </w:rPr>
            </w:pPr>
            <w:r>
              <w:rPr>
                <w:rFonts w:ascii="Arial" w:hAnsi="Arial" w:cs="Arial"/>
                <w:b/>
                <w:sz w:val="22"/>
                <w:szCs w:val="22"/>
              </w:rPr>
              <w:t>1</w:t>
            </w:r>
            <w:r w:rsidR="009528AB">
              <w:rPr>
                <w:rFonts w:ascii="Arial" w:hAnsi="Arial" w:cs="Arial"/>
                <w:b/>
                <w:sz w:val="22"/>
                <w:szCs w:val="22"/>
              </w:rPr>
              <w:t>,000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B3595" w:rsidP="005F0579">
            <w:pPr>
              <w:spacing w:before="120" w:after="120"/>
              <w:jc w:val="both"/>
              <w:rPr>
                <w:rFonts w:ascii="Arial" w:hAnsi="Arial" w:cs="Arial"/>
                <w:b/>
                <w:sz w:val="22"/>
                <w:szCs w:val="22"/>
              </w:rPr>
            </w:pPr>
            <w:r>
              <w:rPr>
                <w:rFonts w:ascii="Arial" w:hAnsi="Arial" w:cs="Arial"/>
                <w:b/>
                <w:sz w:val="22"/>
                <w:szCs w:val="22"/>
              </w:rPr>
              <w:t>3</w:t>
            </w:r>
            <w:r w:rsidRPr="006B3595">
              <w:rPr>
                <w:rFonts w:ascii="Arial" w:hAnsi="Arial" w:cs="Arial"/>
                <w:b/>
                <w:sz w:val="22"/>
                <w:szCs w:val="22"/>
                <w:vertAlign w:val="superscript"/>
              </w:rPr>
              <w:t>rd</w:t>
            </w:r>
            <w:r>
              <w:rPr>
                <w:rFonts w:ascii="Arial" w:hAnsi="Arial" w:cs="Arial"/>
                <w:b/>
                <w:sz w:val="22"/>
                <w:szCs w:val="22"/>
              </w:rPr>
              <w:t xml:space="preserve"> May</w:t>
            </w:r>
            <w:r w:rsidR="009528AB">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B7C43" w:rsidP="005F0579">
            <w:pPr>
              <w:spacing w:before="120" w:after="120"/>
              <w:jc w:val="both"/>
              <w:rPr>
                <w:rFonts w:ascii="Arial" w:hAnsi="Arial" w:cs="Arial"/>
                <w:b/>
                <w:sz w:val="22"/>
                <w:szCs w:val="22"/>
              </w:rPr>
            </w:pPr>
            <w:r>
              <w:rPr>
                <w:rFonts w:ascii="Arial" w:hAnsi="Arial" w:cs="Arial"/>
                <w:b/>
                <w:sz w:val="22"/>
                <w:szCs w:val="22"/>
              </w:rPr>
              <w:t>3</w:t>
            </w:r>
            <w:r w:rsidR="006B3595">
              <w:rPr>
                <w:rFonts w:ascii="Arial" w:hAnsi="Arial" w:cs="Arial"/>
                <w:b/>
                <w:sz w:val="22"/>
                <w:szCs w:val="22"/>
                <w:vertAlign w:val="superscript"/>
              </w:rPr>
              <w:t xml:space="preserve">1 </w:t>
            </w:r>
            <w:r w:rsidR="006B3595">
              <w:rPr>
                <w:rFonts w:ascii="Arial" w:hAnsi="Arial" w:cs="Arial"/>
                <w:b/>
                <w:sz w:val="22"/>
                <w:szCs w:val="22"/>
              </w:rPr>
              <w:t>May</w:t>
            </w:r>
            <w:r>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6B3595" w:rsidRPr="006B3595" w:rsidRDefault="006B3595" w:rsidP="006B3595">
            <w:pPr>
              <w:numPr>
                <w:ilvl w:val="0"/>
                <w:numId w:val="17"/>
              </w:numPr>
              <w:spacing w:before="240" w:after="200" w:line="276" w:lineRule="auto"/>
              <w:contextualSpacing/>
              <w:jc w:val="both"/>
              <w:rPr>
                <w:rFonts w:ascii="Arial" w:eastAsia="Calibri" w:hAnsi="Arial" w:cs="Arial"/>
                <w:sz w:val="22"/>
                <w:szCs w:val="22"/>
                <w:lang w:eastAsia="en-US"/>
              </w:rPr>
            </w:pPr>
            <w:r w:rsidRPr="006B3595">
              <w:rPr>
                <w:rFonts w:ascii="Arial" w:eastAsia="Calibri" w:hAnsi="Arial" w:cs="Arial"/>
                <w:sz w:val="22"/>
                <w:szCs w:val="22"/>
                <w:lang w:eastAsia="en-US"/>
              </w:rPr>
              <w:t>Examine in detail and critique the policies and procedures which govern their role within health and/or care</w:t>
            </w:r>
          </w:p>
          <w:p w:rsidR="006B3595" w:rsidRPr="006B3595" w:rsidRDefault="006B3595" w:rsidP="006B3595">
            <w:pPr>
              <w:spacing w:before="240" w:after="200" w:line="276" w:lineRule="auto"/>
              <w:ind w:left="720"/>
              <w:contextualSpacing/>
              <w:jc w:val="both"/>
              <w:rPr>
                <w:rFonts w:ascii="Arial" w:eastAsia="Calibri" w:hAnsi="Arial" w:cs="Arial"/>
                <w:sz w:val="22"/>
                <w:szCs w:val="22"/>
                <w:lang w:eastAsia="en-US"/>
              </w:rPr>
            </w:pPr>
          </w:p>
          <w:p w:rsidR="00C01A3F" w:rsidRPr="00A406E5" w:rsidRDefault="00C01A3F" w:rsidP="00152E9D">
            <w:pPr>
              <w:ind w:left="360"/>
              <w:rPr>
                <w:rFonts w:ascii="Arial" w:hAnsi="Arial" w:cs="Arial"/>
                <w:sz w:val="22"/>
                <w:szCs w:val="22"/>
              </w:rPr>
            </w:pPr>
            <w:bookmarkStart w:id="0" w:name="_GoBack"/>
            <w:bookmarkEnd w:id="0"/>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B3595" w:rsidRPr="006B3595" w:rsidRDefault="006B3595" w:rsidP="006B3595">
      <w:pPr>
        <w:spacing w:line="276" w:lineRule="auto"/>
        <w:jc w:val="both"/>
        <w:rPr>
          <w:rFonts w:ascii="Arial" w:eastAsia="Calibri" w:hAnsi="Arial" w:cs="Arial"/>
          <w:sz w:val="22"/>
          <w:szCs w:val="22"/>
          <w:lang w:eastAsia="en-US"/>
        </w:rPr>
      </w:pPr>
      <w:r w:rsidRPr="006B3595">
        <w:rPr>
          <w:rFonts w:ascii="Arial" w:eastAsia="Calibri" w:hAnsi="Arial" w:cs="Arial"/>
          <w:sz w:val="22"/>
          <w:szCs w:val="22"/>
          <w:lang w:eastAsia="en-US"/>
        </w:rPr>
        <w:t xml:space="preserve">Students will select one area of legislation, or one policy or procedure within their own health and/or care setting to examine in detail and critique. The assignment should consider the historical context and need for the provision chosen, examine current use, and offer recommendations for improvement to practice for professionals.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7C4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7C4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D85217E"/>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227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359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28AB"/>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7C4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ECC1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3113</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22130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donna</cp:lastModifiedBy>
  <cp:revision>2</cp:revision>
  <cp:lastPrinted>2014-10-10T07:42:00Z</cp:lastPrinted>
  <dcterms:created xsi:type="dcterms:W3CDTF">2019-03-09T11:15:00Z</dcterms:created>
  <dcterms:modified xsi:type="dcterms:W3CDTF">2019-03-09T11:15:00Z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