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AB271" w14:textId="77777777" w:rsidR="00050D1A" w:rsidRPr="00CE12EF" w:rsidRDefault="00050D1A" w:rsidP="00CE12EF">
      <w:pPr>
        <w:spacing w:line="360" w:lineRule="auto"/>
        <w:jc w:val="both"/>
        <w:rPr>
          <w:rFonts w:ascii="Times New Roman" w:hAnsi="Times New Roman" w:cs="Times New Roman"/>
          <w:b/>
          <w:bCs/>
          <w:sz w:val="24"/>
          <w:szCs w:val="24"/>
        </w:rPr>
      </w:pPr>
    </w:p>
    <w:p w14:paraId="336D907D" w14:textId="04FF952E" w:rsidR="00BD3B74" w:rsidRPr="00CE12EF" w:rsidRDefault="00BD3B74" w:rsidP="00F1616B">
      <w:pPr>
        <w:spacing w:line="360" w:lineRule="auto"/>
        <w:jc w:val="center"/>
        <w:rPr>
          <w:rFonts w:ascii="Times New Roman" w:hAnsi="Times New Roman" w:cs="Times New Roman"/>
          <w:b/>
          <w:bCs/>
          <w:sz w:val="24"/>
          <w:szCs w:val="24"/>
        </w:rPr>
      </w:pPr>
      <w:r w:rsidRPr="00CE12EF">
        <w:rPr>
          <w:rFonts w:ascii="Times New Roman" w:hAnsi="Times New Roman" w:cs="Times New Roman"/>
          <w:b/>
          <w:bCs/>
          <w:sz w:val="24"/>
          <w:szCs w:val="24"/>
        </w:rPr>
        <w:t>Academic Discipline of Hospitality and Tourism Management</w:t>
      </w:r>
    </w:p>
    <w:p w14:paraId="0D4CD7B1" w14:textId="77777777" w:rsidR="00BD3B74" w:rsidRPr="00CE12EF" w:rsidRDefault="00BD3B74" w:rsidP="00F1616B">
      <w:pPr>
        <w:spacing w:line="360" w:lineRule="auto"/>
        <w:jc w:val="center"/>
        <w:rPr>
          <w:rFonts w:ascii="Times New Roman" w:hAnsi="Times New Roman" w:cs="Times New Roman"/>
          <w:b/>
          <w:bCs/>
          <w:sz w:val="24"/>
          <w:szCs w:val="24"/>
        </w:rPr>
      </w:pPr>
      <w:r w:rsidRPr="00CE12EF">
        <w:rPr>
          <w:rFonts w:ascii="Times New Roman" w:hAnsi="Times New Roman" w:cs="Times New Roman"/>
          <w:b/>
          <w:bCs/>
          <w:sz w:val="24"/>
          <w:szCs w:val="24"/>
        </w:rPr>
        <w:t>BA(Hons) International Hotel Management</w:t>
      </w:r>
    </w:p>
    <w:p w14:paraId="072D8F8B" w14:textId="7A48DBB4" w:rsidR="00BD3B74" w:rsidRDefault="00BD3B74" w:rsidP="00F1616B">
      <w:pPr>
        <w:spacing w:line="360" w:lineRule="auto"/>
        <w:jc w:val="center"/>
        <w:rPr>
          <w:rFonts w:ascii="Times New Roman" w:hAnsi="Times New Roman" w:cs="Times New Roman"/>
          <w:b/>
          <w:bCs/>
          <w:sz w:val="24"/>
          <w:szCs w:val="24"/>
        </w:rPr>
      </w:pPr>
      <w:r w:rsidRPr="00CE12EF">
        <w:rPr>
          <w:rFonts w:ascii="Times New Roman" w:hAnsi="Times New Roman" w:cs="Times New Roman"/>
          <w:b/>
          <w:bCs/>
          <w:sz w:val="24"/>
          <w:szCs w:val="24"/>
        </w:rPr>
        <w:t>BMIH6007</w:t>
      </w:r>
    </w:p>
    <w:p w14:paraId="3124678F" w14:textId="6D91CD66" w:rsidR="00B231E6" w:rsidRPr="00CE12EF" w:rsidRDefault="00B231E6" w:rsidP="00F1616B">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Verginia Camelia Serghei</w:t>
      </w:r>
    </w:p>
    <w:p w14:paraId="0420B308" w14:textId="5493BC7F" w:rsidR="00BD3B74" w:rsidRPr="00CE12EF" w:rsidRDefault="00BD3B74" w:rsidP="00F1616B">
      <w:pPr>
        <w:spacing w:line="360" w:lineRule="auto"/>
        <w:jc w:val="center"/>
        <w:rPr>
          <w:rFonts w:ascii="Times New Roman" w:hAnsi="Times New Roman" w:cs="Times New Roman"/>
          <w:b/>
          <w:bCs/>
          <w:sz w:val="24"/>
          <w:szCs w:val="24"/>
        </w:rPr>
      </w:pPr>
      <w:r w:rsidRPr="00CE12EF">
        <w:rPr>
          <w:rFonts w:ascii="Times New Roman" w:hAnsi="Times New Roman" w:cs="Times New Roman"/>
          <w:b/>
          <w:bCs/>
          <w:sz w:val="24"/>
          <w:szCs w:val="24"/>
        </w:rPr>
        <w:t>International Meetings Management</w:t>
      </w:r>
      <w:r w:rsidR="00050D1A" w:rsidRPr="00CE12EF">
        <w:rPr>
          <w:rFonts w:ascii="Times New Roman" w:hAnsi="Times New Roman" w:cs="Times New Roman"/>
          <w:b/>
          <w:bCs/>
          <w:sz w:val="24"/>
          <w:szCs w:val="24"/>
        </w:rPr>
        <w:t xml:space="preserve"> </w:t>
      </w:r>
      <w:r w:rsidRPr="00CE12EF">
        <w:rPr>
          <w:rFonts w:ascii="Times New Roman" w:hAnsi="Times New Roman" w:cs="Times New Roman"/>
          <w:b/>
          <w:bCs/>
          <w:sz w:val="24"/>
          <w:szCs w:val="24"/>
        </w:rPr>
        <w:t>for the</w:t>
      </w:r>
    </w:p>
    <w:p w14:paraId="6CACCAF4" w14:textId="42B345F4" w:rsidR="00BD3B74" w:rsidRPr="00CE12EF" w:rsidRDefault="00BD3B74" w:rsidP="00F1616B">
      <w:pPr>
        <w:spacing w:line="360" w:lineRule="auto"/>
        <w:jc w:val="center"/>
        <w:rPr>
          <w:rFonts w:ascii="Times New Roman" w:hAnsi="Times New Roman" w:cs="Times New Roman"/>
          <w:b/>
          <w:bCs/>
          <w:sz w:val="24"/>
          <w:szCs w:val="24"/>
        </w:rPr>
      </w:pPr>
      <w:r w:rsidRPr="00CE12EF">
        <w:rPr>
          <w:rFonts w:ascii="Times New Roman" w:hAnsi="Times New Roman" w:cs="Times New Roman"/>
          <w:b/>
          <w:bCs/>
          <w:sz w:val="24"/>
          <w:szCs w:val="24"/>
        </w:rPr>
        <w:t>Hotel Industry</w:t>
      </w:r>
    </w:p>
    <w:p w14:paraId="5B072966" w14:textId="031EE3F5" w:rsidR="00050D1A" w:rsidRPr="00CE12EF" w:rsidRDefault="00BD3B74" w:rsidP="00F1616B">
      <w:pPr>
        <w:spacing w:line="360" w:lineRule="auto"/>
        <w:jc w:val="center"/>
        <w:rPr>
          <w:rFonts w:ascii="Times New Roman" w:hAnsi="Times New Roman" w:cs="Times New Roman"/>
          <w:sz w:val="24"/>
          <w:szCs w:val="24"/>
        </w:rPr>
      </w:pPr>
      <w:r w:rsidRPr="00CE12EF">
        <w:rPr>
          <w:rFonts w:ascii="Times New Roman" w:hAnsi="Times New Roman" w:cs="Times New Roman"/>
          <w:b/>
          <w:bCs/>
          <w:sz w:val="24"/>
          <w:szCs w:val="24"/>
        </w:rPr>
        <w:t>LEVEL 6</w:t>
      </w:r>
    </w:p>
    <w:p w14:paraId="7F0C17AC" w14:textId="77777777" w:rsidR="00050D1A" w:rsidRPr="00CE12EF" w:rsidRDefault="00050D1A" w:rsidP="00CE12EF">
      <w:pPr>
        <w:spacing w:line="360" w:lineRule="auto"/>
        <w:jc w:val="both"/>
        <w:rPr>
          <w:rFonts w:ascii="Times New Roman" w:hAnsi="Times New Roman" w:cs="Times New Roman"/>
          <w:sz w:val="24"/>
          <w:szCs w:val="24"/>
        </w:rPr>
      </w:pPr>
    </w:p>
    <w:p w14:paraId="0FFA9009" w14:textId="77777777" w:rsidR="00050D1A" w:rsidRPr="00CE12EF" w:rsidRDefault="00050D1A" w:rsidP="00CE12EF">
      <w:pPr>
        <w:spacing w:line="360" w:lineRule="auto"/>
        <w:jc w:val="both"/>
        <w:rPr>
          <w:rFonts w:ascii="Times New Roman" w:hAnsi="Times New Roman" w:cs="Times New Roman"/>
          <w:sz w:val="24"/>
          <w:szCs w:val="24"/>
        </w:rPr>
      </w:pPr>
    </w:p>
    <w:p w14:paraId="411BB1DE" w14:textId="77777777" w:rsidR="007D7A77" w:rsidRPr="00CE12EF" w:rsidRDefault="007D7A77" w:rsidP="00CE12EF">
      <w:pPr>
        <w:spacing w:line="360" w:lineRule="auto"/>
        <w:jc w:val="both"/>
        <w:rPr>
          <w:rFonts w:ascii="Times New Roman" w:hAnsi="Times New Roman" w:cs="Times New Roman"/>
          <w:b/>
          <w:bCs/>
          <w:sz w:val="24"/>
          <w:szCs w:val="24"/>
        </w:rPr>
      </w:pPr>
    </w:p>
    <w:p w14:paraId="6D171045" w14:textId="0B6BC971" w:rsidR="00050D1A" w:rsidRPr="00CE12EF" w:rsidRDefault="00050D1A" w:rsidP="00CE12EF">
      <w:p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Acknowledgement</w:t>
      </w:r>
    </w:p>
    <w:p w14:paraId="28D80FF8" w14:textId="7D7A1E61" w:rsidR="00050D1A" w:rsidRPr="00CE12EF" w:rsidRDefault="00DC2733" w:rsidP="00CE12EF">
      <w:pPr>
        <w:spacing w:line="360" w:lineRule="auto"/>
        <w:jc w:val="both"/>
        <w:rPr>
          <w:rFonts w:ascii="Times New Roman" w:hAnsi="Times New Roman" w:cs="Times New Roman"/>
          <w:sz w:val="24"/>
          <w:szCs w:val="24"/>
        </w:rPr>
      </w:pPr>
      <w:r>
        <w:rPr>
          <w:noProof/>
        </w:rPr>
        <w:drawing>
          <wp:inline distT="0" distB="0" distL="0" distR="0" wp14:anchorId="50EC6EC4" wp14:editId="04997A91">
            <wp:extent cx="5943600" cy="1297305"/>
            <wp:effectExtent l="0" t="0" r="0" b="0"/>
            <wp:docPr id="503366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66078" name="Picture 1"/>
                    <pic:cNvPicPr>
                      <a:picLocks noChangeAspect="1"/>
                    </pic:cNvPicPr>
                  </pic:nvPicPr>
                  <pic:blipFill>
                    <a:blip r:embed="rId6"/>
                    <a:stretch>
                      <a:fillRect/>
                    </a:stretch>
                  </pic:blipFill>
                  <pic:spPr>
                    <a:xfrm>
                      <a:off x="0" y="0"/>
                      <a:ext cx="5943600" cy="1297305"/>
                    </a:xfrm>
                    <a:prstGeom prst="rect">
                      <a:avLst/>
                    </a:prstGeom>
                  </pic:spPr>
                </pic:pic>
              </a:graphicData>
            </a:graphic>
          </wp:inline>
        </w:drawing>
      </w:r>
    </w:p>
    <w:p w14:paraId="08B1FB2D" w14:textId="1239759E" w:rsidR="0059770D" w:rsidRPr="00CE12EF" w:rsidRDefault="0059770D"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066842485"/>
        <w:docPartObj>
          <w:docPartGallery w:val="Table of Contents"/>
          <w:docPartUnique/>
        </w:docPartObj>
      </w:sdtPr>
      <w:sdtEndPr>
        <w:rPr>
          <w:b/>
          <w:bCs/>
          <w:noProof/>
        </w:rPr>
      </w:sdtEndPr>
      <w:sdtContent>
        <w:p w14:paraId="41098A54" w14:textId="4749D12D" w:rsidR="00E31602" w:rsidRPr="00CE12EF" w:rsidRDefault="00E31602" w:rsidP="00CE12EF">
          <w:pPr>
            <w:pStyle w:val="TOCHeading"/>
            <w:spacing w:line="360" w:lineRule="auto"/>
            <w:jc w:val="both"/>
            <w:rPr>
              <w:rFonts w:ascii="Times New Roman" w:hAnsi="Times New Roman" w:cs="Times New Roman"/>
              <w:b/>
              <w:bCs/>
              <w:color w:val="auto"/>
              <w:sz w:val="24"/>
              <w:szCs w:val="24"/>
            </w:rPr>
          </w:pPr>
          <w:r w:rsidRPr="00CE12EF">
            <w:rPr>
              <w:rFonts w:ascii="Times New Roman" w:hAnsi="Times New Roman" w:cs="Times New Roman"/>
              <w:b/>
              <w:bCs/>
              <w:color w:val="auto"/>
              <w:sz w:val="24"/>
              <w:szCs w:val="24"/>
            </w:rPr>
            <w:t>Table of Contents</w:t>
          </w:r>
        </w:p>
        <w:p w14:paraId="2A3459CB" w14:textId="7F2B5168"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r w:rsidRPr="00CE12EF">
            <w:rPr>
              <w:rFonts w:ascii="Times New Roman" w:hAnsi="Times New Roman" w:cs="Times New Roman"/>
              <w:sz w:val="24"/>
              <w:szCs w:val="24"/>
            </w:rPr>
            <w:fldChar w:fldCharType="begin"/>
          </w:r>
          <w:r w:rsidRPr="00CE12EF">
            <w:rPr>
              <w:rFonts w:ascii="Times New Roman" w:hAnsi="Times New Roman" w:cs="Times New Roman"/>
              <w:sz w:val="24"/>
              <w:szCs w:val="24"/>
            </w:rPr>
            <w:instrText xml:space="preserve"> TOC \o "1-3" \h \z \u </w:instrText>
          </w:r>
          <w:r w:rsidRPr="00CE12EF">
            <w:rPr>
              <w:rFonts w:ascii="Times New Roman" w:hAnsi="Times New Roman" w:cs="Times New Roman"/>
              <w:sz w:val="24"/>
              <w:szCs w:val="24"/>
            </w:rPr>
            <w:fldChar w:fldCharType="separate"/>
          </w:r>
          <w:hyperlink w:anchor="_Toc191943601" w:history="1">
            <w:r w:rsidRPr="00CE12EF">
              <w:rPr>
                <w:rStyle w:val="Hyperlink"/>
                <w:rFonts w:ascii="Times New Roman" w:hAnsi="Times New Roman" w:cs="Times New Roman"/>
                <w:noProof/>
                <w:color w:val="auto"/>
                <w:sz w:val="24"/>
                <w:szCs w:val="24"/>
              </w:rPr>
              <w:t>1</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Introduction</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_Toc191943601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3</w:t>
            </w:r>
            <w:r w:rsidRPr="00CE12EF">
              <w:rPr>
                <w:rFonts w:ascii="Times New Roman" w:hAnsi="Times New Roman" w:cs="Times New Roman"/>
                <w:noProof/>
                <w:webHidden/>
                <w:sz w:val="24"/>
                <w:szCs w:val="24"/>
              </w:rPr>
              <w:fldChar w:fldCharType="end"/>
            </w:r>
          </w:hyperlink>
        </w:p>
        <w:p w14:paraId="356586A8" w14:textId="0A321D33"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02" w:history="1">
            <w:r w:rsidRPr="00CE12EF">
              <w:rPr>
                <w:rStyle w:val="Hyperlink"/>
                <w:rFonts w:ascii="Times New Roman" w:hAnsi="Times New Roman" w:cs="Times New Roman"/>
                <w:noProof/>
                <w:color w:val="auto"/>
                <w:sz w:val="24"/>
                <w:szCs w:val="24"/>
              </w:rPr>
              <w:t>2</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The Event Cycle</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_Toc191943602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4</w:t>
            </w:r>
            <w:r w:rsidRPr="00CE12EF">
              <w:rPr>
                <w:rFonts w:ascii="Times New Roman" w:hAnsi="Times New Roman" w:cs="Times New Roman"/>
                <w:noProof/>
                <w:webHidden/>
                <w:sz w:val="24"/>
                <w:szCs w:val="24"/>
              </w:rPr>
              <w:fldChar w:fldCharType="end"/>
            </w:r>
          </w:hyperlink>
        </w:p>
        <w:p w14:paraId="12EBA091" w14:textId="0B3F1764"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03" w:history="1">
            <w:r w:rsidRPr="00CE12EF">
              <w:rPr>
                <w:rStyle w:val="Hyperlink"/>
                <w:rFonts w:ascii="Times New Roman" w:hAnsi="Times New Roman" w:cs="Times New Roman"/>
                <w:noProof/>
                <w:color w:val="auto"/>
                <w:sz w:val="24"/>
                <w:szCs w:val="24"/>
              </w:rPr>
              <w:t>3</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Key Stages of EMBOK Model</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_Toc191943603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4</w:t>
            </w:r>
            <w:r w:rsidRPr="00CE12EF">
              <w:rPr>
                <w:rFonts w:ascii="Times New Roman" w:hAnsi="Times New Roman" w:cs="Times New Roman"/>
                <w:noProof/>
                <w:webHidden/>
                <w:sz w:val="24"/>
                <w:szCs w:val="24"/>
              </w:rPr>
              <w:fldChar w:fldCharType="end"/>
            </w:r>
          </w:hyperlink>
        </w:p>
        <w:p w14:paraId="747BA3BA" w14:textId="1A0F30BC"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04" w:history="1">
            <w:r w:rsidRPr="00CE12EF">
              <w:rPr>
                <w:rStyle w:val="Hyperlink"/>
                <w:rFonts w:ascii="Times New Roman" w:hAnsi="Times New Roman" w:cs="Times New Roman"/>
                <w:noProof/>
                <w:color w:val="auto"/>
                <w:sz w:val="24"/>
                <w:szCs w:val="24"/>
              </w:rPr>
              <w:t>4</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Event Concept</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_Toc191943604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5</w:t>
            </w:r>
            <w:r w:rsidRPr="00CE12EF">
              <w:rPr>
                <w:rFonts w:ascii="Times New Roman" w:hAnsi="Times New Roman" w:cs="Times New Roman"/>
                <w:noProof/>
                <w:webHidden/>
                <w:sz w:val="24"/>
                <w:szCs w:val="24"/>
              </w:rPr>
              <w:fldChar w:fldCharType="end"/>
            </w:r>
          </w:hyperlink>
        </w:p>
        <w:p w14:paraId="46451A98" w14:textId="1B5D8B83"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05" w:history="1">
            <w:r w:rsidRPr="00CE12EF">
              <w:rPr>
                <w:rStyle w:val="Hyperlink"/>
                <w:rFonts w:ascii="Times New Roman" w:hAnsi="Times New Roman" w:cs="Times New Roman"/>
                <w:noProof/>
                <w:color w:val="auto"/>
                <w:sz w:val="24"/>
                <w:szCs w:val="24"/>
              </w:rPr>
              <w:t>5</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Aim and Objectives of the Event</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_Toc191943605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8</w:t>
            </w:r>
            <w:r w:rsidRPr="00CE12EF">
              <w:rPr>
                <w:rFonts w:ascii="Times New Roman" w:hAnsi="Times New Roman" w:cs="Times New Roman"/>
                <w:noProof/>
                <w:webHidden/>
                <w:sz w:val="24"/>
                <w:szCs w:val="24"/>
              </w:rPr>
              <w:fldChar w:fldCharType="end"/>
            </w:r>
          </w:hyperlink>
        </w:p>
        <w:p w14:paraId="641A1527" w14:textId="012888D7"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06" w:history="1">
            <w:r w:rsidRPr="00CE12EF">
              <w:rPr>
                <w:rStyle w:val="Hyperlink"/>
                <w:rFonts w:ascii="Times New Roman" w:hAnsi="Times New Roman" w:cs="Times New Roman"/>
                <w:noProof/>
                <w:color w:val="auto"/>
                <w:sz w:val="24"/>
                <w:szCs w:val="24"/>
              </w:rPr>
              <w:t>5.1</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Aim</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_Toc191943606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8</w:t>
            </w:r>
            <w:r w:rsidRPr="00CE12EF">
              <w:rPr>
                <w:rFonts w:ascii="Times New Roman" w:hAnsi="Times New Roman" w:cs="Times New Roman"/>
                <w:noProof/>
                <w:webHidden/>
                <w:sz w:val="24"/>
                <w:szCs w:val="24"/>
              </w:rPr>
              <w:fldChar w:fldCharType="end"/>
            </w:r>
          </w:hyperlink>
        </w:p>
        <w:p w14:paraId="57AA7480" w14:textId="77596086"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07" w:history="1">
            <w:r w:rsidRPr="00CE12EF">
              <w:rPr>
                <w:rStyle w:val="Hyperlink"/>
                <w:rFonts w:ascii="Times New Roman" w:hAnsi="Times New Roman" w:cs="Times New Roman"/>
                <w:noProof/>
                <w:color w:val="auto"/>
                <w:sz w:val="24"/>
                <w:szCs w:val="24"/>
              </w:rPr>
              <w:t>5.2</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SMART Objectives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_Toc191943607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8</w:t>
            </w:r>
            <w:r w:rsidRPr="00CE12EF">
              <w:rPr>
                <w:rFonts w:ascii="Times New Roman" w:hAnsi="Times New Roman" w:cs="Times New Roman"/>
                <w:noProof/>
                <w:webHidden/>
                <w:sz w:val="24"/>
                <w:szCs w:val="24"/>
              </w:rPr>
              <w:fldChar w:fldCharType="end"/>
            </w:r>
          </w:hyperlink>
        </w:p>
        <w:p w14:paraId="41442B97" w14:textId="4C7A0394"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08" w:history="1">
            <w:r w:rsidRPr="00CE12EF">
              <w:rPr>
                <w:rStyle w:val="Hyperlink"/>
                <w:rFonts w:ascii="Times New Roman" w:hAnsi="Times New Roman" w:cs="Times New Roman"/>
                <w:noProof/>
                <w:color w:val="auto"/>
                <w:sz w:val="24"/>
                <w:szCs w:val="24"/>
              </w:rPr>
              <w:t>6</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Event Management</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_Toc191943608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8</w:t>
            </w:r>
            <w:r w:rsidRPr="00CE12EF">
              <w:rPr>
                <w:rFonts w:ascii="Times New Roman" w:hAnsi="Times New Roman" w:cs="Times New Roman"/>
                <w:noProof/>
                <w:webHidden/>
                <w:sz w:val="24"/>
                <w:szCs w:val="24"/>
              </w:rPr>
              <w:fldChar w:fldCharType="end"/>
            </w:r>
          </w:hyperlink>
        </w:p>
        <w:p w14:paraId="6F491891" w14:textId="4DF6E204"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09" w:history="1">
            <w:r w:rsidRPr="00CE12EF">
              <w:rPr>
                <w:rStyle w:val="Hyperlink"/>
                <w:rFonts w:ascii="Times New Roman" w:hAnsi="Times New Roman" w:cs="Times New Roman"/>
                <w:noProof/>
                <w:color w:val="auto"/>
                <w:sz w:val="24"/>
                <w:szCs w:val="24"/>
              </w:rPr>
              <w:t>6.1</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RACE Model for Event Marketing</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_Toc191943609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9</w:t>
            </w:r>
            <w:r w:rsidRPr="00CE12EF">
              <w:rPr>
                <w:rFonts w:ascii="Times New Roman" w:hAnsi="Times New Roman" w:cs="Times New Roman"/>
                <w:noProof/>
                <w:webHidden/>
                <w:sz w:val="24"/>
                <w:szCs w:val="24"/>
              </w:rPr>
              <w:fldChar w:fldCharType="end"/>
            </w:r>
          </w:hyperlink>
        </w:p>
        <w:p w14:paraId="62407546" w14:textId="2444C5BA"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10" w:history="1">
            <w:r w:rsidRPr="00CE12EF">
              <w:rPr>
                <w:rStyle w:val="Hyperlink"/>
                <w:rFonts w:ascii="Times New Roman" w:hAnsi="Times New Roman" w:cs="Times New Roman"/>
                <w:noProof/>
                <w:color w:val="auto"/>
                <w:sz w:val="24"/>
                <w:szCs w:val="24"/>
              </w:rPr>
              <w:t>7</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Event Budget</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_Toc191943610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10</w:t>
            </w:r>
            <w:r w:rsidRPr="00CE12EF">
              <w:rPr>
                <w:rFonts w:ascii="Times New Roman" w:hAnsi="Times New Roman" w:cs="Times New Roman"/>
                <w:noProof/>
                <w:webHidden/>
                <w:sz w:val="24"/>
                <w:szCs w:val="24"/>
              </w:rPr>
              <w:fldChar w:fldCharType="end"/>
            </w:r>
          </w:hyperlink>
        </w:p>
        <w:p w14:paraId="5DDFEF58" w14:textId="311C1043"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11" w:history="1">
            <w:r w:rsidRPr="00CE12EF">
              <w:rPr>
                <w:rStyle w:val="Hyperlink"/>
                <w:rFonts w:ascii="Times New Roman" w:hAnsi="Times New Roman" w:cs="Times New Roman"/>
                <w:noProof/>
                <w:color w:val="auto"/>
                <w:sz w:val="24"/>
                <w:szCs w:val="24"/>
              </w:rPr>
              <w:t>7.1</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Income Sources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_Toc191943611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10</w:t>
            </w:r>
            <w:r w:rsidRPr="00CE12EF">
              <w:rPr>
                <w:rFonts w:ascii="Times New Roman" w:hAnsi="Times New Roman" w:cs="Times New Roman"/>
                <w:noProof/>
                <w:webHidden/>
                <w:sz w:val="24"/>
                <w:szCs w:val="24"/>
              </w:rPr>
              <w:fldChar w:fldCharType="end"/>
            </w:r>
          </w:hyperlink>
        </w:p>
        <w:p w14:paraId="72EDF8E7" w14:textId="1490C832"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12" w:history="1">
            <w:r w:rsidRPr="00CE12EF">
              <w:rPr>
                <w:rStyle w:val="Hyperlink"/>
                <w:rFonts w:ascii="Times New Roman" w:hAnsi="Times New Roman" w:cs="Times New Roman"/>
                <w:noProof/>
                <w:color w:val="auto"/>
                <w:sz w:val="24"/>
                <w:szCs w:val="24"/>
              </w:rPr>
              <w:t>7.2</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Expenses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_Toc191943612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10</w:t>
            </w:r>
            <w:r w:rsidRPr="00CE12EF">
              <w:rPr>
                <w:rFonts w:ascii="Times New Roman" w:hAnsi="Times New Roman" w:cs="Times New Roman"/>
                <w:noProof/>
                <w:webHidden/>
                <w:sz w:val="24"/>
                <w:szCs w:val="24"/>
              </w:rPr>
              <w:fldChar w:fldCharType="end"/>
            </w:r>
          </w:hyperlink>
        </w:p>
        <w:p w14:paraId="2E72B260" w14:textId="1D0968C0"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13" w:history="1">
            <w:r w:rsidRPr="00CE12EF">
              <w:rPr>
                <w:rStyle w:val="Hyperlink"/>
                <w:rFonts w:ascii="Times New Roman" w:hAnsi="Times New Roman" w:cs="Times New Roman"/>
                <w:noProof/>
                <w:color w:val="auto"/>
                <w:sz w:val="24"/>
                <w:szCs w:val="24"/>
              </w:rPr>
              <w:t>7.3</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Profit Calculation</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_Toc191943613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11</w:t>
            </w:r>
            <w:r w:rsidRPr="00CE12EF">
              <w:rPr>
                <w:rFonts w:ascii="Times New Roman" w:hAnsi="Times New Roman" w:cs="Times New Roman"/>
                <w:noProof/>
                <w:webHidden/>
                <w:sz w:val="24"/>
                <w:szCs w:val="24"/>
              </w:rPr>
              <w:fldChar w:fldCharType="end"/>
            </w:r>
          </w:hyperlink>
        </w:p>
        <w:p w14:paraId="0131DB7B" w14:textId="128E950E"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14" w:history="1">
            <w:r w:rsidRPr="00CE12EF">
              <w:rPr>
                <w:rStyle w:val="Hyperlink"/>
                <w:rFonts w:ascii="Times New Roman" w:hAnsi="Times New Roman" w:cs="Times New Roman"/>
                <w:noProof/>
                <w:color w:val="auto"/>
                <w:sz w:val="24"/>
                <w:szCs w:val="24"/>
              </w:rPr>
              <w:t>8</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Industry Trends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_Toc191943614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11</w:t>
            </w:r>
            <w:r w:rsidRPr="00CE12EF">
              <w:rPr>
                <w:rFonts w:ascii="Times New Roman" w:hAnsi="Times New Roman" w:cs="Times New Roman"/>
                <w:noProof/>
                <w:webHidden/>
                <w:sz w:val="24"/>
                <w:szCs w:val="24"/>
              </w:rPr>
              <w:fldChar w:fldCharType="end"/>
            </w:r>
          </w:hyperlink>
        </w:p>
        <w:p w14:paraId="70BD9F8C" w14:textId="2133F2D8" w:rsidR="00E31602" w:rsidRPr="00CE12EF" w:rsidRDefault="00E31602" w:rsidP="00CE12EF">
          <w:pPr>
            <w:pStyle w:val="TOC1"/>
            <w:tabs>
              <w:tab w:val="left" w:pos="440"/>
              <w:tab w:val="right" w:leader="dot" w:pos="9350"/>
            </w:tabs>
            <w:spacing w:line="360" w:lineRule="auto"/>
            <w:jc w:val="both"/>
            <w:rPr>
              <w:rFonts w:ascii="Times New Roman" w:hAnsi="Times New Roman" w:cs="Times New Roman"/>
              <w:noProof/>
              <w:sz w:val="24"/>
              <w:szCs w:val="24"/>
            </w:rPr>
          </w:pPr>
          <w:hyperlink w:anchor="_Toc191943615" w:history="1">
            <w:r w:rsidRPr="00CE12EF">
              <w:rPr>
                <w:rStyle w:val="Hyperlink"/>
                <w:rFonts w:ascii="Times New Roman" w:hAnsi="Times New Roman" w:cs="Times New Roman"/>
                <w:noProof/>
                <w:color w:val="auto"/>
                <w:sz w:val="24"/>
                <w:szCs w:val="24"/>
              </w:rPr>
              <w:t>9</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Situational and Cultural Considerations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_Toc191943615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12</w:t>
            </w:r>
            <w:r w:rsidRPr="00CE12EF">
              <w:rPr>
                <w:rFonts w:ascii="Times New Roman" w:hAnsi="Times New Roman" w:cs="Times New Roman"/>
                <w:noProof/>
                <w:webHidden/>
                <w:sz w:val="24"/>
                <w:szCs w:val="24"/>
              </w:rPr>
              <w:fldChar w:fldCharType="end"/>
            </w:r>
          </w:hyperlink>
        </w:p>
        <w:p w14:paraId="359EC1F6" w14:textId="77954ACD"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16" w:history="1">
            <w:r w:rsidRPr="00CE12EF">
              <w:rPr>
                <w:rStyle w:val="Hyperlink"/>
                <w:rFonts w:ascii="Times New Roman" w:hAnsi="Times New Roman" w:cs="Times New Roman"/>
                <w:noProof/>
                <w:color w:val="auto"/>
                <w:sz w:val="24"/>
                <w:szCs w:val="24"/>
              </w:rPr>
              <w:t>9.1</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PESTLE Analysis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_Toc191943616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12</w:t>
            </w:r>
            <w:r w:rsidRPr="00CE12EF">
              <w:rPr>
                <w:rFonts w:ascii="Times New Roman" w:hAnsi="Times New Roman" w:cs="Times New Roman"/>
                <w:noProof/>
                <w:webHidden/>
                <w:sz w:val="24"/>
                <w:szCs w:val="24"/>
              </w:rPr>
              <w:fldChar w:fldCharType="end"/>
            </w:r>
          </w:hyperlink>
        </w:p>
        <w:p w14:paraId="2683C260" w14:textId="6F327227"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17" w:history="1">
            <w:r w:rsidRPr="00CE12EF">
              <w:rPr>
                <w:rStyle w:val="Hyperlink"/>
                <w:rFonts w:ascii="Times New Roman" w:hAnsi="Times New Roman" w:cs="Times New Roman"/>
                <w:noProof/>
                <w:color w:val="auto"/>
                <w:sz w:val="24"/>
                <w:szCs w:val="24"/>
              </w:rPr>
              <w:t>9.2</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SWOT Analysis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_Toc191943617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13</w:t>
            </w:r>
            <w:r w:rsidRPr="00CE12EF">
              <w:rPr>
                <w:rFonts w:ascii="Times New Roman" w:hAnsi="Times New Roman" w:cs="Times New Roman"/>
                <w:noProof/>
                <w:webHidden/>
                <w:sz w:val="24"/>
                <w:szCs w:val="24"/>
              </w:rPr>
              <w:fldChar w:fldCharType="end"/>
            </w:r>
          </w:hyperlink>
        </w:p>
        <w:p w14:paraId="27C4A5B5" w14:textId="342A6C21" w:rsidR="00E31602" w:rsidRPr="00CE12EF" w:rsidRDefault="00E31602" w:rsidP="00CE12EF">
          <w:pPr>
            <w:pStyle w:val="TOC2"/>
            <w:tabs>
              <w:tab w:val="left" w:pos="880"/>
              <w:tab w:val="right" w:leader="dot" w:pos="9350"/>
            </w:tabs>
            <w:spacing w:line="360" w:lineRule="auto"/>
            <w:jc w:val="both"/>
            <w:rPr>
              <w:rFonts w:ascii="Times New Roman" w:hAnsi="Times New Roman" w:cs="Times New Roman"/>
              <w:noProof/>
              <w:sz w:val="24"/>
              <w:szCs w:val="24"/>
            </w:rPr>
          </w:pPr>
          <w:hyperlink w:anchor="_Toc191943618" w:history="1">
            <w:r w:rsidRPr="00CE12EF">
              <w:rPr>
                <w:rStyle w:val="Hyperlink"/>
                <w:rFonts w:ascii="Times New Roman" w:hAnsi="Times New Roman" w:cs="Times New Roman"/>
                <w:noProof/>
                <w:color w:val="auto"/>
                <w:sz w:val="24"/>
                <w:szCs w:val="24"/>
              </w:rPr>
              <w:t>9.3</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SOAR Analysis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_Toc191943618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13</w:t>
            </w:r>
            <w:r w:rsidRPr="00CE12EF">
              <w:rPr>
                <w:rFonts w:ascii="Times New Roman" w:hAnsi="Times New Roman" w:cs="Times New Roman"/>
                <w:noProof/>
                <w:webHidden/>
                <w:sz w:val="24"/>
                <w:szCs w:val="24"/>
              </w:rPr>
              <w:fldChar w:fldCharType="end"/>
            </w:r>
          </w:hyperlink>
        </w:p>
        <w:p w14:paraId="3E15D982" w14:textId="6C540ACD" w:rsidR="00E31602" w:rsidRPr="00CE12EF" w:rsidRDefault="00E31602" w:rsidP="00CE12EF">
          <w:pPr>
            <w:pStyle w:val="TOC1"/>
            <w:tabs>
              <w:tab w:val="left" w:pos="660"/>
              <w:tab w:val="right" w:leader="dot" w:pos="9350"/>
            </w:tabs>
            <w:spacing w:line="360" w:lineRule="auto"/>
            <w:jc w:val="both"/>
            <w:rPr>
              <w:rFonts w:ascii="Times New Roman" w:hAnsi="Times New Roman" w:cs="Times New Roman"/>
              <w:noProof/>
              <w:sz w:val="24"/>
              <w:szCs w:val="24"/>
            </w:rPr>
          </w:pPr>
          <w:hyperlink w:anchor="_Toc191943619" w:history="1">
            <w:r w:rsidRPr="00CE12EF">
              <w:rPr>
                <w:rStyle w:val="Hyperlink"/>
                <w:rFonts w:ascii="Times New Roman" w:hAnsi="Times New Roman" w:cs="Times New Roman"/>
                <w:noProof/>
                <w:color w:val="auto"/>
                <w:sz w:val="24"/>
                <w:szCs w:val="24"/>
              </w:rPr>
              <w:t>10</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Conclusion</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_Toc191943619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14</w:t>
            </w:r>
            <w:r w:rsidRPr="00CE12EF">
              <w:rPr>
                <w:rFonts w:ascii="Times New Roman" w:hAnsi="Times New Roman" w:cs="Times New Roman"/>
                <w:noProof/>
                <w:webHidden/>
                <w:sz w:val="24"/>
                <w:szCs w:val="24"/>
              </w:rPr>
              <w:fldChar w:fldCharType="end"/>
            </w:r>
          </w:hyperlink>
        </w:p>
        <w:p w14:paraId="67463860" w14:textId="12D28DE0" w:rsidR="00E31602" w:rsidRPr="00CE12EF" w:rsidRDefault="00E31602" w:rsidP="00CE12EF">
          <w:pPr>
            <w:pStyle w:val="TOC1"/>
            <w:tabs>
              <w:tab w:val="left" w:pos="660"/>
              <w:tab w:val="right" w:leader="dot" w:pos="9350"/>
            </w:tabs>
            <w:spacing w:line="360" w:lineRule="auto"/>
            <w:jc w:val="both"/>
            <w:rPr>
              <w:rFonts w:ascii="Times New Roman" w:hAnsi="Times New Roman" w:cs="Times New Roman"/>
              <w:noProof/>
              <w:sz w:val="24"/>
              <w:szCs w:val="24"/>
            </w:rPr>
          </w:pPr>
          <w:hyperlink w:anchor="_Toc191943620" w:history="1">
            <w:r w:rsidRPr="00CE12EF">
              <w:rPr>
                <w:rStyle w:val="Hyperlink"/>
                <w:rFonts w:ascii="Times New Roman" w:hAnsi="Times New Roman" w:cs="Times New Roman"/>
                <w:noProof/>
                <w:color w:val="auto"/>
                <w:sz w:val="24"/>
                <w:szCs w:val="24"/>
              </w:rPr>
              <w:t>11</w:t>
            </w:r>
            <w:r w:rsidRPr="00CE12EF">
              <w:rPr>
                <w:rFonts w:ascii="Times New Roman" w:hAnsi="Times New Roman" w:cs="Times New Roman"/>
                <w:noProof/>
                <w:sz w:val="24"/>
                <w:szCs w:val="24"/>
              </w:rPr>
              <w:tab/>
            </w:r>
            <w:r w:rsidRPr="00CE12EF">
              <w:rPr>
                <w:rStyle w:val="Hyperlink"/>
                <w:rFonts w:ascii="Times New Roman" w:hAnsi="Times New Roman" w:cs="Times New Roman"/>
                <w:noProof/>
                <w:color w:val="auto"/>
                <w:sz w:val="24"/>
                <w:szCs w:val="24"/>
              </w:rPr>
              <w:t>References</w:t>
            </w:r>
            <w:r w:rsidRPr="00CE12EF">
              <w:rPr>
                <w:rFonts w:ascii="Times New Roman" w:hAnsi="Times New Roman" w:cs="Times New Roman"/>
                <w:noProof/>
                <w:webHidden/>
                <w:sz w:val="24"/>
                <w:szCs w:val="24"/>
              </w:rPr>
              <w:tab/>
            </w:r>
            <w:r w:rsidRPr="00CE12EF">
              <w:rPr>
                <w:rFonts w:ascii="Times New Roman" w:hAnsi="Times New Roman" w:cs="Times New Roman"/>
                <w:noProof/>
                <w:webHidden/>
                <w:sz w:val="24"/>
                <w:szCs w:val="24"/>
              </w:rPr>
              <w:fldChar w:fldCharType="begin"/>
            </w:r>
            <w:r w:rsidRPr="00CE12EF">
              <w:rPr>
                <w:rFonts w:ascii="Times New Roman" w:hAnsi="Times New Roman" w:cs="Times New Roman"/>
                <w:noProof/>
                <w:webHidden/>
                <w:sz w:val="24"/>
                <w:szCs w:val="24"/>
              </w:rPr>
              <w:instrText xml:space="preserve"> PAGEREF _Toc191943620 \h </w:instrText>
            </w:r>
            <w:r w:rsidRPr="00CE12EF">
              <w:rPr>
                <w:rFonts w:ascii="Times New Roman" w:hAnsi="Times New Roman" w:cs="Times New Roman"/>
                <w:noProof/>
                <w:webHidden/>
                <w:sz w:val="24"/>
                <w:szCs w:val="24"/>
              </w:rPr>
            </w:r>
            <w:r w:rsidRPr="00CE12EF">
              <w:rPr>
                <w:rFonts w:ascii="Times New Roman" w:hAnsi="Times New Roman" w:cs="Times New Roman"/>
                <w:noProof/>
                <w:webHidden/>
                <w:sz w:val="24"/>
                <w:szCs w:val="24"/>
              </w:rPr>
              <w:fldChar w:fldCharType="separate"/>
            </w:r>
            <w:r w:rsidRPr="00CE12EF">
              <w:rPr>
                <w:rFonts w:ascii="Times New Roman" w:hAnsi="Times New Roman" w:cs="Times New Roman"/>
                <w:noProof/>
                <w:webHidden/>
                <w:sz w:val="24"/>
                <w:szCs w:val="24"/>
              </w:rPr>
              <w:t>15</w:t>
            </w:r>
            <w:r w:rsidRPr="00CE12EF">
              <w:rPr>
                <w:rFonts w:ascii="Times New Roman" w:hAnsi="Times New Roman" w:cs="Times New Roman"/>
                <w:noProof/>
                <w:webHidden/>
                <w:sz w:val="24"/>
                <w:szCs w:val="24"/>
              </w:rPr>
              <w:fldChar w:fldCharType="end"/>
            </w:r>
          </w:hyperlink>
        </w:p>
        <w:p w14:paraId="260C84CB" w14:textId="329989D7" w:rsidR="00E31602" w:rsidRPr="00CE12EF" w:rsidRDefault="00E31602" w:rsidP="00CE12EF">
          <w:pPr>
            <w:spacing w:line="360" w:lineRule="auto"/>
            <w:jc w:val="both"/>
            <w:rPr>
              <w:rFonts w:ascii="Times New Roman" w:hAnsi="Times New Roman" w:cs="Times New Roman"/>
              <w:sz w:val="24"/>
              <w:szCs w:val="24"/>
            </w:rPr>
          </w:pPr>
          <w:r w:rsidRPr="00CE12EF">
            <w:rPr>
              <w:rFonts w:ascii="Times New Roman" w:hAnsi="Times New Roman" w:cs="Times New Roman"/>
              <w:b/>
              <w:bCs/>
              <w:noProof/>
              <w:sz w:val="24"/>
              <w:szCs w:val="24"/>
            </w:rPr>
            <w:fldChar w:fldCharType="end"/>
          </w:r>
        </w:p>
      </w:sdtContent>
    </w:sdt>
    <w:p w14:paraId="5D2030C1" w14:textId="77777777" w:rsidR="00E31602" w:rsidRPr="00CE12EF" w:rsidRDefault="00E31602" w:rsidP="00CE12EF">
      <w:pPr>
        <w:spacing w:line="360" w:lineRule="auto"/>
        <w:jc w:val="both"/>
        <w:rPr>
          <w:rFonts w:ascii="Times New Roman" w:eastAsiaTheme="majorEastAsia" w:hAnsi="Times New Roman" w:cs="Times New Roman"/>
          <w:b/>
          <w:bCs/>
          <w:sz w:val="24"/>
          <w:szCs w:val="24"/>
        </w:rPr>
      </w:pPr>
      <w:r w:rsidRPr="00CE12EF">
        <w:rPr>
          <w:rFonts w:ascii="Times New Roman" w:hAnsi="Times New Roman" w:cs="Times New Roman"/>
          <w:sz w:val="24"/>
          <w:szCs w:val="24"/>
        </w:rPr>
        <w:br w:type="page"/>
      </w:r>
    </w:p>
    <w:p w14:paraId="10FEC902" w14:textId="07582F6E" w:rsidR="00A21B82" w:rsidRPr="00CE12EF" w:rsidRDefault="007322A3" w:rsidP="00CE12EF">
      <w:pPr>
        <w:pStyle w:val="Heading1"/>
        <w:spacing w:line="360" w:lineRule="auto"/>
        <w:jc w:val="both"/>
      </w:pPr>
      <w:bookmarkStart w:id="0" w:name="_Toc191943601"/>
      <w:r w:rsidRPr="00CE12EF">
        <w:lastRenderedPageBreak/>
        <w:t>Introduction</w:t>
      </w:r>
      <w:bookmarkEnd w:id="0"/>
      <w:r w:rsidRPr="00CE12EF">
        <w:t xml:space="preserve"> </w:t>
      </w:r>
    </w:p>
    <w:p w14:paraId="6080DFD7" w14:textId="7369012E" w:rsidR="00A42FFB" w:rsidRPr="00CE12EF" w:rsidRDefault="00A42FFB" w:rsidP="00CE12EF">
      <w:pPr>
        <w:pStyle w:val="NormalWeb"/>
        <w:spacing w:before="0" w:beforeAutospacing="0" w:after="240" w:afterAutospacing="0" w:line="360" w:lineRule="auto"/>
        <w:jc w:val="both"/>
      </w:pPr>
      <w:r w:rsidRPr="00CE12EF">
        <w:t>The Women in</w:t>
      </w:r>
      <w:r w:rsidR="00530EEA">
        <w:t xml:space="preserve"> the</w:t>
      </w:r>
      <w:r w:rsidRPr="00CE12EF">
        <w:t xml:space="preserve"> Leadership Summit 2025 is a big </w:t>
      </w:r>
      <w:r w:rsidR="00FB7ADB" w:rsidRPr="00CE12EF">
        <w:t>conference</w:t>
      </w:r>
      <w:r w:rsidRPr="00CE12EF">
        <w:t xml:space="preserve"> about gender equality. It will happen on </w:t>
      </w:r>
      <w:r w:rsidR="00530EEA">
        <w:t xml:space="preserve">the </w:t>
      </w:r>
      <w:r w:rsidRPr="00CE12EF">
        <w:t xml:space="preserve">March 5-6, 2025, at the QEII Centre in London, UK. The </w:t>
      </w:r>
      <w:r w:rsidR="00FB7ADB" w:rsidRPr="00CE12EF">
        <w:t xml:space="preserve">conference </w:t>
      </w:r>
      <w:r w:rsidRPr="00CE12EF">
        <w:t xml:space="preserve">will bring together </w:t>
      </w:r>
      <w:r w:rsidR="00530EEA">
        <w:t xml:space="preserve">the various </w:t>
      </w:r>
      <w:r w:rsidRPr="00CE12EF">
        <w:t xml:space="preserve">business leaders, policymakers, and </w:t>
      </w:r>
      <w:r w:rsidR="00530EEA">
        <w:t xml:space="preserve">also the </w:t>
      </w:r>
      <w:r w:rsidRPr="00CE12EF">
        <w:t xml:space="preserve">future women leaders. The goal is to discuss </w:t>
      </w:r>
      <w:r w:rsidR="00530EEA">
        <w:t xml:space="preserve">the several </w:t>
      </w:r>
      <w:r w:rsidRPr="00CE12EF">
        <w:t>challenges and opportunities for women in</w:t>
      </w:r>
      <w:r w:rsidR="00530EEA">
        <w:t xml:space="preserve"> the</w:t>
      </w:r>
      <w:r w:rsidRPr="00CE12EF">
        <w:t xml:space="preserve"> leadership. London is a great place because it is </w:t>
      </w:r>
      <w:r w:rsidR="00530EEA">
        <w:t>the</w:t>
      </w:r>
      <w:r w:rsidRPr="00CE12EF">
        <w:t xml:space="preserve"> global business hub. Many big companies are based there, </w:t>
      </w:r>
      <w:r w:rsidR="00530EEA">
        <w:t xml:space="preserve">which </w:t>
      </w:r>
      <w:r w:rsidRPr="00CE12EF">
        <w:t xml:space="preserve">making it </w:t>
      </w:r>
      <w:r w:rsidR="00995C1B">
        <w:t>the</w:t>
      </w:r>
      <w:r w:rsidRPr="00CE12EF">
        <w:t xml:space="preserve"> good location for</w:t>
      </w:r>
      <w:r w:rsidR="00995C1B">
        <w:t xml:space="preserve"> the</w:t>
      </w:r>
      <w:r w:rsidRPr="00CE12EF">
        <w:t xml:space="preserve"> important discussions</w:t>
      </w:r>
      <w:r w:rsidR="00AF2D3F" w:rsidRPr="00CE12EF">
        <w:t xml:space="preserve"> (</w:t>
      </w:r>
      <w:r w:rsidR="007F3731" w:rsidRPr="00CE12EF">
        <w:t>Hasal</w:t>
      </w:r>
      <w:r w:rsidR="005E31F9" w:rsidRPr="00CE12EF">
        <w:t xml:space="preserve"> et al</w:t>
      </w:r>
      <w:r w:rsidR="007F3731" w:rsidRPr="00CE12EF">
        <w:t>. 2021</w:t>
      </w:r>
      <w:r w:rsidR="00AF2D3F" w:rsidRPr="00CE12EF">
        <w:t>)</w:t>
      </w:r>
      <w:r w:rsidRPr="00CE12EF">
        <w:t xml:space="preserve">. The theme of the </w:t>
      </w:r>
      <w:r w:rsidR="00FB7ADB" w:rsidRPr="00CE12EF">
        <w:t>conference</w:t>
      </w:r>
      <w:r w:rsidRPr="00CE12EF">
        <w:t xml:space="preserve"> is "Equality, Diversity, and</w:t>
      </w:r>
      <w:r w:rsidR="00995C1B">
        <w:t xml:space="preserve"> also</w:t>
      </w:r>
      <w:r w:rsidRPr="00CE12EF">
        <w:t xml:space="preserve"> Inclusion within </w:t>
      </w:r>
      <w:r w:rsidR="00995C1B">
        <w:t xml:space="preserve">the </w:t>
      </w:r>
      <w:r w:rsidRPr="00CE12EF">
        <w:t xml:space="preserve">Industry." Many companies are now focusing on </w:t>
      </w:r>
      <w:r w:rsidR="00995C1B">
        <w:t xml:space="preserve">the </w:t>
      </w:r>
      <w:r w:rsidRPr="00CE12EF">
        <w:t xml:space="preserve">diversity and equal opportunities. This </w:t>
      </w:r>
      <w:r w:rsidR="00FB7ADB" w:rsidRPr="00CE12EF">
        <w:t xml:space="preserve">conference </w:t>
      </w:r>
      <w:r w:rsidRPr="00CE12EF">
        <w:t xml:space="preserve">will help businesses understand why these topics are important. The </w:t>
      </w:r>
      <w:r w:rsidR="00FB7ADB" w:rsidRPr="00CE12EF">
        <w:t xml:space="preserve">conference </w:t>
      </w:r>
      <w:r w:rsidRPr="00CE12EF">
        <w:t>will include</w:t>
      </w:r>
      <w:r w:rsidR="00995C1B">
        <w:t xml:space="preserve"> the</w:t>
      </w:r>
      <w:r w:rsidRPr="00CE12EF">
        <w:t xml:space="preserve"> keynote speeches, </w:t>
      </w:r>
      <w:r w:rsidR="00995C1B">
        <w:t xml:space="preserve">the </w:t>
      </w:r>
      <w:r w:rsidRPr="00CE12EF">
        <w:t xml:space="preserve">panel discussions, workshops, and </w:t>
      </w:r>
      <w:r w:rsidR="00995C1B">
        <w:t xml:space="preserve">also the </w:t>
      </w:r>
      <w:r w:rsidRPr="00CE12EF">
        <w:t>networking session.</w:t>
      </w:r>
      <w:r w:rsidR="00995C1B">
        <w:t xml:space="preserve"> </w:t>
      </w:r>
      <w:r w:rsidRPr="00CE12EF">
        <w:t xml:space="preserve">Attendees will gain </w:t>
      </w:r>
      <w:r w:rsidR="00995C1B">
        <w:t xml:space="preserve">the </w:t>
      </w:r>
      <w:r w:rsidRPr="00CE12EF">
        <w:t xml:space="preserve">new knowledge and </w:t>
      </w:r>
      <w:r w:rsidR="00995C1B">
        <w:t xml:space="preserve">also the </w:t>
      </w:r>
      <w:r w:rsidRPr="00CE12EF">
        <w:t>leadership skills. They will learn</w:t>
      </w:r>
      <w:r w:rsidR="00995C1B">
        <w:t xml:space="preserve"> that</w:t>
      </w:r>
      <w:r w:rsidRPr="00CE12EF">
        <w:t xml:space="preserve"> how to make </w:t>
      </w:r>
      <w:r w:rsidR="00995C1B">
        <w:t xml:space="preserve">the </w:t>
      </w:r>
      <w:r w:rsidRPr="00CE12EF">
        <w:t xml:space="preserve">workplaces more inclusive. </w:t>
      </w:r>
      <w:r w:rsidR="00995C1B">
        <w:t>The c</w:t>
      </w:r>
      <w:r w:rsidRPr="00CE12EF">
        <w:t xml:space="preserve">ompanies will also learn </w:t>
      </w:r>
      <w:r w:rsidR="00995C1B">
        <w:t xml:space="preserve">the </w:t>
      </w:r>
      <w:r w:rsidRPr="00CE12EF">
        <w:t xml:space="preserve">better policies for diversity and </w:t>
      </w:r>
      <w:r w:rsidR="004C7B3B">
        <w:t xml:space="preserve">also </w:t>
      </w:r>
      <w:r w:rsidRPr="00CE12EF">
        <w:t>inclusion</w:t>
      </w:r>
      <w:r w:rsidR="00222F26" w:rsidRPr="00CE12EF">
        <w:t xml:space="preserve"> (</w:t>
      </w:r>
      <w:r w:rsidR="00222F26" w:rsidRPr="00CE12EF">
        <w:rPr>
          <w:color w:val="222222"/>
          <w:shd w:val="clear" w:color="auto" w:fill="FFFFFF"/>
        </w:rPr>
        <w:t>Jonsen</w:t>
      </w:r>
      <w:r w:rsidR="00EE17DE" w:rsidRPr="00CE12EF">
        <w:rPr>
          <w:color w:val="222222"/>
          <w:shd w:val="clear" w:color="auto" w:fill="FFFFFF"/>
        </w:rPr>
        <w:t xml:space="preserve"> et al</w:t>
      </w:r>
      <w:r w:rsidR="00222F26" w:rsidRPr="00CE12EF">
        <w:rPr>
          <w:color w:val="222222"/>
          <w:shd w:val="clear" w:color="auto" w:fill="FFFFFF"/>
        </w:rPr>
        <w:t>., 2021</w:t>
      </w:r>
      <w:r w:rsidR="00222F26" w:rsidRPr="00CE12EF">
        <w:t>)</w:t>
      </w:r>
      <w:r w:rsidRPr="00CE12EF">
        <w:t xml:space="preserve">. </w:t>
      </w:r>
    </w:p>
    <w:p w14:paraId="777CABAF" w14:textId="77777777" w:rsidR="005919EC" w:rsidRPr="00CE12EF" w:rsidRDefault="0003382D" w:rsidP="00F1616B">
      <w:pPr>
        <w:keepNext/>
        <w:spacing w:line="360" w:lineRule="auto"/>
        <w:jc w:val="center"/>
        <w:rPr>
          <w:rFonts w:ascii="Times New Roman" w:hAnsi="Times New Roman" w:cs="Times New Roman"/>
          <w:sz w:val="24"/>
          <w:szCs w:val="24"/>
        </w:rPr>
      </w:pPr>
      <w:r w:rsidRPr="00CE12EF">
        <w:rPr>
          <w:rFonts w:ascii="Times New Roman" w:hAnsi="Times New Roman" w:cs="Times New Roman"/>
          <w:noProof/>
          <w:sz w:val="24"/>
          <w:szCs w:val="24"/>
        </w:rPr>
        <w:drawing>
          <wp:inline distT="0" distB="0" distL="0" distR="0" wp14:anchorId="38D297BC" wp14:editId="3BE51DB6">
            <wp:extent cx="4169618" cy="292395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78366" cy="2930089"/>
                    </a:xfrm>
                    <a:prstGeom prst="rect">
                      <a:avLst/>
                    </a:prstGeom>
                    <a:noFill/>
                    <a:ln>
                      <a:noFill/>
                    </a:ln>
                  </pic:spPr>
                </pic:pic>
              </a:graphicData>
            </a:graphic>
          </wp:inline>
        </w:drawing>
      </w:r>
    </w:p>
    <w:p w14:paraId="020915AD" w14:textId="287086EA" w:rsidR="0003382D" w:rsidRPr="00CE12EF" w:rsidRDefault="005919EC" w:rsidP="00F1616B">
      <w:pPr>
        <w:pStyle w:val="Caption"/>
        <w:spacing w:line="360" w:lineRule="auto"/>
        <w:jc w:val="center"/>
        <w:rPr>
          <w:rFonts w:ascii="Times New Roman" w:hAnsi="Times New Roman" w:cs="Times New Roman"/>
          <w:color w:val="auto"/>
          <w:sz w:val="24"/>
          <w:szCs w:val="24"/>
        </w:rPr>
      </w:pPr>
      <w:r w:rsidRPr="00CE12EF">
        <w:rPr>
          <w:rFonts w:ascii="Times New Roman" w:hAnsi="Times New Roman" w:cs="Times New Roman"/>
          <w:color w:val="auto"/>
          <w:sz w:val="24"/>
          <w:szCs w:val="24"/>
        </w:rPr>
        <w:t xml:space="preserve">Figure </w:t>
      </w:r>
      <w:r w:rsidRPr="00CE12EF">
        <w:rPr>
          <w:rFonts w:ascii="Times New Roman" w:hAnsi="Times New Roman" w:cs="Times New Roman"/>
          <w:color w:val="auto"/>
          <w:sz w:val="24"/>
          <w:szCs w:val="24"/>
        </w:rPr>
        <w:fldChar w:fldCharType="begin"/>
      </w:r>
      <w:r w:rsidRPr="00CE12EF">
        <w:rPr>
          <w:rFonts w:ascii="Times New Roman" w:hAnsi="Times New Roman" w:cs="Times New Roman"/>
          <w:color w:val="auto"/>
          <w:sz w:val="24"/>
          <w:szCs w:val="24"/>
        </w:rPr>
        <w:instrText xml:space="preserve"> SEQ Figure \* ARABIC </w:instrText>
      </w:r>
      <w:r w:rsidRPr="00CE12EF">
        <w:rPr>
          <w:rFonts w:ascii="Times New Roman" w:hAnsi="Times New Roman" w:cs="Times New Roman"/>
          <w:color w:val="auto"/>
          <w:sz w:val="24"/>
          <w:szCs w:val="24"/>
        </w:rPr>
        <w:fldChar w:fldCharType="separate"/>
      </w:r>
      <w:r w:rsidR="00903623">
        <w:rPr>
          <w:rFonts w:ascii="Times New Roman" w:hAnsi="Times New Roman" w:cs="Times New Roman"/>
          <w:noProof/>
          <w:color w:val="auto"/>
          <w:sz w:val="24"/>
          <w:szCs w:val="24"/>
        </w:rPr>
        <w:t>1</w:t>
      </w:r>
      <w:r w:rsidRPr="00CE12EF">
        <w:rPr>
          <w:rFonts w:ascii="Times New Roman" w:hAnsi="Times New Roman" w:cs="Times New Roman"/>
          <w:color w:val="auto"/>
          <w:sz w:val="24"/>
          <w:szCs w:val="24"/>
        </w:rPr>
        <w:fldChar w:fldCharType="end"/>
      </w:r>
      <w:r w:rsidRPr="00CE12EF">
        <w:rPr>
          <w:rFonts w:ascii="Times New Roman" w:hAnsi="Times New Roman" w:cs="Times New Roman"/>
          <w:color w:val="auto"/>
          <w:sz w:val="24"/>
          <w:szCs w:val="24"/>
        </w:rPr>
        <w:t xml:space="preserve"> - Women in Leadership Summit 2025 (Big </w:t>
      </w:r>
      <w:r w:rsidR="00FB7ADB" w:rsidRPr="00CE12EF">
        <w:rPr>
          <w:rFonts w:ascii="Times New Roman" w:hAnsi="Times New Roman" w:cs="Times New Roman"/>
          <w:color w:val="auto"/>
          <w:sz w:val="24"/>
          <w:szCs w:val="24"/>
        </w:rPr>
        <w:t xml:space="preserve">conference </w:t>
      </w:r>
      <w:r w:rsidRPr="00CE12EF">
        <w:rPr>
          <w:rFonts w:ascii="Times New Roman" w:hAnsi="Times New Roman" w:cs="Times New Roman"/>
          <w:color w:val="auto"/>
          <w:sz w:val="24"/>
          <w:szCs w:val="24"/>
        </w:rPr>
        <w:t>about Gender Equality)</w:t>
      </w:r>
    </w:p>
    <w:p w14:paraId="66E2A4D5" w14:textId="58807C47" w:rsidR="007322A3" w:rsidRPr="00CE12EF" w:rsidRDefault="007322A3" w:rsidP="00CE12EF">
      <w:pPr>
        <w:pStyle w:val="Heading1"/>
        <w:spacing w:line="360" w:lineRule="auto"/>
        <w:jc w:val="both"/>
      </w:pPr>
      <w:bookmarkStart w:id="1" w:name="_Toc191943602"/>
      <w:r w:rsidRPr="00CE12EF">
        <w:t>The Event Cycle</w:t>
      </w:r>
      <w:bookmarkEnd w:id="1"/>
      <w:r w:rsidRPr="00CE12EF">
        <w:t xml:space="preserve"> </w:t>
      </w:r>
    </w:p>
    <w:p w14:paraId="09F4D11C" w14:textId="028A4821" w:rsidR="001D24E6" w:rsidRPr="00CE12EF" w:rsidRDefault="001D24E6"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event cycle has five main stages for </w:t>
      </w:r>
      <w:r w:rsidR="00C7028E">
        <w:rPr>
          <w:rFonts w:ascii="Times New Roman" w:hAnsi="Times New Roman" w:cs="Times New Roman"/>
          <w:sz w:val="24"/>
          <w:szCs w:val="24"/>
        </w:rPr>
        <w:t xml:space="preserve">the </w:t>
      </w:r>
      <w:r w:rsidRPr="00CE12EF">
        <w:rPr>
          <w:rFonts w:ascii="Times New Roman" w:hAnsi="Times New Roman" w:cs="Times New Roman"/>
          <w:sz w:val="24"/>
          <w:szCs w:val="24"/>
        </w:rPr>
        <w:t>successful event planning</w:t>
      </w:r>
      <w:r w:rsidR="002D604C" w:rsidRPr="00CE12EF">
        <w:rPr>
          <w:rFonts w:ascii="Times New Roman" w:hAnsi="Times New Roman" w:cs="Times New Roman"/>
          <w:sz w:val="24"/>
          <w:szCs w:val="24"/>
        </w:rPr>
        <w:t xml:space="preserve"> (</w:t>
      </w:r>
      <w:r w:rsidR="002D604C" w:rsidRPr="00CE12EF">
        <w:rPr>
          <w:rFonts w:ascii="Times New Roman" w:hAnsi="Times New Roman" w:cs="Times New Roman"/>
          <w:color w:val="222222"/>
          <w:sz w:val="24"/>
          <w:szCs w:val="24"/>
          <w:shd w:val="clear" w:color="auto" w:fill="FFFFFF"/>
        </w:rPr>
        <w:t>Bowdin</w:t>
      </w:r>
      <w:r w:rsidR="00574117" w:rsidRPr="00CE12EF">
        <w:rPr>
          <w:rFonts w:ascii="Times New Roman" w:hAnsi="Times New Roman" w:cs="Times New Roman"/>
          <w:color w:val="222222"/>
          <w:sz w:val="24"/>
          <w:szCs w:val="24"/>
          <w:shd w:val="clear" w:color="auto" w:fill="FFFFFF"/>
        </w:rPr>
        <w:t xml:space="preserve"> et al</w:t>
      </w:r>
      <w:r w:rsidR="002D604C" w:rsidRPr="00CE12EF">
        <w:rPr>
          <w:rFonts w:ascii="Times New Roman" w:hAnsi="Times New Roman" w:cs="Times New Roman"/>
          <w:color w:val="222222"/>
          <w:sz w:val="24"/>
          <w:szCs w:val="24"/>
          <w:shd w:val="clear" w:color="auto" w:fill="FFFFFF"/>
        </w:rPr>
        <w:t>., 2023</w:t>
      </w:r>
      <w:r w:rsidR="002D604C" w:rsidRPr="00CE12EF">
        <w:rPr>
          <w:rFonts w:ascii="Times New Roman" w:hAnsi="Times New Roman" w:cs="Times New Roman"/>
          <w:sz w:val="24"/>
          <w:szCs w:val="24"/>
        </w:rPr>
        <w:t>)</w:t>
      </w:r>
      <w:r w:rsidRPr="00CE12EF">
        <w:rPr>
          <w:rFonts w:ascii="Times New Roman" w:hAnsi="Times New Roman" w:cs="Times New Roman"/>
          <w:sz w:val="24"/>
          <w:szCs w:val="24"/>
        </w:rPr>
        <w:t xml:space="preserve">. The first stage is Initiation, where </w:t>
      </w:r>
      <w:r w:rsidR="000018B4">
        <w:rPr>
          <w:rFonts w:ascii="Times New Roman" w:hAnsi="Times New Roman" w:cs="Times New Roman"/>
          <w:sz w:val="24"/>
          <w:szCs w:val="24"/>
        </w:rPr>
        <w:t xml:space="preserve">this </w:t>
      </w:r>
      <w:r w:rsidR="000018B4" w:rsidRPr="00CE12EF">
        <w:rPr>
          <w:rFonts w:ascii="Times New Roman" w:hAnsi="Times New Roman" w:cs="Times New Roman"/>
          <w:sz w:val="24"/>
          <w:szCs w:val="24"/>
        </w:rPr>
        <w:t>defines</w:t>
      </w:r>
      <w:r w:rsidRPr="00CE12EF">
        <w:rPr>
          <w:rFonts w:ascii="Times New Roman" w:hAnsi="Times New Roman" w:cs="Times New Roman"/>
          <w:sz w:val="24"/>
          <w:szCs w:val="24"/>
        </w:rPr>
        <w:t xml:space="preserve"> the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purpose and </w:t>
      </w:r>
      <w:r w:rsidR="00C7028E">
        <w:rPr>
          <w:rFonts w:ascii="Times New Roman" w:hAnsi="Times New Roman" w:cs="Times New Roman"/>
          <w:sz w:val="24"/>
          <w:szCs w:val="24"/>
        </w:rPr>
        <w:t xml:space="preserve">also </w:t>
      </w:r>
      <w:r w:rsidRPr="00CE12EF">
        <w:rPr>
          <w:rFonts w:ascii="Times New Roman" w:hAnsi="Times New Roman" w:cs="Times New Roman"/>
          <w:sz w:val="24"/>
          <w:szCs w:val="24"/>
        </w:rPr>
        <w:t xml:space="preserve">goals. It is important to </w:t>
      </w:r>
      <w:r w:rsidRPr="00CE12EF">
        <w:rPr>
          <w:rFonts w:ascii="Times New Roman" w:hAnsi="Times New Roman" w:cs="Times New Roman"/>
          <w:sz w:val="24"/>
          <w:szCs w:val="24"/>
        </w:rPr>
        <w:lastRenderedPageBreak/>
        <w:t xml:space="preserve">know the target audience and </w:t>
      </w:r>
      <w:r w:rsidR="00C7028E">
        <w:rPr>
          <w:rFonts w:ascii="Times New Roman" w:hAnsi="Times New Roman" w:cs="Times New Roman"/>
          <w:sz w:val="24"/>
          <w:szCs w:val="24"/>
        </w:rPr>
        <w:t xml:space="preserve">also the </w:t>
      </w:r>
      <w:r w:rsidRPr="00CE12EF">
        <w:rPr>
          <w:rFonts w:ascii="Times New Roman" w:hAnsi="Times New Roman" w:cs="Times New Roman"/>
          <w:sz w:val="24"/>
          <w:szCs w:val="24"/>
        </w:rPr>
        <w:t xml:space="preserve">expected outcomes at this stage. The second stage is </w:t>
      </w:r>
      <w:r w:rsidR="003608D0">
        <w:rPr>
          <w:rFonts w:ascii="Times New Roman" w:hAnsi="Times New Roman" w:cs="Times New Roman"/>
          <w:sz w:val="24"/>
          <w:szCs w:val="24"/>
        </w:rPr>
        <w:t>p</w:t>
      </w:r>
      <w:r w:rsidRPr="00CE12EF">
        <w:rPr>
          <w:rFonts w:ascii="Times New Roman" w:hAnsi="Times New Roman" w:cs="Times New Roman"/>
          <w:sz w:val="24"/>
          <w:szCs w:val="24"/>
        </w:rPr>
        <w:t xml:space="preserve">lanning, which includes </w:t>
      </w:r>
      <w:r w:rsidR="003608D0">
        <w:rPr>
          <w:rFonts w:ascii="Times New Roman" w:hAnsi="Times New Roman" w:cs="Times New Roman"/>
          <w:sz w:val="24"/>
          <w:szCs w:val="24"/>
        </w:rPr>
        <w:t xml:space="preserve">the </w:t>
      </w:r>
      <w:r w:rsidRPr="00CE12EF">
        <w:rPr>
          <w:rFonts w:ascii="Times New Roman" w:hAnsi="Times New Roman" w:cs="Times New Roman"/>
          <w:sz w:val="24"/>
          <w:szCs w:val="24"/>
        </w:rPr>
        <w:t xml:space="preserve">booking the venue and setting the budget. The third stage is </w:t>
      </w:r>
      <w:r w:rsidR="003608D0">
        <w:rPr>
          <w:rFonts w:ascii="Times New Roman" w:hAnsi="Times New Roman" w:cs="Times New Roman"/>
          <w:sz w:val="24"/>
          <w:szCs w:val="24"/>
        </w:rPr>
        <w:t>i</w:t>
      </w:r>
      <w:r w:rsidRPr="00CE12EF">
        <w:rPr>
          <w:rFonts w:ascii="Times New Roman" w:hAnsi="Times New Roman" w:cs="Times New Roman"/>
          <w:sz w:val="24"/>
          <w:szCs w:val="24"/>
        </w:rPr>
        <w:t xml:space="preserve">mplementation, where </w:t>
      </w:r>
      <w:r w:rsidR="000018B4">
        <w:rPr>
          <w:rFonts w:ascii="Times New Roman" w:hAnsi="Times New Roman" w:cs="Times New Roman"/>
          <w:sz w:val="24"/>
          <w:szCs w:val="24"/>
        </w:rPr>
        <w:t xml:space="preserve">this </w:t>
      </w:r>
      <w:r w:rsidR="009050CF" w:rsidRPr="00CE12EF">
        <w:rPr>
          <w:rFonts w:ascii="Times New Roman" w:hAnsi="Times New Roman" w:cs="Times New Roman"/>
          <w:sz w:val="24"/>
          <w:szCs w:val="24"/>
        </w:rPr>
        <w:t>executes</w:t>
      </w:r>
      <w:r w:rsidRPr="00CE12EF">
        <w:rPr>
          <w:rFonts w:ascii="Times New Roman" w:hAnsi="Times New Roman" w:cs="Times New Roman"/>
          <w:sz w:val="24"/>
          <w:szCs w:val="24"/>
        </w:rPr>
        <w:t xml:space="preserve"> the plans and </w:t>
      </w:r>
      <w:r w:rsidR="003608D0">
        <w:rPr>
          <w:rFonts w:ascii="Times New Roman" w:hAnsi="Times New Roman" w:cs="Times New Roman"/>
          <w:sz w:val="24"/>
          <w:szCs w:val="24"/>
        </w:rPr>
        <w:t xml:space="preserve">also </w:t>
      </w:r>
      <w:r w:rsidRPr="00CE12EF">
        <w:rPr>
          <w:rFonts w:ascii="Times New Roman" w:hAnsi="Times New Roman" w:cs="Times New Roman"/>
          <w:sz w:val="24"/>
          <w:szCs w:val="24"/>
        </w:rPr>
        <w:t>finali</w:t>
      </w:r>
      <w:r w:rsidR="003608D0">
        <w:rPr>
          <w:rFonts w:ascii="Times New Roman" w:hAnsi="Times New Roman" w:cs="Times New Roman"/>
          <w:sz w:val="24"/>
          <w:szCs w:val="24"/>
        </w:rPr>
        <w:t>s</w:t>
      </w:r>
      <w:r w:rsidRPr="00CE12EF">
        <w:rPr>
          <w:rFonts w:ascii="Times New Roman" w:hAnsi="Times New Roman" w:cs="Times New Roman"/>
          <w:sz w:val="24"/>
          <w:szCs w:val="24"/>
        </w:rPr>
        <w:t xml:space="preserve">e </w:t>
      </w:r>
      <w:r w:rsidR="003608D0">
        <w:rPr>
          <w:rFonts w:ascii="Times New Roman" w:hAnsi="Times New Roman" w:cs="Times New Roman"/>
          <w:sz w:val="24"/>
          <w:szCs w:val="24"/>
        </w:rPr>
        <w:t xml:space="preserve">the </w:t>
      </w:r>
      <w:r w:rsidRPr="00CE12EF">
        <w:rPr>
          <w:rFonts w:ascii="Times New Roman" w:hAnsi="Times New Roman" w:cs="Times New Roman"/>
          <w:sz w:val="24"/>
          <w:szCs w:val="24"/>
        </w:rPr>
        <w:t xml:space="preserve">event details. The event team ensures that everything runs smoothly before the event starts. The fourth stage is </w:t>
      </w:r>
      <w:r w:rsidR="00CA531C">
        <w:rPr>
          <w:rFonts w:ascii="Times New Roman" w:hAnsi="Times New Roman" w:cs="Times New Roman"/>
          <w:sz w:val="24"/>
          <w:szCs w:val="24"/>
        </w:rPr>
        <w:t>t</w:t>
      </w:r>
      <w:r w:rsidRPr="00CE12EF">
        <w:rPr>
          <w:rFonts w:ascii="Times New Roman" w:hAnsi="Times New Roman" w:cs="Times New Roman"/>
          <w:sz w:val="24"/>
          <w:szCs w:val="24"/>
        </w:rPr>
        <w:t xml:space="preserve">he </w:t>
      </w:r>
      <w:r w:rsidR="00CA531C">
        <w:rPr>
          <w:rFonts w:ascii="Times New Roman" w:hAnsi="Times New Roman" w:cs="Times New Roman"/>
          <w:sz w:val="24"/>
          <w:szCs w:val="24"/>
        </w:rPr>
        <w:t>e</w:t>
      </w:r>
      <w:r w:rsidRPr="00CE12EF">
        <w:rPr>
          <w:rFonts w:ascii="Times New Roman" w:hAnsi="Times New Roman" w:cs="Times New Roman"/>
          <w:sz w:val="24"/>
          <w:szCs w:val="24"/>
        </w:rPr>
        <w:t>vent, when all activities happen as scheduled.</w:t>
      </w:r>
      <w:r w:rsidR="00CA531C">
        <w:rPr>
          <w:rFonts w:ascii="Times New Roman" w:hAnsi="Times New Roman" w:cs="Times New Roman"/>
          <w:sz w:val="24"/>
          <w:szCs w:val="24"/>
        </w:rPr>
        <w:t xml:space="preserve"> The a</w:t>
      </w:r>
      <w:r w:rsidRPr="00CE12EF">
        <w:rPr>
          <w:rFonts w:ascii="Times New Roman" w:hAnsi="Times New Roman" w:cs="Times New Roman"/>
          <w:sz w:val="24"/>
          <w:szCs w:val="24"/>
        </w:rPr>
        <w:t xml:space="preserve">ttendees join </w:t>
      </w:r>
      <w:r w:rsidR="00CA531C">
        <w:rPr>
          <w:rFonts w:ascii="Times New Roman" w:hAnsi="Times New Roman" w:cs="Times New Roman"/>
          <w:sz w:val="24"/>
          <w:szCs w:val="24"/>
        </w:rPr>
        <w:t xml:space="preserve">the </w:t>
      </w:r>
      <w:r w:rsidRPr="00CE12EF">
        <w:rPr>
          <w:rFonts w:ascii="Times New Roman" w:hAnsi="Times New Roman" w:cs="Times New Roman"/>
          <w:sz w:val="24"/>
          <w:szCs w:val="24"/>
        </w:rPr>
        <w:t xml:space="preserve">workshops, panel discussions, and </w:t>
      </w:r>
      <w:r w:rsidR="009050CF">
        <w:rPr>
          <w:rFonts w:ascii="Times New Roman" w:hAnsi="Times New Roman" w:cs="Times New Roman"/>
          <w:sz w:val="24"/>
          <w:szCs w:val="24"/>
        </w:rPr>
        <w:t xml:space="preserve">also the </w:t>
      </w:r>
      <w:r w:rsidRPr="00CE12EF">
        <w:rPr>
          <w:rFonts w:ascii="Times New Roman" w:hAnsi="Times New Roman" w:cs="Times New Roman"/>
          <w:sz w:val="24"/>
          <w:szCs w:val="24"/>
        </w:rPr>
        <w:t xml:space="preserve">networking sessions as planned. The final stage is </w:t>
      </w:r>
      <w:r w:rsidR="009050CF">
        <w:rPr>
          <w:rFonts w:ascii="Times New Roman" w:hAnsi="Times New Roman" w:cs="Times New Roman"/>
          <w:sz w:val="24"/>
          <w:szCs w:val="24"/>
        </w:rPr>
        <w:t>c</w:t>
      </w:r>
      <w:r w:rsidRPr="00CE12EF">
        <w:rPr>
          <w:rFonts w:ascii="Times New Roman" w:hAnsi="Times New Roman" w:cs="Times New Roman"/>
          <w:sz w:val="24"/>
          <w:szCs w:val="24"/>
        </w:rPr>
        <w:t xml:space="preserve">losure, where </w:t>
      </w:r>
      <w:r w:rsidR="000018B4">
        <w:rPr>
          <w:rFonts w:ascii="Times New Roman" w:hAnsi="Times New Roman" w:cs="Times New Roman"/>
          <w:sz w:val="24"/>
          <w:szCs w:val="24"/>
        </w:rPr>
        <w:t xml:space="preserve">this </w:t>
      </w:r>
      <w:r w:rsidRPr="00CE12EF">
        <w:rPr>
          <w:rFonts w:ascii="Times New Roman" w:hAnsi="Times New Roman" w:cs="Times New Roman"/>
          <w:sz w:val="24"/>
          <w:szCs w:val="24"/>
        </w:rPr>
        <w:t xml:space="preserve">collect </w:t>
      </w:r>
      <w:r w:rsidR="009050CF">
        <w:rPr>
          <w:rFonts w:ascii="Times New Roman" w:hAnsi="Times New Roman" w:cs="Times New Roman"/>
          <w:sz w:val="24"/>
          <w:szCs w:val="24"/>
        </w:rPr>
        <w:t xml:space="preserve">the </w:t>
      </w:r>
      <w:r w:rsidRPr="00CE12EF">
        <w:rPr>
          <w:rFonts w:ascii="Times New Roman" w:hAnsi="Times New Roman" w:cs="Times New Roman"/>
          <w:sz w:val="24"/>
          <w:szCs w:val="24"/>
        </w:rPr>
        <w:t xml:space="preserve">feedback and evaluate the event’s success. The event cycle is an essential framework for planning </w:t>
      </w:r>
      <w:r w:rsidR="00791477">
        <w:rPr>
          <w:rFonts w:ascii="Times New Roman" w:hAnsi="Times New Roman" w:cs="Times New Roman"/>
          <w:sz w:val="24"/>
          <w:szCs w:val="24"/>
        </w:rPr>
        <w:t xml:space="preserve">the </w:t>
      </w:r>
      <w:r w:rsidRPr="00CE12EF">
        <w:rPr>
          <w:rFonts w:ascii="Times New Roman" w:hAnsi="Times New Roman" w:cs="Times New Roman"/>
          <w:sz w:val="24"/>
          <w:szCs w:val="24"/>
        </w:rPr>
        <w:t>professional conferences</w:t>
      </w:r>
      <w:r w:rsidR="004A38C8" w:rsidRPr="00CE12EF">
        <w:rPr>
          <w:rFonts w:ascii="Times New Roman" w:hAnsi="Times New Roman" w:cs="Times New Roman"/>
          <w:sz w:val="24"/>
          <w:szCs w:val="24"/>
        </w:rPr>
        <w:t xml:space="preserve"> (</w:t>
      </w:r>
      <w:r w:rsidR="004A38C8" w:rsidRPr="00CE12EF">
        <w:rPr>
          <w:rFonts w:ascii="Times New Roman" w:hAnsi="Times New Roman" w:cs="Times New Roman"/>
          <w:color w:val="222222"/>
          <w:sz w:val="24"/>
          <w:szCs w:val="24"/>
          <w:shd w:val="clear" w:color="auto" w:fill="FFFFFF"/>
        </w:rPr>
        <w:t>Bladen et al., 2022</w:t>
      </w:r>
      <w:r w:rsidR="004A38C8" w:rsidRPr="00CE12EF">
        <w:rPr>
          <w:rFonts w:ascii="Times New Roman" w:hAnsi="Times New Roman" w:cs="Times New Roman"/>
          <w:sz w:val="24"/>
          <w:szCs w:val="24"/>
        </w:rPr>
        <w:t>)</w:t>
      </w:r>
      <w:r w:rsidRPr="00CE12EF">
        <w:rPr>
          <w:rFonts w:ascii="Times New Roman" w:hAnsi="Times New Roman" w:cs="Times New Roman"/>
          <w:sz w:val="24"/>
          <w:szCs w:val="24"/>
        </w:rPr>
        <w:t>. It helps in avoiding mistakes and managing unexpected challenges effectively. Using this process makes event management easier, smoother, and more efficient.</w:t>
      </w:r>
    </w:p>
    <w:p w14:paraId="404355E3" w14:textId="77777777" w:rsidR="000C6BE8" w:rsidRPr="00CE12EF" w:rsidRDefault="000C6BE8" w:rsidP="00CE12EF">
      <w:pPr>
        <w:pStyle w:val="Heading1"/>
        <w:spacing w:line="360" w:lineRule="auto"/>
        <w:jc w:val="both"/>
      </w:pPr>
      <w:bookmarkStart w:id="2" w:name="_Toc191943603"/>
      <w:r w:rsidRPr="00CE12EF">
        <w:t>Key Stages of EMBOK Model</w:t>
      </w:r>
      <w:bookmarkEnd w:id="2"/>
      <w:r w:rsidRPr="00CE12EF">
        <w:t xml:space="preserve"> </w:t>
      </w:r>
    </w:p>
    <w:p w14:paraId="7C2E75D8" w14:textId="77777777" w:rsidR="00F1616B" w:rsidRPr="00F1616B" w:rsidRDefault="00FA6C7A" w:rsidP="00CE12EF">
      <w:pPr>
        <w:pStyle w:val="NormalWeb"/>
        <w:numPr>
          <w:ilvl w:val="0"/>
          <w:numId w:val="6"/>
        </w:numPr>
        <w:spacing w:line="360" w:lineRule="auto"/>
        <w:jc w:val="both"/>
        <w:rPr>
          <w:rStyle w:val="Strong"/>
          <w:b w:val="0"/>
          <w:bCs w:val="0"/>
        </w:rPr>
      </w:pPr>
      <w:r w:rsidRPr="00CE12EF">
        <w:rPr>
          <w:rStyle w:val="Strong"/>
          <w:rFonts w:eastAsiaTheme="majorEastAsia"/>
        </w:rPr>
        <w:t>Initiation</w:t>
      </w:r>
    </w:p>
    <w:p w14:paraId="63B0B0A9" w14:textId="69CD1869" w:rsidR="00FA6C7A" w:rsidRPr="00CE12EF" w:rsidRDefault="00FA6C7A" w:rsidP="00F1616B">
      <w:pPr>
        <w:pStyle w:val="NormalWeb"/>
        <w:spacing w:line="360" w:lineRule="auto"/>
        <w:jc w:val="both"/>
      </w:pPr>
      <w:r w:rsidRPr="00CE12EF">
        <w:t>This is the first stage of the event cycle</w:t>
      </w:r>
      <w:r w:rsidR="00E87962" w:rsidRPr="00CE12EF">
        <w:t xml:space="preserve"> (</w:t>
      </w:r>
      <w:r w:rsidR="00E87962" w:rsidRPr="00CE12EF">
        <w:rPr>
          <w:color w:val="222222"/>
          <w:shd w:val="clear" w:color="auto" w:fill="FFFFFF"/>
        </w:rPr>
        <w:t>van Antwerpen, 2023</w:t>
      </w:r>
      <w:r w:rsidR="00E87962" w:rsidRPr="00CE12EF">
        <w:t>)</w:t>
      </w:r>
      <w:r w:rsidRPr="00CE12EF">
        <w:t xml:space="preserve">. </w:t>
      </w:r>
      <w:r w:rsidR="004C50DE" w:rsidRPr="00CE12EF">
        <w:t>This</w:t>
      </w:r>
      <w:r w:rsidRPr="00CE12EF">
        <w:t xml:space="preserve"> define the event’s purpose, goals, and target audience. This stage is important because it sets the foundation. It helps in making clear decisions about the event’s direction. A strong initiation stage makes the next steps easier.</w:t>
      </w:r>
    </w:p>
    <w:p w14:paraId="23CEC185" w14:textId="77777777" w:rsidR="00F1616B" w:rsidRPr="00F1616B" w:rsidRDefault="00FA6C7A" w:rsidP="00CE12EF">
      <w:pPr>
        <w:pStyle w:val="NormalWeb"/>
        <w:numPr>
          <w:ilvl w:val="0"/>
          <w:numId w:val="6"/>
        </w:numPr>
        <w:spacing w:line="360" w:lineRule="auto"/>
        <w:jc w:val="both"/>
        <w:rPr>
          <w:rStyle w:val="Strong"/>
          <w:b w:val="0"/>
          <w:bCs w:val="0"/>
        </w:rPr>
      </w:pPr>
      <w:r w:rsidRPr="00CE12EF">
        <w:rPr>
          <w:rStyle w:val="Strong"/>
          <w:rFonts w:eastAsiaTheme="majorEastAsia"/>
        </w:rPr>
        <w:t>Planning</w:t>
      </w:r>
    </w:p>
    <w:p w14:paraId="0C763FC7" w14:textId="2B19F13A" w:rsidR="00FA6C7A" w:rsidRPr="00CE12EF" w:rsidRDefault="00FA6C7A" w:rsidP="00F1616B">
      <w:pPr>
        <w:pStyle w:val="NormalWeb"/>
        <w:spacing w:line="360" w:lineRule="auto"/>
        <w:jc w:val="both"/>
      </w:pPr>
      <w:r w:rsidRPr="00CE12EF">
        <w:t>The planning stage is where prepare everything for the event.</w:t>
      </w:r>
      <w:r w:rsidR="00865100" w:rsidRPr="00CE12EF">
        <w:t xml:space="preserve"> This</w:t>
      </w:r>
      <w:r w:rsidRPr="00CE12EF">
        <w:t xml:space="preserve"> book the venue, confirm speakers, and set the budget. Marketing plans are also made to attract the right audience. This stage is the most important because it ensures a smooth event. Without proper planning, an event may face many problems.</w:t>
      </w:r>
    </w:p>
    <w:p w14:paraId="50C97CA9" w14:textId="77777777" w:rsidR="00F1616B" w:rsidRPr="00F1616B" w:rsidRDefault="00FA6C7A" w:rsidP="00CE12EF">
      <w:pPr>
        <w:pStyle w:val="NormalWeb"/>
        <w:numPr>
          <w:ilvl w:val="0"/>
          <w:numId w:val="6"/>
        </w:numPr>
        <w:spacing w:line="360" w:lineRule="auto"/>
        <w:jc w:val="both"/>
        <w:rPr>
          <w:rStyle w:val="Strong"/>
          <w:b w:val="0"/>
          <w:bCs w:val="0"/>
        </w:rPr>
      </w:pPr>
      <w:r w:rsidRPr="00CE12EF">
        <w:rPr>
          <w:rStyle w:val="Strong"/>
          <w:rFonts w:eastAsiaTheme="majorEastAsia"/>
        </w:rPr>
        <w:t>Implementation</w:t>
      </w:r>
    </w:p>
    <w:p w14:paraId="2F797CDA" w14:textId="3B2D37FB" w:rsidR="00FA6C7A" w:rsidRPr="00CE12EF" w:rsidRDefault="00FA6C7A" w:rsidP="00F1616B">
      <w:pPr>
        <w:pStyle w:val="NormalWeb"/>
        <w:spacing w:line="360" w:lineRule="auto"/>
        <w:jc w:val="both"/>
      </w:pPr>
      <w:r w:rsidRPr="00CE12EF">
        <w:t>In this stage, all plans are put into action. The team sets up the venue and checks all the arrangements. Guests are welcomed, and logistics are managed properly. Any last-minute problems are solved to keep everything running smoothly. Proper teamwork is necessary in this stage for a successful event.</w:t>
      </w:r>
    </w:p>
    <w:p w14:paraId="22A245FF" w14:textId="77777777" w:rsidR="00F1616B" w:rsidRPr="00F1616B" w:rsidRDefault="00FA6C7A" w:rsidP="00CE12EF">
      <w:pPr>
        <w:pStyle w:val="NormalWeb"/>
        <w:numPr>
          <w:ilvl w:val="0"/>
          <w:numId w:val="6"/>
        </w:numPr>
        <w:spacing w:line="360" w:lineRule="auto"/>
        <w:jc w:val="both"/>
        <w:rPr>
          <w:rStyle w:val="Strong"/>
          <w:b w:val="0"/>
          <w:bCs w:val="0"/>
        </w:rPr>
      </w:pPr>
      <w:r w:rsidRPr="00CE12EF">
        <w:rPr>
          <w:rStyle w:val="Strong"/>
          <w:rFonts w:eastAsiaTheme="majorEastAsia"/>
        </w:rPr>
        <w:t>The Event</w:t>
      </w:r>
    </w:p>
    <w:p w14:paraId="62B77C94" w14:textId="6277A282" w:rsidR="00FA6C7A" w:rsidRPr="00CE12EF" w:rsidRDefault="00FA6C7A" w:rsidP="00F1616B">
      <w:pPr>
        <w:pStyle w:val="NormalWeb"/>
        <w:spacing w:line="360" w:lineRule="auto"/>
        <w:jc w:val="both"/>
      </w:pPr>
      <w:r w:rsidRPr="00CE12EF">
        <w:lastRenderedPageBreak/>
        <w:t>This is the actual day when the event takes place. The team ensures that everything goes as planned. Attendees participate in discussions, workshops, and networking activities. The staff is available to guide and assist the guests. A well-managed event creates a positive experience for everyone.</w:t>
      </w:r>
    </w:p>
    <w:p w14:paraId="168E017E" w14:textId="77777777" w:rsidR="00F1616B" w:rsidRPr="00F1616B" w:rsidRDefault="00FA6C7A" w:rsidP="00CE12EF">
      <w:pPr>
        <w:pStyle w:val="NormalWeb"/>
        <w:numPr>
          <w:ilvl w:val="0"/>
          <w:numId w:val="6"/>
        </w:numPr>
        <w:spacing w:line="360" w:lineRule="auto"/>
        <w:jc w:val="both"/>
        <w:rPr>
          <w:rStyle w:val="Strong"/>
          <w:b w:val="0"/>
          <w:bCs w:val="0"/>
        </w:rPr>
      </w:pPr>
      <w:r w:rsidRPr="00CE12EF">
        <w:rPr>
          <w:rStyle w:val="Strong"/>
          <w:rFonts w:eastAsiaTheme="majorEastAsia"/>
        </w:rPr>
        <w:t>Closure</w:t>
      </w:r>
    </w:p>
    <w:p w14:paraId="34331B40" w14:textId="462F330A" w:rsidR="00FA6C7A" w:rsidRPr="00CE12EF" w:rsidRDefault="00FA6C7A" w:rsidP="00F1616B">
      <w:pPr>
        <w:pStyle w:val="NormalWeb"/>
        <w:spacing w:line="360" w:lineRule="auto"/>
        <w:jc w:val="both"/>
      </w:pPr>
      <w:r w:rsidRPr="00CE12EF">
        <w:t xml:space="preserve">After the event, </w:t>
      </w:r>
      <w:r w:rsidR="000018B4">
        <w:t xml:space="preserve">this </w:t>
      </w:r>
      <w:r w:rsidRPr="00CE12EF">
        <w:t>focus on gathering feedback from attendees. This helps us understand what worked well and what needs improvement. The team also evaluates the event’s success based on set goals. Learning from this stage helps in planning better future events.</w:t>
      </w:r>
    </w:p>
    <w:p w14:paraId="5F4EEC79" w14:textId="77777777" w:rsidR="00886A0B" w:rsidRPr="00CE12EF" w:rsidRDefault="00886A0B" w:rsidP="00CE12EF">
      <w:pPr>
        <w:pStyle w:val="NormalWeb"/>
        <w:keepNext/>
        <w:spacing w:line="360" w:lineRule="auto"/>
        <w:jc w:val="both"/>
      </w:pPr>
      <w:r w:rsidRPr="00CE12EF">
        <w:rPr>
          <w:noProof/>
        </w:rPr>
        <w:drawing>
          <wp:inline distT="0" distB="0" distL="0" distR="0" wp14:anchorId="271D79F3" wp14:editId="304E1F2B">
            <wp:extent cx="5182122" cy="2179675"/>
            <wp:effectExtent l="0" t="0" r="0" b="0"/>
            <wp:docPr id="3" name="Picture 3"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BOK - Event Management Body of Knowledge - Phas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2535" cy="2184055"/>
                    </a:xfrm>
                    <a:prstGeom prst="rect">
                      <a:avLst/>
                    </a:prstGeom>
                    <a:noFill/>
                    <a:ln>
                      <a:noFill/>
                    </a:ln>
                  </pic:spPr>
                </pic:pic>
              </a:graphicData>
            </a:graphic>
          </wp:inline>
        </w:drawing>
      </w:r>
    </w:p>
    <w:p w14:paraId="490242C1" w14:textId="2AD9F204" w:rsidR="00886A0B" w:rsidRPr="00CE12EF" w:rsidRDefault="00886A0B" w:rsidP="00CE12EF">
      <w:pPr>
        <w:pStyle w:val="Caption"/>
        <w:spacing w:line="360" w:lineRule="auto"/>
        <w:jc w:val="both"/>
        <w:rPr>
          <w:rFonts w:ascii="Times New Roman" w:hAnsi="Times New Roman" w:cs="Times New Roman"/>
          <w:color w:val="auto"/>
          <w:sz w:val="24"/>
          <w:szCs w:val="24"/>
        </w:rPr>
      </w:pPr>
      <w:r w:rsidRPr="00CE12EF">
        <w:rPr>
          <w:rFonts w:ascii="Times New Roman" w:hAnsi="Times New Roman" w:cs="Times New Roman"/>
          <w:color w:val="auto"/>
          <w:sz w:val="24"/>
          <w:szCs w:val="24"/>
        </w:rPr>
        <w:t xml:space="preserve">Figure </w:t>
      </w:r>
      <w:r w:rsidRPr="00CE12EF">
        <w:rPr>
          <w:rFonts w:ascii="Times New Roman" w:hAnsi="Times New Roman" w:cs="Times New Roman"/>
          <w:color w:val="auto"/>
          <w:sz w:val="24"/>
          <w:szCs w:val="24"/>
        </w:rPr>
        <w:fldChar w:fldCharType="begin"/>
      </w:r>
      <w:r w:rsidRPr="00CE12EF">
        <w:rPr>
          <w:rFonts w:ascii="Times New Roman" w:hAnsi="Times New Roman" w:cs="Times New Roman"/>
          <w:color w:val="auto"/>
          <w:sz w:val="24"/>
          <w:szCs w:val="24"/>
        </w:rPr>
        <w:instrText xml:space="preserve"> SEQ Figure \* ARABIC </w:instrText>
      </w:r>
      <w:r w:rsidRPr="00CE12EF">
        <w:rPr>
          <w:rFonts w:ascii="Times New Roman" w:hAnsi="Times New Roman" w:cs="Times New Roman"/>
          <w:color w:val="auto"/>
          <w:sz w:val="24"/>
          <w:szCs w:val="24"/>
        </w:rPr>
        <w:fldChar w:fldCharType="separate"/>
      </w:r>
      <w:r w:rsidR="00903623">
        <w:rPr>
          <w:rFonts w:ascii="Times New Roman" w:hAnsi="Times New Roman" w:cs="Times New Roman"/>
          <w:noProof/>
          <w:color w:val="auto"/>
          <w:sz w:val="24"/>
          <w:szCs w:val="24"/>
        </w:rPr>
        <w:t>2</w:t>
      </w:r>
      <w:r w:rsidRPr="00CE12EF">
        <w:rPr>
          <w:rFonts w:ascii="Times New Roman" w:hAnsi="Times New Roman" w:cs="Times New Roman"/>
          <w:color w:val="auto"/>
          <w:sz w:val="24"/>
          <w:szCs w:val="24"/>
        </w:rPr>
        <w:fldChar w:fldCharType="end"/>
      </w:r>
      <w:r w:rsidRPr="00CE12EF">
        <w:rPr>
          <w:rFonts w:ascii="Times New Roman" w:hAnsi="Times New Roman" w:cs="Times New Roman"/>
          <w:color w:val="auto"/>
          <w:sz w:val="24"/>
          <w:szCs w:val="24"/>
        </w:rPr>
        <w:t xml:space="preserve"> - EMBOK Model</w:t>
      </w:r>
    </w:p>
    <w:p w14:paraId="55BE2177" w14:textId="7D733D44" w:rsidR="00886A0B" w:rsidRPr="00CE12EF" w:rsidRDefault="00886A0B" w:rsidP="00CE12EF">
      <w:pPr>
        <w:pStyle w:val="Caption"/>
        <w:spacing w:line="360" w:lineRule="auto"/>
        <w:jc w:val="both"/>
        <w:rPr>
          <w:rFonts w:ascii="Times New Roman" w:hAnsi="Times New Roman" w:cs="Times New Roman"/>
          <w:color w:val="auto"/>
          <w:sz w:val="24"/>
          <w:szCs w:val="24"/>
        </w:rPr>
      </w:pPr>
      <w:r w:rsidRPr="00CE12EF">
        <w:rPr>
          <w:rFonts w:ascii="Times New Roman" w:hAnsi="Times New Roman" w:cs="Times New Roman"/>
          <w:color w:val="auto"/>
          <w:sz w:val="24"/>
          <w:szCs w:val="24"/>
        </w:rPr>
        <w:t>Source: (Super User, 2025)</w:t>
      </w:r>
    </w:p>
    <w:p w14:paraId="667450AF" w14:textId="5C78F87C" w:rsidR="007322A3" w:rsidRPr="00CE12EF" w:rsidRDefault="00320C31" w:rsidP="00CE12EF">
      <w:pPr>
        <w:pStyle w:val="Heading1"/>
        <w:spacing w:line="360" w:lineRule="auto"/>
        <w:jc w:val="both"/>
      </w:pPr>
      <w:bookmarkStart w:id="3" w:name="_Toc191943604"/>
      <w:r w:rsidRPr="00CE12EF">
        <w:t xml:space="preserve">Event </w:t>
      </w:r>
      <w:r w:rsidR="007322A3" w:rsidRPr="00CE12EF">
        <w:t>Concept</w:t>
      </w:r>
      <w:bookmarkEnd w:id="3"/>
      <w:r w:rsidR="007322A3" w:rsidRPr="00CE12EF">
        <w:t xml:space="preserve"> </w:t>
      </w:r>
    </w:p>
    <w:p w14:paraId="6AF3ED77" w14:textId="4DCA3245" w:rsidR="008841AA" w:rsidRPr="00CE12EF" w:rsidRDefault="008841AA"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Women in Leadership Summit 2025 is </w:t>
      </w:r>
      <w:r w:rsidR="007D57AE">
        <w:rPr>
          <w:rFonts w:ascii="Times New Roman" w:hAnsi="Times New Roman" w:cs="Times New Roman"/>
          <w:sz w:val="24"/>
          <w:szCs w:val="24"/>
        </w:rPr>
        <w:t>the</w:t>
      </w:r>
      <w:r w:rsidRPr="00CE12EF">
        <w:rPr>
          <w:rFonts w:ascii="Times New Roman" w:hAnsi="Times New Roman" w:cs="Times New Roman"/>
          <w:sz w:val="24"/>
          <w:szCs w:val="24"/>
        </w:rPr>
        <w:t xml:space="preserve"> two-day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designed to help </w:t>
      </w:r>
      <w:r w:rsidR="007D57AE">
        <w:rPr>
          <w:rFonts w:ascii="Times New Roman" w:hAnsi="Times New Roman" w:cs="Times New Roman"/>
          <w:sz w:val="24"/>
          <w:szCs w:val="24"/>
        </w:rPr>
        <w:t xml:space="preserve">the </w:t>
      </w:r>
      <w:r w:rsidRPr="00CE12EF">
        <w:rPr>
          <w:rFonts w:ascii="Times New Roman" w:hAnsi="Times New Roman" w:cs="Times New Roman"/>
          <w:sz w:val="24"/>
          <w:szCs w:val="24"/>
        </w:rPr>
        <w:t xml:space="preserve">women grow in </w:t>
      </w:r>
      <w:r w:rsidR="007D57AE">
        <w:rPr>
          <w:rFonts w:ascii="Times New Roman" w:hAnsi="Times New Roman" w:cs="Times New Roman"/>
          <w:sz w:val="24"/>
          <w:szCs w:val="24"/>
        </w:rPr>
        <w:t xml:space="preserve">the </w:t>
      </w:r>
      <w:r w:rsidRPr="00CE12EF">
        <w:rPr>
          <w:rFonts w:ascii="Times New Roman" w:hAnsi="Times New Roman" w:cs="Times New Roman"/>
          <w:sz w:val="24"/>
          <w:szCs w:val="24"/>
        </w:rPr>
        <w:t xml:space="preserve">leadership. It will feature speeches, </w:t>
      </w:r>
      <w:r w:rsidR="007D57AE">
        <w:rPr>
          <w:rFonts w:ascii="Times New Roman" w:hAnsi="Times New Roman" w:cs="Times New Roman"/>
          <w:sz w:val="24"/>
          <w:szCs w:val="24"/>
        </w:rPr>
        <w:t xml:space="preserve">the </w:t>
      </w:r>
      <w:r w:rsidRPr="00CE12EF">
        <w:rPr>
          <w:rFonts w:ascii="Times New Roman" w:hAnsi="Times New Roman" w:cs="Times New Roman"/>
          <w:sz w:val="24"/>
          <w:szCs w:val="24"/>
        </w:rPr>
        <w:t xml:space="preserve">panel talks, workshops, and </w:t>
      </w:r>
      <w:r w:rsidR="007D57AE">
        <w:rPr>
          <w:rFonts w:ascii="Times New Roman" w:hAnsi="Times New Roman" w:cs="Times New Roman"/>
          <w:sz w:val="24"/>
          <w:szCs w:val="24"/>
        </w:rPr>
        <w:t xml:space="preserve">also the </w:t>
      </w:r>
      <w:r w:rsidRPr="00CE12EF">
        <w:rPr>
          <w:rFonts w:ascii="Times New Roman" w:hAnsi="Times New Roman" w:cs="Times New Roman"/>
          <w:sz w:val="24"/>
          <w:szCs w:val="24"/>
        </w:rPr>
        <w:t xml:space="preserve">networking sessions. The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will bring together experts, </w:t>
      </w:r>
      <w:r w:rsidR="0041691A">
        <w:rPr>
          <w:rFonts w:ascii="Times New Roman" w:hAnsi="Times New Roman" w:cs="Times New Roman"/>
          <w:sz w:val="24"/>
          <w:szCs w:val="24"/>
        </w:rPr>
        <w:t xml:space="preserve">the various </w:t>
      </w:r>
      <w:r w:rsidRPr="00CE12EF">
        <w:rPr>
          <w:rFonts w:ascii="Times New Roman" w:hAnsi="Times New Roman" w:cs="Times New Roman"/>
          <w:sz w:val="24"/>
          <w:szCs w:val="24"/>
        </w:rPr>
        <w:t xml:space="preserve">leaders, and professionals to share </w:t>
      </w:r>
      <w:r w:rsidR="00A30848">
        <w:rPr>
          <w:rFonts w:ascii="Times New Roman" w:hAnsi="Times New Roman" w:cs="Times New Roman"/>
          <w:sz w:val="24"/>
          <w:szCs w:val="24"/>
        </w:rPr>
        <w:t xml:space="preserve">the </w:t>
      </w:r>
      <w:r w:rsidRPr="00CE12EF">
        <w:rPr>
          <w:rFonts w:ascii="Times New Roman" w:hAnsi="Times New Roman" w:cs="Times New Roman"/>
          <w:sz w:val="24"/>
          <w:szCs w:val="24"/>
        </w:rPr>
        <w:t>knowledge.</w:t>
      </w:r>
      <w:r w:rsidR="004B763E" w:rsidRPr="00CE12EF">
        <w:rPr>
          <w:rFonts w:ascii="Times New Roman" w:hAnsi="Times New Roman" w:cs="Times New Roman"/>
          <w:sz w:val="24"/>
          <w:szCs w:val="24"/>
        </w:rPr>
        <w:t xml:space="preserve"> </w:t>
      </w:r>
      <w:r w:rsidRPr="00CE12EF">
        <w:rPr>
          <w:rFonts w:ascii="Times New Roman" w:hAnsi="Times New Roman" w:cs="Times New Roman"/>
          <w:sz w:val="24"/>
          <w:szCs w:val="24"/>
        </w:rPr>
        <w:t xml:space="preserve">On Day 1, the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starts with </w:t>
      </w:r>
      <w:r w:rsidR="00CF2CCC">
        <w:rPr>
          <w:rFonts w:ascii="Times New Roman" w:hAnsi="Times New Roman" w:cs="Times New Roman"/>
          <w:sz w:val="24"/>
          <w:szCs w:val="24"/>
        </w:rPr>
        <w:t xml:space="preserve">the </w:t>
      </w:r>
      <w:r w:rsidRPr="00CE12EF">
        <w:rPr>
          <w:rFonts w:ascii="Times New Roman" w:hAnsi="Times New Roman" w:cs="Times New Roman"/>
          <w:sz w:val="24"/>
          <w:szCs w:val="24"/>
        </w:rPr>
        <w:t>registration and a</w:t>
      </w:r>
      <w:r w:rsidR="00CF2CCC">
        <w:rPr>
          <w:rFonts w:ascii="Times New Roman" w:hAnsi="Times New Roman" w:cs="Times New Roman"/>
          <w:sz w:val="24"/>
          <w:szCs w:val="24"/>
        </w:rPr>
        <w:t>lso the</w:t>
      </w:r>
      <w:r w:rsidRPr="00CE12EF">
        <w:rPr>
          <w:rFonts w:ascii="Times New Roman" w:hAnsi="Times New Roman" w:cs="Times New Roman"/>
          <w:sz w:val="24"/>
          <w:szCs w:val="24"/>
        </w:rPr>
        <w:t xml:space="preserve"> networking breakfast. On Day 2, </w:t>
      </w:r>
      <w:r w:rsidR="00CF2CCC">
        <w:rPr>
          <w:rFonts w:ascii="Times New Roman" w:hAnsi="Times New Roman" w:cs="Times New Roman"/>
          <w:sz w:val="24"/>
          <w:szCs w:val="24"/>
        </w:rPr>
        <w:t xml:space="preserve">the </w:t>
      </w:r>
      <w:r w:rsidRPr="00CE12EF">
        <w:rPr>
          <w:rFonts w:ascii="Times New Roman" w:hAnsi="Times New Roman" w:cs="Times New Roman"/>
          <w:sz w:val="24"/>
          <w:szCs w:val="24"/>
        </w:rPr>
        <w:t xml:space="preserve">attendees will start with </w:t>
      </w:r>
      <w:r w:rsidR="007757C0">
        <w:rPr>
          <w:rFonts w:ascii="Times New Roman" w:hAnsi="Times New Roman" w:cs="Times New Roman"/>
          <w:sz w:val="24"/>
          <w:szCs w:val="24"/>
        </w:rPr>
        <w:t>the</w:t>
      </w:r>
      <w:r w:rsidRPr="00CE12EF">
        <w:rPr>
          <w:rFonts w:ascii="Times New Roman" w:hAnsi="Times New Roman" w:cs="Times New Roman"/>
          <w:sz w:val="24"/>
          <w:szCs w:val="24"/>
        </w:rPr>
        <w:t xml:space="preserve"> networking breakfast. The first panel will discuss </w:t>
      </w:r>
      <w:r w:rsidR="007757C0">
        <w:rPr>
          <w:rFonts w:ascii="Times New Roman" w:hAnsi="Times New Roman" w:cs="Times New Roman"/>
          <w:sz w:val="24"/>
          <w:szCs w:val="24"/>
        </w:rPr>
        <w:t xml:space="preserve">that </w:t>
      </w:r>
      <w:r w:rsidRPr="00CE12EF">
        <w:rPr>
          <w:rFonts w:ascii="Times New Roman" w:hAnsi="Times New Roman" w:cs="Times New Roman"/>
          <w:sz w:val="24"/>
          <w:szCs w:val="24"/>
        </w:rPr>
        <w:t>how to measure</w:t>
      </w:r>
      <w:r w:rsidR="00A91092">
        <w:rPr>
          <w:rFonts w:ascii="Times New Roman" w:hAnsi="Times New Roman" w:cs="Times New Roman"/>
          <w:sz w:val="24"/>
          <w:szCs w:val="24"/>
        </w:rPr>
        <w:t xml:space="preserve"> the</w:t>
      </w:r>
      <w:r w:rsidRPr="00CE12EF">
        <w:rPr>
          <w:rFonts w:ascii="Times New Roman" w:hAnsi="Times New Roman" w:cs="Times New Roman"/>
          <w:sz w:val="24"/>
          <w:szCs w:val="24"/>
        </w:rPr>
        <w:t xml:space="preserve"> diversity and inclusion efforts.</w:t>
      </w:r>
    </w:p>
    <w:p w14:paraId="4EAB554D" w14:textId="77D172A7" w:rsidR="001F64F6" w:rsidRPr="00CE12EF" w:rsidRDefault="001F64F6" w:rsidP="00CE12EF">
      <w:pPr>
        <w:pStyle w:val="NormalWeb"/>
        <w:spacing w:line="360" w:lineRule="auto"/>
        <w:jc w:val="both"/>
        <w:rPr>
          <w:b/>
          <w:bCs/>
        </w:rPr>
      </w:pPr>
      <w:r w:rsidRPr="00CE12EF">
        <w:rPr>
          <w:b/>
          <w:bCs/>
        </w:rPr>
        <w:t xml:space="preserve">Event Schedule </w:t>
      </w:r>
    </w:p>
    <w:tbl>
      <w:tblPr>
        <w:tblW w:w="10026" w:type="dxa"/>
        <w:tblLook w:val="04A0" w:firstRow="1" w:lastRow="0" w:firstColumn="1" w:lastColumn="0" w:noHBand="0" w:noVBand="1"/>
      </w:tblPr>
      <w:tblGrid>
        <w:gridCol w:w="3661"/>
        <w:gridCol w:w="6365"/>
      </w:tblGrid>
      <w:tr w:rsidR="005E54E7" w:rsidRPr="00CE12EF" w14:paraId="4F67D9B1" w14:textId="77777777" w:rsidTr="00FB51C1">
        <w:trPr>
          <w:trHeight w:val="266"/>
        </w:trPr>
        <w:tc>
          <w:tcPr>
            <w:tcW w:w="36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54524D9" w14:textId="77777777" w:rsidR="00B77941" w:rsidRPr="00B77941" w:rsidRDefault="00B77941" w:rsidP="00CE12EF">
            <w:pPr>
              <w:spacing w:after="0" w:line="360" w:lineRule="auto"/>
              <w:jc w:val="both"/>
              <w:rPr>
                <w:rFonts w:ascii="Times New Roman" w:eastAsia="Times New Roman" w:hAnsi="Times New Roman" w:cs="Times New Roman"/>
                <w:b/>
                <w:bCs/>
                <w:sz w:val="24"/>
                <w:szCs w:val="24"/>
              </w:rPr>
            </w:pPr>
            <w:r w:rsidRPr="00B77941">
              <w:rPr>
                <w:rFonts w:ascii="Times New Roman" w:eastAsia="Times New Roman" w:hAnsi="Times New Roman" w:cs="Times New Roman"/>
                <w:b/>
                <w:bCs/>
                <w:sz w:val="24"/>
                <w:szCs w:val="24"/>
              </w:rPr>
              <w:lastRenderedPageBreak/>
              <w:t>Time</w:t>
            </w:r>
          </w:p>
        </w:tc>
        <w:tc>
          <w:tcPr>
            <w:tcW w:w="6365" w:type="dxa"/>
            <w:tcBorders>
              <w:top w:val="single" w:sz="4" w:space="0" w:color="auto"/>
              <w:left w:val="nil"/>
              <w:bottom w:val="single" w:sz="4" w:space="0" w:color="auto"/>
              <w:right w:val="single" w:sz="4" w:space="0" w:color="auto"/>
            </w:tcBorders>
            <w:shd w:val="clear" w:color="auto" w:fill="auto"/>
            <w:vAlign w:val="center"/>
            <w:hideMark/>
          </w:tcPr>
          <w:p w14:paraId="18A36509" w14:textId="77777777" w:rsidR="00B77941" w:rsidRPr="00B77941" w:rsidRDefault="00B77941" w:rsidP="00CE12EF">
            <w:pPr>
              <w:spacing w:after="0" w:line="360" w:lineRule="auto"/>
              <w:jc w:val="both"/>
              <w:rPr>
                <w:rFonts w:ascii="Times New Roman" w:eastAsia="Times New Roman" w:hAnsi="Times New Roman" w:cs="Times New Roman"/>
                <w:b/>
                <w:bCs/>
                <w:sz w:val="24"/>
                <w:szCs w:val="24"/>
              </w:rPr>
            </w:pPr>
            <w:r w:rsidRPr="00B77941">
              <w:rPr>
                <w:rFonts w:ascii="Times New Roman" w:eastAsia="Times New Roman" w:hAnsi="Times New Roman" w:cs="Times New Roman"/>
                <w:b/>
                <w:bCs/>
                <w:sz w:val="24"/>
                <w:szCs w:val="24"/>
              </w:rPr>
              <w:t>Activity</w:t>
            </w:r>
          </w:p>
        </w:tc>
      </w:tr>
      <w:tr w:rsidR="005E54E7" w:rsidRPr="00CE12EF" w14:paraId="160F03F7" w14:textId="77777777" w:rsidTr="00FB51C1">
        <w:trPr>
          <w:trHeight w:val="798"/>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5E1749D2" w14:textId="77777777" w:rsidR="00B77941" w:rsidRPr="00B77941" w:rsidRDefault="00B77941" w:rsidP="00CE12EF">
            <w:pPr>
              <w:spacing w:after="0" w:line="360" w:lineRule="auto"/>
              <w:jc w:val="both"/>
              <w:rPr>
                <w:rFonts w:ascii="Times New Roman" w:eastAsia="Times New Roman" w:hAnsi="Times New Roman" w:cs="Times New Roman"/>
                <w:b/>
                <w:bCs/>
                <w:sz w:val="24"/>
                <w:szCs w:val="24"/>
              </w:rPr>
            </w:pPr>
            <w:r w:rsidRPr="00B77941">
              <w:rPr>
                <w:rFonts w:ascii="Times New Roman" w:eastAsia="Times New Roman" w:hAnsi="Times New Roman" w:cs="Times New Roman"/>
                <w:b/>
                <w:bCs/>
                <w:sz w:val="24"/>
                <w:szCs w:val="24"/>
              </w:rPr>
              <w:t>Day 1: March 5, 2025</w:t>
            </w:r>
          </w:p>
        </w:tc>
        <w:tc>
          <w:tcPr>
            <w:tcW w:w="6365" w:type="dxa"/>
            <w:tcBorders>
              <w:top w:val="nil"/>
              <w:left w:val="nil"/>
              <w:bottom w:val="single" w:sz="4" w:space="0" w:color="auto"/>
              <w:right w:val="single" w:sz="4" w:space="0" w:color="auto"/>
            </w:tcBorders>
            <w:shd w:val="clear" w:color="auto" w:fill="auto"/>
            <w:vAlign w:val="center"/>
            <w:hideMark/>
          </w:tcPr>
          <w:p w14:paraId="3E77D40E" w14:textId="77777777" w:rsidR="00B77941" w:rsidRPr="00B77941" w:rsidRDefault="00B77941" w:rsidP="00CE12EF">
            <w:pPr>
              <w:spacing w:after="0" w:line="360" w:lineRule="auto"/>
              <w:jc w:val="both"/>
              <w:rPr>
                <w:rFonts w:ascii="Times New Roman" w:eastAsia="Times New Roman" w:hAnsi="Times New Roman" w:cs="Times New Roman"/>
                <w:b/>
                <w:bCs/>
                <w:sz w:val="24"/>
                <w:szCs w:val="24"/>
              </w:rPr>
            </w:pPr>
            <w:r w:rsidRPr="00B77941">
              <w:rPr>
                <w:rFonts w:ascii="Times New Roman" w:eastAsia="Times New Roman" w:hAnsi="Times New Roman" w:cs="Times New Roman"/>
                <w:b/>
                <w:bCs/>
                <w:sz w:val="24"/>
                <w:szCs w:val="24"/>
              </w:rPr>
              <w:t>Events</w:t>
            </w:r>
          </w:p>
        </w:tc>
      </w:tr>
      <w:tr w:rsidR="005E54E7" w:rsidRPr="00CE12EF" w14:paraId="5496B982" w14:textId="77777777" w:rsidTr="00FB51C1">
        <w:trPr>
          <w:trHeight w:val="732"/>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5917DD44"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08:00 - 09:00</w:t>
            </w:r>
          </w:p>
        </w:tc>
        <w:tc>
          <w:tcPr>
            <w:tcW w:w="6365" w:type="dxa"/>
            <w:tcBorders>
              <w:top w:val="nil"/>
              <w:left w:val="nil"/>
              <w:bottom w:val="single" w:sz="4" w:space="0" w:color="auto"/>
              <w:right w:val="single" w:sz="4" w:space="0" w:color="auto"/>
            </w:tcBorders>
            <w:shd w:val="clear" w:color="auto" w:fill="auto"/>
            <w:vAlign w:val="center"/>
            <w:hideMark/>
          </w:tcPr>
          <w:p w14:paraId="03905EEF"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Registration and Networking Breakfast</w:t>
            </w:r>
          </w:p>
        </w:tc>
      </w:tr>
      <w:tr w:rsidR="005E54E7" w:rsidRPr="00CE12EF" w14:paraId="49255044" w14:textId="77777777" w:rsidTr="00FB51C1">
        <w:trPr>
          <w:trHeight w:val="585"/>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3557A364"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09:00 - 09:30</w:t>
            </w:r>
          </w:p>
        </w:tc>
        <w:tc>
          <w:tcPr>
            <w:tcW w:w="6365" w:type="dxa"/>
            <w:tcBorders>
              <w:top w:val="nil"/>
              <w:left w:val="nil"/>
              <w:bottom w:val="single" w:sz="4" w:space="0" w:color="auto"/>
              <w:right w:val="single" w:sz="4" w:space="0" w:color="auto"/>
            </w:tcBorders>
            <w:shd w:val="clear" w:color="auto" w:fill="auto"/>
            <w:vAlign w:val="center"/>
            <w:hideMark/>
          </w:tcPr>
          <w:p w14:paraId="7E241422"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Opening Speech and Keynote Address</w:t>
            </w:r>
          </w:p>
        </w:tc>
      </w:tr>
      <w:tr w:rsidR="005E54E7" w:rsidRPr="00CE12EF" w14:paraId="36A40303" w14:textId="77777777" w:rsidTr="00FB51C1">
        <w:trPr>
          <w:trHeight w:val="519"/>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37851A8B"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09:30 - 11:00</w:t>
            </w:r>
          </w:p>
        </w:tc>
        <w:tc>
          <w:tcPr>
            <w:tcW w:w="6365" w:type="dxa"/>
            <w:tcBorders>
              <w:top w:val="nil"/>
              <w:left w:val="nil"/>
              <w:bottom w:val="single" w:sz="4" w:space="0" w:color="auto"/>
              <w:right w:val="single" w:sz="4" w:space="0" w:color="auto"/>
            </w:tcBorders>
            <w:shd w:val="clear" w:color="auto" w:fill="auto"/>
            <w:vAlign w:val="center"/>
            <w:hideMark/>
          </w:tcPr>
          <w:p w14:paraId="0858182C"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Panel Discussion: "Breaking Barriers for Women in Leadership"</w:t>
            </w:r>
          </w:p>
        </w:tc>
      </w:tr>
      <w:tr w:rsidR="005E54E7" w:rsidRPr="00CE12EF" w14:paraId="588D9BB0" w14:textId="77777777" w:rsidTr="00FB51C1">
        <w:trPr>
          <w:trHeight w:val="532"/>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4D145851"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11:00 - 11:30</w:t>
            </w:r>
          </w:p>
        </w:tc>
        <w:tc>
          <w:tcPr>
            <w:tcW w:w="6365" w:type="dxa"/>
            <w:tcBorders>
              <w:top w:val="nil"/>
              <w:left w:val="nil"/>
              <w:bottom w:val="single" w:sz="4" w:space="0" w:color="auto"/>
              <w:right w:val="single" w:sz="4" w:space="0" w:color="auto"/>
            </w:tcBorders>
            <w:shd w:val="clear" w:color="auto" w:fill="auto"/>
            <w:vAlign w:val="center"/>
            <w:hideMark/>
          </w:tcPr>
          <w:p w14:paraId="208CE72E"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Coffee Break</w:t>
            </w:r>
          </w:p>
        </w:tc>
      </w:tr>
      <w:tr w:rsidR="005E54E7" w:rsidRPr="00CE12EF" w14:paraId="3678BDD8" w14:textId="77777777" w:rsidTr="00FB51C1">
        <w:trPr>
          <w:trHeight w:val="1024"/>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4B9A8FD2"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11:30 - 13:00</w:t>
            </w:r>
          </w:p>
        </w:tc>
        <w:tc>
          <w:tcPr>
            <w:tcW w:w="6365" w:type="dxa"/>
            <w:tcBorders>
              <w:top w:val="nil"/>
              <w:left w:val="nil"/>
              <w:bottom w:val="single" w:sz="4" w:space="0" w:color="auto"/>
              <w:right w:val="single" w:sz="4" w:space="0" w:color="auto"/>
            </w:tcBorders>
            <w:shd w:val="clear" w:color="auto" w:fill="auto"/>
            <w:vAlign w:val="center"/>
            <w:hideMark/>
          </w:tcPr>
          <w:p w14:paraId="038C3FD0"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Workshops: "Mentorship and Sponsorship in Leadership" / "Implementing Diversity Strategies in Companies"</w:t>
            </w:r>
          </w:p>
        </w:tc>
      </w:tr>
      <w:tr w:rsidR="005E54E7" w:rsidRPr="00CE12EF" w14:paraId="6BAD4A70" w14:textId="77777777" w:rsidTr="00FB51C1">
        <w:trPr>
          <w:trHeight w:val="1064"/>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5117D28C"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13:00 - 14:00</w:t>
            </w:r>
          </w:p>
        </w:tc>
        <w:tc>
          <w:tcPr>
            <w:tcW w:w="6365" w:type="dxa"/>
            <w:tcBorders>
              <w:top w:val="nil"/>
              <w:left w:val="nil"/>
              <w:bottom w:val="single" w:sz="4" w:space="0" w:color="auto"/>
              <w:right w:val="single" w:sz="4" w:space="0" w:color="auto"/>
            </w:tcBorders>
            <w:shd w:val="clear" w:color="auto" w:fill="auto"/>
            <w:vAlign w:val="center"/>
            <w:hideMark/>
          </w:tcPr>
          <w:p w14:paraId="19F51EDA"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Lunch and Networking</w:t>
            </w:r>
          </w:p>
        </w:tc>
      </w:tr>
      <w:tr w:rsidR="005E54E7" w:rsidRPr="00CE12EF" w14:paraId="75F0F284" w14:textId="77777777" w:rsidTr="00FB51C1">
        <w:trPr>
          <w:trHeight w:val="798"/>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720DA232"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14:00 - 15:30</w:t>
            </w:r>
          </w:p>
        </w:tc>
        <w:tc>
          <w:tcPr>
            <w:tcW w:w="6365" w:type="dxa"/>
            <w:tcBorders>
              <w:top w:val="nil"/>
              <w:left w:val="nil"/>
              <w:bottom w:val="single" w:sz="4" w:space="0" w:color="auto"/>
              <w:right w:val="single" w:sz="4" w:space="0" w:color="auto"/>
            </w:tcBorders>
            <w:shd w:val="clear" w:color="auto" w:fill="auto"/>
            <w:vAlign w:val="center"/>
            <w:hideMark/>
          </w:tcPr>
          <w:p w14:paraId="10144D94"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Fireside Chat: "The Role of Policy in Gender Equality"</w:t>
            </w:r>
          </w:p>
        </w:tc>
      </w:tr>
      <w:tr w:rsidR="005E54E7" w:rsidRPr="00CE12EF" w14:paraId="44173040" w14:textId="77777777" w:rsidTr="00FB51C1">
        <w:trPr>
          <w:trHeight w:val="532"/>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3794A44B"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15:30 - 16:00</w:t>
            </w:r>
          </w:p>
        </w:tc>
        <w:tc>
          <w:tcPr>
            <w:tcW w:w="6365" w:type="dxa"/>
            <w:tcBorders>
              <w:top w:val="nil"/>
              <w:left w:val="nil"/>
              <w:bottom w:val="single" w:sz="4" w:space="0" w:color="auto"/>
              <w:right w:val="single" w:sz="4" w:space="0" w:color="auto"/>
            </w:tcBorders>
            <w:shd w:val="clear" w:color="auto" w:fill="auto"/>
            <w:vAlign w:val="center"/>
            <w:hideMark/>
          </w:tcPr>
          <w:p w14:paraId="5C6FB247"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Coffee Break</w:t>
            </w:r>
          </w:p>
        </w:tc>
      </w:tr>
      <w:tr w:rsidR="005E54E7" w:rsidRPr="00CE12EF" w14:paraId="7F659914" w14:textId="77777777" w:rsidTr="00FB51C1">
        <w:trPr>
          <w:trHeight w:val="652"/>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48A2D4A7"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16:00 - 17:30</w:t>
            </w:r>
          </w:p>
        </w:tc>
        <w:tc>
          <w:tcPr>
            <w:tcW w:w="6365" w:type="dxa"/>
            <w:tcBorders>
              <w:top w:val="nil"/>
              <w:left w:val="nil"/>
              <w:bottom w:val="single" w:sz="4" w:space="0" w:color="auto"/>
              <w:right w:val="single" w:sz="4" w:space="0" w:color="auto"/>
            </w:tcBorders>
            <w:shd w:val="clear" w:color="auto" w:fill="auto"/>
            <w:vAlign w:val="center"/>
            <w:hideMark/>
          </w:tcPr>
          <w:p w14:paraId="29C4D67F"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Interactive Session: "How to Be an Inclusive Leader"</w:t>
            </w:r>
          </w:p>
        </w:tc>
      </w:tr>
      <w:tr w:rsidR="005E54E7" w:rsidRPr="00CE12EF" w14:paraId="1BCB98A6" w14:textId="77777777" w:rsidTr="00FB51C1">
        <w:trPr>
          <w:trHeight w:val="612"/>
        </w:trPr>
        <w:tc>
          <w:tcPr>
            <w:tcW w:w="3661" w:type="dxa"/>
            <w:tcBorders>
              <w:top w:val="nil"/>
              <w:left w:val="single" w:sz="4" w:space="0" w:color="auto"/>
              <w:bottom w:val="single" w:sz="4" w:space="0" w:color="auto"/>
              <w:right w:val="single" w:sz="4" w:space="0" w:color="auto"/>
            </w:tcBorders>
            <w:shd w:val="clear" w:color="auto" w:fill="auto"/>
            <w:vAlign w:val="center"/>
            <w:hideMark/>
          </w:tcPr>
          <w:p w14:paraId="77AE9763"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18:00 - 20:00</w:t>
            </w:r>
          </w:p>
        </w:tc>
        <w:tc>
          <w:tcPr>
            <w:tcW w:w="6365" w:type="dxa"/>
            <w:tcBorders>
              <w:top w:val="nil"/>
              <w:left w:val="nil"/>
              <w:bottom w:val="single" w:sz="4" w:space="0" w:color="auto"/>
              <w:right w:val="single" w:sz="4" w:space="0" w:color="auto"/>
            </w:tcBorders>
            <w:shd w:val="clear" w:color="auto" w:fill="auto"/>
            <w:vAlign w:val="center"/>
            <w:hideMark/>
          </w:tcPr>
          <w:p w14:paraId="7FF2AC5E" w14:textId="77777777" w:rsidR="00B77941" w:rsidRPr="00B77941" w:rsidRDefault="00B77941" w:rsidP="00CE12EF">
            <w:pPr>
              <w:spacing w:after="0" w:line="360" w:lineRule="auto"/>
              <w:jc w:val="both"/>
              <w:rPr>
                <w:rFonts w:ascii="Times New Roman" w:eastAsia="Times New Roman" w:hAnsi="Times New Roman" w:cs="Times New Roman"/>
                <w:sz w:val="24"/>
                <w:szCs w:val="24"/>
              </w:rPr>
            </w:pPr>
            <w:r w:rsidRPr="00B77941">
              <w:rPr>
                <w:rFonts w:ascii="Times New Roman" w:eastAsia="Times New Roman" w:hAnsi="Times New Roman" w:cs="Times New Roman"/>
                <w:sz w:val="24"/>
                <w:szCs w:val="24"/>
              </w:rPr>
              <w:t>Welcome Reception</w:t>
            </w:r>
          </w:p>
        </w:tc>
      </w:tr>
    </w:tbl>
    <w:p w14:paraId="27E197BF" w14:textId="4D874073" w:rsidR="008841AA" w:rsidRPr="00CE12EF" w:rsidRDefault="008841AA" w:rsidP="00CE12EF">
      <w:pPr>
        <w:spacing w:line="360" w:lineRule="auto"/>
        <w:jc w:val="both"/>
        <w:rPr>
          <w:rFonts w:ascii="Times New Roman" w:hAnsi="Times New Roman" w:cs="Times New Roman"/>
          <w:sz w:val="24"/>
          <w:szCs w:val="24"/>
        </w:rPr>
      </w:pPr>
    </w:p>
    <w:p w14:paraId="58C05A56" w14:textId="3DFCC92C" w:rsidR="00FB51C1" w:rsidRPr="00CE12EF" w:rsidRDefault="00FB51C1" w:rsidP="00CE12EF">
      <w:p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 xml:space="preserve">Day 2: Event </w:t>
      </w:r>
      <w:r w:rsidR="00196D35" w:rsidRPr="00CE12EF">
        <w:rPr>
          <w:rFonts w:ascii="Times New Roman" w:hAnsi="Times New Roman" w:cs="Times New Roman"/>
          <w:b/>
          <w:bCs/>
          <w:sz w:val="24"/>
          <w:szCs w:val="24"/>
        </w:rPr>
        <w:t>Schedule</w:t>
      </w:r>
      <w:r w:rsidRPr="00CE12EF">
        <w:rPr>
          <w:rFonts w:ascii="Times New Roman" w:hAnsi="Times New Roman" w:cs="Times New Roman"/>
          <w:b/>
          <w:bCs/>
          <w:sz w:val="24"/>
          <w:szCs w:val="24"/>
        </w:rPr>
        <w:t xml:space="preserve"> </w:t>
      </w:r>
    </w:p>
    <w:tbl>
      <w:tblPr>
        <w:tblW w:w="10098" w:type="dxa"/>
        <w:tblLook w:val="04A0" w:firstRow="1" w:lastRow="0" w:firstColumn="1" w:lastColumn="0" w:noHBand="0" w:noVBand="1"/>
      </w:tblPr>
      <w:tblGrid>
        <w:gridCol w:w="3687"/>
        <w:gridCol w:w="6411"/>
      </w:tblGrid>
      <w:tr w:rsidR="005E54E7" w:rsidRPr="00CE12EF" w14:paraId="6CDDA7BA" w14:textId="77777777" w:rsidTr="00DB4D7D">
        <w:trPr>
          <w:trHeight w:val="275"/>
        </w:trPr>
        <w:tc>
          <w:tcPr>
            <w:tcW w:w="368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F8CD9C" w14:textId="77777777" w:rsidR="00FB51C1" w:rsidRPr="00FB51C1" w:rsidRDefault="00FB51C1" w:rsidP="00CE12EF">
            <w:pPr>
              <w:spacing w:after="0" w:line="360" w:lineRule="auto"/>
              <w:jc w:val="both"/>
              <w:rPr>
                <w:rFonts w:ascii="Times New Roman" w:eastAsia="Times New Roman" w:hAnsi="Times New Roman" w:cs="Times New Roman"/>
                <w:b/>
                <w:bCs/>
                <w:sz w:val="24"/>
                <w:szCs w:val="24"/>
              </w:rPr>
            </w:pPr>
            <w:r w:rsidRPr="00FB51C1">
              <w:rPr>
                <w:rFonts w:ascii="Times New Roman" w:eastAsia="Times New Roman" w:hAnsi="Times New Roman" w:cs="Times New Roman"/>
                <w:b/>
                <w:bCs/>
                <w:sz w:val="24"/>
                <w:szCs w:val="24"/>
              </w:rPr>
              <w:t>Time</w:t>
            </w:r>
          </w:p>
        </w:tc>
        <w:tc>
          <w:tcPr>
            <w:tcW w:w="6411" w:type="dxa"/>
            <w:tcBorders>
              <w:top w:val="single" w:sz="4" w:space="0" w:color="auto"/>
              <w:left w:val="nil"/>
              <w:bottom w:val="single" w:sz="4" w:space="0" w:color="auto"/>
              <w:right w:val="single" w:sz="4" w:space="0" w:color="auto"/>
            </w:tcBorders>
            <w:shd w:val="clear" w:color="auto" w:fill="auto"/>
            <w:vAlign w:val="center"/>
            <w:hideMark/>
          </w:tcPr>
          <w:p w14:paraId="11F486A2" w14:textId="77777777" w:rsidR="00FB51C1" w:rsidRPr="00FB51C1" w:rsidRDefault="00FB51C1" w:rsidP="00CE12EF">
            <w:pPr>
              <w:spacing w:after="0" w:line="360" w:lineRule="auto"/>
              <w:jc w:val="both"/>
              <w:rPr>
                <w:rFonts w:ascii="Times New Roman" w:eastAsia="Times New Roman" w:hAnsi="Times New Roman" w:cs="Times New Roman"/>
                <w:b/>
                <w:bCs/>
                <w:sz w:val="24"/>
                <w:szCs w:val="24"/>
              </w:rPr>
            </w:pPr>
            <w:r w:rsidRPr="00FB51C1">
              <w:rPr>
                <w:rFonts w:ascii="Times New Roman" w:eastAsia="Times New Roman" w:hAnsi="Times New Roman" w:cs="Times New Roman"/>
                <w:b/>
                <w:bCs/>
                <w:sz w:val="24"/>
                <w:szCs w:val="24"/>
              </w:rPr>
              <w:t>Activity</w:t>
            </w:r>
          </w:p>
        </w:tc>
      </w:tr>
      <w:tr w:rsidR="005E54E7" w:rsidRPr="00CE12EF" w14:paraId="34E2635C" w14:textId="77777777" w:rsidTr="00DB4D7D">
        <w:trPr>
          <w:trHeight w:val="275"/>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0E78713A" w14:textId="77777777" w:rsidR="00FB51C1" w:rsidRPr="00FB51C1" w:rsidRDefault="00FB51C1" w:rsidP="00CE12EF">
            <w:pPr>
              <w:spacing w:after="0" w:line="360" w:lineRule="auto"/>
              <w:jc w:val="both"/>
              <w:rPr>
                <w:rFonts w:ascii="Times New Roman" w:eastAsia="Times New Roman" w:hAnsi="Times New Roman" w:cs="Times New Roman"/>
                <w:b/>
                <w:bCs/>
                <w:sz w:val="24"/>
                <w:szCs w:val="24"/>
              </w:rPr>
            </w:pPr>
            <w:r w:rsidRPr="00FB51C1">
              <w:rPr>
                <w:rFonts w:ascii="Times New Roman" w:eastAsia="Times New Roman" w:hAnsi="Times New Roman" w:cs="Times New Roman"/>
                <w:b/>
                <w:bCs/>
                <w:sz w:val="24"/>
                <w:szCs w:val="24"/>
              </w:rPr>
              <w:t>Day 2: March 6, 2025</w:t>
            </w:r>
          </w:p>
        </w:tc>
        <w:tc>
          <w:tcPr>
            <w:tcW w:w="6411" w:type="dxa"/>
            <w:tcBorders>
              <w:top w:val="nil"/>
              <w:left w:val="nil"/>
              <w:bottom w:val="single" w:sz="4" w:space="0" w:color="auto"/>
              <w:right w:val="single" w:sz="4" w:space="0" w:color="auto"/>
            </w:tcBorders>
            <w:shd w:val="clear" w:color="auto" w:fill="auto"/>
            <w:vAlign w:val="center"/>
            <w:hideMark/>
          </w:tcPr>
          <w:p w14:paraId="3D9C6BDA" w14:textId="77777777" w:rsidR="00FB51C1" w:rsidRPr="00FB51C1" w:rsidRDefault="00FB51C1" w:rsidP="00CE12EF">
            <w:pPr>
              <w:spacing w:after="0" w:line="360" w:lineRule="auto"/>
              <w:jc w:val="both"/>
              <w:rPr>
                <w:rFonts w:ascii="Times New Roman" w:eastAsia="Times New Roman" w:hAnsi="Times New Roman" w:cs="Times New Roman"/>
                <w:b/>
                <w:bCs/>
                <w:sz w:val="24"/>
                <w:szCs w:val="24"/>
              </w:rPr>
            </w:pPr>
            <w:r w:rsidRPr="00FB51C1">
              <w:rPr>
                <w:rFonts w:ascii="Times New Roman" w:eastAsia="Times New Roman" w:hAnsi="Times New Roman" w:cs="Times New Roman"/>
                <w:b/>
                <w:bCs/>
                <w:sz w:val="24"/>
                <w:szCs w:val="24"/>
              </w:rPr>
              <w:t>Events</w:t>
            </w:r>
          </w:p>
        </w:tc>
      </w:tr>
      <w:tr w:rsidR="005E54E7" w:rsidRPr="00CE12EF" w14:paraId="7E7C65F3" w14:textId="77777777" w:rsidTr="00DB4D7D">
        <w:trPr>
          <w:trHeight w:val="275"/>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6C0AA01A"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08:30 - 09:30</w:t>
            </w:r>
          </w:p>
        </w:tc>
        <w:tc>
          <w:tcPr>
            <w:tcW w:w="6411" w:type="dxa"/>
            <w:tcBorders>
              <w:top w:val="nil"/>
              <w:left w:val="nil"/>
              <w:bottom w:val="single" w:sz="4" w:space="0" w:color="auto"/>
              <w:right w:val="single" w:sz="4" w:space="0" w:color="auto"/>
            </w:tcBorders>
            <w:shd w:val="clear" w:color="auto" w:fill="auto"/>
            <w:vAlign w:val="center"/>
            <w:hideMark/>
          </w:tcPr>
          <w:p w14:paraId="6EAD03EC"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Networking Breakfast</w:t>
            </w:r>
          </w:p>
        </w:tc>
      </w:tr>
      <w:tr w:rsidR="005E54E7" w:rsidRPr="00CE12EF" w14:paraId="0671A580" w14:textId="77777777" w:rsidTr="00DB4D7D">
        <w:trPr>
          <w:trHeight w:val="550"/>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056006CE"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09:30 - 11:00</w:t>
            </w:r>
          </w:p>
        </w:tc>
        <w:tc>
          <w:tcPr>
            <w:tcW w:w="6411" w:type="dxa"/>
            <w:tcBorders>
              <w:top w:val="nil"/>
              <w:left w:val="nil"/>
              <w:bottom w:val="single" w:sz="4" w:space="0" w:color="auto"/>
              <w:right w:val="single" w:sz="4" w:space="0" w:color="auto"/>
            </w:tcBorders>
            <w:shd w:val="clear" w:color="auto" w:fill="auto"/>
            <w:vAlign w:val="center"/>
            <w:hideMark/>
          </w:tcPr>
          <w:p w14:paraId="4FF1B320"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Panel Discussion: "Measuring the Impact of DEI Strategies"</w:t>
            </w:r>
          </w:p>
        </w:tc>
      </w:tr>
      <w:tr w:rsidR="005E54E7" w:rsidRPr="00CE12EF" w14:paraId="4C7E6F11" w14:textId="77777777" w:rsidTr="00DB4D7D">
        <w:trPr>
          <w:trHeight w:val="275"/>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50E6CEEE"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11:00 - 11:30</w:t>
            </w:r>
          </w:p>
        </w:tc>
        <w:tc>
          <w:tcPr>
            <w:tcW w:w="6411" w:type="dxa"/>
            <w:tcBorders>
              <w:top w:val="nil"/>
              <w:left w:val="nil"/>
              <w:bottom w:val="single" w:sz="4" w:space="0" w:color="auto"/>
              <w:right w:val="single" w:sz="4" w:space="0" w:color="auto"/>
            </w:tcBorders>
            <w:shd w:val="clear" w:color="auto" w:fill="auto"/>
            <w:vAlign w:val="center"/>
            <w:hideMark/>
          </w:tcPr>
          <w:p w14:paraId="419D597A"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Coffee Break</w:t>
            </w:r>
          </w:p>
        </w:tc>
      </w:tr>
      <w:tr w:rsidR="005E54E7" w:rsidRPr="00CE12EF" w14:paraId="6056C180" w14:textId="77777777" w:rsidTr="00DB4D7D">
        <w:trPr>
          <w:trHeight w:val="826"/>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2977BF89"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11:30 - 13:00</w:t>
            </w:r>
          </w:p>
        </w:tc>
        <w:tc>
          <w:tcPr>
            <w:tcW w:w="6411" w:type="dxa"/>
            <w:tcBorders>
              <w:top w:val="nil"/>
              <w:left w:val="nil"/>
              <w:bottom w:val="single" w:sz="4" w:space="0" w:color="auto"/>
              <w:right w:val="single" w:sz="4" w:space="0" w:color="auto"/>
            </w:tcBorders>
            <w:shd w:val="clear" w:color="auto" w:fill="auto"/>
            <w:vAlign w:val="center"/>
            <w:hideMark/>
          </w:tcPr>
          <w:p w14:paraId="71FBB4DF"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Workshops: "Best Practices in Leadership Development" / "Addressing Bias in the Workplace"</w:t>
            </w:r>
          </w:p>
        </w:tc>
      </w:tr>
      <w:tr w:rsidR="005E54E7" w:rsidRPr="00CE12EF" w14:paraId="0C89EAB9" w14:textId="77777777" w:rsidTr="00DB4D7D">
        <w:trPr>
          <w:trHeight w:val="275"/>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7B4A3A51"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lastRenderedPageBreak/>
              <w:t>13:00 - 14:00</w:t>
            </w:r>
          </w:p>
        </w:tc>
        <w:tc>
          <w:tcPr>
            <w:tcW w:w="6411" w:type="dxa"/>
            <w:tcBorders>
              <w:top w:val="nil"/>
              <w:left w:val="nil"/>
              <w:bottom w:val="single" w:sz="4" w:space="0" w:color="auto"/>
              <w:right w:val="single" w:sz="4" w:space="0" w:color="auto"/>
            </w:tcBorders>
            <w:shd w:val="clear" w:color="auto" w:fill="auto"/>
            <w:vAlign w:val="center"/>
            <w:hideMark/>
          </w:tcPr>
          <w:p w14:paraId="69AC2810"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Lunch and Networking</w:t>
            </w:r>
          </w:p>
        </w:tc>
      </w:tr>
      <w:tr w:rsidR="005E54E7" w:rsidRPr="00CE12EF" w14:paraId="230038C2" w14:textId="77777777" w:rsidTr="00DB4D7D">
        <w:trPr>
          <w:trHeight w:val="550"/>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21FE66D1"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14:00 - 15:30</w:t>
            </w:r>
          </w:p>
        </w:tc>
        <w:tc>
          <w:tcPr>
            <w:tcW w:w="6411" w:type="dxa"/>
            <w:tcBorders>
              <w:top w:val="nil"/>
              <w:left w:val="nil"/>
              <w:bottom w:val="single" w:sz="4" w:space="0" w:color="auto"/>
              <w:right w:val="single" w:sz="4" w:space="0" w:color="auto"/>
            </w:tcBorders>
            <w:shd w:val="clear" w:color="auto" w:fill="auto"/>
            <w:vAlign w:val="center"/>
            <w:hideMark/>
          </w:tcPr>
          <w:p w14:paraId="37BB2ED3"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Roundtable Discussion: "Future of Diversity in Leadership"</w:t>
            </w:r>
          </w:p>
        </w:tc>
      </w:tr>
      <w:tr w:rsidR="005E54E7" w:rsidRPr="00CE12EF" w14:paraId="27317FD8" w14:textId="77777777" w:rsidTr="00DB4D7D">
        <w:trPr>
          <w:trHeight w:val="275"/>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5A8E37BA"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15:30 - 16:00</w:t>
            </w:r>
          </w:p>
        </w:tc>
        <w:tc>
          <w:tcPr>
            <w:tcW w:w="6411" w:type="dxa"/>
            <w:tcBorders>
              <w:top w:val="nil"/>
              <w:left w:val="nil"/>
              <w:bottom w:val="single" w:sz="4" w:space="0" w:color="auto"/>
              <w:right w:val="single" w:sz="4" w:space="0" w:color="auto"/>
            </w:tcBorders>
            <w:shd w:val="clear" w:color="auto" w:fill="auto"/>
            <w:vAlign w:val="center"/>
            <w:hideMark/>
          </w:tcPr>
          <w:p w14:paraId="1CFCBED4"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Coffee Break</w:t>
            </w:r>
          </w:p>
        </w:tc>
      </w:tr>
      <w:tr w:rsidR="005E54E7" w:rsidRPr="00CE12EF" w14:paraId="2A2EC7B6" w14:textId="77777777" w:rsidTr="00DB4D7D">
        <w:trPr>
          <w:trHeight w:val="550"/>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3102371E"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16:00 - 17:00</w:t>
            </w:r>
          </w:p>
        </w:tc>
        <w:tc>
          <w:tcPr>
            <w:tcW w:w="6411" w:type="dxa"/>
            <w:tcBorders>
              <w:top w:val="nil"/>
              <w:left w:val="nil"/>
              <w:bottom w:val="single" w:sz="4" w:space="0" w:color="auto"/>
              <w:right w:val="single" w:sz="4" w:space="0" w:color="auto"/>
            </w:tcBorders>
            <w:shd w:val="clear" w:color="auto" w:fill="auto"/>
            <w:vAlign w:val="center"/>
            <w:hideMark/>
          </w:tcPr>
          <w:p w14:paraId="3D0955D6"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Closing Keynote: "The Future of Women in Leadership"</w:t>
            </w:r>
          </w:p>
        </w:tc>
      </w:tr>
      <w:tr w:rsidR="005E54E7" w:rsidRPr="00CE12EF" w14:paraId="7D5A4554" w14:textId="77777777" w:rsidTr="00DB4D7D">
        <w:trPr>
          <w:trHeight w:val="275"/>
        </w:trPr>
        <w:tc>
          <w:tcPr>
            <w:tcW w:w="3687" w:type="dxa"/>
            <w:tcBorders>
              <w:top w:val="nil"/>
              <w:left w:val="single" w:sz="4" w:space="0" w:color="auto"/>
              <w:bottom w:val="single" w:sz="4" w:space="0" w:color="auto"/>
              <w:right w:val="single" w:sz="4" w:space="0" w:color="auto"/>
            </w:tcBorders>
            <w:shd w:val="clear" w:color="auto" w:fill="auto"/>
            <w:vAlign w:val="center"/>
            <w:hideMark/>
          </w:tcPr>
          <w:p w14:paraId="5FB06A35"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17:00 - 17:30</w:t>
            </w:r>
          </w:p>
        </w:tc>
        <w:tc>
          <w:tcPr>
            <w:tcW w:w="6411" w:type="dxa"/>
            <w:tcBorders>
              <w:top w:val="nil"/>
              <w:left w:val="nil"/>
              <w:bottom w:val="single" w:sz="4" w:space="0" w:color="auto"/>
              <w:right w:val="single" w:sz="4" w:space="0" w:color="auto"/>
            </w:tcBorders>
            <w:shd w:val="clear" w:color="auto" w:fill="auto"/>
            <w:vAlign w:val="center"/>
            <w:hideMark/>
          </w:tcPr>
          <w:p w14:paraId="0DE74BF9" w14:textId="77777777" w:rsidR="00FB51C1" w:rsidRPr="00FB51C1" w:rsidRDefault="00FB51C1" w:rsidP="00CE12EF">
            <w:pPr>
              <w:spacing w:after="0" w:line="360" w:lineRule="auto"/>
              <w:jc w:val="both"/>
              <w:rPr>
                <w:rFonts w:ascii="Times New Roman" w:eastAsia="Times New Roman" w:hAnsi="Times New Roman" w:cs="Times New Roman"/>
                <w:sz w:val="24"/>
                <w:szCs w:val="24"/>
              </w:rPr>
            </w:pPr>
            <w:r w:rsidRPr="00FB51C1">
              <w:rPr>
                <w:rFonts w:ascii="Times New Roman" w:eastAsia="Times New Roman" w:hAnsi="Times New Roman" w:cs="Times New Roman"/>
                <w:sz w:val="24"/>
                <w:szCs w:val="24"/>
              </w:rPr>
              <w:t>Closing Remarks</w:t>
            </w:r>
          </w:p>
        </w:tc>
      </w:tr>
    </w:tbl>
    <w:p w14:paraId="39BC251C" w14:textId="77777777" w:rsidR="0080561E" w:rsidRPr="00CE12EF" w:rsidRDefault="0080561E" w:rsidP="00CE12EF">
      <w:pPr>
        <w:keepNext/>
        <w:spacing w:line="360" w:lineRule="auto"/>
        <w:jc w:val="both"/>
        <w:rPr>
          <w:rFonts w:ascii="Times New Roman" w:hAnsi="Times New Roman" w:cs="Times New Roman"/>
          <w:sz w:val="24"/>
          <w:szCs w:val="24"/>
        </w:rPr>
      </w:pPr>
    </w:p>
    <w:p w14:paraId="1CD052CC" w14:textId="016C7B20" w:rsidR="001D22CD" w:rsidRPr="00CE12EF" w:rsidRDefault="001D22CD" w:rsidP="00CE12EF">
      <w:pPr>
        <w:keepNext/>
        <w:spacing w:line="360" w:lineRule="auto"/>
        <w:jc w:val="both"/>
        <w:rPr>
          <w:rFonts w:ascii="Times New Roman" w:hAnsi="Times New Roman" w:cs="Times New Roman"/>
          <w:sz w:val="24"/>
          <w:szCs w:val="24"/>
        </w:rPr>
      </w:pPr>
      <w:r w:rsidRPr="00CE12EF">
        <w:rPr>
          <w:rFonts w:ascii="Times New Roman" w:hAnsi="Times New Roman" w:cs="Times New Roman"/>
          <w:noProof/>
          <w:sz w:val="24"/>
          <w:szCs w:val="24"/>
        </w:rPr>
        <w:drawing>
          <wp:inline distT="0" distB="0" distL="0" distR="0" wp14:anchorId="4073CB8E" wp14:editId="6C84C0CB">
            <wp:extent cx="3504378" cy="284761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45284" cy="2880855"/>
                    </a:xfrm>
                    <a:prstGeom prst="rect">
                      <a:avLst/>
                    </a:prstGeom>
                    <a:noFill/>
                    <a:ln>
                      <a:noFill/>
                    </a:ln>
                  </pic:spPr>
                </pic:pic>
              </a:graphicData>
            </a:graphic>
          </wp:inline>
        </w:drawing>
      </w:r>
    </w:p>
    <w:p w14:paraId="3C2D6352" w14:textId="3DD50596" w:rsidR="00FB51C1" w:rsidRPr="00CE12EF" w:rsidRDefault="001D22CD" w:rsidP="00CE12EF">
      <w:pPr>
        <w:pStyle w:val="Caption"/>
        <w:spacing w:line="360" w:lineRule="auto"/>
        <w:jc w:val="both"/>
        <w:rPr>
          <w:rFonts w:ascii="Times New Roman" w:hAnsi="Times New Roman" w:cs="Times New Roman"/>
          <w:color w:val="auto"/>
          <w:sz w:val="24"/>
          <w:szCs w:val="24"/>
        </w:rPr>
      </w:pPr>
      <w:r w:rsidRPr="00CE12EF">
        <w:rPr>
          <w:rFonts w:ascii="Times New Roman" w:hAnsi="Times New Roman" w:cs="Times New Roman"/>
          <w:color w:val="auto"/>
          <w:sz w:val="24"/>
          <w:szCs w:val="24"/>
        </w:rPr>
        <w:t xml:space="preserve">Figure </w:t>
      </w:r>
      <w:r w:rsidRPr="00CE12EF">
        <w:rPr>
          <w:rFonts w:ascii="Times New Roman" w:hAnsi="Times New Roman" w:cs="Times New Roman"/>
          <w:color w:val="auto"/>
          <w:sz w:val="24"/>
          <w:szCs w:val="24"/>
        </w:rPr>
        <w:fldChar w:fldCharType="begin"/>
      </w:r>
      <w:r w:rsidRPr="00CE12EF">
        <w:rPr>
          <w:rFonts w:ascii="Times New Roman" w:hAnsi="Times New Roman" w:cs="Times New Roman"/>
          <w:color w:val="auto"/>
          <w:sz w:val="24"/>
          <w:szCs w:val="24"/>
        </w:rPr>
        <w:instrText xml:space="preserve"> SEQ Figure \* ARABIC </w:instrText>
      </w:r>
      <w:r w:rsidRPr="00CE12EF">
        <w:rPr>
          <w:rFonts w:ascii="Times New Roman" w:hAnsi="Times New Roman" w:cs="Times New Roman"/>
          <w:color w:val="auto"/>
          <w:sz w:val="24"/>
          <w:szCs w:val="24"/>
        </w:rPr>
        <w:fldChar w:fldCharType="separate"/>
      </w:r>
      <w:r w:rsidR="00903623">
        <w:rPr>
          <w:rFonts w:ascii="Times New Roman" w:hAnsi="Times New Roman" w:cs="Times New Roman"/>
          <w:noProof/>
          <w:color w:val="auto"/>
          <w:sz w:val="24"/>
          <w:szCs w:val="24"/>
        </w:rPr>
        <w:t>3</w:t>
      </w:r>
      <w:r w:rsidRPr="00CE12EF">
        <w:rPr>
          <w:rFonts w:ascii="Times New Roman" w:hAnsi="Times New Roman" w:cs="Times New Roman"/>
          <w:color w:val="auto"/>
          <w:sz w:val="24"/>
          <w:szCs w:val="24"/>
        </w:rPr>
        <w:fldChar w:fldCharType="end"/>
      </w:r>
      <w:r w:rsidRPr="00CE12EF">
        <w:rPr>
          <w:rFonts w:ascii="Times New Roman" w:hAnsi="Times New Roman" w:cs="Times New Roman"/>
          <w:color w:val="auto"/>
          <w:sz w:val="24"/>
          <w:szCs w:val="24"/>
        </w:rPr>
        <w:t xml:space="preserve"> - A professional business conference with women leaders speaking on stage</w:t>
      </w:r>
    </w:p>
    <w:p w14:paraId="47B70205" w14:textId="419C8F3D" w:rsidR="00CA4881" w:rsidRPr="00CE12EF" w:rsidRDefault="00CA4881" w:rsidP="00CE12EF">
      <w:pPr>
        <w:pStyle w:val="Heading1"/>
        <w:spacing w:line="360" w:lineRule="auto"/>
        <w:jc w:val="both"/>
      </w:pPr>
      <w:bookmarkStart w:id="4" w:name="_Toc191943605"/>
      <w:r w:rsidRPr="00CE12EF">
        <w:t>Aim and Objectives of the Event</w:t>
      </w:r>
      <w:bookmarkEnd w:id="4"/>
      <w:r w:rsidRPr="00CE12EF">
        <w:t xml:space="preserve"> </w:t>
      </w:r>
    </w:p>
    <w:p w14:paraId="2E2FEFCD" w14:textId="1684288B" w:rsidR="006E77AF" w:rsidRPr="00CE12EF" w:rsidRDefault="006E77AF" w:rsidP="00CE12EF">
      <w:pPr>
        <w:pStyle w:val="Heading2"/>
        <w:spacing w:line="360" w:lineRule="auto"/>
        <w:jc w:val="both"/>
      </w:pPr>
      <w:bookmarkStart w:id="5" w:name="_Toc191943606"/>
      <w:r w:rsidRPr="00CE12EF">
        <w:t>Aim</w:t>
      </w:r>
      <w:bookmarkEnd w:id="5"/>
      <w:r w:rsidRPr="00CE12EF">
        <w:t xml:space="preserve"> </w:t>
      </w:r>
    </w:p>
    <w:p w14:paraId="671415D0" w14:textId="1AEC9BB0" w:rsidR="006E77AF" w:rsidRPr="00CE12EF" w:rsidRDefault="006E77AF"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goal of this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is to support women in leadership roles. It also aims to promote equality and diversity in different industries. Many companies are now working towards creating fair workplaces for everyone. This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will help businesses learn and apply better diversity strategies.</w:t>
      </w:r>
    </w:p>
    <w:p w14:paraId="7CC5EF26" w14:textId="77777777" w:rsidR="0011350B" w:rsidRPr="00CE12EF" w:rsidRDefault="0011350B" w:rsidP="00CE12EF">
      <w:pPr>
        <w:pStyle w:val="Heading2"/>
        <w:spacing w:line="360" w:lineRule="auto"/>
        <w:jc w:val="both"/>
      </w:pPr>
      <w:bookmarkStart w:id="6" w:name="_Toc191943607"/>
      <w:r w:rsidRPr="00CE12EF">
        <w:rPr>
          <w:rStyle w:val="Strong"/>
          <w:b/>
          <w:bCs/>
        </w:rPr>
        <w:t>SMART Objectives</w:t>
      </w:r>
      <w:bookmarkEnd w:id="6"/>
    </w:p>
    <w:p w14:paraId="507486B1" w14:textId="0A0CC99C" w:rsidR="0011350B" w:rsidRPr="00CE12EF" w:rsidRDefault="0011350B"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This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has clear goals that follow the SMART (Specific, Measurable, Achievable, Relevant, Time-bound) framework.</w:t>
      </w:r>
    </w:p>
    <w:p w14:paraId="21601C87" w14:textId="77777777" w:rsidR="0011350B" w:rsidRPr="00CE12EF" w:rsidRDefault="0011350B" w:rsidP="00CE12EF">
      <w:pPr>
        <w:pStyle w:val="ListParagraph"/>
        <w:numPr>
          <w:ilvl w:val="0"/>
          <w:numId w:val="8"/>
        </w:num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lastRenderedPageBreak/>
        <w:t>At least 80% of attendees will join two workshops on leadership and diversity. These workshops will provide useful skills and practical knowledge for leadership.</w:t>
      </w:r>
    </w:p>
    <w:p w14:paraId="7F3333EA" w14:textId="19ABFC98" w:rsidR="0011350B" w:rsidRPr="00CE12EF" w:rsidRDefault="0011350B" w:rsidP="00CE12EF">
      <w:pPr>
        <w:pStyle w:val="ListParagraph"/>
        <w:numPr>
          <w:ilvl w:val="0"/>
          <w:numId w:val="8"/>
        </w:num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w:t>
      </w:r>
      <w:r w:rsidR="00AF34E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will help create at least 100 new professional connections. This will help participants expand their networks and find new opportunities.</w:t>
      </w:r>
    </w:p>
    <w:p w14:paraId="098970AD" w14:textId="1C30DC0A" w:rsidR="0011350B" w:rsidRPr="00CE12EF" w:rsidRDefault="000018B4" w:rsidP="00CE12EF">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1350B" w:rsidRPr="00CE12EF">
        <w:rPr>
          <w:rFonts w:ascii="Times New Roman" w:hAnsi="Times New Roman" w:cs="Times New Roman"/>
          <w:sz w:val="24"/>
          <w:szCs w:val="24"/>
        </w:rPr>
        <w:t>will showcase at least 10 startups or projects focused on women in leadership. These initiatives will inspire attendees to support diversity and innovation.</w:t>
      </w:r>
    </w:p>
    <w:p w14:paraId="746BAAA0" w14:textId="7AA00F5B" w:rsidR="00CA4881" w:rsidRPr="00CE12EF" w:rsidRDefault="00CA4881" w:rsidP="00CE12EF">
      <w:pPr>
        <w:pStyle w:val="Heading1"/>
        <w:spacing w:line="360" w:lineRule="auto"/>
        <w:jc w:val="both"/>
      </w:pPr>
      <w:bookmarkStart w:id="7" w:name="_Toc191943608"/>
      <w:r w:rsidRPr="00CE12EF">
        <w:t>Event Management</w:t>
      </w:r>
      <w:bookmarkEnd w:id="7"/>
      <w:r w:rsidRPr="00CE12EF">
        <w:t xml:space="preserve"> </w:t>
      </w:r>
    </w:p>
    <w:p w14:paraId="642C683E" w14:textId="77777777" w:rsidR="0084173F" w:rsidRPr="00CE12EF" w:rsidRDefault="0084173F"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The Women in Leadership Summit 2025 requires detailed planning and professional management. Good event management ensures a smooth and successful event experience. This involves handling operations, planning, marketing, and crisis management.</w:t>
      </w:r>
    </w:p>
    <w:p w14:paraId="16A810A1" w14:textId="77777777" w:rsidR="0084173F" w:rsidRPr="00CE12EF" w:rsidRDefault="0084173F"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Operations Management</w:t>
      </w:r>
    </w:p>
    <w:p w14:paraId="4892BEDD" w14:textId="0A95DF3E" w:rsidR="0084173F" w:rsidRPr="00CE12EF" w:rsidRDefault="0084173F"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Operations management is about handling the logistics and technical aspects of the </w:t>
      </w:r>
      <w:r w:rsidR="00AF34E1" w:rsidRPr="00CE12EF">
        <w:rPr>
          <w:rFonts w:ascii="Times New Roman" w:hAnsi="Times New Roman" w:cs="Times New Roman"/>
          <w:sz w:val="24"/>
          <w:szCs w:val="24"/>
        </w:rPr>
        <w:t xml:space="preserve">conference </w:t>
      </w:r>
      <w:r w:rsidR="00322729" w:rsidRPr="00CE12EF">
        <w:rPr>
          <w:rFonts w:ascii="Times New Roman" w:hAnsi="Times New Roman" w:cs="Times New Roman"/>
          <w:sz w:val="24"/>
          <w:szCs w:val="24"/>
        </w:rPr>
        <w:t>(</w:t>
      </w:r>
      <w:r w:rsidR="00322729" w:rsidRPr="00CE12EF">
        <w:rPr>
          <w:rFonts w:ascii="Times New Roman" w:hAnsi="Times New Roman" w:cs="Times New Roman"/>
          <w:color w:val="222222"/>
          <w:sz w:val="24"/>
          <w:szCs w:val="24"/>
          <w:shd w:val="clear" w:color="auto" w:fill="FFFFFF"/>
        </w:rPr>
        <w:t>Reyes</w:t>
      </w:r>
      <w:r w:rsidR="007B4B17" w:rsidRPr="00CE12EF">
        <w:rPr>
          <w:rFonts w:ascii="Times New Roman" w:hAnsi="Times New Roman" w:cs="Times New Roman"/>
          <w:color w:val="222222"/>
          <w:sz w:val="24"/>
          <w:szCs w:val="24"/>
          <w:shd w:val="clear" w:color="auto" w:fill="FFFFFF"/>
        </w:rPr>
        <w:t xml:space="preserve"> et al</w:t>
      </w:r>
      <w:r w:rsidR="00322729" w:rsidRPr="00CE12EF">
        <w:rPr>
          <w:rFonts w:ascii="Times New Roman" w:hAnsi="Times New Roman" w:cs="Times New Roman"/>
          <w:color w:val="222222"/>
          <w:sz w:val="24"/>
          <w:szCs w:val="24"/>
          <w:shd w:val="clear" w:color="auto" w:fill="FFFFFF"/>
        </w:rPr>
        <w:t>., 2023</w:t>
      </w:r>
      <w:r w:rsidR="00322729" w:rsidRPr="00CE12EF">
        <w:rPr>
          <w:rFonts w:ascii="Times New Roman" w:hAnsi="Times New Roman" w:cs="Times New Roman"/>
          <w:sz w:val="24"/>
          <w:szCs w:val="24"/>
        </w:rPr>
        <w:t>)</w:t>
      </w:r>
      <w:r w:rsidRPr="00CE12EF">
        <w:rPr>
          <w:rFonts w:ascii="Times New Roman" w:hAnsi="Times New Roman" w:cs="Times New Roman"/>
          <w:sz w:val="24"/>
          <w:szCs w:val="24"/>
        </w:rPr>
        <w:t xml:space="preserve">. Our team will set up the venue, arrange </w:t>
      </w:r>
      <w:r w:rsidR="00222964">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seating, and </w:t>
      </w:r>
      <w:r w:rsidR="00222964">
        <w:rPr>
          <w:rFonts w:ascii="Times New Roman" w:hAnsi="Times New Roman" w:cs="Times New Roman"/>
          <w:sz w:val="24"/>
          <w:szCs w:val="24"/>
        </w:rPr>
        <w:t xml:space="preserve">also </w:t>
      </w:r>
      <w:r w:rsidRPr="00CE12EF">
        <w:rPr>
          <w:rFonts w:ascii="Times New Roman" w:hAnsi="Times New Roman" w:cs="Times New Roman"/>
          <w:sz w:val="24"/>
          <w:szCs w:val="24"/>
        </w:rPr>
        <w:t xml:space="preserve">ensure </w:t>
      </w:r>
      <w:r w:rsidR="00222964">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smooth registrations. </w:t>
      </w:r>
      <w:r w:rsidR="002A222F">
        <w:rPr>
          <w:rFonts w:ascii="Times New Roman" w:hAnsi="Times New Roman" w:cs="Times New Roman"/>
          <w:sz w:val="24"/>
          <w:szCs w:val="24"/>
        </w:rPr>
        <w:t xml:space="preserve">This </w:t>
      </w:r>
      <w:r w:rsidRPr="00CE12EF">
        <w:rPr>
          <w:rFonts w:ascii="Times New Roman" w:hAnsi="Times New Roman" w:cs="Times New Roman"/>
          <w:sz w:val="24"/>
          <w:szCs w:val="24"/>
        </w:rPr>
        <w:t xml:space="preserve">will use </w:t>
      </w:r>
      <w:r w:rsidR="00222964">
        <w:rPr>
          <w:rFonts w:ascii="Times New Roman" w:hAnsi="Times New Roman" w:cs="Times New Roman"/>
          <w:sz w:val="24"/>
          <w:szCs w:val="24"/>
        </w:rPr>
        <w:t xml:space="preserve">the </w:t>
      </w:r>
      <w:r w:rsidRPr="00CE12EF">
        <w:rPr>
          <w:rFonts w:ascii="Times New Roman" w:hAnsi="Times New Roman" w:cs="Times New Roman"/>
          <w:sz w:val="24"/>
          <w:szCs w:val="24"/>
        </w:rPr>
        <w:t>high-quality audio-visual equipment for</w:t>
      </w:r>
      <w:r w:rsidR="00485697">
        <w:rPr>
          <w:rFonts w:ascii="Times New Roman" w:hAnsi="Times New Roman" w:cs="Times New Roman"/>
          <w:sz w:val="24"/>
          <w:szCs w:val="24"/>
        </w:rPr>
        <w:t xml:space="preserve"> the</w:t>
      </w:r>
      <w:r w:rsidRPr="00CE12EF">
        <w:rPr>
          <w:rFonts w:ascii="Times New Roman" w:hAnsi="Times New Roman" w:cs="Times New Roman"/>
          <w:sz w:val="24"/>
          <w:szCs w:val="24"/>
        </w:rPr>
        <w:t xml:space="preserve"> speakers and presentations. The team will also coordinate catering, </w:t>
      </w:r>
      <w:r w:rsidR="00485697">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security, and </w:t>
      </w:r>
      <w:r w:rsidR="00485697">
        <w:rPr>
          <w:rFonts w:ascii="Times New Roman" w:hAnsi="Times New Roman" w:cs="Times New Roman"/>
          <w:sz w:val="24"/>
          <w:szCs w:val="24"/>
        </w:rPr>
        <w:t xml:space="preserve">also the </w:t>
      </w:r>
      <w:r w:rsidRPr="00CE12EF">
        <w:rPr>
          <w:rFonts w:ascii="Times New Roman" w:hAnsi="Times New Roman" w:cs="Times New Roman"/>
          <w:sz w:val="24"/>
          <w:szCs w:val="24"/>
        </w:rPr>
        <w:t xml:space="preserve">attendee services. </w:t>
      </w:r>
      <w:r w:rsidR="00485697">
        <w:rPr>
          <w:rFonts w:ascii="Times New Roman" w:hAnsi="Times New Roman" w:cs="Times New Roman"/>
          <w:sz w:val="24"/>
          <w:szCs w:val="24"/>
        </w:rPr>
        <w:t>The s</w:t>
      </w:r>
      <w:r w:rsidRPr="00CE12EF">
        <w:rPr>
          <w:rFonts w:ascii="Times New Roman" w:hAnsi="Times New Roman" w:cs="Times New Roman"/>
          <w:sz w:val="24"/>
          <w:szCs w:val="24"/>
        </w:rPr>
        <w:t xml:space="preserve">trong operations management will ensure </w:t>
      </w:r>
      <w:r w:rsidR="00B2690B">
        <w:rPr>
          <w:rFonts w:ascii="Times New Roman" w:hAnsi="Times New Roman" w:cs="Times New Roman"/>
          <w:sz w:val="24"/>
          <w:szCs w:val="24"/>
        </w:rPr>
        <w:t>the</w:t>
      </w:r>
      <w:r w:rsidRPr="00CE12EF">
        <w:rPr>
          <w:rFonts w:ascii="Times New Roman" w:hAnsi="Times New Roman" w:cs="Times New Roman"/>
          <w:sz w:val="24"/>
          <w:szCs w:val="24"/>
        </w:rPr>
        <w:t xml:space="preserve"> professional and </w:t>
      </w:r>
      <w:r w:rsidR="00B2690B">
        <w:rPr>
          <w:rFonts w:ascii="Times New Roman" w:hAnsi="Times New Roman" w:cs="Times New Roman"/>
          <w:sz w:val="24"/>
          <w:szCs w:val="24"/>
        </w:rPr>
        <w:t xml:space="preserve">also the </w:t>
      </w:r>
      <w:r w:rsidRPr="00CE12EF">
        <w:rPr>
          <w:rFonts w:ascii="Times New Roman" w:hAnsi="Times New Roman" w:cs="Times New Roman"/>
          <w:sz w:val="24"/>
          <w:szCs w:val="24"/>
        </w:rPr>
        <w:t>well-organi</w:t>
      </w:r>
      <w:r w:rsidR="00B2690B">
        <w:rPr>
          <w:rFonts w:ascii="Times New Roman" w:hAnsi="Times New Roman" w:cs="Times New Roman"/>
          <w:sz w:val="24"/>
          <w:szCs w:val="24"/>
        </w:rPr>
        <w:t>s</w:t>
      </w:r>
      <w:r w:rsidRPr="00CE12EF">
        <w:rPr>
          <w:rFonts w:ascii="Times New Roman" w:hAnsi="Times New Roman" w:cs="Times New Roman"/>
          <w:sz w:val="24"/>
          <w:szCs w:val="24"/>
        </w:rPr>
        <w:t xml:space="preserve">ed </w:t>
      </w:r>
      <w:r w:rsidR="00AF34E1" w:rsidRPr="00CE12EF">
        <w:rPr>
          <w:rFonts w:ascii="Times New Roman" w:hAnsi="Times New Roman" w:cs="Times New Roman"/>
          <w:sz w:val="24"/>
          <w:szCs w:val="24"/>
        </w:rPr>
        <w:t>conference</w:t>
      </w:r>
      <w:r w:rsidRPr="00CE12EF">
        <w:rPr>
          <w:rFonts w:ascii="Times New Roman" w:hAnsi="Times New Roman" w:cs="Times New Roman"/>
          <w:sz w:val="24"/>
          <w:szCs w:val="24"/>
        </w:rPr>
        <w:t>.</w:t>
      </w:r>
    </w:p>
    <w:p w14:paraId="40B0FDF9" w14:textId="77777777" w:rsidR="0084173F" w:rsidRPr="00CE12EF" w:rsidRDefault="0084173F"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Event Planning</w:t>
      </w:r>
    </w:p>
    <w:p w14:paraId="610C238E" w14:textId="665CCDB5" w:rsidR="0084173F" w:rsidRPr="00CE12EF" w:rsidRDefault="0084173F"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planning team will create </w:t>
      </w:r>
      <w:r w:rsidR="00B2690B">
        <w:rPr>
          <w:rFonts w:ascii="Times New Roman" w:hAnsi="Times New Roman" w:cs="Times New Roman"/>
          <w:sz w:val="24"/>
          <w:szCs w:val="24"/>
        </w:rPr>
        <w:t>the</w:t>
      </w:r>
      <w:r w:rsidRPr="00CE12EF">
        <w:rPr>
          <w:rFonts w:ascii="Times New Roman" w:hAnsi="Times New Roman" w:cs="Times New Roman"/>
          <w:sz w:val="24"/>
          <w:szCs w:val="24"/>
        </w:rPr>
        <w:t xml:space="preserve"> detailed agenda and schedule activities. They will also confirm </w:t>
      </w:r>
      <w:r w:rsidR="00B2690B">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speakers, arrange workshops, and </w:t>
      </w:r>
      <w:r w:rsidR="00B2690B">
        <w:rPr>
          <w:rFonts w:ascii="Times New Roman" w:hAnsi="Times New Roman" w:cs="Times New Roman"/>
          <w:sz w:val="24"/>
          <w:szCs w:val="24"/>
        </w:rPr>
        <w:t xml:space="preserve">also </w:t>
      </w:r>
      <w:r w:rsidRPr="00CE12EF">
        <w:rPr>
          <w:rFonts w:ascii="Times New Roman" w:hAnsi="Times New Roman" w:cs="Times New Roman"/>
          <w:sz w:val="24"/>
          <w:szCs w:val="24"/>
        </w:rPr>
        <w:t xml:space="preserve">prepare </w:t>
      </w:r>
      <w:r w:rsidR="00B2690B">
        <w:rPr>
          <w:rFonts w:ascii="Times New Roman" w:hAnsi="Times New Roman" w:cs="Times New Roman"/>
          <w:sz w:val="24"/>
          <w:szCs w:val="24"/>
        </w:rPr>
        <w:t xml:space="preserve">the </w:t>
      </w:r>
      <w:r w:rsidRPr="00CE12EF">
        <w:rPr>
          <w:rFonts w:ascii="Times New Roman" w:hAnsi="Times New Roman" w:cs="Times New Roman"/>
          <w:sz w:val="24"/>
          <w:szCs w:val="24"/>
        </w:rPr>
        <w:t xml:space="preserve">networking sessions. </w:t>
      </w:r>
      <w:r w:rsidR="000066F1">
        <w:rPr>
          <w:rFonts w:ascii="Times New Roman" w:hAnsi="Times New Roman" w:cs="Times New Roman"/>
          <w:sz w:val="24"/>
          <w:szCs w:val="24"/>
        </w:rPr>
        <w:t>The b</w:t>
      </w:r>
      <w:r w:rsidRPr="00CE12EF">
        <w:rPr>
          <w:rFonts w:ascii="Times New Roman" w:hAnsi="Times New Roman" w:cs="Times New Roman"/>
          <w:sz w:val="24"/>
          <w:szCs w:val="24"/>
        </w:rPr>
        <w:t xml:space="preserve">ooking </w:t>
      </w:r>
      <w:r w:rsidR="000066F1">
        <w:rPr>
          <w:rFonts w:ascii="Times New Roman" w:hAnsi="Times New Roman" w:cs="Times New Roman"/>
          <w:sz w:val="24"/>
          <w:szCs w:val="24"/>
        </w:rPr>
        <w:t xml:space="preserve">of </w:t>
      </w:r>
      <w:r w:rsidRPr="00CE12EF">
        <w:rPr>
          <w:rFonts w:ascii="Times New Roman" w:hAnsi="Times New Roman" w:cs="Times New Roman"/>
          <w:sz w:val="24"/>
          <w:szCs w:val="24"/>
        </w:rPr>
        <w:t xml:space="preserve">the right speakers is important because they bring value and </w:t>
      </w:r>
      <w:r w:rsidR="000066F1">
        <w:rPr>
          <w:rFonts w:ascii="Times New Roman" w:hAnsi="Times New Roman" w:cs="Times New Roman"/>
          <w:sz w:val="24"/>
          <w:szCs w:val="24"/>
        </w:rPr>
        <w:t xml:space="preserve">also the </w:t>
      </w:r>
      <w:r w:rsidRPr="00CE12EF">
        <w:rPr>
          <w:rFonts w:ascii="Times New Roman" w:hAnsi="Times New Roman" w:cs="Times New Roman"/>
          <w:sz w:val="24"/>
          <w:szCs w:val="24"/>
        </w:rPr>
        <w:t xml:space="preserve">expertise to the event. The team will also coordinate with </w:t>
      </w:r>
      <w:r w:rsidR="00466E1A">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sponsors and stakeholders. </w:t>
      </w:r>
      <w:r w:rsidR="00466E1A">
        <w:rPr>
          <w:rFonts w:ascii="Times New Roman" w:hAnsi="Times New Roman" w:cs="Times New Roman"/>
          <w:sz w:val="24"/>
          <w:szCs w:val="24"/>
        </w:rPr>
        <w:t>The p</w:t>
      </w:r>
      <w:r w:rsidRPr="00CE12EF">
        <w:rPr>
          <w:rFonts w:ascii="Times New Roman" w:hAnsi="Times New Roman" w:cs="Times New Roman"/>
          <w:sz w:val="24"/>
          <w:szCs w:val="24"/>
        </w:rPr>
        <w:t xml:space="preserve">roper planning will help </w:t>
      </w:r>
      <w:r w:rsidR="00466E1A">
        <w:rPr>
          <w:rFonts w:ascii="Times New Roman" w:hAnsi="Times New Roman" w:cs="Times New Roman"/>
          <w:sz w:val="24"/>
          <w:szCs w:val="24"/>
        </w:rPr>
        <w:t xml:space="preserve">to </w:t>
      </w:r>
      <w:r w:rsidRPr="00CE12EF">
        <w:rPr>
          <w:rFonts w:ascii="Times New Roman" w:hAnsi="Times New Roman" w:cs="Times New Roman"/>
          <w:sz w:val="24"/>
          <w:szCs w:val="24"/>
        </w:rPr>
        <w:t xml:space="preserve">ensure that every session runs smoothly and </w:t>
      </w:r>
      <w:r w:rsidR="00466E1A">
        <w:rPr>
          <w:rFonts w:ascii="Times New Roman" w:hAnsi="Times New Roman" w:cs="Times New Roman"/>
          <w:sz w:val="24"/>
          <w:szCs w:val="24"/>
        </w:rPr>
        <w:t>also</w:t>
      </w:r>
      <w:r w:rsidR="00042F1F">
        <w:rPr>
          <w:rFonts w:ascii="Times New Roman" w:hAnsi="Times New Roman" w:cs="Times New Roman"/>
          <w:sz w:val="24"/>
          <w:szCs w:val="24"/>
        </w:rPr>
        <w:t xml:space="preserve"> </w:t>
      </w:r>
      <w:r w:rsidRPr="00CE12EF">
        <w:rPr>
          <w:rFonts w:ascii="Times New Roman" w:hAnsi="Times New Roman" w:cs="Times New Roman"/>
          <w:sz w:val="24"/>
          <w:szCs w:val="24"/>
        </w:rPr>
        <w:t>on time.</w:t>
      </w:r>
    </w:p>
    <w:p w14:paraId="29BCE038" w14:textId="77777777" w:rsidR="0084173F" w:rsidRPr="00CE12EF" w:rsidRDefault="0084173F"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Marketing and Promotion</w:t>
      </w:r>
    </w:p>
    <w:p w14:paraId="4DF291D2" w14:textId="3931DD39" w:rsidR="0084173F" w:rsidRPr="00CE12EF" w:rsidRDefault="00042F1F" w:rsidP="00CE12EF">
      <w:pPr>
        <w:spacing w:line="360" w:lineRule="auto"/>
        <w:jc w:val="both"/>
        <w:rPr>
          <w:rFonts w:ascii="Times New Roman" w:hAnsi="Times New Roman" w:cs="Times New Roman"/>
          <w:sz w:val="24"/>
          <w:szCs w:val="24"/>
        </w:rPr>
      </w:pPr>
      <w:r>
        <w:rPr>
          <w:rFonts w:ascii="Times New Roman" w:hAnsi="Times New Roman" w:cs="Times New Roman"/>
          <w:sz w:val="24"/>
          <w:szCs w:val="24"/>
        </w:rPr>
        <w:t>The m</w:t>
      </w:r>
      <w:r w:rsidR="0084173F" w:rsidRPr="00CE12EF">
        <w:rPr>
          <w:rFonts w:ascii="Times New Roman" w:hAnsi="Times New Roman" w:cs="Times New Roman"/>
          <w:sz w:val="24"/>
          <w:szCs w:val="24"/>
        </w:rPr>
        <w:t>arketing plays a</w:t>
      </w:r>
      <w:r>
        <w:rPr>
          <w:rFonts w:ascii="Times New Roman" w:hAnsi="Times New Roman" w:cs="Times New Roman"/>
          <w:sz w:val="24"/>
          <w:szCs w:val="24"/>
        </w:rPr>
        <w:t>n important</w:t>
      </w:r>
      <w:r w:rsidR="0084173F" w:rsidRPr="00CE12EF">
        <w:rPr>
          <w:rFonts w:ascii="Times New Roman" w:hAnsi="Times New Roman" w:cs="Times New Roman"/>
          <w:sz w:val="24"/>
          <w:szCs w:val="24"/>
        </w:rPr>
        <w:t xml:space="preserve"> role in attracting</w:t>
      </w:r>
      <w:r>
        <w:rPr>
          <w:rFonts w:ascii="Times New Roman" w:hAnsi="Times New Roman" w:cs="Times New Roman"/>
          <w:sz w:val="24"/>
          <w:szCs w:val="24"/>
        </w:rPr>
        <w:t xml:space="preserve"> the</w:t>
      </w:r>
      <w:r w:rsidR="0084173F" w:rsidRPr="00CE12EF">
        <w:rPr>
          <w:rFonts w:ascii="Times New Roman" w:hAnsi="Times New Roman" w:cs="Times New Roman"/>
          <w:sz w:val="24"/>
          <w:szCs w:val="24"/>
        </w:rPr>
        <w:t xml:space="preserve"> attendees and raising awareness</w:t>
      </w:r>
      <w:r w:rsidR="000C7D7E" w:rsidRPr="00CE12EF">
        <w:rPr>
          <w:rFonts w:ascii="Times New Roman" w:hAnsi="Times New Roman" w:cs="Times New Roman"/>
          <w:sz w:val="24"/>
          <w:szCs w:val="24"/>
        </w:rPr>
        <w:t xml:space="preserve"> (</w:t>
      </w:r>
      <w:r w:rsidR="000C7D7E" w:rsidRPr="00CE12EF">
        <w:rPr>
          <w:rFonts w:ascii="Times New Roman" w:hAnsi="Times New Roman" w:cs="Times New Roman"/>
          <w:color w:val="222222"/>
          <w:sz w:val="24"/>
          <w:szCs w:val="24"/>
          <w:shd w:val="clear" w:color="auto" w:fill="FFFFFF"/>
        </w:rPr>
        <w:t>Pocol</w:t>
      </w:r>
      <w:r w:rsidR="008F19D1" w:rsidRPr="00CE12EF">
        <w:rPr>
          <w:rFonts w:ascii="Times New Roman" w:hAnsi="Times New Roman" w:cs="Times New Roman"/>
          <w:color w:val="222222"/>
          <w:sz w:val="24"/>
          <w:szCs w:val="24"/>
          <w:shd w:val="clear" w:color="auto" w:fill="FFFFFF"/>
        </w:rPr>
        <w:t xml:space="preserve"> et al</w:t>
      </w:r>
      <w:r w:rsidR="000C7D7E" w:rsidRPr="00CE12EF">
        <w:rPr>
          <w:rFonts w:ascii="Times New Roman" w:hAnsi="Times New Roman" w:cs="Times New Roman"/>
          <w:color w:val="222222"/>
          <w:sz w:val="24"/>
          <w:szCs w:val="24"/>
          <w:shd w:val="clear" w:color="auto" w:fill="FFFFFF"/>
        </w:rPr>
        <w:t>., 2022</w:t>
      </w:r>
      <w:r w:rsidR="000C7D7E" w:rsidRPr="00CE12EF">
        <w:rPr>
          <w:rFonts w:ascii="Times New Roman" w:hAnsi="Times New Roman" w:cs="Times New Roman"/>
          <w:sz w:val="24"/>
          <w:szCs w:val="24"/>
        </w:rPr>
        <w:t>)</w:t>
      </w:r>
      <w:r w:rsidR="0084173F" w:rsidRPr="00CE12EF">
        <w:rPr>
          <w:rFonts w:ascii="Times New Roman" w:hAnsi="Times New Roman" w:cs="Times New Roman"/>
          <w:sz w:val="24"/>
          <w:szCs w:val="24"/>
        </w:rPr>
        <w:t xml:space="preserve">. </w:t>
      </w:r>
      <w:r w:rsidR="00C92380">
        <w:rPr>
          <w:rFonts w:ascii="Times New Roman" w:hAnsi="Times New Roman" w:cs="Times New Roman"/>
          <w:sz w:val="24"/>
          <w:szCs w:val="24"/>
        </w:rPr>
        <w:t xml:space="preserve">This </w:t>
      </w:r>
      <w:r w:rsidR="0084173F" w:rsidRPr="00CE12EF">
        <w:rPr>
          <w:rFonts w:ascii="Times New Roman" w:hAnsi="Times New Roman" w:cs="Times New Roman"/>
          <w:sz w:val="24"/>
          <w:szCs w:val="24"/>
        </w:rPr>
        <w:t xml:space="preserve">will use </w:t>
      </w:r>
      <w:r>
        <w:rPr>
          <w:rFonts w:ascii="Times New Roman" w:hAnsi="Times New Roman" w:cs="Times New Roman"/>
          <w:sz w:val="24"/>
          <w:szCs w:val="24"/>
        </w:rPr>
        <w:t xml:space="preserve">the </w:t>
      </w:r>
      <w:r w:rsidR="0084173F" w:rsidRPr="00CE12EF">
        <w:rPr>
          <w:rFonts w:ascii="Times New Roman" w:hAnsi="Times New Roman" w:cs="Times New Roman"/>
          <w:sz w:val="24"/>
          <w:szCs w:val="24"/>
        </w:rPr>
        <w:t xml:space="preserve">social media, </w:t>
      </w:r>
      <w:r>
        <w:rPr>
          <w:rFonts w:ascii="Times New Roman" w:hAnsi="Times New Roman" w:cs="Times New Roman"/>
          <w:sz w:val="24"/>
          <w:szCs w:val="24"/>
        </w:rPr>
        <w:t xml:space="preserve">the </w:t>
      </w:r>
      <w:r w:rsidR="0084173F" w:rsidRPr="00CE12EF">
        <w:rPr>
          <w:rFonts w:ascii="Times New Roman" w:hAnsi="Times New Roman" w:cs="Times New Roman"/>
          <w:sz w:val="24"/>
          <w:szCs w:val="24"/>
        </w:rPr>
        <w:t xml:space="preserve">email campaigns, and </w:t>
      </w:r>
      <w:r>
        <w:rPr>
          <w:rFonts w:ascii="Times New Roman" w:hAnsi="Times New Roman" w:cs="Times New Roman"/>
          <w:sz w:val="24"/>
          <w:szCs w:val="24"/>
        </w:rPr>
        <w:t xml:space="preserve">also the </w:t>
      </w:r>
      <w:r w:rsidR="0084173F" w:rsidRPr="00CE12EF">
        <w:rPr>
          <w:rFonts w:ascii="Times New Roman" w:hAnsi="Times New Roman" w:cs="Times New Roman"/>
          <w:sz w:val="24"/>
          <w:szCs w:val="24"/>
        </w:rPr>
        <w:t xml:space="preserve">industry partnerships for promotions. The team will create </w:t>
      </w:r>
      <w:r w:rsidR="00F0462F">
        <w:rPr>
          <w:rFonts w:ascii="Times New Roman" w:hAnsi="Times New Roman" w:cs="Times New Roman"/>
          <w:sz w:val="24"/>
          <w:szCs w:val="24"/>
        </w:rPr>
        <w:t xml:space="preserve">the </w:t>
      </w:r>
      <w:r w:rsidR="0084173F" w:rsidRPr="00CE12EF">
        <w:rPr>
          <w:rFonts w:ascii="Times New Roman" w:hAnsi="Times New Roman" w:cs="Times New Roman"/>
          <w:sz w:val="24"/>
          <w:szCs w:val="24"/>
        </w:rPr>
        <w:t xml:space="preserve">engaging content to share on </w:t>
      </w:r>
      <w:r w:rsidR="00F0462F">
        <w:rPr>
          <w:rFonts w:ascii="Times New Roman" w:hAnsi="Times New Roman" w:cs="Times New Roman"/>
          <w:sz w:val="24"/>
          <w:szCs w:val="24"/>
        </w:rPr>
        <w:t xml:space="preserve">the </w:t>
      </w:r>
      <w:r w:rsidR="0084173F" w:rsidRPr="00CE12EF">
        <w:rPr>
          <w:rFonts w:ascii="Times New Roman" w:hAnsi="Times New Roman" w:cs="Times New Roman"/>
          <w:sz w:val="24"/>
          <w:szCs w:val="24"/>
        </w:rPr>
        <w:t xml:space="preserve">LinkedIn, Twitter, and </w:t>
      </w:r>
      <w:r w:rsidR="00F0462F">
        <w:rPr>
          <w:rFonts w:ascii="Times New Roman" w:hAnsi="Times New Roman" w:cs="Times New Roman"/>
          <w:sz w:val="24"/>
          <w:szCs w:val="24"/>
        </w:rPr>
        <w:t xml:space="preserve">also on the </w:t>
      </w:r>
      <w:r w:rsidR="0084173F" w:rsidRPr="00CE12EF">
        <w:rPr>
          <w:rFonts w:ascii="Times New Roman" w:hAnsi="Times New Roman" w:cs="Times New Roman"/>
          <w:sz w:val="24"/>
          <w:szCs w:val="24"/>
        </w:rPr>
        <w:t xml:space="preserve">Instagram. </w:t>
      </w:r>
      <w:r w:rsidR="00C92380">
        <w:rPr>
          <w:rFonts w:ascii="Times New Roman" w:hAnsi="Times New Roman" w:cs="Times New Roman"/>
          <w:sz w:val="24"/>
          <w:szCs w:val="24"/>
        </w:rPr>
        <w:t xml:space="preserve">This </w:t>
      </w:r>
      <w:r w:rsidR="0084173F" w:rsidRPr="00CE12EF">
        <w:rPr>
          <w:rFonts w:ascii="Times New Roman" w:hAnsi="Times New Roman" w:cs="Times New Roman"/>
          <w:sz w:val="24"/>
          <w:szCs w:val="24"/>
        </w:rPr>
        <w:t xml:space="preserve">will also collaborate with </w:t>
      </w:r>
      <w:r w:rsidR="00F0462F">
        <w:rPr>
          <w:rFonts w:ascii="Times New Roman" w:hAnsi="Times New Roman" w:cs="Times New Roman"/>
          <w:sz w:val="24"/>
          <w:szCs w:val="24"/>
        </w:rPr>
        <w:t xml:space="preserve">the </w:t>
      </w:r>
      <w:r w:rsidR="0084173F" w:rsidRPr="00CE12EF">
        <w:rPr>
          <w:rFonts w:ascii="Times New Roman" w:hAnsi="Times New Roman" w:cs="Times New Roman"/>
          <w:sz w:val="24"/>
          <w:szCs w:val="24"/>
        </w:rPr>
        <w:t xml:space="preserve">business networks and women’s </w:t>
      </w:r>
      <w:r w:rsidR="0084173F" w:rsidRPr="00CE12EF">
        <w:rPr>
          <w:rFonts w:ascii="Times New Roman" w:hAnsi="Times New Roman" w:cs="Times New Roman"/>
          <w:sz w:val="24"/>
          <w:szCs w:val="24"/>
        </w:rPr>
        <w:lastRenderedPageBreak/>
        <w:t xml:space="preserve">leadership groups. </w:t>
      </w:r>
      <w:r w:rsidR="0015793A">
        <w:rPr>
          <w:rFonts w:ascii="Times New Roman" w:hAnsi="Times New Roman" w:cs="Times New Roman"/>
          <w:sz w:val="24"/>
          <w:szCs w:val="24"/>
        </w:rPr>
        <w:t xml:space="preserve">The </w:t>
      </w:r>
      <w:r w:rsidR="0084173F" w:rsidRPr="00CE12EF">
        <w:rPr>
          <w:rFonts w:ascii="Times New Roman" w:hAnsi="Times New Roman" w:cs="Times New Roman"/>
          <w:sz w:val="24"/>
          <w:szCs w:val="24"/>
        </w:rPr>
        <w:t>strong marketing strategy will help increase t</w:t>
      </w:r>
      <w:r w:rsidR="00FE120F">
        <w:rPr>
          <w:rFonts w:ascii="Times New Roman" w:hAnsi="Times New Roman" w:cs="Times New Roman"/>
          <w:sz w:val="24"/>
          <w:szCs w:val="24"/>
        </w:rPr>
        <w:t>he t</w:t>
      </w:r>
      <w:r w:rsidR="0084173F" w:rsidRPr="00CE12EF">
        <w:rPr>
          <w:rFonts w:ascii="Times New Roman" w:hAnsi="Times New Roman" w:cs="Times New Roman"/>
          <w:sz w:val="24"/>
          <w:szCs w:val="24"/>
        </w:rPr>
        <w:t xml:space="preserve">icket sales and </w:t>
      </w:r>
      <w:r w:rsidR="006B5BD5" w:rsidRPr="00CE12EF">
        <w:rPr>
          <w:rFonts w:ascii="Times New Roman" w:hAnsi="Times New Roman" w:cs="Times New Roman"/>
          <w:sz w:val="24"/>
          <w:szCs w:val="24"/>
        </w:rPr>
        <w:t xml:space="preserve">conference </w:t>
      </w:r>
      <w:r w:rsidR="0084173F" w:rsidRPr="00CE12EF">
        <w:rPr>
          <w:rFonts w:ascii="Times New Roman" w:hAnsi="Times New Roman" w:cs="Times New Roman"/>
          <w:sz w:val="24"/>
          <w:szCs w:val="24"/>
        </w:rPr>
        <w:t>participation.</w:t>
      </w:r>
    </w:p>
    <w:p w14:paraId="6DD0F815" w14:textId="77777777" w:rsidR="0084173F" w:rsidRPr="00CE12EF" w:rsidRDefault="0084173F"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Crisis Management</w:t>
      </w:r>
    </w:p>
    <w:p w14:paraId="6DD77751" w14:textId="5B998730" w:rsidR="0084173F" w:rsidRPr="00CE12EF" w:rsidRDefault="00E44873" w:rsidP="00CE12EF">
      <w:pPr>
        <w:spacing w:line="360" w:lineRule="auto"/>
        <w:jc w:val="both"/>
        <w:rPr>
          <w:rFonts w:ascii="Times New Roman" w:hAnsi="Times New Roman" w:cs="Times New Roman"/>
          <w:sz w:val="24"/>
          <w:szCs w:val="24"/>
        </w:rPr>
      </w:pPr>
      <w:r>
        <w:rPr>
          <w:rFonts w:ascii="Times New Roman" w:hAnsi="Times New Roman" w:cs="Times New Roman"/>
          <w:sz w:val="24"/>
          <w:szCs w:val="24"/>
        </w:rPr>
        <w:t>The u</w:t>
      </w:r>
      <w:r w:rsidR="0084173F" w:rsidRPr="00CE12EF">
        <w:rPr>
          <w:rFonts w:ascii="Times New Roman" w:hAnsi="Times New Roman" w:cs="Times New Roman"/>
          <w:sz w:val="24"/>
          <w:szCs w:val="24"/>
        </w:rPr>
        <w:t xml:space="preserve">nexpected problems can happen at any event, so </w:t>
      </w:r>
      <w:r>
        <w:rPr>
          <w:rFonts w:ascii="Times New Roman" w:hAnsi="Times New Roman" w:cs="Times New Roman"/>
          <w:sz w:val="24"/>
          <w:szCs w:val="24"/>
        </w:rPr>
        <w:t>the</w:t>
      </w:r>
      <w:r w:rsidR="0084173F" w:rsidRPr="00CE12EF">
        <w:rPr>
          <w:rFonts w:ascii="Times New Roman" w:hAnsi="Times New Roman" w:cs="Times New Roman"/>
          <w:sz w:val="24"/>
          <w:szCs w:val="24"/>
        </w:rPr>
        <w:t xml:space="preserve"> crisis team is necessary</w:t>
      </w:r>
      <w:r w:rsidR="009A478D" w:rsidRPr="00CE12EF">
        <w:rPr>
          <w:rFonts w:ascii="Times New Roman" w:hAnsi="Times New Roman" w:cs="Times New Roman"/>
          <w:sz w:val="24"/>
          <w:szCs w:val="24"/>
        </w:rPr>
        <w:t xml:space="preserve"> (</w:t>
      </w:r>
      <w:r w:rsidR="009A478D" w:rsidRPr="00CE12EF">
        <w:rPr>
          <w:rFonts w:ascii="Times New Roman" w:hAnsi="Times New Roman" w:cs="Times New Roman"/>
          <w:color w:val="222222"/>
          <w:sz w:val="24"/>
          <w:szCs w:val="24"/>
          <w:shd w:val="clear" w:color="auto" w:fill="FFFFFF"/>
        </w:rPr>
        <w:t>Thielsch</w:t>
      </w:r>
      <w:r w:rsidR="002A39E5" w:rsidRPr="00CE12EF">
        <w:rPr>
          <w:rFonts w:ascii="Times New Roman" w:hAnsi="Times New Roman" w:cs="Times New Roman"/>
          <w:color w:val="222222"/>
          <w:sz w:val="24"/>
          <w:szCs w:val="24"/>
          <w:shd w:val="clear" w:color="auto" w:fill="FFFFFF"/>
        </w:rPr>
        <w:t xml:space="preserve"> et al</w:t>
      </w:r>
      <w:r w:rsidR="009A478D" w:rsidRPr="00CE12EF">
        <w:rPr>
          <w:rFonts w:ascii="Times New Roman" w:hAnsi="Times New Roman" w:cs="Times New Roman"/>
          <w:color w:val="222222"/>
          <w:sz w:val="24"/>
          <w:szCs w:val="24"/>
          <w:shd w:val="clear" w:color="auto" w:fill="FFFFFF"/>
        </w:rPr>
        <w:t>., 2021</w:t>
      </w:r>
      <w:r w:rsidR="009A478D" w:rsidRPr="00CE12EF">
        <w:rPr>
          <w:rFonts w:ascii="Times New Roman" w:hAnsi="Times New Roman" w:cs="Times New Roman"/>
          <w:sz w:val="24"/>
          <w:szCs w:val="24"/>
        </w:rPr>
        <w:t>)</w:t>
      </w:r>
      <w:r w:rsidR="0084173F" w:rsidRPr="00CE12EF">
        <w:rPr>
          <w:rFonts w:ascii="Times New Roman" w:hAnsi="Times New Roman" w:cs="Times New Roman"/>
          <w:sz w:val="24"/>
          <w:szCs w:val="24"/>
        </w:rPr>
        <w:t>. This team will handle</w:t>
      </w:r>
      <w:r>
        <w:rPr>
          <w:rFonts w:ascii="Times New Roman" w:hAnsi="Times New Roman" w:cs="Times New Roman"/>
          <w:sz w:val="24"/>
          <w:szCs w:val="24"/>
        </w:rPr>
        <w:t xml:space="preserve"> the</w:t>
      </w:r>
      <w:r w:rsidR="0084173F" w:rsidRPr="00CE12EF">
        <w:rPr>
          <w:rFonts w:ascii="Times New Roman" w:hAnsi="Times New Roman" w:cs="Times New Roman"/>
          <w:sz w:val="24"/>
          <w:szCs w:val="24"/>
        </w:rPr>
        <w:t xml:space="preserve"> technical issues, </w:t>
      </w:r>
      <w:r>
        <w:rPr>
          <w:rFonts w:ascii="Times New Roman" w:hAnsi="Times New Roman" w:cs="Times New Roman"/>
          <w:sz w:val="24"/>
          <w:szCs w:val="24"/>
        </w:rPr>
        <w:t xml:space="preserve">the </w:t>
      </w:r>
      <w:r w:rsidR="0084173F" w:rsidRPr="00CE12EF">
        <w:rPr>
          <w:rFonts w:ascii="Times New Roman" w:hAnsi="Times New Roman" w:cs="Times New Roman"/>
          <w:sz w:val="24"/>
          <w:szCs w:val="24"/>
        </w:rPr>
        <w:t xml:space="preserve">medical emergencies, and </w:t>
      </w:r>
      <w:r>
        <w:rPr>
          <w:rFonts w:ascii="Times New Roman" w:hAnsi="Times New Roman" w:cs="Times New Roman"/>
          <w:sz w:val="24"/>
          <w:szCs w:val="24"/>
        </w:rPr>
        <w:t xml:space="preserve">also the </w:t>
      </w:r>
      <w:r w:rsidR="0084173F" w:rsidRPr="00CE12EF">
        <w:rPr>
          <w:rFonts w:ascii="Times New Roman" w:hAnsi="Times New Roman" w:cs="Times New Roman"/>
          <w:sz w:val="24"/>
          <w:szCs w:val="24"/>
        </w:rPr>
        <w:t xml:space="preserve">security concerns. </w:t>
      </w:r>
      <w:r w:rsidR="00C92380">
        <w:rPr>
          <w:rFonts w:ascii="Times New Roman" w:hAnsi="Times New Roman" w:cs="Times New Roman"/>
          <w:sz w:val="24"/>
          <w:szCs w:val="24"/>
        </w:rPr>
        <w:t xml:space="preserve">This </w:t>
      </w:r>
      <w:r w:rsidR="0084173F" w:rsidRPr="00CE12EF">
        <w:rPr>
          <w:rFonts w:ascii="Times New Roman" w:hAnsi="Times New Roman" w:cs="Times New Roman"/>
          <w:sz w:val="24"/>
          <w:szCs w:val="24"/>
        </w:rPr>
        <w:t>will have backup power,</w:t>
      </w:r>
      <w:r w:rsidR="006654D0">
        <w:rPr>
          <w:rFonts w:ascii="Times New Roman" w:hAnsi="Times New Roman" w:cs="Times New Roman"/>
          <w:sz w:val="24"/>
          <w:szCs w:val="24"/>
        </w:rPr>
        <w:t xml:space="preserve"> the</w:t>
      </w:r>
      <w:r w:rsidR="0084173F" w:rsidRPr="00CE12EF">
        <w:rPr>
          <w:rFonts w:ascii="Times New Roman" w:hAnsi="Times New Roman" w:cs="Times New Roman"/>
          <w:sz w:val="24"/>
          <w:szCs w:val="24"/>
        </w:rPr>
        <w:t xml:space="preserve"> extra staff, and </w:t>
      </w:r>
      <w:r w:rsidR="006654D0">
        <w:rPr>
          <w:rFonts w:ascii="Times New Roman" w:hAnsi="Times New Roman" w:cs="Times New Roman"/>
          <w:sz w:val="24"/>
          <w:szCs w:val="24"/>
        </w:rPr>
        <w:t xml:space="preserve">also the </w:t>
      </w:r>
      <w:r w:rsidR="0084173F" w:rsidRPr="00CE12EF">
        <w:rPr>
          <w:rFonts w:ascii="Times New Roman" w:hAnsi="Times New Roman" w:cs="Times New Roman"/>
          <w:sz w:val="24"/>
          <w:szCs w:val="24"/>
        </w:rPr>
        <w:t xml:space="preserve">first-aid support available. </w:t>
      </w:r>
      <w:r w:rsidR="00600077">
        <w:rPr>
          <w:rFonts w:ascii="Times New Roman" w:hAnsi="Times New Roman" w:cs="Times New Roman"/>
          <w:sz w:val="24"/>
          <w:szCs w:val="24"/>
        </w:rPr>
        <w:t>The q</w:t>
      </w:r>
      <w:r w:rsidR="0084173F" w:rsidRPr="00CE12EF">
        <w:rPr>
          <w:rFonts w:ascii="Times New Roman" w:hAnsi="Times New Roman" w:cs="Times New Roman"/>
          <w:sz w:val="24"/>
          <w:szCs w:val="24"/>
        </w:rPr>
        <w:t>uick problem-solving will ensure that</w:t>
      </w:r>
      <w:r w:rsidR="00E5397D">
        <w:rPr>
          <w:rFonts w:ascii="Times New Roman" w:hAnsi="Times New Roman" w:cs="Times New Roman"/>
          <w:sz w:val="24"/>
          <w:szCs w:val="24"/>
        </w:rPr>
        <w:t xml:space="preserve"> the</w:t>
      </w:r>
      <w:r w:rsidR="0084173F" w:rsidRPr="00CE12EF">
        <w:rPr>
          <w:rFonts w:ascii="Times New Roman" w:hAnsi="Times New Roman" w:cs="Times New Roman"/>
          <w:sz w:val="24"/>
          <w:szCs w:val="24"/>
        </w:rPr>
        <w:t xml:space="preserve"> disruptions are minimi</w:t>
      </w:r>
      <w:r w:rsidR="00E5397D">
        <w:rPr>
          <w:rFonts w:ascii="Times New Roman" w:hAnsi="Times New Roman" w:cs="Times New Roman"/>
          <w:sz w:val="24"/>
          <w:szCs w:val="24"/>
        </w:rPr>
        <w:t>s</w:t>
      </w:r>
      <w:r w:rsidR="0084173F" w:rsidRPr="00CE12EF">
        <w:rPr>
          <w:rFonts w:ascii="Times New Roman" w:hAnsi="Times New Roman" w:cs="Times New Roman"/>
          <w:sz w:val="24"/>
          <w:szCs w:val="24"/>
        </w:rPr>
        <w:t xml:space="preserve">ed and </w:t>
      </w:r>
      <w:r w:rsidR="000054C2">
        <w:rPr>
          <w:rFonts w:ascii="Times New Roman" w:hAnsi="Times New Roman" w:cs="Times New Roman"/>
          <w:sz w:val="24"/>
          <w:szCs w:val="24"/>
        </w:rPr>
        <w:t xml:space="preserve">also the </w:t>
      </w:r>
      <w:r w:rsidR="0084173F" w:rsidRPr="00CE12EF">
        <w:rPr>
          <w:rFonts w:ascii="Times New Roman" w:hAnsi="Times New Roman" w:cs="Times New Roman"/>
          <w:sz w:val="24"/>
          <w:szCs w:val="24"/>
        </w:rPr>
        <w:t>guests feel safe.</w:t>
      </w:r>
    </w:p>
    <w:p w14:paraId="27BBE923" w14:textId="77777777" w:rsidR="00297C66" w:rsidRPr="00CE12EF" w:rsidRDefault="00297C66" w:rsidP="00CE12EF">
      <w:pPr>
        <w:pStyle w:val="Heading2"/>
        <w:spacing w:line="360" w:lineRule="auto"/>
        <w:jc w:val="both"/>
      </w:pPr>
      <w:bookmarkStart w:id="8" w:name="_Toc191943609"/>
      <w:r w:rsidRPr="00CE12EF">
        <w:t>RACE Model for Event Marketing</w:t>
      </w:r>
      <w:bookmarkEnd w:id="8"/>
    </w:p>
    <w:p w14:paraId="6EEBBE13" w14:textId="04A60F30" w:rsidR="00297C66" w:rsidRDefault="00297C66"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RACE model is a simple framework for </w:t>
      </w:r>
      <w:r w:rsidR="000054C2">
        <w:rPr>
          <w:rFonts w:ascii="Times New Roman" w:hAnsi="Times New Roman" w:cs="Times New Roman"/>
          <w:sz w:val="24"/>
          <w:szCs w:val="24"/>
        </w:rPr>
        <w:t xml:space="preserve">the </w:t>
      </w:r>
      <w:r w:rsidRPr="00CE12EF">
        <w:rPr>
          <w:rFonts w:ascii="Times New Roman" w:hAnsi="Times New Roman" w:cs="Times New Roman"/>
          <w:sz w:val="24"/>
          <w:szCs w:val="24"/>
        </w:rPr>
        <w:t>marketing events successfully</w:t>
      </w:r>
      <w:r w:rsidR="00C04214" w:rsidRPr="00CE12EF">
        <w:rPr>
          <w:rFonts w:ascii="Times New Roman" w:hAnsi="Times New Roman" w:cs="Times New Roman"/>
          <w:sz w:val="24"/>
          <w:szCs w:val="24"/>
        </w:rPr>
        <w:t xml:space="preserve"> (</w:t>
      </w:r>
      <w:r w:rsidR="00C04214" w:rsidRPr="00CE12EF">
        <w:rPr>
          <w:rFonts w:ascii="Times New Roman" w:hAnsi="Times New Roman" w:cs="Times New Roman"/>
          <w:color w:val="222222"/>
          <w:sz w:val="24"/>
          <w:szCs w:val="24"/>
          <w:shd w:val="clear" w:color="auto" w:fill="FFFFFF"/>
        </w:rPr>
        <w:t>Zhao</w:t>
      </w:r>
      <w:r w:rsidR="00343EFC" w:rsidRPr="00CE12EF">
        <w:rPr>
          <w:rFonts w:ascii="Times New Roman" w:hAnsi="Times New Roman" w:cs="Times New Roman"/>
          <w:color w:val="222222"/>
          <w:sz w:val="24"/>
          <w:szCs w:val="24"/>
          <w:shd w:val="clear" w:color="auto" w:fill="FFFFFF"/>
        </w:rPr>
        <w:t xml:space="preserve"> et al</w:t>
      </w:r>
      <w:r w:rsidR="00C04214" w:rsidRPr="00CE12EF">
        <w:rPr>
          <w:rFonts w:ascii="Times New Roman" w:hAnsi="Times New Roman" w:cs="Times New Roman"/>
          <w:color w:val="222222"/>
          <w:sz w:val="24"/>
          <w:szCs w:val="24"/>
          <w:shd w:val="clear" w:color="auto" w:fill="FFFFFF"/>
        </w:rPr>
        <w:t>., 2023</w:t>
      </w:r>
      <w:r w:rsidR="00C04214" w:rsidRPr="00CE12EF">
        <w:rPr>
          <w:rFonts w:ascii="Times New Roman" w:hAnsi="Times New Roman" w:cs="Times New Roman"/>
          <w:sz w:val="24"/>
          <w:szCs w:val="24"/>
        </w:rPr>
        <w:t>)</w:t>
      </w:r>
      <w:r w:rsidRPr="00CE12E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155"/>
        <w:gridCol w:w="7195"/>
      </w:tblGrid>
      <w:tr w:rsidR="003234AD" w14:paraId="5B9A5CCA" w14:textId="77777777" w:rsidTr="003234AD">
        <w:tc>
          <w:tcPr>
            <w:tcW w:w="2155" w:type="dxa"/>
          </w:tcPr>
          <w:p w14:paraId="447D2345" w14:textId="77777777" w:rsidR="003234AD" w:rsidRPr="003234AD" w:rsidRDefault="003234AD" w:rsidP="003234AD">
            <w:pPr>
              <w:spacing w:line="360" w:lineRule="auto"/>
              <w:jc w:val="both"/>
              <w:rPr>
                <w:rFonts w:ascii="Times New Roman" w:hAnsi="Times New Roman" w:cs="Times New Roman"/>
                <w:b/>
                <w:bCs/>
                <w:sz w:val="24"/>
                <w:szCs w:val="24"/>
              </w:rPr>
            </w:pPr>
            <w:r w:rsidRPr="003234AD">
              <w:rPr>
                <w:rFonts w:ascii="Times New Roman" w:hAnsi="Times New Roman" w:cs="Times New Roman"/>
                <w:b/>
                <w:bCs/>
                <w:sz w:val="24"/>
                <w:szCs w:val="24"/>
              </w:rPr>
              <w:t>Reach Stage</w:t>
            </w:r>
          </w:p>
          <w:p w14:paraId="165FD166" w14:textId="77777777" w:rsidR="003234AD" w:rsidRDefault="003234AD" w:rsidP="00CE12EF">
            <w:pPr>
              <w:spacing w:line="360" w:lineRule="auto"/>
              <w:jc w:val="both"/>
              <w:rPr>
                <w:rFonts w:ascii="Times New Roman" w:hAnsi="Times New Roman" w:cs="Times New Roman"/>
                <w:sz w:val="24"/>
                <w:szCs w:val="24"/>
              </w:rPr>
            </w:pPr>
          </w:p>
        </w:tc>
        <w:tc>
          <w:tcPr>
            <w:tcW w:w="7195" w:type="dxa"/>
          </w:tcPr>
          <w:p w14:paraId="74F0F956" w14:textId="2D8B4BB0" w:rsidR="003234AD" w:rsidRDefault="003234AD"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In the Reach stage, the goal is to </w:t>
            </w:r>
            <w:r w:rsidR="00F41FFE" w:rsidRPr="00CE12EF">
              <w:rPr>
                <w:rFonts w:ascii="Times New Roman" w:hAnsi="Times New Roman" w:cs="Times New Roman"/>
                <w:sz w:val="24"/>
                <w:szCs w:val="24"/>
              </w:rPr>
              <w:t>rise</w:t>
            </w:r>
            <w:r w:rsidRPr="00CE12EF">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CE12EF">
              <w:rPr>
                <w:rFonts w:ascii="Times New Roman" w:hAnsi="Times New Roman" w:cs="Times New Roman"/>
                <w:sz w:val="24"/>
                <w:szCs w:val="24"/>
              </w:rPr>
              <w:t>brand awareness (</w:t>
            </w:r>
            <w:r w:rsidRPr="00CE12EF">
              <w:rPr>
                <w:rFonts w:ascii="Times New Roman" w:hAnsi="Times New Roman" w:cs="Times New Roman"/>
                <w:color w:val="222222"/>
                <w:sz w:val="24"/>
                <w:szCs w:val="24"/>
                <w:shd w:val="clear" w:color="auto" w:fill="FFFFFF"/>
              </w:rPr>
              <w:t>Verma, 2021</w:t>
            </w:r>
            <w:r w:rsidRPr="00CE12EF">
              <w:rPr>
                <w:rFonts w:ascii="Times New Roman" w:hAnsi="Times New Roman" w:cs="Times New Roman"/>
                <w:sz w:val="24"/>
                <w:szCs w:val="24"/>
              </w:rPr>
              <w:t xml:space="preserve">). </w:t>
            </w:r>
            <w:r>
              <w:rPr>
                <w:rFonts w:ascii="Times New Roman" w:hAnsi="Times New Roman" w:cs="Times New Roman"/>
                <w:sz w:val="24"/>
                <w:szCs w:val="24"/>
              </w:rPr>
              <w:t xml:space="preserve">This </w:t>
            </w:r>
            <w:r w:rsidRPr="00CE12EF">
              <w:rPr>
                <w:rFonts w:ascii="Times New Roman" w:hAnsi="Times New Roman" w:cs="Times New Roman"/>
                <w:sz w:val="24"/>
                <w:szCs w:val="24"/>
              </w:rPr>
              <w:t xml:space="preserve">will use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social media, </w:t>
            </w:r>
            <w:r w:rsidR="00F41FFE">
              <w:rPr>
                <w:rFonts w:ascii="Times New Roman" w:hAnsi="Times New Roman" w:cs="Times New Roman"/>
                <w:sz w:val="24"/>
                <w:szCs w:val="24"/>
              </w:rPr>
              <w:t xml:space="preserve">the </w:t>
            </w:r>
            <w:r w:rsidRPr="00CE12EF">
              <w:rPr>
                <w:rFonts w:ascii="Times New Roman" w:hAnsi="Times New Roman" w:cs="Times New Roman"/>
                <w:sz w:val="24"/>
                <w:szCs w:val="24"/>
              </w:rPr>
              <w:t xml:space="preserve">email campaigns, and </w:t>
            </w:r>
            <w:r>
              <w:rPr>
                <w:rFonts w:ascii="Times New Roman" w:hAnsi="Times New Roman" w:cs="Times New Roman"/>
                <w:sz w:val="24"/>
                <w:szCs w:val="24"/>
              </w:rPr>
              <w:t xml:space="preserve">also the </w:t>
            </w:r>
            <w:r w:rsidRPr="00CE12EF">
              <w:rPr>
                <w:rFonts w:ascii="Times New Roman" w:hAnsi="Times New Roman" w:cs="Times New Roman"/>
                <w:sz w:val="24"/>
                <w:szCs w:val="24"/>
              </w:rPr>
              <w:t xml:space="preserve">digital ads. This will help us attract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large </w:t>
            </w:r>
            <w:r w:rsidR="00F41FFE">
              <w:rPr>
                <w:rFonts w:ascii="Times New Roman" w:hAnsi="Times New Roman" w:cs="Times New Roman"/>
                <w:sz w:val="24"/>
                <w:szCs w:val="24"/>
              </w:rPr>
              <w:t>population</w:t>
            </w:r>
            <w:r w:rsidRPr="00CE12EF">
              <w:rPr>
                <w:rFonts w:ascii="Times New Roman" w:hAnsi="Times New Roman" w:cs="Times New Roman"/>
                <w:sz w:val="24"/>
                <w:szCs w:val="24"/>
              </w:rPr>
              <w:t xml:space="preserve"> for the event.</w:t>
            </w:r>
          </w:p>
        </w:tc>
      </w:tr>
      <w:tr w:rsidR="003234AD" w14:paraId="20D09B7B" w14:textId="77777777" w:rsidTr="003234AD">
        <w:tc>
          <w:tcPr>
            <w:tcW w:w="2155" w:type="dxa"/>
          </w:tcPr>
          <w:p w14:paraId="36099401" w14:textId="77777777" w:rsidR="003234AD" w:rsidRPr="003234AD" w:rsidRDefault="003234AD" w:rsidP="003234AD">
            <w:pPr>
              <w:spacing w:line="360" w:lineRule="auto"/>
              <w:jc w:val="both"/>
              <w:rPr>
                <w:rFonts w:ascii="Times New Roman" w:hAnsi="Times New Roman" w:cs="Times New Roman"/>
                <w:b/>
                <w:bCs/>
                <w:sz w:val="24"/>
                <w:szCs w:val="24"/>
              </w:rPr>
            </w:pPr>
            <w:r w:rsidRPr="003234AD">
              <w:rPr>
                <w:rFonts w:ascii="Times New Roman" w:hAnsi="Times New Roman" w:cs="Times New Roman"/>
                <w:b/>
                <w:bCs/>
                <w:sz w:val="24"/>
                <w:szCs w:val="24"/>
              </w:rPr>
              <w:t>Act Stage</w:t>
            </w:r>
          </w:p>
          <w:p w14:paraId="4BE697A9" w14:textId="77777777" w:rsidR="003234AD" w:rsidRDefault="003234AD" w:rsidP="00CE12EF">
            <w:pPr>
              <w:spacing w:line="360" w:lineRule="auto"/>
              <w:jc w:val="both"/>
              <w:rPr>
                <w:rFonts w:ascii="Times New Roman" w:hAnsi="Times New Roman" w:cs="Times New Roman"/>
                <w:sz w:val="24"/>
                <w:szCs w:val="24"/>
              </w:rPr>
            </w:pPr>
          </w:p>
        </w:tc>
        <w:tc>
          <w:tcPr>
            <w:tcW w:w="7195" w:type="dxa"/>
          </w:tcPr>
          <w:p w14:paraId="685505E9" w14:textId="6FC0C1E1" w:rsidR="003234AD" w:rsidRDefault="003234AD"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Act stage encourages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people to interact with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conference content. </w:t>
            </w:r>
            <w:r>
              <w:rPr>
                <w:rFonts w:ascii="Times New Roman" w:hAnsi="Times New Roman" w:cs="Times New Roman"/>
                <w:sz w:val="24"/>
                <w:szCs w:val="24"/>
              </w:rPr>
              <w:t xml:space="preserve">This </w:t>
            </w:r>
            <w:r w:rsidRPr="00CE12EF">
              <w:rPr>
                <w:rFonts w:ascii="Times New Roman" w:hAnsi="Times New Roman" w:cs="Times New Roman"/>
                <w:sz w:val="24"/>
                <w:szCs w:val="24"/>
              </w:rPr>
              <w:t xml:space="preserve">will share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speaker interviews,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blog posts, and </w:t>
            </w:r>
            <w:r>
              <w:rPr>
                <w:rFonts w:ascii="Times New Roman" w:hAnsi="Times New Roman" w:cs="Times New Roman"/>
                <w:sz w:val="24"/>
                <w:szCs w:val="24"/>
              </w:rPr>
              <w:t xml:space="preserve">also the </w:t>
            </w:r>
            <w:r w:rsidRPr="00CE12EF">
              <w:rPr>
                <w:rFonts w:ascii="Times New Roman" w:hAnsi="Times New Roman" w:cs="Times New Roman"/>
                <w:sz w:val="24"/>
                <w:szCs w:val="24"/>
              </w:rPr>
              <w:t xml:space="preserve">short videos. This will create </w:t>
            </w:r>
            <w:r>
              <w:rPr>
                <w:rFonts w:ascii="Times New Roman" w:hAnsi="Times New Roman" w:cs="Times New Roman"/>
                <w:sz w:val="24"/>
                <w:szCs w:val="24"/>
              </w:rPr>
              <w:t xml:space="preserve">the </w:t>
            </w:r>
            <w:r w:rsidR="00AE6BE1" w:rsidRPr="00CE12EF">
              <w:rPr>
                <w:rFonts w:ascii="Times New Roman" w:hAnsi="Times New Roman" w:cs="Times New Roman"/>
                <w:sz w:val="24"/>
                <w:szCs w:val="24"/>
              </w:rPr>
              <w:t>pleasure</w:t>
            </w:r>
            <w:r w:rsidRPr="00CE12EF">
              <w:rPr>
                <w:rFonts w:ascii="Times New Roman" w:hAnsi="Times New Roman" w:cs="Times New Roman"/>
                <w:sz w:val="24"/>
                <w:szCs w:val="24"/>
              </w:rPr>
              <w:t xml:space="preserve"> and </w:t>
            </w:r>
            <w:r>
              <w:rPr>
                <w:rFonts w:ascii="Times New Roman" w:hAnsi="Times New Roman" w:cs="Times New Roman"/>
                <w:sz w:val="24"/>
                <w:szCs w:val="24"/>
              </w:rPr>
              <w:t xml:space="preserve">also </w:t>
            </w:r>
            <w:r w:rsidR="00AE6BE1">
              <w:rPr>
                <w:rFonts w:ascii="Times New Roman" w:hAnsi="Times New Roman" w:cs="Times New Roman"/>
                <w:sz w:val="24"/>
                <w:szCs w:val="24"/>
              </w:rPr>
              <w:t>motivate</w:t>
            </w:r>
            <w:r w:rsidRPr="00CE12EF">
              <w:rPr>
                <w:rFonts w:ascii="Times New Roman" w:hAnsi="Times New Roman" w:cs="Times New Roman"/>
                <w:sz w:val="24"/>
                <w:szCs w:val="24"/>
              </w:rPr>
              <w:t xml:space="preserve"> more people to register.</w:t>
            </w:r>
          </w:p>
        </w:tc>
      </w:tr>
      <w:tr w:rsidR="003234AD" w14:paraId="7C161751" w14:textId="77777777" w:rsidTr="003234AD">
        <w:tc>
          <w:tcPr>
            <w:tcW w:w="2155" w:type="dxa"/>
          </w:tcPr>
          <w:p w14:paraId="25E0F7EC" w14:textId="77777777" w:rsidR="003234AD" w:rsidRPr="003234AD" w:rsidRDefault="003234AD" w:rsidP="003234AD">
            <w:pPr>
              <w:spacing w:line="360" w:lineRule="auto"/>
              <w:jc w:val="both"/>
              <w:rPr>
                <w:rFonts w:ascii="Times New Roman" w:hAnsi="Times New Roman" w:cs="Times New Roman"/>
                <w:b/>
                <w:bCs/>
                <w:sz w:val="24"/>
                <w:szCs w:val="24"/>
              </w:rPr>
            </w:pPr>
            <w:r w:rsidRPr="003234AD">
              <w:rPr>
                <w:rFonts w:ascii="Times New Roman" w:hAnsi="Times New Roman" w:cs="Times New Roman"/>
                <w:b/>
                <w:bCs/>
                <w:sz w:val="24"/>
                <w:szCs w:val="24"/>
              </w:rPr>
              <w:t xml:space="preserve">Convert Stage </w:t>
            </w:r>
          </w:p>
          <w:p w14:paraId="7DE97D5F" w14:textId="77777777" w:rsidR="003234AD" w:rsidRDefault="003234AD" w:rsidP="00CE12EF">
            <w:pPr>
              <w:spacing w:line="360" w:lineRule="auto"/>
              <w:jc w:val="both"/>
              <w:rPr>
                <w:rFonts w:ascii="Times New Roman" w:hAnsi="Times New Roman" w:cs="Times New Roman"/>
                <w:sz w:val="24"/>
                <w:szCs w:val="24"/>
              </w:rPr>
            </w:pPr>
          </w:p>
        </w:tc>
        <w:tc>
          <w:tcPr>
            <w:tcW w:w="7195" w:type="dxa"/>
          </w:tcPr>
          <w:p w14:paraId="017B8E7E" w14:textId="6E313427" w:rsidR="003234AD" w:rsidRDefault="003234AD"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In the Convert stage, the focus is on turning </w:t>
            </w:r>
            <w:r>
              <w:rPr>
                <w:rFonts w:ascii="Times New Roman" w:hAnsi="Times New Roman" w:cs="Times New Roman"/>
                <w:sz w:val="24"/>
                <w:szCs w:val="24"/>
              </w:rPr>
              <w:t xml:space="preserve">the </w:t>
            </w:r>
            <w:r w:rsidRPr="00CE12EF">
              <w:rPr>
                <w:rFonts w:ascii="Times New Roman" w:hAnsi="Times New Roman" w:cs="Times New Roman"/>
                <w:sz w:val="24"/>
                <w:szCs w:val="24"/>
              </w:rPr>
              <w:t>interest into</w:t>
            </w:r>
            <w:r>
              <w:rPr>
                <w:rFonts w:ascii="Times New Roman" w:hAnsi="Times New Roman" w:cs="Times New Roman"/>
                <w:sz w:val="24"/>
                <w:szCs w:val="24"/>
              </w:rPr>
              <w:t xml:space="preserve"> the</w:t>
            </w:r>
            <w:r w:rsidRPr="00CE12EF">
              <w:rPr>
                <w:rFonts w:ascii="Times New Roman" w:hAnsi="Times New Roman" w:cs="Times New Roman"/>
                <w:sz w:val="24"/>
                <w:szCs w:val="24"/>
              </w:rPr>
              <w:t xml:space="preserve"> ticket sales. </w:t>
            </w:r>
            <w:r>
              <w:rPr>
                <w:rFonts w:ascii="Times New Roman" w:hAnsi="Times New Roman" w:cs="Times New Roman"/>
                <w:sz w:val="24"/>
                <w:szCs w:val="24"/>
              </w:rPr>
              <w:t xml:space="preserve">This </w:t>
            </w:r>
            <w:r w:rsidRPr="00CE12EF">
              <w:rPr>
                <w:rFonts w:ascii="Times New Roman" w:hAnsi="Times New Roman" w:cs="Times New Roman"/>
                <w:sz w:val="24"/>
                <w:szCs w:val="24"/>
              </w:rPr>
              <w:t xml:space="preserve">will offer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early-bird discounts,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special offers, and </w:t>
            </w:r>
            <w:r>
              <w:rPr>
                <w:rFonts w:ascii="Times New Roman" w:hAnsi="Times New Roman" w:cs="Times New Roman"/>
                <w:sz w:val="24"/>
                <w:szCs w:val="24"/>
              </w:rPr>
              <w:t xml:space="preserve">also the </w:t>
            </w:r>
            <w:r w:rsidR="00900CF7" w:rsidRPr="00CE12EF">
              <w:rPr>
                <w:rFonts w:ascii="Times New Roman" w:hAnsi="Times New Roman" w:cs="Times New Roman"/>
                <w:sz w:val="24"/>
                <w:szCs w:val="24"/>
              </w:rPr>
              <w:t>collection</w:t>
            </w:r>
            <w:r w:rsidRPr="00CE12EF">
              <w:rPr>
                <w:rFonts w:ascii="Times New Roman" w:hAnsi="Times New Roman" w:cs="Times New Roman"/>
                <w:sz w:val="24"/>
                <w:szCs w:val="24"/>
              </w:rPr>
              <w:t xml:space="preserve"> tickets. These </w:t>
            </w:r>
            <w:r w:rsidR="00900CF7" w:rsidRPr="00CE12EF">
              <w:rPr>
                <w:rFonts w:ascii="Times New Roman" w:hAnsi="Times New Roman" w:cs="Times New Roman"/>
                <w:sz w:val="24"/>
                <w:szCs w:val="24"/>
              </w:rPr>
              <w:t>plans</w:t>
            </w:r>
            <w:r w:rsidRPr="00CE12EF">
              <w:rPr>
                <w:rFonts w:ascii="Times New Roman" w:hAnsi="Times New Roman" w:cs="Times New Roman"/>
                <w:sz w:val="24"/>
                <w:szCs w:val="24"/>
              </w:rPr>
              <w:t xml:space="preserve"> will help us increase </w:t>
            </w:r>
            <w:r>
              <w:rPr>
                <w:rFonts w:ascii="Times New Roman" w:hAnsi="Times New Roman" w:cs="Times New Roman"/>
                <w:sz w:val="24"/>
                <w:szCs w:val="24"/>
              </w:rPr>
              <w:t xml:space="preserve">the </w:t>
            </w:r>
            <w:r w:rsidRPr="00CE12EF">
              <w:rPr>
                <w:rFonts w:ascii="Times New Roman" w:hAnsi="Times New Roman" w:cs="Times New Roman"/>
                <w:sz w:val="24"/>
                <w:szCs w:val="24"/>
              </w:rPr>
              <w:t>conference attendance.</w:t>
            </w:r>
          </w:p>
        </w:tc>
      </w:tr>
      <w:tr w:rsidR="003234AD" w14:paraId="4E956A13" w14:textId="77777777" w:rsidTr="003234AD">
        <w:tc>
          <w:tcPr>
            <w:tcW w:w="2155" w:type="dxa"/>
          </w:tcPr>
          <w:p w14:paraId="5939E6DB" w14:textId="77777777" w:rsidR="003234AD" w:rsidRPr="003234AD" w:rsidRDefault="003234AD" w:rsidP="003234AD">
            <w:pPr>
              <w:spacing w:line="360" w:lineRule="auto"/>
              <w:jc w:val="both"/>
              <w:rPr>
                <w:rFonts w:ascii="Times New Roman" w:hAnsi="Times New Roman" w:cs="Times New Roman"/>
                <w:b/>
                <w:bCs/>
                <w:sz w:val="24"/>
                <w:szCs w:val="24"/>
              </w:rPr>
            </w:pPr>
            <w:r w:rsidRPr="003234AD">
              <w:rPr>
                <w:rFonts w:ascii="Times New Roman" w:hAnsi="Times New Roman" w:cs="Times New Roman"/>
                <w:b/>
                <w:bCs/>
                <w:sz w:val="24"/>
                <w:szCs w:val="24"/>
              </w:rPr>
              <w:t>Engage Stage</w:t>
            </w:r>
          </w:p>
          <w:p w14:paraId="76896A52" w14:textId="77777777" w:rsidR="003234AD" w:rsidRDefault="003234AD" w:rsidP="00CE12EF">
            <w:pPr>
              <w:spacing w:line="360" w:lineRule="auto"/>
              <w:jc w:val="both"/>
              <w:rPr>
                <w:rFonts w:ascii="Times New Roman" w:hAnsi="Times New Roman" w:cs="Times New Roman"/>
                <w:sz w:val="24"/>
                <w:szCs w:val="24"/>
              </w:rPr>
            </w:pPr>
          </w:p>
        </w:tc>
        <w:tc>
          <w:tcPr>
            <w:tcW w:w="7195" w:type="dxa"/>
          </w:tcPr>
          <w:p w14:paraId="10C0C6C0" w14:textId="18F7C5C9" w:rsidR="003234AD" w:rsidRDefault="003234AD"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Engage stage focuses on keeping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attendees involved after the conference. </w:t>
            </w:r>
            <w:r>
              <w:rPr>
                <w:rFonts w:ascii="Times New Roman" w:hAnsi="Times New Roman" w:cs="Times New Roman"/>
                <w:sz w:val="24"/>
                <w:szCs w:val="24"/>
              </w:rPr>
              <w:t xml:space="preserve">This </w:t>
            </w:r>
            <w:r w:rsidRPr="00CE12EF">
              <w:rPr>
                <w:rFonts w:ascii="Times New Roman" w:hAnsi="Times New Roman" w:cs="Times New Roman"/>
                <w:sz w:val="24"/>
                <w:szCs w:val="24"/>
              </w:rPr>
              <w:t xml:space="preserve">will send </w:t>
            </w:r>
            <w:r>
              <w:rPr>
                <w:rFonts w:ascii="Times New Roman" w:hAnsi="Times New Roman" w:cs="Times New Roman"/>
                <w:sz w:val="24"/>
                <w:szCs w:val="24"/>
              </w:rPr>
              <w:t xml:space="preserve">the </w:t>
            </w:r>
            <w:r w:rsidRPr="00CE12EF">
              <w:rPr>
                <w:rFonts w:ascii="Times New Roman" w:hAnsi="Times New Roman" w:cs="Times New Roman"/>
                <w:sz w:val="24"/>
                <w:szCs w:val="24"/>
              </w:rPr>
              <w:t xml:space="preserve">follow-up emails, </w:t>
            </w:r>
            <w:r>
              <w:rPr>
                <w:rFonts w:ascii="Times New Roman" w:hAnsi="Times New Roman" w:cs="Times New Roman"/>
                <w:sz w:val="24"/>
                <w:szCs w:val="24"/>
              </w:rPr>
              <w:t xml:space="preserve">the </w:t>
            </w:r>
            <w:r w:rsidRPr="00CE12EF">
              <w:rPr>
                <w:rFonts w:ascii="Times New Roman" w:hAnsi="Times New Roman" w:cs="Times New Roman"/>
                <w:sz w:val="24"/>
                <w:szCs w:val="24"/>
              </w:rPr>
              <w:t>conference highlights, and</w:t>
            </w:r>
            <w:r>
              <w:rPr>
                <w:rFonts w:ascii="Times New Roman" w:hAnsi="Times New Roman" w:cs="Times New Roman"/>
                <w:sz w:val="24"/>
                <w:szCs w:val="24"/>
              </w:rPr>
              <w:t xml:space="preserve"> also the</w:t>
            </w:r>
            <w:r w:rsidRPr="00CE12EF">
              <w:rPr>
                <w:rFonts w:ascii="Times New Roman" w:hAnsi="Times New Roman" w:cs="Times New Roman"/>
                <w:sz w:val="24"/>
                <w:szCs w:val="24"/>
              </w:rPr>
              <w:t xml:space="preserve"> networking opportunities.</w:t>
            </w:r>
          </w:p>
        </w:tc>
      </w:tr>
    </w:tbl>
    <w:p w14:paraId="5E63D392" w14:textId="76EF51F0" w:rsidR="00CA4881" w:rsidRPr="00CE12EF" w:rsidRDefault="00CA4881" w:rsidP="00CE12EF">
      <w:pPr>
        <w:pStyle w:val="Heading1"/>
        <w:spacing w:line="360" w:lineRule="auto"/>
        <w:jc w:val="both"/>
      </w:pPr>
      <w:bookmarkStart w:id="9" w:name="_Toc191943610"/>
      <w:r w:rsidRPr="00CE12EF">
        <w:t>Event Budget</w:t>
      </w:r>
      <w:bookmarkEnd w:id="9"/>
      <w:r w:rsidRPr="00CE12EF">
        <w:t xml:space="preserve"> </w:t>
      </w:r>
    </w:p>
    <w:p w14:paraId="1F58B8E5" w14:textId="2B49B1E1" w:rsidR="007D1F43" w:rsidRPr="00CE12EF" w:rsidRDefault="007D1F4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event budget includes expected income and expenses for the summit. The budget helps in planning finances to make the </w:t>
      </w:r>
      <w:r w:rsidR="005F04E9"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successful and profitable.</w:t>
      </w:r>
    </w:p>
    <w:p w14:paraId="17B06D75" w14:textId="7A596B44" w:rsidR="00A92D4E" w:rsidRPr="00CE12EF" w:rsidRDefault="007D1F43" w:rsidP="00CE12EF">
      <w:pPr>
        <w:pStyle w:val="Heading2"/>
        <w:spacing w:line="360" w:lineRule="auto"/>
        <w:jc w:val="both"/>
      </w:pPr>
      <w:bookmarkStart w:id="10" w:name="_Toc191943611"/>
      <w:r w:rsidRPr="00CE12EF">
        <w:t>Income Sources</w:t>
      </w:r>
      <w:bookmarkEnd w:id="10"/>
    </w:p>
    <w:tbl>
      <w:tblPr>
        <w:tblW w:w="9535" w:type="dxa"/>
        <w:tblLook w:val="04A0" w:firstRow="1" w:lastRow="0" w:firstColumn="1" w:lastColumn="0" w:noHBand="0" w:noVBand="1"/>
      </w:tblPr>
      <w:tblGrid>
        <w:gridCol w:w="3068"/>
        <w:gridCol w:w="4568"/>
        <w:gridCol w:w="1899"/>
      </w:tblGrid>
      <w:tr w:rsidR="005E54E7" w:rsidRPr="00CE12EF" w14:paraId="78065DF2" w14:textId="77777777" w:rsidTr="00297C66">
        <w:trPr>
          <w:trHeight w:val="476"/>
        </w:trPr>
        <w:tc>
          <w:tcPr>
            <w:tcW w:w="306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1846F29" w14:textId="77777777" w:rsidR="00A92D4E" w:rsidRPr="00A92D4E" w:rsidRDefault="00A92D4E" w:rsidP="00CE12EF">
            <w:pPr>
              <w:spacing w:after="0" w:line="360" w:lineRule="auto"/>
              <w:jc w:val="both"/>
              <w:rPr>
                <w:rFonts w:ascii="Times New Roman" w:eastAsia="Times New Roman" w:hAnsi="Times New Roman" w:cs="Times New Roman"/>
                <w:b/>
                <w:bCs/>
                <w:sz w:val="24"/>
                <w:szCs w:val="24"/>
              </w:rPr>
            </w:pPr>
            <w:r w:rsidRPr="00A92D4E">
              <w:rPr>
                <w:rFonts w:ascii="Times New Roman" w:eastAsia="Times New Roman" w:hAnsi="Times New Roman" w:cs="Times New Roman"/>
                <w:b/>
                <w:bCs/>
                <w:sz w:val="24"/>
                <w:szCs w:val="24"/>
              </w:rPr>
              <w:t>Source</w:t>
            </w:r>
          </w:p>
        </w:tc>
        <w:tc>
          <w:tcPr>
            <w:tcW w:w="4568" w:type="dxa"/>
            <w:tcBorders>
              <w:top w:val="single" w:sz="4" w:space="0" w:color="auto"/>
              <w:left w:val="nil"/>
              <w:bottom w:val="single" w:sz="4" w:space="0" w:color="auto"/>
              <w:right w:val="single" w:sz="4" w:space="0" w:color="auto"/>
            </w:tcBorders>
            <w:shd w:val="clear" w:color="auto" w:fill="auto"/>
            <w:vAlign w:val="center"/>
            <w:hideMark/>
          </w:tcPr>
          <w:p w14:paraId="10A94932" w14:textId="77777777" w:rsidR="00A92D4E" w:rsidRPr="00A92D4E" w:rsidRDefault="00A92D4E" w:rsidP="00CE12EF">
            <w:pPr>
              <w:spacing w:after="0" w:line="360" w:lineRule="auto"/>
              <w:jc w:val="both"/>
              <w:rPr>
                <w:rFonts w:ascii="Times New Roman" w:eastAsia="Times New Roman" w:hAnsi="Times New Roman" w:cs="Times New Roman"/>
                <w:b/>
                <w:bCs/>
                <w:sz w:val="24"/>
                <w:szCs w:val="24"/>
              </w:rPr>
            </w:pPr>
            <w:r w:rsidRPr="00A92D4E">
              <w:rPr>
                <w:rFonts w:ascii="Times New Roman" w:eastAsia="Times New Roman" w:hAnsi="Times New Roman" w:cs="Times New Roman"/>
                <w:b/>
                <w:bCs/>
                <w:sz w:val="24"/>
                <w:szCs w:val="24"/>
              </w:rPr>
              <w:t>Details</w:t>
            </w:r>
          </w:p>
        </w:tc>
        <w:tc>
          <w:tcPr>
            <w:tcW w:w="1899" w:type="dxa"/>
            <w:tcBorders>
              <w:top w:val="single" w:sz="4" w:space="0" w:color="auto"/>
              <w:left w:val="nil"/>
              <w:bottom w:val="single" w:sz="4" w:space="0" w:color="auto"/>
              <w:right w:val="single" w:sz="4" w:space="0" w:color="auto"/>
            </w:tcBorders>
            <w:shd w:val="clear" w:color="auto" w:fill="auto"/>
            <w:vAlign w:val="center"/>
            <w:hideMark/>
          </w:tcPr>
          <w:p w14:paraId="4969B9B6" w14:textId="77777777" w:rsidR="00A92D4E" w:rsidRPr="00A92D4E" w:rsidRDefault="00A92D4E" w:rsidP="00CE12EF">
            <w:pPr>
              <w:spacing w:after="0" w:line="360" w:lineRule="auto"/>
              <w:jc w:val="both"/>
              <w:rPr>
                <w:rFonts w:ascii="Times New Roman" w:eastAsia="Times New Roman" w:hAnsi="Times New Roman" w:cs="Times New Roman"/>
                <w:b/>
                <w:bCs/>
                <w:sz w:val="24"/>
                <w:szCs w:val="24"/>
              </w:rPr>
            </w:pPr>
            <w:r w:rsidRPr="00A92D4E">
              <w:rPr>
                <w:rFonts w:ascii="Times New Roman" w:eastAsia="Times New Roman" w:hAnsi="Times New Roman" w:cs="Times New Roman"/>
                <w:b/>
                <w:bCs/>
                <w:sz w:val="24"/>
                <w:szCs w:val="24"/>
              </w:rPr>
              <w:t>Amount (£)</w:t>
            </w:r>
          </w:p>
        </w:tc>
      </w:tr>
      <w:tr w:rsidR="005E54E7" w:rsidRPr="00CE12EF" w14:paraId="32C005C7" w14:textId="77777777" w:rsidTr="00297C66">
        <w:trPr>
          <w:trHeight w:val="858"/>
        </w:trPr>
        <w:tc>
          <w:tcPr>
            <w:tcW w:w="3068" w:type="dxa"/>
            <w:tcBorders>
              <w:top w:val="nil"/>
              <w:left w:val="single" w:sz="4" w:space="0" w:color="auto"/>
              <w:bottom w:val="single" w:sz="4" w:space="0" w:color="auto"/>
              <w:right w:val="single" w:sz="4" w:space="0" w:color="auto"/>
            </w:tcBorders>
            <w:shd w:val="clear" w:color="auto" w:fill="auto"/>
            <w:vAlign w:val="center"/>
            <w:hideMark/>
          </w:tcPr>
          <w:p w14:paraId="274EFD29" w14:textId="77777777" w:rsidR="00A92D4E" w:rsidRPr="00A92D4E" w:rsidRDefault="00A92D4E" w:rsidP="00CE12EF">
            <w:pPr>
              <w:spacing w:after="0" w:line="360" w:lineRule="auto"/>
              <w:jc w:val="both"/>
              <w:rPr>
                <w:rFonts w:ascii="Times New Roman" w:eastAsia="Times New Roman" w:hAnsi="Times New Roman" w:cs="Times New Roman"/>
                <w:sz w:val="24"/>
                <w:szCs w:val="24"/>
              </w:rPr>
            </w:pPr>
            <w:r w:rsidRPr="00A92D4E">
              <w:rPr>
                <w:rFonts w:ascii="Times New Roman" w:eastAsia="Times New Roman" w:hAnsi="Times New Roman" w:cs="Times New Roman"/>
                <w:sz w:val="24"/>
                <w:szCs w:val="24"/>
              </w:rPr>
              <w:lastRenderedPageBreak/>
              <w:t>Sponsorships</w:t>
            </w:r>
          </w:p>
        </w:tc>
        <w:tc>
          <w:tcPr>
            <w:tcW w:w="4568" w:type="dxa"/>
            <w:tcBorders>
              <w:top w:val="nil"/>
              <w:left w:val="nil"/>
              <w:bottom w:val="single" w:sz="4" w:space="0" w:color="auto"/>
              <w:right w:val="single" w:sz="4" w:space="0" w:color="auto"/>
            </w:tcBorders>
            <w:shd w:val="clear" w:color="auto" w:fill="auto"/>
            <w:vAlign w:val="center"/>
            <w:hideMark/>
          </w:tcPr>
          <w:p w14:paraId="1C52C545" w14:textId="1948675C" w:rsidR="00A92D4E" w:rsidRPr="00A92D4E" w:rsidRDefault="00A92D4E" w:rsidP="00CE12EF">
            <w:pPr>
              <w:spacing w:after="0" w:line="360" w:lineRule="auto"/>
              <w:jc w:val="both"/>
              <w:rPr>
                <w:rFonts w:ascii="Times New Roman" w:eastAsia="Times New Roman" w:hAnsi="Times New Roman" w:cs="Times New Roman"/>
                <w:sz w:val="24"/>
                <w:szCs w:val="24"/>
              </w:rPr>
            </w:pPr>
            <w:r w:rsidRPr="00A92D4E">
              <w:rPr>
                <w:rFonts w:ascii="Times New Roman" w:eastAsia="Times New Roman" w:hAnsi="Times New Roman" w:cs="Times New Roman"/>
                <w:sz w:val="24"/>
                <w:szCs w:val="24"/>
              </w:rPr>
              <w:t xml:space="preserve">Money from companies supporting the </w:t>
            </w:r>
            <w:r w:rsidR="005F04E9" w:rsidRPr="00CE12EF">
              <w:rPr>
                <w:rFonts w:ascii="Times New Roman" w:hAnsi="Times New Roman" w:cs="Times New Roman"/>
                <w:sz w:val="24"/>
                <w:szCs w:val="24"/>
              </w:rPr>
              <w:t>conference</w:t>
            </w:r>
          </w:p>
        </w:tc>
        <w:tc>
          <w:tcPr>
            <w:tcW w:w="1899" w:type="dxa"/>
            <w:tcBorders>
              <w:top w:val="nil"/>
              <w:left w:val="nil"/>
              <w:bottom w:val="single" w:sz="4" w:space="0" w:color="auto"/>
              <w:right w:val="single" w:sz="4" w:space="0" w:color="auto"/>
            </w:tcBorders>
            <w:shd w:val="clear" w:color="auto" w:fill="auto"/>
            <w:vAlign w:val="center"/>
            <w:hideMark/>
          </w:tcPr>
          <w:p w14:paraId="2E66A476" w14:textId="77777777" w:rsidR="00A92D4E" w:rsidRPr="00A92D4E" w:rsidRDefault="00A92D4E" w:rsidP="00CE12EF">
            <w:pPr>
              <w:spacing w:after="0" w:line="360" w:lineRule="auto"/>
              <w:jc w:val="both"/>
              <w:rPr>
                <w:rFonts w:ascii="Times New Roman" w:eastAsia="Times New Roman" w:hAnsi="Times New Roman" w:cs="Times New Roman"/>
                <w:sz w:val="24"/>
                <w:szCs w:val="24"/>
              </w:rPr>
            </w:pPr>
            <w:r w:rsidRPr="00A92D4E">
              <w:rPr>
                <w:rFonts w:ascii="Times New Roman" w:eastAsia="Times New Roman" w:hAnsi="Times New Roman" w:cs="Times New Roman"/>
                <w:sz w:val="24"/>
                <w:szCs w:val="24"/>
              </w:rPr>
              <w:t>200,000</w:t>
            </w:r>
          </w:p>
        </w:tc>
      </w:tr>
      <w:tr w:rsidR="005E54E7" w:rsidRPr="00CE12EF" w14:paraId="5797228E" w14:textId="77777777" w:rsidTr="00297C66">
        <w:trPr>
          <w:trHeight w:val="775"/>
        </w:trPr>
        <w:tc>
          <w:tcPr>
            <w:tcW w:w="3068" w:type="dxa"/>
            <w:tcBorders>
              <w:top w:val="nil"/>
              <w:left w:val="single" w:sz="4" w:space="0" w:color="auto"/>
              <w:bottom w:val="single" w:sz="4" w:space="0" w:color="auto"/>
              <w:right w:val="single" w:sz="4" w:space="0" w:color="auto"/>
            </w:tcBorders>
            <w:shd w:val="clear" w:color="auto" w:fill="auto"/>
            <w:vAlign w:val="center"/>
            <w:hideMark/>
          </w:tcPr>
          <w:p w14:paraId="0BAA8501" w14:textId="77777777" w:rsidR="00A92D4E" w:rsidRPr="00A92D4E" w:rsidRDefault="00A92D4E" w:rsidP="00CE12EF">
            <w:pPr>
              <w:spacing w:after="0" w:line="360" w:lineRule="auto"/>
              <w:jc w:val="both"/>
              <w:rPr>
                <w:rFonts w:ascii="Times New Roman" w:eastAsia="Times New Roman" w:hAnsi="Times New Roman" w:cs="Times New Roman"/>
                <w:sz w:val="24"/>
                <w:szCs w:val="24"/>
              </w:rPr>
            </w:pPr>
            <w:r w:rsidRPr="00A92D4E">
              <w:rPr>
                <w:rFonts w:ascii="Times New Roman" w:eastAsia="Times New Roman" w:hAnsi="Times New Roman" w:cs="Times New Roman"/>
                <w:sz w:val="24"/>
                <w:szCs w:val="24"/>
              </w:rPr>
              <w:t>Ticket Sales</w:t>
            </w:r>
          </w:p>
        </w:tc>
        <w:tc>
          <w:tcPr>
            <w:tcW w:w="4568" w:type="dxa"/>
            <w:tcBorders>
              <w:top w:val="nil"/>
              <w:left w:val="nil"/>
              <w:bottom w:val="single" w:sz="4" w:space="0" w:color="auto"/>
              <w:right w:val="single" w:sz="4" w:space="0" w:color="auto"/>
            </w:tcBorders>
            <w:shd w:val="clear" w:color="auto" w:fill="auto"/>
            <w:vAlign w:val="center"/>
            <w:hideMark/>
          </w:tcPr>
          <w:p w14:paraId="27BD2572" w14:textId="77777777" w:rsidR="00A92D4E" w:rsidRPr="00A92D4E" w:rsidRDefault="00A92D4E" w:rsidP="00CE12EF">
            <w:pPr>
              <w:spacing w:after="0" w:line="360" w:lineRule="auto"/>
              <w:jc w:val="both"/>
              <w:rPr>
                <w:rFonts w:ascii="Times New Roman" w:eastAsia="Times New Roman" w:hAnsi="Times New Roman" w:cs="Times New Roman"/>
                <w:sz w:val="24"/>
                <w:szCs w:val="24"/>
              </w:rPr>
            </w:pPr>
            <w:r w:rsidRPr="00A92D4E">
              <w:rPr>
                <w:rFonts w:ascii="Times New Roman" w:eastAsia="Times New Roman" w:hAnsi="Times New Roman" w:cs="Times New Roman"/>
                <w:sz w:val="24"/>
                <w:szCs w:val="24"/>
              </w:rPr>
              <w:t>500 tickets sold at £500 each</w:t>
            </w:r>
          </w:p>
        </w:tc>
        <w:tc>
          <w:tcPr>
            <w:tcW w:w="1899" w:type="dxa"/>
            <w:tcBorders>
              <w:top w:val="nil"/>
              <w:left w:val="nil"/>
              <w:bottom w:val="single" w:sz="4" w:space="0" w:color="auto"/>
              <w:right w:val="single" w:sz="4" w:space="0" w:color="auto"/>
            </w:tcBorders>
            <w:shd w:val="clear" w:color="auto" w:fill="auto"/>
            <w:vAlign w:val="center"/>
            <w:hideMark/>
          </w:tcPr>
          <w:p w14:paraId="1E525517" w14:textId="77777777" w:rsidR="00A92D4E" w:rsidRPr="00A92D4E" w:rsidRDefault="00A92D4E" w:rsidP="00CE12EF">
            <w:pPr>
              <w:spacing w:after="0" w:line="360" w:lineRule="auto"/>
              <w:jc w:val="both"/>
              <w:rPr>
                <w:rFonts w:ascii="Times New Roman" w:eastAsia="Times New Roman" w:hAnsi="Times New Roman" w:cs="Times New Roman"/>
                <w:sz w:val="24"/>
                <w:szCs w:val="24"/>
              </w:rPr>
            </w:pPr>
            <w:r w:rsidRPr="00A92D4E">
              <w:rPr>
                <w:rFonts w:ascii="Times New Roman" w:eastAsia="Times New Roman" w:hAnsi="Times New Roman" w:cs="Times New Roman"/>
                <w:sz w:val="24"/>
                <w:szCs w:val="24"/>
              </w:rPr>
              <w:t>250,000</w:t>
            </w:r>
          </w:p>
        </w:tc>
      </w:tr>
      <w:tr w:rsidR="005E54E7" w:rsidRPr="00CE12EF" w14:paraId="37F7DC1F" w14:textId="77777777" w:rsidTr="00297C66">
        <w:trPr>
          <w:trHeight w:val="572"/>
        </w:trPr>
        <w:tc>
          <w:tcPr>
            <w:tcW w:w="3068" w:type="dxa"/>
            <w:tcBorders>
              <w:top w:val="nil"/>
              <w:left w:val="single" w:sz="4" w:space="0" w:color="auto"/>
              <w:bottom w:val="single" w:sz="4" w:space="0" w:color="auto"/>
              <w:right w:val="single" w:sz="4" w:space="0" w:color="auto"/>
            </w:tcBorders>
            <w:shd w:val="clear" w:color="auto" w:fill="auto"/>
            <w:vAlign w:val="center"/>
            <w:hideMark/>
          </w:tcPr>
          <w:p w14:paraId="5C157B33" w14:textId="77777777" w:rsidR="00A92D4E" w:rsidRPr="00A92D4E" w:rsidRDefault="00A92D4E" w:rsidP="00CE12EF">
            <w:pPr>
              <w:spacing w:after="0" w:line="360" w:lineRule="auto"/>
              <w:jc w:val="both"/>
              <w:rPr>
                <w:rFonts w:ascii="Times New Roman" w:eastAsia="Times New Roman" w:hAnsi="Times New Roman" w:cs="Times New Roman"/>
                <w:b/>
                <w:bCs/>
                <w:sz w:val="24"/>
                <w:szCs w:val="24"/>
              </w:rPr>
            </w:pPr>
            <w:r w:rsidRPr="00A92D4E">
              <w:rPr>
                <w:rFonts w:ascii="Times New Roman" w:eastAsia="Times New Roman" w:hAnsi="Times New Roman" w:cs="Times New Roman"/>
                <w:b/>
                <w:bCs/>
                <w:sz w:val="24"/>
                <w:szCs w:val="24"/>
              </w:rPr>
              <w:t>Total Income</w:t>
            </w:r>
          </w:p>
        </w:tc>
        <w:tc>
          <w:tcPr>
            <w:tcW w:w="4568" w:type="dxa"/>
            <w:tcBorders>
              <w:top w:val="nil"/>
              <w:left w:val="nil"/>
              <w:bottom w:val="single" w:sz="4" w:space="0" w:color="auto"/>
              <w:right w:val="single" w:sz="4" w:space="0" w:color="auto"/>
            </w:tcBorders>
            <w:shd w:val="clear" w:color="auto" w:fill="auto"/>
            <w:vAlign w:val="center"/>
            <w:hideMark/>
          </w:tcPr>
          <w:p w14:paraId="3F2436A8" w14:textId="77777777" w:rsidR="00A92D4E" w:rsidRPr="00A92D4E" w:rsidRDefault="00A92D4E" w:rsidP="00CE12EF">
            <w:pPr>
              <w:spacing w:after="0" w:line="360" w:lineRule="auto"/>
              <w:jc w:val="both"/>
              <w:rPr>
                <w:rFonts w:ascii="Times New Roman" w:eastAsia="Times New Roman" w:hAnsi="Times New Roman" w:cs="Times New Roman"/>
                <w:b/>
                <w:bCs/>
                <w:sz w:val="24"/>
                <w:szCs w:val="24"/>
              </w:rPr>
            </w:pPr>
            <w:r w:rsidRPr="00A92D4E">
              <w:rPr>
                <w:rFonts w:ascii="Times New Roman" w:eastAsia="Times New Roman" w:hAnsi="Times New Roman" w:cs="Times New Roman"/>
                <w:b/>
                <w:bCs/>
                <w:sz w:val="24"/>
                <w:szCs w:val="24"/>
              </w:rPr>
              <w:t>Total money coming from sponsors and tickets</w:t>
            </w:r>
          </w:p>
        </w:tc>
        <w:tc>
          <w:tcPr>
            <w:tcW w:w="1899" w:type="dxa"/>
            <w:tcBorders>
              <w:top w:val="nil"/>
              <w:left w:val="nil"/>
              <w:bottom w:val="single" w:sz="4" w:space="0" w:color="auto"/>
              <w:right w:val="single" w:sz="4" w:space="0" w:color="auto"/>
            </w:tcBorders>
            <w:shd w:val="clear" w:color="auto" w:fill="auto"/>
            <w:vAlign w:val="center"/>
            <w:hideMark/>
          </w:tcPr>
          <w:p w14:paraId="6B51B0C8" w14:textId="77777777" w:rsidR="00A92D4E" w:rsidRPr="00A92D4E" w:rsidRDefault="00A92D4E" w:rsidP="00CE12EF">
            <w:pPr>
              <w:spacing w:after="0" w:line="360" w:lineRule="auto"/>
              <w:jc w:val="both"/>
              <w:rPr>
                <w:rFonts w:ascii="Times New Roman" w:eastAsia="Times New Roman" w:hAnsi="Times New Roman" w:cs="Times New Roman"/>
                <w:b/>
                <w:bCs/>
                <w:sz w:val="24"/>
                <w:szCs w:val="24"/>
              </w:rPr>
            </w:pPr>
            <w:r w:rsidRPr="00A92D4E">
              <w:rPr>
                <w:rFonts w:ascii="Times New Roman" w:eastAsia="Times New Roman" w:hAnsi="Times New Roman" w:cs="Times New Roman"/>
                <w:b/>
                <w:bCs/>
                <w:sz w:val="24"/>
                <w:szCs w:val="24"/>
              </w:rPr>
              <w:t>450,000</w:t>
            </w:r>
          </w:p>
        </w:tc>
      </w:tr>
    </w:tbl>
    <w:p w14:paraId="159B43AD" w14:textId="7C4C44A0" w:rsidR="00867647" w:rsidRPr="00CE12EF" w:rsidRDefault="00867647"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will earn £450,000 from sponsorships and ticket sales. Sponsors will support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costs and get brand visibility. Ticket sales will come from attendees, companies, and professionals.</w:t>
      </w:r>
    </w:p>
    <w:p w14:paraId="1BC95C12" w14:textId="70549DE7" w:rsidR="00A92D4E" w:rsidRPr="00CE12EF" w:rsidRDefault="00867647" w:rsidP="00CE12EF">
      <w:pPr>
        <w:pStyle w:val="Heading2"/>
        <w:spacing w:line="360" w:lineRule="auto"/>
        <w:jc w:val="both"/>
      </w:pPr>
      <w:bookmarkStart w:id="11" w:name="_Toc191943612"/>
      <w:r w:rsidRPr="00CE12EF">
        <w:t>Expenses</w:t>
      </w:r>
      <w:bookmarkEnd w:id="11"/>
    </w:p>
    <w:tbl>
      <w:tblPr>
        <w:tblW w:w="9756" w:type="dxa"/>
        <w:tblLook w:val="04A0" w:firstRow="1" w:lastRow="0" w:firstColumn="1" w:lastColumn="0" w:noHBand="0" w:noVBand="1"/>
      </w:tblPr>
      <w:tblGrid>
        <w:gridCol w:w="3228"/>
        <w:gridCol w:w="4807"/>
        <w:gridCol w:w="1721"/>
      </w:tblGrid>
      <w:tr w:rsidR="005E54E7" w:rsidRPr="00CE12EF" w14:paraId="339F183C" w14:textId="77777777" w:rsidTr="007C72E8">
        <w:trPr>
          <w:trHeight w:val="511"/>
        </w:trPr>
        <w:tc>
          <w:tcPr>
            <w:tcW w:w="32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87BF7E4" w14:textId="77777777" w:rsidR="007C72E8" w:rsidRPr="007C72E8" w:rsidRDefault="007C72E8" w:rsidP="00CE12EF">
            <w:pPr>
              <w:spacing w:after="0" w:line="360" w:lineRule="auto"/>
              <w:jc w:val="both"/>
              <w:rPr>
                <w:rFonts w:ascii="Times New Roman" w:eastAsia="Times New Roman" w:hAnsi="Times New Roman" w:cs="Times New Roman"/>
                <w:b/>
                <w:bCs/>
                <w:sz w:val="24"/>
                <w:szCs w:val="24"/>
              </w:rPr>
            </w:pPr>
            <w:r w:rsidRPr="007C72E8">
              <w:rPr>
                <w:rFonts w:ascii="Times New Roman" w:eastAsia="Times New Roman" w:hAnsi="Times New Roman" w:cs="Times New Roman"/>
                <w:b/>
                <w:bCs/>
                <w:sz w:val="24"/>
                <w:szCs w:val="24"/>
              </w:rPr>
              <w:t>Category</w:t>
            </w:r>
          </w:p>
        </w:tc>
        <w:tc>
          <w:tcPr>
            <w:tcW w:w="4807" w:type="dxa"/>
            <w:tcBorders>
              <w:top w:val="single" w:sz="4" w:space="0" w:color="auto"/>
              <w:left w:val="nil"/>
              <w:bottom w:val="single" w:sz="4" w:space="0" w:color="auto"/>
              <w:right w:val="single" w:sz="4" w:space="0" w:color="auto"/>
            </w:tcBorders>
            <w:shd w:val="clear" w:color="auto" w:fill="auto"/>
            <w:vAlign w:val="center"/>
            <w:hideMark/>
          </w:tcPr>
          <w:p w14:paraId="26E1C883" w14:textId="77777777" w:rsidR="007C72E8" w:rsidRPr="007C72E8" w:rsidRDefault="007C72E8" w:rsidP="00CE12EF">
            <w:pPr>
              <w:spacing w:after="0" w:line="360" w:lineRule="auto"/>
              <w:jc w:val="both"/>
              <w:rPr>
                <w:rFonts w:ascii="Times New Roman" w:eastAsia="Times New Roman" w:hAnsi="Times New Roman" w:cs="Times New Roman"/>
                <w:b/>
                <w:bCs/>
                <w:sz w:val="24"/>
                <w:szCs w:val="24"/>
              </w:rPr>
            </w:pPr>
            <w:r w:rsidRPr="007C72E8">
              <w:rPr>
                <w:rFonts w:ascii="Times New Roman" w:eastAsia="Times New Roman" w:hAnsi="Times New Roman" w:cs="Times New Roman"/>
                <w:b/>
                <w:bCs/>
                <w:sz w:val="24"/>
                <w:szCs w:val="24"/>
              </w:rPr>
              <w:t>Details</w:t>
            </w:r>
          </w:p>
        </w:tc>
        <w:tc>
          <w:tcPr>
            <w:tcW w:w="1721" w:type="dxa"/>
            <w:tcBorders>
              <w:top w:val="single" w:sz="4" w:space="0" w:color="auto"/>
              <w:left w:val="nil"/>
              <w:bottom w:val="single" w:sz="4" w:space="0" w:color="auto"/>
              <w:right w:val="single" w:sz="4" w:space="0" w:color="auto"/>
            </w:tcBorders>
            <w:shd w:val="clear" w:color="auto" w:fill="auto"/>
            <w:vAlign w:val="center"/>
            <w:hideMark/>
          </w:tcPr>
          <w:p w14:paraId="3ED60588" w14:textId="77777777" w:rsidR="007C72E8" w:rsidRPr="007C72E8" w:rsidRDefault="007C72E8" w:rsidP="00CE12EF">
            <w:pPr>
              <w:spacing w:after="0" w:line="360" w:lineRule="auto"/>
              <w:jc w:val="both"/>
              <w:rPr>
                <w:rFonts w:ascii="Times New Roman" w:eastAsia="Times New Roman" w:hAnsi="Times New Roman" w:cs="Times New Roman"/>
                <w:b/>
                <w:bCs/>
                <w:sz w:val="24"/>
                <w:szCs w:val="24"/>
              </w:rPr>
            </w:pPr>
            <w:r w:rsidRPr="007C72E8">
              <w:rPr>
                <w:rFonts w:ascii="Times New Roman" w:eastAsia="Times New Roman" w:hAnsi="Times New Roman" w:cs="Times New Roman"/>
                <w:b/>
                <w:bCs/>
                <w:sz w:val="24"/>
                <w:szCs w:val="24"/>
              </w:rPr>
              <w:t>Amount (£)</w:t>
            </w:r>
          </w:p>
        </w:tc>
      </w:tr>
      <w:tr w:rsidR="005E54E7" w:rsidRPr="00CE12EF" w14:paraId="7704220A"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797189DD"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Venue Rental</w:t>
            </w:r>
          </w:p>
        </w:tc>
        <w:tc>
          <w:tcPr>
            <w:tcW w:w="4807" w:type="dxa"/>
            <w:tcBorders>
              <w:top w:val="nil"/>
              <w:left w:val="nil"/>
              <w:bottom w:val="single" w:sz="4" w:space="0" w:color="auto"/>
              <w:right w:val="single" w:sz="4" w:space="0" w:color="auto"/>
            </w:tcBorders>
            <w:shd w:val="clear" w:color="auto" w:fill="auto"/>
            <w:vAlign w:val="center"/>
            <w:hideMark/>
          </w:tcPr>
          <w:p w14:paraId="13C2DBD9"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Cost of booking the event venue</w:t>
            </w:r>
          </w:p>
        </w:tc>
        <w:tc>
          <w:tcPr>
            <w:tcW w:w="1721" w:type="dxa"/>
            <w:tcBorders>
              <w:top w:val="nil"/>
              <w:left w:val="nil"/>
              <w:bottom w:val="single" w:sz="4" w:space="0" w:color="auto"/>
              <w:right w:val="single" w:sz="4" w:space="0" w:color="auto"/>
            </w:tcBorders>
            <w:shd w:val="clear" w:color="auto" w:fill="auto"/>
            <w:vAlign w:val="center"/>
            <w:hideMark/>
          </w:tcPr>
          <w:p w14:paraId="3578D159"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100,000</w:t>
            </w:r>
          </w:p>
        </w:tc>
      </w:tr>
      <w:tr w:rsidR="005E54E7" w:rsidRPr="00CE12EF" w14:paraId="6B0CCC70"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749ACA3F"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Speaker Fees</w:t>
            </w:r>
          </w:p>
        </w:tc>
        <w:tc>
          <w:tcPr>
            <w:tcW w:w="4807" w:type="dxa"/>
            <w:tcBorders>
              <w:top w:val="nil"/>
              <w:left w:val="nil"/>
              <w:bottom w:val="single" w:sz="4" w:space="0" w:color="auto"/>
              <w:right w:val="single" w:sz="4" w:space="0" w:color="auto"/>
            </w:tcBorders>
            <w:shd w:val="clear" w:color="auto" w:fill="auto"/>
            <w:vAlign w:val="center"/>
            <w:hideMark/>
          </w:tcPr>
          <w:p w14:paraId="714DD363"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Payments for invited experts and panelists</w:t>
            </w:r>
          </w:p>
        </w:tc>
        <w:tc>
          <w:tcPr>
            <w:tcW w:w="1721" w:type="dxa"/>
            <w:tcBorders>
              <w:top w:val="nil"/>
              <w:left w:val="nil"/>
              <w:bottom w:val="single" w:sz="4" w:space="0" w:color="auto"/>
              <w:right w:val="single" w:sz="4" w:space="0" w:color="auto"/>
            </w:tcBorders>
            <w:shd w:val="clear" w:color="auto" w:fill="auto"/>
            <w:vAlign w:val="center"/>
            <w:hideMark/>
          </w:tcPr>
          <w:p w14:paraId="51B36A96"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75,000</w:t>
            </w:r>
          </w:p>
        </w:tc>
      </w:tr>
      <w:tr w:rsidR="005E54E7" w:rsidRPr="00CE12EF" w14:paraId="0EC9442B"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650BDD9F"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Catering &amp; Refreshments</w:t>
            </w:r>
          </w:p>
        </w:tc>
        <w:tc>
          <w:tcPr>
            <w:tcW w:w="4807" w:type="dxa"/>
            <w:tcBorders>
              <w:top w:val="nil"/>
              <w:left w:val="nil"/>
              <w:bottom w:val="single" w:sz="4" w:space="0" w:color="auto"/>
              <w:right w:val="single" w:sz="4" w:space="0" w:color="auto"/>
            </w:tcBorders>
            <w:shd w:val="clear" w:color="auto" w:fill="auto"/>
            <w:vAlign w:val="center"/>
            <w:hideMark/>
          </w:tcPr>
          <w:p w14:paraId="1341FD33"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Food and drinks for attendees</w:t>
            </w:r>
          </w:p>
        </w:tc>
        <w:tc>
          <w:tcPr>
            <w:tcW w:w="1721" w:type="dxa"/>
            <w:tcBorders>
              <w:top w:val="nil"/>
              <w:left w:val="nil"/>
              <w:bottom w:val="single" w:sz="4" w:space="0" w:color="auto"/>
              <w:right w:val="single" w:sz="4" w:space="0" w:color="auto"/>
            </w:tcBorders>
            <w:shd w:val="clear" w:color="auto" w:fill="auto"/>
            <w:vAlign w:val="center"/>
            <w:hideMark/>
          </w:tcPr>
          <w:p w14:paraId="659B383C"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50,000</w:t>
            </w:r>
          </w:p>
        </w:tc>
      </w:tr>
      <w:tr w:rsidR="005E54E7" w:rsidRPr="00CE12EF" w14:paraId="4AC54AE0"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5A48EE73"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Marketing &amp; Promotions</w:t>
            </w:r>
          </w:p>
        </w:tc>
        <w:tc>
          <w:tcPr>
            <w:tcW w:w="4807" w:type="dxa"/>
            <w:tcBorders>
              <w:top w:val="nil"/>
              <w:left w:val="nil"/>
              <w:bottom w:val="single" w:sz="4" w:space="0" w:color="auto"/>
              <w:right w:val="single" w:sz="4" w:space="0" w:color="auto"/>
            </w:tcBorders>
            <w:shd w:val="clear" w:color="auto" w:fill="auto"/>
            <w:vAlign w:val="center"/>
            <w:hideMark/>
          </w:tcPr>
          <w:p w14:paraId="3AF0A0E6"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Advertisements and social media campaigns</w:t>
            </w:r>
          </w:p>
        </w:tc>
        <w:tc>
          <w:tcPr>
            <w:tcW w:w="1721" w:type="dxa"/>
            <w:tcBorders>
              <w:top w:val="nil"/>
              <w:left w:val="nil"/>
              <w:bottom w:val="single" w:sz="4" w:space="0" w:color="auto"/>
              <w:right w:val="single" w:sz="4" w:space="0" w:color="auto"/>
            </w:tcBorders>
            <w:shd w:val="clear" w:color="auto" w:fill="auto"/>
            <w:vAlign w:val="center"/>
            <w:hideMark/>
          </w:tcPr>
          <w:p w14:paraId="3C595958"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50,000</w:t>
            </w:r>
          </w:p>
        </w:tc>
      </w:tr>
      <w:tr w:rsidR="005E54E7" w:rsidRPr="00CE12EF" w14:paraId="5ADC36B1"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0DD65F46"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Technology &amp; Materials</w:t>
            </w:r>
          </w:p>
        </w:tc>
        <w:tc>
          <w:tcPr>
            <w:tcW w:w="4807" w:type="dxa"/>
            <w:tcBorders>
              <w:top w:val="nil"/>
              <w:left w:val="nil"/>
              <w:bottom w:val="single" w:sz="4" w:space="0" w:color="auto"/>
              <w:right w:val="single" w:sz="4" w:space="0" w:color="auto"/>
            </w:tcBorders>
            <w:shd w:val="clear" w:color="auto" w:fill="auto"/>
            <w:vAlign w:val="center"/>
            <w:hideMark/>
          </w:tcPr>
          <w:p w14:paraId="7411C97B"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Event website, apps, brochures, and name tags</w:t>
            </w:r>
          </w:p>
        </w:tc>
        <w:tc>
          <w:tcPr>
            <w:tcW w:w="1721" w:type="dxa"/>
            <w:tcBorders>
              <w:top w:val="nil"/>
              <w:left w:val="nil"/>
              <w:bottom w:val="single" w:sz="4" w:space="0" w:color="auto"/>
              <w:right w:val="single" w:sz="4" w:space="0" w:color="auto"/>
            </w:tcBorders>
            <w:shd w:val="clear" w:color="auto" w:fill="auto"/>
            <w:vAlign w:val="center"/>
            <w:hideMark/>
          </w:tcPr>
          <w:p w14:paraId="696B77B4"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50,000</w:t>
            </w:r>
          </w:p>
        </w:tc>
      </w:tr>
      <w:tr w:rsidR="005E54E7" w:rsidRPr="00CE12EF" w14:paraId="3FDBF520"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4D2AF945"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Staff Salaries</w:t>
            </w:r>
          </w:p>
        </w:tc>
        <w:tc>
          <w:tcPr>
            <w:tcW w:w="4807" w:type="dxa"/>
            <w:tcBorders>
              <w:top w:val="nil"/>
              <w:left w:val="nil"/>
              <w:bottom w:val="single" w:sz="4" w:space="0" w:color="auto"/>
              <w:right w:val="single" w:sz="4" w:space="0" w:color="auto"/>
            </w:tcBorders>
            <w:shd w:val="clear" w:color="auto" w:fill="auto"/>
            <w:vAlign w:val="center"/>
            <w:hideMark/>
          </w:tcPr>
          <w:p w14:paraId="04A9A529"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Payments for event managers and support staff</w:t>
            </w:r>
          </w:p>
        </w:tc>
        <w:tc>
          <w:tcPr>
            <w:tcW w:w="1721" w:type="dxa"/>
            <w:tcBorders>
              <w:top w:val="nil"/>
              <w:left w:val="nil"/>
              <w:bottom w:val="single" w:sz="4" w:space="0" w:color="auto"/>
              <w:right w:val="single" w:sz="4" w:space="0" w:color="auto"/>
            </w:tcBorders>
            <w:shd w:val="clear" w:color="auto" w:fill="auto"/>
            <w:vAlign w:val="center"/>
            <w:hideMark/>
          </w:tcPr>
          <w:p w14:paraId="7B31C83E"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50,000</w:t>
            </w:r>
          </w:p>
        </w:tc>
      </w:tr>
      <w:tr w:rsidR="005E54E7" w:rsidRPr="00CE12EF" w14:paraId="3D3B4A4D"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7457972D"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Miscellaneous Costs</w:t>
            </w:r>
          </w:p>
        </w:tc>
        <w:tc>
          <w:tcPr>
            <w:tcW w:w="4807" w:type="dxa"/>
            <w:tcBorders>
              <w:top w:val="nil"/>
              <w:left w:val="nil"/>
              <w:bottom w:val="single" w:sz="4" w:space="0" w:color="auto"/>
              <w:right w:val="single" w:sz="4" w:space="0" w:color="auto"/>
            </w:tcBorders>
            <w:shd w:val="clear" w:color="auto" w:fill="auto"/>
            <w:vAlign w:val="center"/>
            <w:hideMark/>
          </w:tcPr>
          <w:p w14:paraId="5F4F8F49" w14:textId="24D2FA5C"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 xml:space="preserve">Unexpected or extra </w:t>
            </w:r>
            <w:r w:rsidR="005F04E9" w:rsidRPr="00CE12EF">
              <w:rPr>
                <w:rFonts w:ascii="Times New Roman" w:hAnsi="Times New Roman" w:cs="Times New Roman"/>
                <w:sz w:val="24"/>
                <w:szCs w:val="24"/>
              </w:rPr>
              <w:t>conference</w:t>
            </w:r>
            <w:r w:rsidR="005F04E9" w:rsidRPr="00CE12EF">
              <w:rPr>
                <w:rFonts w:ascii="Times New Roman" w:eastAsia="Times New Roman" w:hAnsi="Times New Roman" w:cs="Times New Roman"/>
                <w:sz w:val="24"/>
                <w:szCs w:val="24"/>
              </w:rPr>
              <w:t xml:space="preserve"> </w:t>
            </w:r>
            <w:r w:rsidRPr="007C72E8">
              <w:rPr>
                <w:rFonts w:ascii="Times New Roman" w:eastAsia="Times New Roman" w:hAnsi="Times New Roman" w:cs="Times New Roman"/>
                <w:sz w:val="24"/>
                <w:szCs w:val="24"/>
              </w:rPr>
              <w:t>expenses</w:t>
            </w:r>
          </w:p>
        </w:tc>
        <w:tc>
          <w:tcPr>
            <w:tcW w:w="1721" w:type="dxa"/>
            <w:tcBorders>
              <w:top w:val="nil"/>
              <w:left w:val="nil"/>
              <w:bottom w:val="single" w:sz="4" w:space="0" w:color="auto"/>
              <w:right w:val="single" w:sz="4" w:space="0" w:color="auto"/>
            </w:tcBorders>
            <w:shd w:val="clear" w:color="auto" w:fill="auto"/>
            <w:vAlign w:val="center"/>
            <w:hideMark/>
          </w:tcPr>
          <w:p w14:paraId="0A38B9C4" w14:textId="77777777"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25,000</w:t>
            </w:r>
          </w:p>
        </w:tc>
      </w:tr>
      <w:tr w:rsidR="005E54E7" w:rsidRPr="00CE12EF" w14:paraId="7C4E47AA" w14:textId="77777777" w:rsidTr="007C72E8">
        <w:trPr>
          <w:trHeight w:val="511"/>
        </w:trPr>
        <w:tc>
          <w:tcPr>
            <w:tcW w:w="3228" w:type="dxa"/>
            <w:tcBorders>
              <w:top w:val="nil"/>
              <w:left w:val="single" w:sz="4" w:space="0" w:color="auto"/>
              <w:bottom w:val="single" w:sz="4" w:space="0" w:color="auto"/>
              <w:right w:val="single" w:sz="4" w:space="0" w:color="auto"/>
            </w:tcBorders>
            <w:shd w:val="clear" w:color="auto" w:fill="auto"/>
            <w:vAlign w:val="center"/>
            <w:hideMark/>
          </w:tcPr>
          <w:p w14:paraId="269E4B5C" w14:textId="77777777" w:rsidR="007C72E8" w:rsidRPr="007C72E8" w:rsidRDefault="007C72E8" w:rsidP="00CE12EF">
            <w:pPr>
              <w:spacing w:after="0" w:line="360" w:lineRule="auto"/>
              <w:jc w:val="both"/>
              <w:rPr>
                <w:rFonts w:ascii="Times New Roman" w:eastAsia="Times New Roman" w:hAnsi="Times New Roman" w:cs="Times New Roman"/>
                <w:b/>
                <w:bCs/>
                <w:sz w:val="24"/>
                <w:szCs w:val="24"/>
              </w:rPr>
            </w:pPr>
            <w:r w:rsidRPr="007C72E8">
              <w:rPr>
                <w:rFonts w:ascii="Times New Roman" w:eastAsia="Times New Roman" w:hAnsi="Times New Roman" w:cs="Times New Roman"/>
                <w:b/>
                <w:bCs/>
                <w:sz w:val="24"/>
                <w:szCs w:val="24"/>
              </w:rPr>
              <w:t>Total Expenses</w:t>
            </w:r>
          </w:p>
        </w:tc>
        <w:tc>
          <w:tcPr>
            <w:tcW w:w="4807" w:type="dxa"/>
            <w:tcBorders>
              <w:top w:val="nil"/>
              <w:left w:val="nil"/>
              <w:bottom w:val="single" w:sz="4" w:space="0" w:color="auto"/>
              <w:right w:val="single" w:sz="4" w:space="0" w:color="auto"/>
            </w:tcBorders>
            <w:shd w:val="clear" w:color="auto" w:fill="auto"/>
            <w:vAlign w:val="center"/>
            <w:hideMark/>
          </w:tcPr>
          <w:p w14:paraId="21BDC4AB" w14:textId="287E28DD" w:rsidR="007C72E8" w:rsidRPr="007C72E8" w:rsidRDefault="007C72E8" w:rsidP="00CE12EF">
            <w:pPr>
              <w:spacing w:after="0" w:line="360" w:lineRule="auto"/>
              <w:jc w:val="both"/>
              <w:rPr>
                <w:rFonts w:ascii="Times New Roman" w:eastAsia="Times New Roman" w:hAnsi="Times New Roman" w:cs="Times New Roman"/>
                <w:sz w:val="24"/>
                <w:szCs w:val="24"/>
              </w:rPr>
            </w:pPr>
            <w:r w:rsidRPr="007C72E8">
              <w:rPr>
                <w:rFonts w:ascii="Times New Roman" w:eastAsia="Times New Roman" w:hAnsi="Times New Roman" w:cs="Times New Roman"/>
                <w:sz w:val="24"/>
                <w:szCs w:val="24"/>
              </w:rPr>
              <w:t xml:space="preserve">Total money spent on running the </w:t>
            </w:r>
            <w:r w:rsidR="005F04E9" w:rsidRPr="00CE12EF">
              <w:rPr>
                <w:rFonts w:ascii="Times New Roman" w:hAnsi="Times New Roman" w:cs="Times New Roman"/>
                <w:sz w:val="24"/>
                <w:szCs w:val="24"/>
              </w:rPr>
              <w:t>conference</w:t>
            </w:r>
          </w:p>
        </w:tc>
        <w:tc>
          <w:tcPr>
            <w:tcW w:w="1721" w:type="dxa"/>
            <w:tcBorders>
              <w:top w:val="nil"/>
              <w:left w:val="nil"/>
              <w:bottom w:val="single" w:sz="4" w:space="0" w:color="auto"/>
              <w:right w:val="single" w:sz="4" w:space="0" w:color="auto"/>
            </w:tcBorders>
            <w:shd w:val="clear" w:color="auto" w:fill="auto"/>
            <w:vAlign w:val="center"/>
            <w:hideMark/>
          </w:tcPr>
          <w:p w14:paraId="082E8919" w14:textId="77777777" w:rsidR="007C72E8" w:rsidRPr="007C72E8" w:rsidRDefault="007C72E8" w:rsidP="00CE12EF">
            <w:pPr>
              <w:spacing w:after="0" w:line="360" w:lineRule="auto"/>
              <w:jc w:val="both"/>
              <w:rPr>
                <w:rFonts w:ascii="Times New Roman" w:eastAsia="Times New Roman" w:hAnsi="Times New Roman" w:cs="Times New Roman"/>
                <w:b/>
                <w:bCs/>
                <w:sz w:val="24"/>
                <w:szCs w:val="24"/>
              </w:rPr>
            </w:pPr>
            <w:r w:rsidRPr="007C72E8">
              <w:rPr>
                <w:rFonts w:ascii="Times New Roman" w:eastAsia="Times New Roman" w:hAnsi="Times New Roman" w:cs="Times New Roman"/>
                <w:b/>
                <w:bCs/>
                <w:sz w:val="24"/>
                <w:szCs w:val="24"/>
              </w:rPr>
              <w:t>400,000</w:t>
            </w:r>
          </w:p>
        </w:tc>
      </w:tr>
    </w:tbl>
    <w:p w14:paraId="7CD590CA" w14:textId="4647EA44" w:rsidR="00310190" w:rsidRPr="00CE12EF" w:rsidRDefault="00310190"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total expenses for the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will be £400,000. This includes venue rental, expert speakers, catering, marketing, technology, staff salaries, and other costs.</w:t>
      </w:r>
    </w:p>
    <w:p w14:paraId="566739C8" w14:textId="163096A4" w:rsidR="00A92D4E" w:rsidRPr="003234AD" w:rsidRDefault="00310190" w:rsidP="00CE12EF">
      <w:pPr>
        <w:pStyle w:val="Heading2"/>
        <w:spacing w:line="360" w:lineRule="auto"/>
        <w:jc w:val="both"/>
      </w:pPr>
      <w:bookmarkStart w:id="12" w:name="_Toc191943613"/>
      <w:r w:rsidRPr="00CE12EF">
        <w:t>Profit Calculation</w:t>
      </w:r>
      <w:bookmarkEnd w:id="12"/>
    </w:p>
    <w:tbl>
      <w:tblPr>
        <w:tblW w:w="9805" w:type="dxa"/>
        <w:tblLook w:val="04A0" w:firstRow="1" w:lastRow="0" w:firstColumn="1" w:lastColumn="0" w:noHBand="0" w:noVBand="1"/>
      </w:tblPr>
      <w:tblGrid>
        <w:gridCol w:w="3235"/>
        <w:gridCol w:w="2970"/>
        <w:gridCol w:w="3600"/>
      </w:tblGrid>
      <w:tr w:rsidR="005E54E7" w:rsidRPr="00CE12EF" w14:paraId="6AA2C115" w14:textId="77777777" w:rsidTr="00662DB9">
        <w:trPr>
          <w:trHeight w:val="600"/>
        </w:trPr>
        <w:tc>
          <w:tcPr>
            <w:tcW w:w="323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D8A1828" w14:textId="77777777" w:rsidR="00662DB9" w:rsidRPr="00662DB9" w:rsidRDefault="00662DB9" w:rsidP="00CE12EF">
            <w:pPr>
              <w:spacing w:after="0" w:line="360" w:lineRule="auto"/>
              <w:jc w:val="both"/>
              <w:rPr>
                <w:rFonts w:ascii="Times New Roman" w:eastAsia="Times New Roman" w:hAnsi="Times New Roman" w:cs="Times New Roman"/>
                <w:b/>
                <w:bCs/>
                <w:sz w:val="24"/>
                <w:szCs w:val="24"/>
              </w:rPr>
            </w:pPr>
            <w:r w:rsidRPr="00662DB9">
              <w:rPr>
                <w:rFonts w:ascii="Times New Roman" w:eastAsia="Times New Roman" w:hAnsi="Times New Roman" w:cs="Times New Roman"/>
                <w:b/>
                <w:bCs/>
                <w:sz w:val="24"/>
                <w:szCs w:val="24"/>
              </w:rPr>
              <w:t>Total Income (£)</w:t>
            </w:r>
          </w:p>
        </w:tc>
        <w:tc>
          <w:tcPr>
            <w:tcW w:w="2970" w:type="dxa"/>
            <w:tcBorders>
              <w:top w:val="single" w:sz="4" w:space="0" w:color="auto"/>
              <w:left w:val="nil"/>
              <w:bottom w:val="single" w:sz="4" w:space="0" w:color="auto"/>
              <w:right w:val="single" w:sz="4" w:space="0" w:color="auto"/>
            </w:tcBorders>
            <w:shd w:val="clear" w:color="auto" w:fill="auto"/>
            <w:vAlign w:val="center"/>
            <w:hideMark/>
          </w:tcPr>
          <w:p w14:paraId="15CDA5E1" w14:textId="77777777" w:rsidR="00662DB9" w:rsidRPr="00662DB9" w:rsidRDefault="00662DB9" w:rsidP="00CE12EF">
            <w:pPr>
              <w:spacing w:after="0" w:line="360" w:lineRule="auto"/>
              <w:jc w:val="both"/>
              <w:rPr>
                <w:rFonts w:ascii="Times New Roman" w:eastAsia="Times New Roman" w:hAnsi="Times New Roman" w:cs="Times New Roman"/>
                <w:b/>
                <w:bCs/>
                <w:sz w:val="24"/>
                <w:szCs w:val="24"/>
              </w:rPr>
            </w:pPr>
            <w:r w:rsidRPr="00662DB9">
              <w:rPr>
                <w:rFonts w:ascii="Times New Roman" w:eastAsia="Times New Roman" w:hAnsi="Times New Roman" w:cs="Times New Roman"/>
                <w:b/>
                <w:bCs/>
                <w:sz w:val="24"/>
                <w:szCs w:val="24"/>
              </w:rPr>
              <w:t>Total Expenses (£)</w:t>
            </w:r>
          </w:p>
        </w:tc>
        <w:tc>
          <w:tcPr>
            <w:tcW w:w="3600" w:type="dxa"/>
            <w:tcBorders>
              <w:top w:val="single" w:sz="4" w:space="0" w:color="auto"/>
              <w:left w:val="nil"/>
              <w:bottom w:val="single" w:sz="4" w:space="0" w:color="auto"/>
              <w:right w:val="single" w:sz="4" w:space="0" w:color="auto"/>
            </w:tcBorders>
            <w:shd w:val="clear" w:color="auto" w:fill="auto"/>
            <w:vAlign w:val="center"/>
            <w:hideMark/>
          </w:tcPr>
          <w:p w14:paraId="0D615912" w14:textId="77777777" w:rsidR="00662DB9" w:rsidRPr="00662DB9" w:rsidRDefault="00662DB9" w:rsidP="00CE12EF">
            <w:pPr>
              <w:spacing w:after="0" w:line="360" w:lineRule="auto"/>
              <w:jc w:val="both"/>
              <w:rPr>
                <w:rFonts w:ascii="Times New Roman" w:eastAsia="Times New Roman" w:hAnsi="Times New Roman" w:cs="Times New Roman"/>
                <w:b/>
                <w:bCs/>
                <w:sz w:val="24"/>
                <w:szCs w:val="24"/>
              </w:rPr>
            </w:pPr>
            <w:r w:rsidRPr="00662DB9">
              <w:rPr>
                <w:rFonts w:ascii="Times New Roman" w:eastAsia="Times New Roman" w:hAnsi="Times New Roman" w:cs="Times New Roman"/>
                <w:b/>
                <w:bCs/>
                <w:sz w:val="24"/>
                <w:szCs w:val="24"/>
              </w:rPr>
              <w:t>Expected Profit (£)</w:t>
            </w:r>
          </w:p>
        </w:tc>
      </w:tr>
      <w:tr w:rsidR="005E54E7" w:rsidRPr="00CE12EF" w14:paraId="03D1C95C" w14:textId="77777777" w:rsidTr="00662DB9">
        <w:trPr>
          <w:trHeight w:val="300"/>
        </w:trPr>
        <w:tc>
          <w:tcPr>
            <w:tcW w:w="3235" w:type="dxa"/>
            <w:tcBorders>
              <w:top w:val="nil"/>
              <w:left w:val="single" w:sz="4" w:space="0" w:color="auto"/>
              <w:bottom w:val="single" w:sz="4" w:space="0" w:color="auto"/>
              <w:right w:val="single" w:sz="4" w:space="0" w:color="auto"/>
            </w:tcBorders>
            <w:shd w:val="clear" w:color="auto" w:fill="auto"/>
            <w:vAlign w:val="center"/>
            <w:hideMark/>
          </w:tcPr>
          <w:p w14:paraId="00D62FA7" w14:textId="77777777" w:rsidR="00662DB9" w:rsidRPr="00662DB9" w:rsidRDefault="00662DB9" w:rsidP="00CE12EF">
            <w:pPr>
              <w:spacing w:after="0" w:line="360" w:lineRule="auto"/>
              <w:jc w:val="both"/>
              <w:rPr>
                <w:rFonts w:ascii="Times New Roman" w:eastAsia="Times New Roman" w:hAnsi="Times New Roman" w:cs="Times New Roman"/>
                <w:sz w:val="24"/>
                <w:szCs w:val="24"/>
              </w:rPr>
            </w:pPr>
            <w:r w:rsidRPr="00662DB9">
              <w:rPr>
                <w:rFonts w:ascii="Times New Roman" w:eastAsia="Times New Roman" w:hAnsi="Times New Roman" w:cs="Times New Roman"/>
                <w:sz w:val="24"/>
                <w:szCs w:val="24"/>
              </w:rPr>
              <w:t>450,000</w:t>
            </w:r>
          </w:p>
        </w:tc>
        <w:tc>
          <w:tcPr>
            <w:tcW w:w="2970" w:type="dxa"/>
            <w:tcBorders>
              <w:top w:val="nil"/>
              <w:left w:val="nil"/>
              <w:bottom w:val="single" w:sz="4" w:space="0" w:color="auto"/>
              <w:right w:val="single" w:sz="4" w:space="0" w:color="auto"/>
            </w:tcBorders>
            <w:shd w:val="clear" w:color="auto" w:fill="auto"/>
            <w:vAlign w:val="center"/>
            <w:hideMark/>
          </w:tcPr>
          <w:p w14:paraId="33EED829" w14:textId="77777777" w:rsidR="00662DB9" w:rsidRPr="00662DB9" w:rsidRDefault="00662DB9" w:rsidP="00CE12EF">
            <w:pPr>
              <w:spacing w:after="0" w:line="360" w:lineRule="auto"/>
              <w:jc w:val="both"/>
              <w:rPr>
                <w:rFonts w:ascii="Times New Roman" w:eastAsia="Times New Roman" w:hAnsi="Times New Roman" w:cs="Times New Roman"/>
                <w:sz w:val="24"/>
                <w:szCs w:val="24"/>
              </w:rPr>
            </w:pPr>
            <w:r w:rsidRPr="00662DB9">
              <w:rPr>
                <w:rFonts w:ascii="Times New Roman" w:eastAsia="Times New Roman" w:hAnsi="Times New Roman" w:cs="Times New Roman"/>
                <w:sz w:val="24"/>
                <w:szCs w:val="24"/>
              </w:rPr>
              <w:t>400,000</w:t>
            </w:r>
          </w:p>
        </w:tc>
        <w:tc>
          <w:tcPr>
            <w:tcW w:w="3600" w:type="dxa"/>
            <w:tcBorders>
              <w:top w:val="nil"/>
              <w:left w:val="nil"/>
              <w:bottom w:val="single" w:sz="4" w:space="0" w:color="auto"/>
              <w:right w:val="single" w:sz="4" w:space="0" w:color="auto"/>
            </w:tcBorders>
            <w:shd w:val="clear" w:color="auto" w:fill="auto"/>
            <w:vAlign w:val="center"/>
            <w:hideMark/>
          </w:tcPr>
          <w:p w14:paraId="6CE7631A" w14:textId="77777777" w:rsidR="00662DB9" w:rsidRPr="00662DB9" w:rsidRDefault="00662DB9" w:rsidP="00CE12EF">
            <w:pPr>
              <w:spacing w:after="0" w:line="360" w:lineRule="auto"/>
              <w:jc w:val="both"/>
              <w:rPr>
                <w:rFonts w:ascii="Times New Roman" w:eastAsia="Times New Roman" w:hAnsi="Times New Roman" w:cs="Times New Roman"/>
                <w:sz w:val="24"/>
                <w:szCs w:val="24"/>
              </w:rPr>
            </w:pPr>
            <w:r w:rsidRPr="00662DB9">
              <w:rPr>
                <w:rFonts w:ascii="Times New Roman" w:eastAsia="Times New Roman" w:hAnsi="Times New Roman" w:cs="Times New Roman"/>
                <w:sz w:val="24"/>
                <w:szCs w:val="24"/>
              </w:rPr>
              <w:t>50,000</w:t>
            </w:r>
          </w:p>
        </w:tc>
      </w:tr>
    </w:tbl>
    <w:p w14:paraId="69291E36" w14:textId="22C5E71A" w:rsidR="007C72E8" w:rsidRPr="00CE12EF" w:rsidRDefault="002E7D4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After covering all expenses, the </w:t>
      </w:r>
      <w:r w:rsidR="005F04E9"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will make a profit of £50,000. This profit can be used for future </w:t>
      </w:r>
      <w:r w:rsidR="005F04E9" w:rsidRPr="00CE12EF">
        <w:rPr>
          <w:rFonts w:ascii="Times New Roman" w:hAnsi="Times New Roman" w:cs="Times New Roman"/>
          <w:sz w:val="24"/>
          <w:szCs w:val="24"/>
        </w:rPr>
        <w:t>conference</w:t>
      </w:r>
      <w:r w:rsidRPr="00CE12EF">
        <w:rPr>
          <w:rFonts w:ascii="Times New Roman" w:hAnsi="Times New Roman" w:cs="Times New Roman"/>
          <w:sz w:val="24"/>
          <w:szCs w:val="24"/>
        </w:rPr>
        <w:t xml:space="preserve"> or donations to support women in leadership programs.</w:t>
      </w:r>
    </w:p>
    <w:p w14:paraId="465F62A0" w14:textId="6389896A" w:rsidR="00CA4881" w:rsidRPr="00CE12EF" w:rsidRDefault="007A42B1" w:rsidP="00CE12EF">
      <w:pPr>
        <w:pStyle w:val="Heading1"/>
        <w:spacing w:line="360" w:lineRule="auto"/>
        <w:jc w:val="both"/>
      </w:pPr>
      <w:bookmarkStart w:id="13" w:name="_Toc191943614"/>
      <w:r w:rsidRPr="00CE12EF">
        <w:lastRenderedPageBreak/>
        <w:t>Industry Trends</w:t>
      </w:r>
      <w:bookmarkEnd w:id="13"/>
      <w:r w:rsidRPr="00CE12EF">
        <w:t xml:space="preserve"> </w:t>
      </w:r>
    </w:p>
    <w:p w14:paraId="2E69888B" w14:textId="4B9A16D6" w:rsidR="00F924AE" w:rsidRDefault="00F924AE"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The event industry is changing because of new trends and challenges</w:t>
      </w:r>
      <w:r w:rsidR="00FB5068" w:rsidRPr="00CE12EF">
        <w:rPr>
          <w:rFonts w:ascii="Times New Roman" w:hAnsi="Times New Roman" w:cs="Times New Roman"/>
          <w:sz w:val="24"/>
          <w:szCs w:val="24"/>
        </w:rPr>
        <w:t xml:space="preserve"> (</w:t>
      </w:r>
      <w:r w:rsidR="00FB5068" w:rsidRPr="00CE12EF">
        <w:rPr>
          <w:rFonts w:ascii="Times New Roman" w:hAnsi="Times New Roman" w:cs="Times New Roman"/>
          <w:color w:val="222222"/>
          <w:sz w:val="24"/>
          <w:szCs w:val="24"/>
          <w:shd w:val="clear" w:color="auto" w:fill="FFFFFF"/>
        </w:rPr>
        <w:t>Rogers and Wynn-Moylan, 2022</w:t>
      </w:r>
      <w:r w:rsidR="00FB5068" w:rsidRPr="00CE12EF">
        <w:rPr>
          <w:rFonts w:ascii="Times New Roman" w:hAnsi="Times New Roman" w:cs="Times New Roman"/>
          <w:sz w:val="24"/>
          <w:szCs w:val="24"/>
        </w:rPr>
        <w:t>)</w:t>
      </w:r>
      <w:r w:rsidRPr="00CE12EF">
        <w:rPr>
          <w:rFonts w:ascii="Times New Roman" w:hAnsi="Times New Roman" w:cs="Times New Roman"/>
          <w:sz w:val="24"/>
          <w:szCs w:val="24"/>
        </w:rPr>
        <w:t>. Many organizations are adopting modern event strategies to improve participation. These trends focus on technology, inclusion, and sustainability. The Women in Leadership Summit 2025 will follow these trends to create a better experience for attendees.</w:t>
      </w:r>
      <w:r w:rsidR="004C2A30" w:rsidRPr="00CE12EF">
        <w:rPr>
          <w:rFonts w:ascii="Times New Roman" w:hAnsi="Times New Roman" w:cs="Times New Roman"/>
          <w:sz w:val="24"/>
          <w:szCs w:val="24"/>
        </w:rPr>
        <w:t xml:space="preserve"> </w:t>
      </w:r>
      <w:r w:rsidRPr="00CE12EF">
        <w:rPr>
          <w:rFonts w:ascii="Times New Roman" w:hAnsi="Times New Roman" w:cs="Times New Roman"/>
          <w:sz w:val="24"/>
          <w:szCs w:val="24"/>
        </w:rPr>
        <w:t xml:space="preserve">One major trend is hybrid </w:t>
      </w:r>
      <w:r w:rsidR="008061C1" w:rsidRPr="00CE12EF">
        <w:rPr>
          <w:rFonts w:ascii="Times New Roman" w:hAnsi="Times New Roman" w:cs="Times New Roman"/>
          <w:sz w:val="24"/>
          <w:szCs w:val="24"/>
        </w:rPr>
        <w:t>conference</w:t>
      </w:r>
      <w:r w:rsidRPr="00CE12EF">
        <w:rPr>
          <w:rFonts w:ascii="Times New Roman" w:hAnsi="Times New Roman" w:cs="Times New Roman"/>
          <w:sz w:val="24"/>
          <w:szCs w:val="24"/>
        </w:rPr>
        <w:t>, which include both in-person and online options. Hybrid events allow people to join from anywhere in the world. This makes it easier for international attendees who cannot travel. Online participation also reduces travel costs and carbon emissions. More</w:t>
      </w:r>
      <w:r w:rsidR="008061C1" w:rsidRPr="00CE12EF">
        <w:rPr>
          <w:rFonts w:ascii="Times New Roman" w:hAnsi="Times New Roman" w:cs="Times New Roman"/>
          <w:sz w:val="24"/>
          <w:szCs w:val="24"/>
        </w:rPr>
        <w:t xml:space="preserve"> conference</w:t>
      </w:r>
      <w:r w:rsidRPr="00CE12EF">
        <w:rPr>
          <w:rFonts w:ascii="Times New Roman" w:hAnsi="Times New Roman" w:cs="Times New Roman"/>
          <w:sz w:val="24"/>
          <w:szCs w:val="24"/>
        </w:rPr>
        <w:t xml:space="preserve"> now offer live streaming, recorded sessions, and virtual networking. This ensures that people can access content even after the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ends.</w:t>
      </w:r>
      <w:r w:rsidR="004C2A30" w:rsidRPr="00CE12EF">
        <w:rPr>
          <w:rFonts w:ascii="Times New Roman" w:hAnsi="Times New Roman" w:cs="Times New Roman"/>
          <w:sz w:val="24"/>
          <w:szCs w:val="24"/>
        </w:rPr>
        <w:t xml:space="preserve"> </w:t>
      </w:r>
      <w:r w:rsidRPr="00CE12EF">
        <w:rPr>
          <w:rFonts w:ascii="Times New Roman" w:hAnsi="Times New Roman" w:cs="Times New Roman"/>
          <w:sz w:val="24"/>
          <w:szCs w:val="24"/>
        </w:rPr>
        <w:t xml:space="preserve">Another important trend is diversity and inclusion (DEI) in </w:t>
      </w:r>
      <w:r w:rsidR="008061C1" w:rsidRPr="00CE12EF">
        <w:rPr>
          <w:rFonts w:ascii="Times New Roman" w:hAnsi="Times New Roman" w:cs="Times New Roman"/>
          <w:sz w:val="24"/>
          <w:szCs w:val="24"/>
        </w:rPr>
        <w:t>conference</w:t>
      </w:r>
      <w:r w:rsidR="001B5CA6" w:rsidRPr="00CE12EF">
        <w:rPr>
          <w:rFonts w:ascii="Times New Roman" w:hAnsi="Times New Roman" w:cs="Times New Roman"/>
          <w:sz w:val="24"/>
          <w:szCs w:val="24"/>
        </w:rPr>
        <w:t xml:space="preserve"> (</w:t>
      </w:r>
      <w:r w:rsidR="001B5CA6" w:rsidRPr="00CE12EF">
        <w:rPr>
          <w:rFonts w:ascii="Times New Roman" w:hAnsi="Times New Roman" w:cs="Times New Roman"/>
          <w:color w:val="222222"/>
          <w:sz w:val="24"/>
          <w:szCs w:val="24"/>
          <w:shd w:val="clear" w:color="auto" w:fill="FFFFFF"/>
        </w:rPr>
        <w:t>Rogers and Wynn-Moylan, 2022</w:t>
      </w:r>
      <w:r w:rsidR="001B5CA6" w:rsidRPr="00CE12EF">
        <w:rPr>
          <w:rFonts w:ascii="Times New Roman" w:hAnsi="Times New Roman" w:cs="Times New Roman"/>
          <w:sz w:val="24"/>
          <w:szCs w:val="24"/>
        </w:rPr>
        <w:t>)</w:t>
      </w:r>
      <w:r w:rsidRPr="00CE12EF">
        <w:rPr>
          <w:rFonts w:ascii="Times New Roman" w:hAnsi="Times New Roman" w:cs="Times New Roman"/>
          <w:sz w:val="24"/>
          <w:szCs w:val="24"/>
        </w:rPr>
        <w:t>. Companies are now focusing on creating diverse workplaces and leadership teams. Events play an important role in promoting equal opportunities for everyone. Organizations are inviting women leaders from different backgrounds to speak at conferences. This encourages more women to take leadership roles in different industries. The Women in Leadership Summit 2025 will promote equal representation and fair discussions.</w:t>
      </w:r>
      <w:r w:rsidR="004C2A30" w:rsidRPr="00CE12EF">
        <w:rPr>
          <w:rFonts w:ascii="Times New Roman" w:hAnsi="Times New Roman" w:cs="Times New Roman"/>
          <w:sz w:val="24"/>
          <w:szCs w:val="24"/>
        </w:rPr>
        <w:t xml:space="preserve"> </w:t>
      </w:r>
      <w:r w:rsidRPr="00CE12EF">
        <w:rPr>
          <w:rFonts w:ascii="Times New Roman" w:hAnsi="Times New Roman" w:cs="Times New Roman"/>
          <w:sz w:val="24"/>
          <w:szCs w:val="24"/>
        </w:rPr>
        <w:t xml:space="preserve">Sustainability is also becoming important in the event industry. Many </w:t>
      </w:r>
      <w:r w:rsidR="00851AD0" w:rsidRPr="00CE12EF">
        <w:rPr>
          <w:rFonts w:ascii="Times New Roman" w:hAnsi="Times New Roman" w:cs="Times New Roman"/>
          <w:sz w:val="24"/>
          <w:szCs w:val="24"/>
        </w:rPr>
        <w:t>conference</w:t>
      </w:r>
      <w:r w:rsidRPr="00CE12EF">
        <w:rPr>
          <w:rFonts w:ascii="Times New Roman" w:hAnsi="Times New Roman" w:cs="Times New Roman"/>
          <w:sz w:val="24"/>
          <w:szCs w:val="24"/>
        </w:rPr>
        <w:t xml:space="preserve"> are using eco-friendly materials to reduce waste. Organizers are switching to digital </w:t>
      </w:r>
      <w:r w:rsidR="00851AD0"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materials instead of printed documents</w:t>
      </w:r>
      <w:r w:rsidR="00F77C73" w:rsidRPr="00CE12EF">
        <w:rPr>
          <w:rFonts w:ascii="Times New Roman" w:hAnsi="Times New Roman" w:cs="Times New Roman"/>
          <w:sz w:val="24"/>
          <w:szCs w:val="24"/>
        </w:rPr>
        <w:t xml:space="preserve"> (</w:t>
      </w:r>
      <w:r w:rsidR="00F77C73" w:rsidRPr="00CE12EF">
        <w:rPr>
          <w:rFonts w:ascii="Times New Roman" w:hAnsi="Times New Roman" w:cs="Times New Roman"/>
          <w:color w:val="222222"/>
          <w:sz w:val="24"/>
          <w:szCs w:val="24"/>
          <w:shd w:val="clear" w:color="auto" w:fill="FFFFFF"/>
        </w:rPr>
        <w:t>Alaimo, 2022</w:t>
      </w:r>
      <w:r w:rsidR="00F77C73" w:rsidRPr="00CE12EF">
        <w:rPr>
          <w:rFonts w:ascii="Times New Roman" w:hAnsi="Times New Roman" w:cs="Times New Roman"/>
          <w:sz w:val="24"/>
          <w:szCs w:val="24"/>
        </w:rPr>
        <w:t>)</w:t>
      </w:r>
      <w:r w:rsidRPr="00CE12EF">
        <w:rPr>
          <w:rFonts w:ascii="Times New Roman" w:hAnsi="Times New Roman" w:cs="Times New Roman"/>
          <w:sz w:val="24"/>
          <w:szCs w:val="24"/>
        </w:rPr>
        <w:t xml:space="preserve">. Some </w:t>
      </w:r>
      <w:r w:rsidR="008061C1" w:rsidRPr="00CE12EF">
        <w:rPr>
          <w:rFonts w:ascii="Times New Roman" w:hAnsi="Times New Roman" w:cs="Times New Roman"/>
          <w:sz w:val="24"/>
          <w:szCs w:val="24"/>
        </w:rPr>
        <w:t>conference</w:t>
      </w:r>
      <w:r w:rsidRPr="00CE12EF">
        <w:rPr>
          <w:rFonts w:ascii="Times New Roman" w:hAnsi="Times New Roman" w:cs="Times New Roman"/>
          <w:sz w:val="24"/>
          <w:szCs w:val="24"/>
        </w:rPr>
        <w:t xml:space="preserve"> provide reusable name tags, water bottles, and biodegradable cutlery. Venues are also adopting energy-efficient lighting and waste management systems. The Women in Leadership Summit 2025 will support green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practices by using digital brochures, recyclable materials, and a paperless registration system.</w:t>
      </w:r>
      <w:r w:rsidR="004C2A30" w:rsidRPr="00CE12EF">
        <w:rPr>
          <w:rFonts w:ascii="Times New Roman" w:hAnsi="Times New Roman" w:cs="Times New Roman"/>
          <w:sz w:val="24"/>
          <w:szCs w:val="24"/>
        </w:rPr>
        <w:t xml:space="preserve"> </w:t>
      </w:r>
      <w:r w:rsidRPr="00CE12EF">
        <w:rPr>
          <w:rFonts w:ascii="Times New Roman" w:hAnsi="Times New Roman" w:cs="Times New Roman"/>
          <w:sz w:val="24"/>
          <w:szCs w:val="24"/>
        </w:rPr>
        <w:t xml:space="preserve">These trends help make </w:t>
      </w:r>
      <w:r w:rsidR="008061C1" w:rsidRPr="00CE12EF">
        <w:rPr>
          <w:rFonts w:ascii="Times New Roman" w:hAnsi="Times New Roman" w:cs="Times New Roman"/>
          <w:sz w:val="24"/>
          <w:szCs w:val="24"/>
        </w:rPr>
        <w:t>conference</w:t>
      </w:r>
      <w:r w:rsidRPr="00CE12EF">
        <w:rPr>
          <w:rFonts w:ascii="Times New Roman" w:hAnsi="Times New Roman" w:cs="Times New Roman"/>
          <w:sz w:val="24"/>
          <w:szCs w:val="24"/>
        </w:rPr>
        <w:t xml:space="preserve"> more accessible, inclusive, and environmentally friendly. </w:t>
      </w:r>
    </w:p>
    <w:p w14:paraId="2A55644B" w14:textId="77777777" w:rsidR="00903623" w:rsidRDefault="00822F30" w:rsidP="00903623">
      <w:pPr>
        <w:keepNext/>
        <w:spacing w:line="360" w:lineRule="auto"/>
        <w:jc w:val="center"/>
      </w:pPr>
      <w:r>
        <w:rPr>
          <w:noProof/>
        </w:rPr>
        <w:lastRenderedPageBreak/>
        <w:drawing>
          <wp:inline distT="0" distB="0" distL="0" distR="0" wp14:anchorId="1EA28DA4" wp14:editId="46314DDC">
            <wp:extent cx="4055423" cy="2379528"/>
            <wp:effectExtent l="0" t="0" r="2540" b="1905"/>
            <wp:docPr id="1182373457" name="Picture 3" descr="The Importance Of Staying Current With Industry Trends | Sertif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Importance Of Staying Current With Industry Trends | Sertifi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59246" cy="2381771"/>
                    </a:xfrm>
                    <a:prstGeom prst="rect">
                      <a:avLst/>
                    </a:prstGeom>
                    <a:noFill/>
                    <a:ln>
                      <a:noFill/>
                    </a:ln>
                  </pic:spPr>
                </pic:pic>
              </a:graphicData>
            </a:graphic>
          </wp:inline>
        </w:drawing>
      </w:r>
    </w:p>
    <w:p w14:paraId="2242DF0F" w14:textId="77777777" w:rsidR="00903623" w:rsidRDefault="00903623" w:rsidP="00903623">
      <w:pPr>
        <w:pStyle w:val="Caption"/>
        <w:jc w:val="center"/>
      </w:pPr>
      <w:r>
        <w:t xml:space="preserve">Figure </w:t>
      </w:r>
      <w:fldSimple w:instr=" SEQ Figure \* ARABIC ">
        <w:r>
          <w:rPr>
            <w:noProof/>
          </w:rPr>
          <w:t>4</w:t>
        </w:r>
      </w:fldSimple>
      <w:r>
        <w:t xml:space="preserve"> - Industry Trends </w:t>
      </w:r>
    </w:p>
    <w:p w14:paraId="34430EC0" w14:textId="2755D115" w:rsidR="00822F30" w:rsidRPr="00CE12EF" w:rsidRDefault="00903623" w:rsidP="00903623">
      <w:pPr>
        <w:pStyle w:val="Caption"/>
        <w:jc w:val="center"/>
        <w:rPr>
          <w:rFonts w:ascii="Times New Roman" w:hAnsi="Times New Roman" w:cs="Times New Roman"/>
          <w:sz w:val="24"/>
          <w:szCs w:val="24"/>
        </w:rPr>
      </w:pPr>
      <w:r>
        <w:t xml:space="preserve">Source: </w:t>
      </w:r>
      <w:r w:rsidRPr="0060068B">
        <w:t>(Sertifier, 2024)</w:t>
      </w:r>
    </w:p>
    <w:p w14:paraId="3462C3F2" w14:textId="10A03928" w:rsidR="007322A3" w:rsidRPr="00CE12EF" w:rsidRDefault="007322A3" w:rsidP="00CE12EF">
      <w:pPr>
        <w:pStyle w:val="Heading1"/>
        <w:spacing w:line="360" w:lineRule="auto"/>
        <w:jc w:val="both"/>
      </w:pPr>
      <w:bookmarkStart w:id="14" w:name="_Toc191943615"/>
      <w:r w:rsidRPr="00CE12EF">
        <w:t>Situational and Cultural Considerations</w:t>
      </w:r>
      <w:bookmarkEnd w:id="14"/>
      <w:r w:rsidRPr="00CE12EF">
        <w:t xml:space="preserve"> </w:t>
      </w:r>
    </w:p>
    <w:p w14:paraId="4C03DCDA" w14:textId="3D402CBA" w:rsidR="007322A3" w:rsidRPr="00CE12EF" w:rsidRDefault="007322A3" w:rsidP="00CE12EF">
      <w:pPr>
        <w:pStyle w:val="Heading2"/>
        <w:spacing w:line="360" w:lineRule="auto"/>
        <w:jc w:val="both"/>
      </w:pPr>
      <w:bookmarkStart w:id="15" w:name="_Toc191943616"/>
      <w:r w:rsidRPr="00CE12EF">
        <w:t>PESTLE Analysis</w:t>
      </w:r>
      <w:bookmarkEnd w:id="15"/>
      <w:r w:rsidRPr="00CE12EF">
        <w:t xml:space="preserve"> </w:t>
      </w:r>
    </w:p>
    <w:p w14:paraId="7BFBB873" w14:textId="5839BBB4" w:rsidR="002028C3" w:rsidRPr="00CE12EF" w:rsidRDefault="002028C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PESTLE analysis helps understand the external factors that may affect the success of the </w:t>
      </w:r>
      <w:r w:rsidR="008061C1" w:rsidRPr="00CE12EF">
        <w:rPr>
          <w:rFonts w:ascii="Times New Roman" w:hAnsi="Times New Roman" w:cs="Times New Roman"/>
          <w:sz w:val="24"/>
          <w:szCs w:val="24"/>
        </w:rPr>
        <w:t xml:space="preserve">conference </w:t>
      </w:r>
      <w:r w:rsidR="00F86135" w:rsidRPr="00CE12EF">
        <w:rPr>
          <w:rFonts w:ascii="Times New Roman" w:hAnsi="Times New Roman" w:cs="Times New Roman"/>
          <w:sz w:val="24"/>
          <w:szCs w:val="24"/>
        </w:rPr>
        <w:t>(</w:t>
      </w:r>
      <w:r w:rsidR="00F86135" w:rsidRPr="00CE12EF">
        <w:rPr>
          <w:rFonts w:ascii="Times New Roman" w:hAnsi="Times New Roman" w:cs="Times New Roman"/>
          <w:color w:val="222222"/>
          <w:sz w:val="24"/>
          <w:szCs w:val="24"/>
          <w:shd w:val="clear" w:color="auto" w:fill="FFFFFF"/>
        </w:rPr>
        <w:t>Eierle</w:t>
      </w:r>
      <w:r w:rsidR="001B0F2B" w:rsidRPr="00CE12EF">
        <w:rPr>
          <w:rFonts w:ascii="Times New Roman" w:hAnsi="Times New Roman" w:cs="Times New Roman"/>
          <w:color w:val="222222"/>
          <w:sz w:val="24"/>
          <w:szCs w:val="24"/>
          <w:shd w:val="clear" w:color="auto" w:fill="FFFFFF"/>
        </w:rPr>
        <w:t xml:space="preserve"> et al</w:t>
      </w:r>
      <w:r w:rsidR="00F86135" w:rsidRPr="00CE12EF">
        <w:rPr>
          <w:rFonts w:ascii="Times New Roman" w:hAnsi="Times New Roman" w:cs="Times New Roman"/>
          <w:color w:val="222222"/>
          <w:sz w:val="24"/>
          <w:szCs w:val="24"/>
          <w:shd w:val="clear" w:color="auto" w:fill="FFFFFF"/>
        </w:rPr>
        <w:t>., 2022</w:t>
      </w:r>
      <w:r w:rsidR="00F86135" w:rsidRPr="00CE12EF">
        <w:rPr>
          <w:rFonts w:ascii="Times New Roman" w:hAnsi="Times New Roman" w:cs="Times New Roman"/>
          <w:sz w:val="24"/>
          <w:szCs w:val="24"/>
        </w:rPr>
        <w:t>)</w:t>
      </w:r>
      <w:r w:rsidRPr="00CE12EF">
        <w:rPr>
          <w:rFonts w:ascii="Times New Roman" w:hAnsi="Times New Roman" w:cs="Times New Roman"/>
          <w:sz w:val="24"/>
          <w:szCs w:val="24"/>
        </w:rPr>
        <w:t>.</w:t>
      </w:r>
    </w:p>
    <w:p w14:paraId="02E00DB1" w14:textId="77777777" w:rsidR="002028C3" w:rsidRPr="00CE12EF" w:rsidRDefault="002028C3"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Political Factors</w:t>
      </w:r>
    </w:p>
    <w:p w14:paraId="6879E0CB" w14:textId="6648F95B" w:rsidR="002028C3" w:rsidRDefault="002028C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Government policies on business </w:t>
      </w:r>
      <w:r w:rsidR="00851AD0" w:rsidRPr="00CE12EF">
        <w:rPr>
          <w:rFonts w:ascii="Times New Roman" w:hAnsi="Times New Roman" w:cs="Times New Roman"/>
          <w:sz w:val="24"/>
          <w:szCs w:val="24"/>
        </w:rPr>
        <w:t>conference</w:t>
      </w:r>
      <w:r w:rsidRPr="00CE12EF">
        <w:rPr>
          <w:rFonts w:ascii="Times New Roman" w:hAnsi="Times New Roman" w:cs="Times New Roman"/>
          <w:sz w:val="24"/>
          <w:szCs w:val="24"/>
        </w:rPr>
        <w:t xml:space="preserve"> and international travel can impact attendance. If there are visa restrictions or political instability, fewer international guests may attend. Support from government-backed diversity initiatives could provide funding opportunities.</w:t>
      </w:r>
    </w:p>
    <w:p w14:paraId="7C0BDE56" w14:textId="77777777" w:rsidR="00F76D2B" w:rsidRDefault="00F76D2B" w:rsidP="00F76D2B">
      <w:pPr>
        <w:keepNext/>
        <w:spacing w:line="360" w:lineRule="auto"/>
        <w:jc w:val="center"/>
      </w:pPr>
      <w:r>
        <w:rPr>
          <w:noProof/>
        </w:rPr>
        <w:lastRenderedPageBreak/>
        <w:drawing>
          <wp:inline distT="0" distB="0" distL="0" distR="0" wp14:anchorId="463966C6" wp14:editId="35A0D807">
            <wp:extent cx="4102925" cy="2432386"/>
            <wp:effectExtent l="0" t="0" r="0" b="6350"/>
            <wp:docPr id="1969817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17175" name=""/>
                    <pic:cNvPicPr/>
                  </pic:nvPicPr>
                  <pic:blipFill>
                    <a:blip r:embed="rId11"/>
                    <a:stretch>
                      <a:fillRect/>
                    </a:stretch>
                  </pic:blipFill>
                  <pic:spPr>
                    <a:xfrm>
                      <a:off x="0" y="0"/>
                      <a:ext cx="4108288" cy="2435565"/>
                    </a:xfrm>
                    <a:prstGeom prst="rect">
                      <a:avLst/>
                    </a:prstGeom>
                  </pic:spPr>
                </pic:pic>
              </a:graphicData>
            </a:graphic>
          </wp:inline>
        </w:drawing>
      </w:r>
    </w:p>
    <w:p w14:paraId="724203AC" w14:textId="3B09AD4D" w:rsidR="00F76D2B" w:rsidRDefault="00F76D2B" w:rsidP="00F76D2B">
      <w:pPr>
        <w:pStyle w:val="Caption"/>
        <w:jc w:val="center"/>
      </w:pPr>
      <w:r>
        <w:t xml:space="preserve">Figure </w:t>
      </w:r>
      <w:fldSimple w:instr=" SEQ Figure \* ARABIC ">
        <w:r w:rsidR="00903623">
          <w:rPr>
            <w:noProof/>
          </w:rPr>
          <w:t>5</w:t>
        </w:r>
      </w:fldSimple>
      <w:r>
        <w:t xml:space="preserve"> - </w:t>
      </w:r>
      <w:r w:rsidRPr="007F70FC">
        <w:t>Market value of the business travel industry worldwide in 2020, with a forecast for 2028</w:t>
      </w:r>
      <w:r>
        <w:t xml:space="preserve"> </w:t>
      </w:r>
    </w:p>
    <w:p w14:paraId="6E256CF1" w14:textId="6993E075" w:rsidR="00F76D2B" w:rsidRPr="00CE12EF" w:rsidRDefault="00F76D2B" w:rsidP="00F76D2B">
      <w:pPr>
        <w:pStyle w:val="Caption"/>
        <w:jc w:val="center"/>
        <w:rPr>
          <w:rFonts w:ascii="Times New Roman" w:hAnsi="Times New Roman" w:cs="Times New Roman"/>
          <w:sz w:val="24"/>
          <w:szCs w:val="24"/>
        </w:rPr>
      </w:pPr>
      <w:r>
        <w:t xml:space="preserve">Source: </w:t>
      </w:r>
      <w:r w:rsidRPr="007F70FC">
        <w:t>(Statista, 2025)</w:t>
      </w:r>
    </w:p>
    <w:p w14:paraId="26B1AD02" w14:textId="77777777" w:rsidR="002028C3" w:rsidRPr="00CE12EF" w:rsidRDefault="002028C3"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Economic Factors</w:t>
      </w:r>
    </w:p>
    <w:p w14:paraId="0946E75E" w14:textId="544883AA" w:rsidR="002028C3" w:rsidRPr="00CE12EF" w:rsidRDefault="002028C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A strong economy helps businesses invest in sponsorships and participation. Companies with high profits are more likely to send employees to </w:t>
      </w:r>
      <w:r w:rsidR="008061C1" w:rsidRPr="00CE12EF">
        <w:rPr>
          <w:rFonts w:ascii="Times New Roman" w:hAnsi="Times New Roman" w:cs="Times New Roman"/>
          <w:sz w:val="24"/>
          <w:szCs w:val="24"/>
        </w:rPr>
        <w:t>conference</w:t>
      </w:r>
      <w:r w:rsidRPr="00CE12EF">
        <w:rPr>
          <w:rFonts w:ascii="Times New Roman" w:hAnsi="Times New Roman" w:cs="Times New Roman"/>
          <w:sz w:val="24"/>
          <w:szCs w:val="24"/>
        </w:rPr>
        <w:t>. However, during an economic downturn, businesses may cut costs on training and conferences. Ticket prices must be competitive to attract more attendees.</w:t>
      </w:r>
    </w:p>
    <w:p w14:paraId="0026B920" w14:textId="77777777" w:rsidR="002028C3" w:rsidRPr="00CE12EF" w:rsidRDefault="002028C3"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Social Factors</w:t>
      </w:r>
    </w:p>
    <w:p w14:paraId="6898A809" w14:textId="5A3AA2A0" w:rsidR="002028C3" w:rsidRPr="00CE12EF" w:rsidRDefault="002028C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There is growing awareness about gender equality and diversity in leadership. Many companies are investing in women’s leadership programs, increasing interest in this</w:t>
      </w:r>
      <w:r w:rsidR="008061C1" w:rsidRPr="00CE12EF">
        <w:rPr>
          <w:rFonts w:ascii="Times New Roman" w:hAnsi="Times New Roman" w:cs="Times New Roman"/>
          <w:sz w:val="24"/>
          <w:szCs w:val="24"/>
        </w:rPr>
        <w:t xml:space="preserve"> conference</w:t>
      </w:r>
      <w:r w:rsidRPr="00CE12EF">
        <w:rPr>
          <w:rFonts w:ascii="Times New Roman" w:hAnsi="Times New Roman" w:cs="Times New Roman"/>
          <w:sz w:val="24"/>
          <w:szCs w:val="24"/>
        </w:rPr>
        <w:t xml:space="preserve">. The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also aligns with modern workplace values, making it attractive for professionals.</w:t>
      </w:r>
    </w:p>
    <w:p w14:paraId="43734FF1" w14:textId="77777777" w:rsidR="002028C3" w:rsidRPr="00CE12EF" w:rsidRDefault="002028C3"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Technological Factors</w:t>
      </w:r>
    </w:p>
    <w:p w14:paraId="39CE9D47" w14:textId="3E7D1609" w:rsidR="002028C3" w:rsidRDefault="002028C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Advancements in virtual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platforms allow hybrid attendance options. This means more people can join online if they cannot travel. Social media marketing and AI-driven networking tools can improve engagement. Live streaming and digital Q&amp;A sessions can enhance audience interaction.</w:t>
      </w:r>
    </w:p>
    <w:p w14:paraId="1AF2A082" w14:textId="77777777" w:rsidR="006743E9" w:rsidRDefault="001D0352" w:rsidP="006743E9">
      <w:pPr>
        <w:keepNext/>
        <w:spacing w:line="360" w:lineRule="auto"/>
        <w:jc w:val="center"/>
      </w:pPr>
      <w:r>
        <w:rPr>
          <w:noProof/>
        </w:rPr>
        <w:lastRenderedPageBreak/>
        <w:drawing>
          <wp:inline distT="0" distB="0" distL="0" distR="0" wp14:anchorId="4D2153E4" wp14:editId="2166DFF4">
            <wp:extent cx="4352306" cy="2695547"/>
            <wp:effectExtent l="0" t="0" r="0" b="0"/>
            <wp:docPr id="1411254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54486" name=""/>
                    <pic:cNvPicPr/>
                  </pic:nvPicPr>
                  <pic:blipFill>
                    <a:blip r:embed="rId12"/>
                    <a:stretch>
                      <a:fillRect/>
                    </a:stretch>
                  </pic:blipFill>
                  <pic:spPr>
                    <a:xfrm>
                      <a:off x="0" y="0"/>
                      <a:ext cx="4360171" cy="2700418"/>
                    </a:xfrm>
                    <a:prstGeom prst="rect">
                      <a:avLst/>
                    </a:prstGeom>
                  </pic:spPr>
                </pic:pic>
              </a:graphicData>
            </a:graphic>
          </wp:inline>
        </w:drawing>
      </w:r>
    </w:p>
    <w:p w14:paraId="1204279A" w14:textId="72F92114" w:rsidR="006743E9" w:rsidRDefault="006743E9" w:rsidP="006743E9">
      <w:pPr>
        <w:pStyle w:val="Caption"/>
        <w:jc w:val="center"/>
      </w:pPr>
      <w:r>
        <w:t xml:space="preserve">Figure </w:t>
      </w:r>
      <w:fldSimple w:instr=" SEQ Figure \* ARABIC ">
        <w:r w:rsidR="00903623">
          <w:rPr>
            <w:noProof/>
          </w:rPr>
          <w:t>6</w:t>
        </w:r>
      </w:fldSimple>
      <w:r>
        <w:t xml:space="preserve"> - </w:t>
      </w:r>
      <w:r w:rsidRPr="00860759">
        <w:t>Share of online users who engage with social media content generated by artificial intelligence worldwide as of August 2023, by generation</w:t>
      </w:r>
      <w:r>
        <w:t xml:space="preserve"> </w:t>
      </w:r>
    </w:p>
    <w:p w14:paraId="11AC57D6" w14:textId="14387BFB" w:rsidR="001D0352" w:rsidRPr="00CE12EF" w:rsidRDefault="006743E9" w:rsidP="006743E9">
      <w:pPr>
        <w:pStyle w:val="Caption"/>
        <w:jc w:val="center"/>
        <w:rPr>
          <w:rFonts w:ascii="Times New Roman" w:hAnsi="Times New Roman" w:cs="Times New Roman"/>
          <w:sz w:val="24"/>
          <w:szCs w:val="24"/>
        </w:rPr>
      </w:pPr>
      <w:r>
        <w:t xml:space="preserve">Source: </w:t>
      </w:r>
      <w:r w:rsidRPr="00860759">
        <w:t>(Statista, 2023)</w:t>
      </w:r>
    </w:p>
    <w:p w14:paraId="467486A2" w14:textId="77777777" w:rsidR="002028C3" w:rsidRPr="00CE12EF" w:rsidRDefault="002028C3"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Legal Factors</w:t>
      </w:r>
    </w:p>
    <w:p w14:paraId="7F5DC685" w14:textId="41B1DA6D" w:rsidR="002028C3" w:rsidRPr="00CE12EF" w:rsidRDefault="002028C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The</w:t>
      </w:r>
      <w:r w:rsidR="008061C1" w:rsidRPr="00CE12EF">
        <w:rPr>
          <w:rFonts w:ascii="Times New Roman" w:hAnsi="Times New Roman" w:cs="Times New Roman"/>
          <w:sz w:val="24"/>
          <w:szCs w:val="24"/>
        </w:rPr>
        <w:t xml:space="preserve"> conference </w:t>
      </w:r>
      <w:r w:rsidRPr="00CE12EF">
        <w:rPr>
          <w:rFonts w:ascii="Times New Roman" w:hAnsi="Times New Roman" w:cs="Times New Roman"/>
          <w:sz w:val="24"/>
          <w:szCs w:val="24"/>
        </w:rPr>
        <w:t>must follow UK business regulations, including data protection laws. Contracts with speakers, vendors, and sponsors must be legally secure. Health and safety laws must be followed to ensure attendee well-being.</w:t>
      </w:r>
    </w:p>
    <w:p w14:paraId="4B95DC12" w14:textId="77777777" w:rsidR="002028C3" w:rsidRPr="00CE12EF" w:rsidRDefault="002028C3" w:rsidP="00CE12EF">
      <w:pPr>
        <w:pStyle w:val="ListParagraph"/>
        <w:numPr>
          <w:ilvl w:val="0"/>
          <w:numId w:val="10"/>
        </w:num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Environmental Factors</w:t>
      </w:r>
    </w:p>
    <w:p w14:paraId="6C57B93D" w14:textId="6E46EA1A" w:rsidR="00185933" w:rsidRPr="00CE12EF" w:rsidRDefault="002028C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Sustainability is important in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planning today</w:t>
      </w:r>
      <w:r w:rsidR="00B93342" w:rsidRPr="00CE12EF">
        <w:rPr>
          <w:rFonts w:ascii="Times New Roman" w:hAnsi="Times New Roman" w:cs="Times New Roman"/>
          <w:sz w:val="24"/>
          <w:szCs w:val="24"/>
        </w:rPr>
        <w:t xml:space="preserve"> (</w:t>
      </w:r>
      <w:r w:rsidR="00B93342" w:rsidRPr="00CE12EF">
        <w:rPr>
          <w:rFonts w:ascii="Times New Roman" w:hAnsi="Times New Roman" w:cs="Times New Roman"/>
          <w:color w:val="222222"/>
          <w:sz w:val="24"/>
          <w:szCs w:val="24"/>
          <w:shd w:val="clear" w:color="auto" w:fill="FFFFFF"/>
        </w:rPr>
        <w:t>Ekins and Zenghelis, 2021</w:t>
      </w:r>
      <w:r w:rsidR="00B93342" w:rsidRPr="00CE12EF">
        <w:rPr>
          <w:rFonts w:ascii="Times New Roman" w:hAnsi="Times New Roman" w:cs="Times New Roman"/>
          <w:sz w:val="24"/>
          <w:szCs w:val="24"/>
        </w:rPr>
        <w:t>)</w:t>
      </w:r>
      <w:r w:rsidRPr="00CE12EF">
        <w:rPr>
          <w:rFonts w:ascii="Times New Roman" w:hAnsi="Times New Roman" w:cs="Times New Roman"/>
          <w:sz w:val="24"/>
          <w:szCs w:val="24"/>
        </w:rPr>
        <w:t xml:space="preserve">. The </w:t>
      </w:r>
      <w:r w:rsidR="00851AD0"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will use digital materials to reduce paper waste. Recycling stations and eco-friendly catering options will lower environmental impact.</w:t>
      </w:r>
    </w:p>
    <w:p w14:paraId="1108871D" w14:textId="036C913E" w:rsidR="009C3BD1" w:rsidRPr="00CE12EF" w:rsidRDefault="007322A3" w:rsidP="00CE12EF">
      <w:pPr>
        <w:pStyle w:val="Heading2"/>
        <w:spacing w:line="360" w:lineRule="auto"/>
        <w:jc w:val="both"/>
      </w:pPr>
      <w:bookmarkStart w:id="16" w:name="_Toc191943617"/>
      <w:r w:rsidRPr="00CE12EF">
        <w:t>SWOT Analysis</w:t>
      </w:r>
      <w:bookmarkEnd w:id="16"/>
      <w:r w:rsidRPr="00CE12EF">
        <w:t xml:space="preserve"> </w:t>
      </w:r>
    </w:p>
    <w:tbl>
      <w:tblPr>
        <w:tblStyle w:val="TableGrid"/>
        <w:tblW w:w="0" w:type="auto"/>
        <w:tblLook w:val="04A0" w:firstRow="1" w:lastRow="0" w:firstColumn="1" w:lastColumn="0" w:noHBand="0" w:noVBand="1"/>
      </w:tblPr>
      <w:tblGrid>
        <w:gridCol w:w="4675"/>
        <w:gridCol w:w="4675"/>
      </w:tblGrid>
      <w:tr w:rsidR="005E54E7" w:rsidRPr="00CE12EF" w14:paraId="29F916D6" w14:textId="77777777" w:rsidTr="009C3BD1">
        <w:tc>
          <w:tcPr>
            <w:tcW w:w="4675" w:type="dxa"/>
          </w:tcPr>
          <w:p w14:paraId="052937BF" w14:textId="5B49FBFE" w:rsidR="009C3BD1" w:rsidRPr="00CE12EF" w:rsidRDefault="009C3BD1" w:rsidP="00CE12EF">
            <w:p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Strengths</w:t>
            </w:r>
          </w:p>
          <w:p w14:paraId="61B74819" w14:textId="0F25538E" w:rsidR="00736FE6" w:rsidRPr="00CE12EF" w:rsidRDefault="00736FE6"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has well-known speakers and industry experts. This will attract more attendees and media coverage. It also provides strong networking opportunities for professionals. The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has support </w:t>
            </w:r>
            <w:r w:rsidRPr="00CE12EF">
              <w:rPr>
                <w:rFonts w:ascii="Times New Roman" w:hAnsi="Times New Roman" w:cs="Times New Roman"/>
                <w:sz w:val="24"/>
                <w:szCs w:val="24"/>
              </w:rPr>
              <w:lastRenderedPageBreak/>
              <w:t>from corporate sponsors, ensuring financial stability and credibility.</w:t>
            </w:r>
          </w:p>
        </w:tc>
        <w:tc>
          <w:tcPr>
            <w:tcW w:w="4675" w:type="dxa"/>
          </w:tcPr>
          <w:p w14:paraId="1F3F142C" w14:textId="5819CAAC" w:rsidR="009C3BD1" w:rsidRPr="00CE12EF" w:rsidRDefault="009C3BD1" w:rsidP="00CE12EF">
            <w:p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lastRenderedPageBreak/>
              <w:t>Weakness</w:t>
            </w:r>
          </w:p>
          <w:p w14:paraId="4F55CF28" w14:textId="38DFE10F" w:rsidR="009C3BD1" w:rsidRPr="00CE12EF" w:rsidRDefault="009C3BD1"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w:t>
            </w:r>
            <w:r w:rsidR="00736FE6" w:rsidRPr="00CE12EF">
              <w:rPr>
                <w:rFonts w:ascii="Times New Roman" w:hAnsi="Times New Roman" w:cs="Times New Roman"/>
                <w:sz w:val="24"/>
                <w:szCs w:val="24"/>
              </w:rPr>
              <w:t>high-ticket</w:t>
            </w:r>
            <w:r w:rsidRPr="00CE12EF">
              <w:rPr>
                <w:rFonts w:ascii="Times New Roman" w:hAnsi="Times New Roman" w:cs="Times New Roman"/>
                <w:sz w:val="24"/>
                <w:szCs w:val="24"/>
              </w:rPr>
              <w:t xml:space="preserve"> price may limit attendance, making it less affordable for small businesses and individuals. There is also tough competition from similar </w:t>
            </w:r>
            <w:r w:rsidR="008061C1" w:rsidRPr="00CE12EF">
              <w:rPr>
                <w:rFonts w:ascii="Times New Roman" w:hAnsi="Times New Roman" w:cs="Times New Roman"/>
                <w:sz w:val="24"/>
                <w:szCs w:val="24"/>
              </w:rPr>
              <w:t>conference</w:t>
            </w:r>
            <w:r w:rsidRPr="00CE12EF">
              <w:rPr>
                <w:rFonts w:ascii="Times New Roman" w:hAnsi="Times New Roman" w:cs="Times New Roman"/>
                <w:sz w:val="24"/>
                <w:szCs w:val="24"/>
              </w:rPr>
              <w:t>, which may reduce audience interest.</w:t>
            </w:r>
          </w:p>
        </w:tc>
      </w:tr>
      <w:tr w:rsidR="005E54E7" w:rsidRPr="00CE12EF" w14:paraId="04D59B7C" w14:textId="77777777" w:rsidTr="009C3BD1">
        <w:tc>
          <w:tcPr>
            <w:tcW w:w="4675" w:type="dxa"/>
          </w:tcPr>
          <w:p w14:paraId="4AF4235E" w14:textId="1B77C1CC" w:rsidR="009C3BD1" w:rsidRPr="00CE12EF" w:rsidRDefault="006F54D4" w:rsidP="00CE12EF">
            <w:p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Opportunities</w:t>
            </w:r>
          </w:p>
          <w:p w14:paraId="53EDD965" w14:textId="04AB180E" w:rsidR="006F54D4" w:rsidRPr="00CE12EF" w:rsidRDefault="006F54D4"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There is a growing focus on women leadership initiatives worldwide. This means more companies and individuals will support the</w:t>
            </w:r>
            <w:r w:rsidR="008061C1" w:rsidRPr="00CE12EF">
              <w:rPr>
                <w:rFonts w:ascii="Times New Roman" w:hAnsi="Times New Roman" w:cs="Times New Roman"/>
                <w:sz w:val="24"/>
                <w:szCs w:val="24"/>
              </w:rPr>
              <w:t xml:space="preserve"> conference</w:t>
            </w:r>
            <w:r w:rsidRPr="00CE12EF">
              <w:rPr>
                <w:rFonts w:ascii="Times New Roman" w:hAnsi="Times New Roman" w:cs="Times New Roman"/>
                <w:sz w:val="24"/>
                <w:szCs w:val="24"/>
              </w:rPr>
              <w:t xml:space="preserve">. Many companies are investing in DEI (Diversity, Equity, and Inclusion) programs, creating a demand for such </w:t>
            </w:r>
            <w:r w:rsidR="008061C1" w:rsidRPr="00CE12EF">
              <w:rPr>
                <w:rFonts w:ascii="Times New Roman" w:hAnsi="Times New Roman" w:cs="Times New Roman"/>
                <w:sz w:val="24"/>
                <w:szCs w:val="24"/>
              </w:rPr>
              <w:t>conference</w:t>
            </w:r>
            <w:r w:rsidR="00A17506" w:rsidRPr="00CE12EF">
              <w:rPr>
                <w:rFonts w:ascii="Times New Roman" w:hAnsi="Times New Roman" w:cs="Times New Roman"/>
                <w:sz w:val="24"/>
                <w:szCs w:val="24"/>
              </w:rPr>
              <w:t xml:space="preserve"> (</w:t>
            </w:r>
            <w:r w:rsidR="00A17506" w:rsidRPr="00CE12EF">
              <w:rPr>
                <w:rFonts w:ascii="Times New Roman" w:hAnsi="Times New Roman" w:cs="Times New Roman"/>
                <w:color w:val="222222"/>
                <w:sz w:val="24"/>
                <w:szCs w:val="24"/>
                <w:shd w:val="clear" w:color="auto" w:fill="FFFFFF"/>
              </w:rPr>
              <w:t>Foy, 2021</w:t>
            </w:r>
            <w:r w:rsidR="00A17506" w:rsidRPr="00CE12EF">
              <w:rPr>
                <w:rFonts w:ascii="Times New Roman" w:hAnsi="Times New Roman" w:cs="Times New Roman"/>
                <w:sz w:val="24"/>
                <w:szCs w:val="24"/>
              </w:rPr>
              <w:t>)</w:t>
            </w:r>
            <w:r w:rsidRPr="00CE12EF">
              <w:rPr>
                <w:rFonts w:ascii="Times New Roman" w:hAnsi="Times New Roman" w:cs="Times New Roman"/>
                <w:sz w:val="24"/>
                <w:szCs w:val="24"/>
              </w:rPr>
              <w:t>.</w:t>
            </w:r>
          </w:p>
        </w:tc>
        <w:tc>
          <w:tcPr>
            <w:tcW w:w="4675" w:type="dxa"/>
          </w:tcPr>
          <w:p w14:paraId="15846093" w14:textId="4055179D" w:rsidR="009C3BD1" w:rsidRPr="00CE12EF" w:rsidRDefault="006F54D4" w:rsidP="00CE12EF">
            <w:pPr>
              <w:spacing w:line="360" w:lineRule="auto"/>
              <w:jc w:val="both"/>
              <w:rPr>
                <w:rFonts w:ascii="Times New Roman" w:hAnsi="Times New Roman" w:cs="Times New Roman"/>
                <w:b/>
                <w:bCs/>
                <w:sz w:val="24"/>
                <w:szCs w:val="24"/>
              </w:rPr>
            </w:pPr>
            <w:r w:rsidRPr="00CE12EF">
              <w:rPr>
                <w:rFonts w:ascii="Times New Roman" w:hAnsi="Times New Roman" w:cs="Times New Roman"/>
                <w:b/>
                <w:bCs/>
                <w:sz w:val="24"/>
                <w:szCs w:val="24"/>
              </w:rPr>
              <w:t>Threats</w:t>
            </w:r>
          </w:p>
          <w:p w14:paraId="66B9E6BC" w14:textId="633CD9B0" w:rsidR="006F54D4" w:rsidRPr="00CE12EF" w:rsidRDefault="0042344D"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Economic uncertainty may affect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budgets and sponsorship deals</w:t>
            </w:r>
            <w:r w:rsidR="00880780" w:rsidRPr="00CE12EF">
              <w:rPr>
                <w:rFonts w:ascii="Times New Roman" w:hAnsi="Times New Roman" w:cs="Times New Roman"/>
                <w:sz w:val="24"/>
                <w:szCs w:val="24"/>
              </w:rPr>
              <w:t xml:space="preserve"> (</w:t>
            </w:r>
            <w:r w:rsidR="00880780" w:rsidRPr="00CE12EF">
              <w:rPr>
                <w:rFonts w:ascii="Times New Roman" w:hAnsi="Times New Roman" w:cs="Times New Roman"/>
                <w:color w:val="222222"/>
                <w:sz w:val="24"/>
                <w:szCs w:val="24"/>
                <w:shd w:val="clear" w:color="auto" w:fill="FFFFFF"/>
              </w:rPr>
              <w:t>Dolores</w:t>
            </w:r>
            <w:r w:rsidR="00CC4716" w:rsidRPr="00CE12EF">
              <w:rPr>
                <w:rFonts w:ascii="Times New Roman" w:hAnsi="Times New Roman" w:cs="Times New Roman"/>
                <w:color w:val="222222"/>
                <w:sz w:val="24"/>
                <w:szCs w:val="24"/>
                <w:shd w:val="clear" w:color="auto" w:fill="FFFFFF"/>
              </w:rPr>
              <w:t xml:space="preserve"> et al</w:t>
            </w:r>
            <w:r w:rsidR="00880780" w:rsidRPr="00CE12EF">
              <w:rPr>
                <w:rFonts w:ascii="Times New Roman" w:hAnsi="Times New Roman" w:cs="Times New Roman"/>
                <w:color w:val="222222"/>
                <w:sz w:val="24"/>
                <w:szCs w:val="24"/>
                <w:shd w:val="clear" w:color="auto" w:fill="FFFFFF"/>
              </w:rPr>
              <w:t>., 2021</w:t>
            </w:r>
            <w:r w:rsidR="00880780" w:rsidRPr="00CE12EF">
              <w:rPr>
                <w:rFonts w:ascii="Times New Roman" w:hAnsi="Times New Roman" w:cs="Times New Roman"/>
                <w:sz w:val="24"/>
                <w:szCs w:val="24"/>
              </w:rPr>
              <w:t>)</w:t>
            </w:r>
            <w:r w:rsidRPr="00CE12EF">
              <w:rPr>
                <w:rFonts w:ascii="Times New Roman" w:hAnsi="Times New Roman" w:cs="Times New Roman"/>
                <w:sz w:val="24"/>
                <w:szCs w:val="24"/>
              </w:rPr>
              <w:t xml:space="preserve">. If businesses struggle financially, they may cut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spending. Possible travel restrictions could impact international attendance, making it harder for global speakers and guests to join</w:t>
            </w:r>
            <w:r w:rsidR="00614A81">
              <w:rPr>
                <w:rFonts w:ascii="Times New Roman" w:hAnsi="Times New Roman" w:cs="Times New Roman"/>
                <w:sz w:val="24"/>
                <w:szCs w:val="24"/>
              </w:rPr>
              <w:t xml:space="preserve"> (</w:t>
            </w:r>
            <w:r w:rsidR="00BE1124" w:rsidRPr="00BE1124">
              <w:rPr>
                <w:rFonts w:ascii="Times New Roman" w:hAnsi="Times New Roman" w:cs="Times New Roman"/>
                <w:sz w:val="24"/>
                <w:szCs w:val="24"/>
              </w:rPr>
              <w:t>Marabelli</w:t>
            </w:r>
            <w:r w:rsidR="00BE1124">
              <w:rPr>
                <w:rFonts w:ascii="Times New Roman" w:hAnsi="Times New Roman" w:cs="Times New Roman"/>
                <w:sz w:val="24"/>
                <w:szCs w:val="24"/>
              </w:rPr>
              <w:t xml:space="preserve"> et al</w:t>
            </w:r>
            <w:r w:rsidR="00BE1124" w:rsidRPr="00BE1124">
              <w:rPr>
                <w:rFonts w:ascii="Times New Roman" w:hAnsi="Times New Roman" w:cs="Times New Roman"/>
                <w:sz w:val="24"/>
                <w:szCs w:val="24"/>
              </w:rPr>
              <w:t>., 2023</w:t>
            </w:r>
            <w:r w:rsidR="00614A81">
              <w:rPr>
                <w:rFonts w:ascii="Times New Roman" w:hAnsi="Times New Roman" w:cs="Times New Roman"/>
                <w:sz w:val="24"/>
                <w:szCs w:val="24"/>
              </w:rPr>
              <w:t>)</w:t>
            </w:r>
            <w:r w:rsidRPr="00CE12EF">
              <w:rPr>
                <w:rFonts w:ascii="Times New Roman" w:hAnsi="Times New Roman" w:cs="Times New Roman"/>
                <w:sz w:val="24"/>
                <w:szCs w:val="24"/>
              </w:rPr>
              <w:t>.</w:t>
            </w:r>
          </w:p>
        </w:tc>
      </w:tr>
    </w:tbl>
    <w:p w14:paraId="6D04F11F" w14:textId="77777777" w:rsidR="00822F30" w:rsidRDefault="00822F30" w:rsidP="00822F30">
      <w:pPr>
        <w:spacing w:line="360" w:lineRule="auto"/>
        <w:jc w:val="center"/>
        <w:rPr>
          <w:rFonts w:ascii="Times New Roman" w:hAnsi="Times New Roman" w:cs="Times New Roman"/>
          <w:sz w:val="24"/>
          <w:szCs w:val="24"/>
        </w:rPr>
      </w:pPr>
    </w:p>
    <w:p w14:paraId="4F3755D7" w14:textId="77777777" w:rsidR="00822F30" w:rsidRDefault="00822F30" w:rsidP="00822F30">
      <w:pPr>
        <w:keepNext/>
        <w:spacing w:line="360" w:lineRule="auto"/>
        <w:jc w:val="center"/>
      </w:pPr>
      <w:r>
        <w:rPr>
          <w:noProof/>
        </w:rPr>
        <w:drawing>
          <wp:inline distT="0" distB="0" distL="0" distR="0" wp14:anchorId="6FAA14FC" wp14:editId="17594A06">
            <wp:extent cx="3497283" cy="2004586"/>
            <wp:effectExtent l="0" t="0" r="8255" b="0"/>
            <wp:docPr id="1018748406" name="Picture 2"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omplete a Personal SWOT Analysis | by Jodie Shaw | Thrive Global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1757" cy="2007151"/>
                    </a:xfrm>
                    <a:prstGeom prst="rect">
                      <a:avLst/>
                    </a:prstGeom>
                    <a:noFill/>
                    <a:ln>
                      <a:noFill/>
                    </a:ln>
                  </pic:spPr>
                </pic:pic>
              </a:graphicData>
            </a:graphic>
          </wp:inline>
        </w:drawing>
      </w:r>
    </w:p>
    <w:p w14:paraId="1C605B5C" w14:textId="23CE8AEA" w:rsidR="00822F30" w:rsidRDefault="00822F30" w:rsidP="00822F30">
      <w:pPr>
        <w:pStyle w:val="Caption"/>
        <w:jc w:val="center"/>
      </w:pPr>
      <w:r>
        <w:t xml:space="preserve">Figure </w:t>
      </w:r>
      <w:fldSimple w:instr=" SEQ Figure \* ARABIC ">
        <w:r w:rsidR="00903623">
          <w:rPr>
            <w:noProof/>
          </w:rPr>
          <w:t>7</w:t>
        </w:r>
      </w:fldSimple>
      <w:r>
        <w:t xml:space="preserve"> - SWOT Analysis </w:t>
      </w:r>
    </w:p>
    <w:p w14:paraId="3D50A1EE" w14:textId="04DFE4FC" w:rsidR="00FB39F1" w:rsidRPr="00CE12EF" w:rsidRDefault="00822F30" w:rsidP="00822F30">
      <w:pPr>
        <w:pStyle w:val="Caption"/>
        <w:jc w:val="center"/>
        <w:rPr>
          <w:rFonts w:ascii="Times New Roman" w:hAnsi="Times New Roman" w:cs="Times New Roman"/>
          <w:sz w:val="24"/>
          <w:szCs w:val="24"/>
        </w:rPr>
      </w:pPr>
      <w:r>
        <w:t xml:space="preserve">Source: </w:t>
      </w:r>
      <w:r w:rsidRPr="00B21677">
        <w:t>(Shaw, 2017)</w:t>
      </w:r>
    </w:p>
    <w:p w14:paraId="67E34249" w14:textId="7EF6B29A" w:rsidR="007322A3" w:rsidRPr="00CE12EF" w:rsidRDefault="007322A3" w:rsidP="00CE12EF">
      <w:pPr>
        <w:pStyle w:val="Heading2"/>
        <w:spacing w:line="360" w:lineRule="auto"/>
        <w:jc w:val="both"/>
      </w:pPr>
      <w:bookmarkStart w:id="17" w:name="_Toc191943618"/>
      <w:r w:rsidRPr="00CE12EF">
        <w:t>SOAR Analysis</w:t>
      </w:r>
      <w:bookmarkEnd w:id="17"/>
      <w:r w:rsidRPr="00CE12EF">
        <w:t xml:space="preserve"> </w:t>
      </w:r>
    </w:p>
    <w:p w14:paraId="22322612" w14:textId="77777777" w:rsidR="00185933" w:rsidRPr="00CE12EF" w:rsidRDefault="0018593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The SOAR analysis focuses on strengths, opportunities, aspirations, and results.</w:t>
      </w:r>
    </w:p>
    <w:p w14:paraId="251A3C24" w14:textId="496A3D9A" w:rsidR="00185933" w:rsidRPr="00CE12EF" w:rsidRDefault="00185933" w:rsidP="00CE12EF">
      <w:pPr>
        <w:pStyle w:val="ListParagraph"/>
        <w:numPr>
          <w:ilvl w:val="0"/>
          <w:numId w:val="10"/>
        </w:numPr>
        <w:spacing w:line="360" w:lineRule="auto"/>
        <w:jc w:val="both"/>
        <w:rPr>
          <w:rFonts w:ascii="Times New Roman" w:hAnsi="Times New Roman" w:cs="Times New Roman"/>
          <w:sz w:val="24"/>
          <w:szCs w:val="24"/>
        </w:rPr>
      </w:pPr>
      <w:r w:rsidRPr="00CE12EF">
        <w:rPr>
          <w:rFonts w:ascii="Times New Roman" w:hAnsi="Times New Roman" w:cs="Times New Roman"/>
          <w:b/>
          <w:bCs/>
          <w:sz w:val="24"/>
          <w:szCs w:val="24"/>
        </w:rPr>
        <w:t>Strengths</w:t>
      </w:r>
    </w:p>
    <w:p w14:paraId="78EB40E6" w14:textId="4C19E66F" w:rsidR="00185933" w:rsidRPr="00CE12EF" w:rsidRDefault="0018593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w:t>
      </w:r>
      <w:r w:rsidR="008061C1"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has experienced speakers, industry experts, and business sponsors. It offers strong networking opportunities for professionals and future leaders. A central location in London makes travel easier for many attendees.</w:t>
      </w:r>
    </w:p>
    <w:p w14:paraId="3E4E1EDB" w14:textId="77777777" w:rsidR="00185933" w:rsidRPr="00CE12EF" w:rsidRDefault="00185933" w:rsidP="00CE12EF">
      <w:pPr>
        <w:pStyle w:val="ListParagraph"/>
        <w:numPr>
          <w:ilvl w:val="0"/>
          <w:numId w:val="10"/>
        </w:numPr>
        <w:spacing w:line="360" w:lineRule="auto"/>
        <w:jc w:val="both"/>
        <w:rPr>
          <w:rFonts w:ascii="Times New Roman" w:hAnsi="Times New Roman" w:cs="Times New Roman"/>
          <w:sz w:val="24"/>
          <w:szCs w:val="24"/>
        </w:rPr>
      </w:pPr>
      <w:r w:rsidRPr="00CE12EF">
        <w:rPr>
          <w:rFonts w:ascii="Times New Roman" w:hAnsi="Times New Roman" w:cs="Times New Roman"/>
          <w:b/>
          <w:bCs/>
          <w:sz w:val="24"/>
          <w:szCs w:val="24"/>
        </w:rPr>
        <w:t>Opportunities</w:t>
      </w:r>
    </w:p>
    <w:p w14:paraId="7425B8E1" w14:textId="539FCA48" w:rsidR="00185933" w:rsidRPr="00CE12EF" w:rsidRDefault="0018593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lastRenderedPageBreak/>
        <w:t xml:space="preserve">More companies are focusing on women in leadership roles. This means a growing audience and strong demand for such </w:t>
      </w:r>
      <w:r w:rsidR="008061C1" w:rsidRPr="00CE12EF">
        <w:rPr>
          <w:rFonts w:ascii="Times New Roman" w:hAnsi="Times New Roman" w:cs="Times New Roman"/>
          <w:sz w:val="24"/>
          <w:szCs w:val="24"/>
        </w:rPr>
        <w:t>conference</w:t>
      </w:r>
      <w:r w:rsidRPr="00CE12EF">
        <w:rPr>
          <w:rFonts w:ascii="Times New Roman" w:hAnsi="Times New Roman" w:cs="Times New Roman"/>
          <w:sz w:val="24"/>
          <w:szCs w:val="24"/>
        </w:rPr>
        <w:t xml:space="preserve">. Sponsors are also looking for partnerships with diversity-focused </w:t>
      </w:r>
      <w:r w:rsidR="008061C1" w:rsidRPr="00CE12EF">
        <w:rPr>
          <w:rFonts w:ascii="Times New Roman" w:hAnsi="Times New Roman" w:cs="Times New Roman"/>
          <w:sz w:val="24"/>
          <w:szCs w:val="24"/>
        </w:rPr>
        <w:t>conference</w:t>
      </w:r>
      <w:r w:rsidRPr="00CE12EF">
        <w:rPr>
          <w:rFonts w:ascii="Times New Roman" w:hAnsi="Times New Roman" w:cs="Times New Roman"/>
          <w:sz w:val="24"/>
          <w:szCs w:val="24"/>
        </w:rPr>
        <w:t>.</w:t>
      </w:r>
    </w:p>
    <w:p w14:paraId="3C09D147" w14:textId="77777777" w:rsidR="00185933" w:rsidRPr="00CE12EF" w:rsidRDefault="00185933" w:rsidP="00CE12EF">
      <w:pPr>
        <w:pStyle w:val="ListParagraph"/>
        <w:numPr>
          <w:ilvl w:val="0"/>
          <w:numId w:val="10"/>
        </w:numPr>
        <w:spacing w:line="360" w:lineRule="auto"/>
        <w:jc w:val="both"/>
        <w:rPr>
          <w:rFonts w:ascii="Times New Roman" w:hAnsi="Times New Roman" w:cs="Times New Roman"/>
          <w:sz w:val="24"/>
          <w:szCs w:val="24"/>
        </w:rPr>
      </w:pPr>
      <w:r w:rsidRPr="00CE12EF">
        <w:rPr>
          <w:rFonts w:ascii="Times New Roman" w:hAnsi="Times New Roman" w:cs="Times New Roman"/>
          <w:b/>
          <w:bCs/>
          <w:sz w:val="24"/>
          <w:szCs w:val="24"/>
        </w:rPr>
        <w:t>Aspirations</w:t>
      </w:r>
    </w:p>
    <w:p w14:paraId="66327D5B" w14:textId="73962B60" w:rsidR="00185933" w:rsidRPr="00CE12EF" w:rsidRDefault="0018593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The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aims to become a leading platform for women in leadership. It wants to inspire change in companies worldwide. Another goal is to create ongoing networking opportunities beyond the</w:t>
      </w:r>
      <w:r w:rsidR="00B0007C" w:rsidRPr="00CE12EF">
        <w:rPr>
          <w:rFonts w:ascii="Times New Roman" w:hAnsi="Times New Roman" w:cs="Times New Roman"/>
          <w:sz w:val="24"/>
          <w:szCs w:val="24"/>
        </w:rPr>
        <w:t xml:space="preserve"> conference</w:t>
      </w:r>
      <w:r w:rsidRPr="00CE12EF">
        <w:rPr>
          <w:rFonts w:ascii="Times New Roman" w:hAnsi="Times New Roman" w:cs="Times New Roman"/>
          <w:sz w:val="24"/>
          <w:szCs w:val="24"/>
        </w:rPr>
        <w:t>.</w:t>
      </w:r>
    </w:p>
    <w:p w14:paraId="5618F540" w14:textId="77777777" w:rsidR="00185933" w:rsidRPr="00CE12EF" w:rsidRDefault="00185933" w:rsidP="00CE12EF">
      <w:pPr>
        <w:pStyle w:val="ListParagraph"/>
        <w:numPr>
          <w:ilvl w:val="0"/>
          <w:numId w:val="10"/>
        </w:numPr>
        <w:spacing w:line="360" w:lineRule="auto"/>
        <w:jc w:val="both"/>
        <w:rPr>
          <w:rFonts w:ascii="Times New Roman" w:hAnsi="Times New Roman" w:cs="Times New Roman"/>
          <w:sz w:val="24"/>
          <w:szCs w:val="24"/>
        </w:rPr>
      </w:pPr>
      <w:r w:rsidRPr="00CE12EF">
        <w:rPr>
          <w:rFonts w:ascii="Times New Roman" w:hAnsi="Times New Roman" w:cs="Times New Roman"/>
          <w:b/>
          <w:bCs/>
          <w:sz w:val="24"/>
          <w:szCs w:val="24"/>
        </w:rPr>
        <w:t>Results</w:t>
      </w:r>
    </w:p>
    <w:p w14:paraId="18EB7B2A" w14:textId="1DF2E4CB" w:rsidR="00185933" w:rsidRDefault="00185933" w:rsidP="00CE12EF">
      <w:pPr>
        <w:spacing w:line="360" w:lineRule="auto"/>
        <w:jc w:val="both"/>
        <w:rPr>
          <w:rFonts w:ascii="Times New Roman" w:hAnsi="Times New Roman" w:cs="Times New Roman"/>
          <w:sz w:val="24"/>
          <w:szCs w:val="24"/>
        </w:rPr>
      </w:pPr>
      <w:r w:rsidRPr="00CE12EF">
        <w:rPr>
          <w:rFonts w:ascii="Times New Roman" w:hAnsi="Times New Roman" w:cs="Times New Roman"/>
          <w:sz w:val="24"/>
          <w:szCs w:val="24"/>
        </w:rPr>
        <w:t xml:space="preserve">Success will be measured by attendance, engagement, and feedback from participants. Positive media coverage will increase awareness and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credibility</w:t>
      </w:r>
      <w:r w:rsidR="00C12D69">
        <w:rPr>
          <w:rFonts w:ascii="Times New Roman" w:hAnsi="Times New Roman" w:cs="Times New Roman"/>
          <w:sz w:val="24"/>
          <w:szCs w:val="24"/>
        </w:rPr>
        <w:t xml:space="preserve"> (</w:t>
      </w:r>
      <w:r w:rsidR="00C12D69" w:rsidRPr="00C12D69">
        <w:rPr>
          <w:rFonts w:ascii="Times New Roman" w:hAnsi="Times New Roman" w:cs="Times New Roman"/>
          <w:sz w:val="24"/>
          <w:szCs w:val="24"/>
        </w:rPr>
        <w:t>Kim</w:t>
      </w:r>
      <w:r w:rsidR="00C12D69">
        <w:rPr>
          <w:rFonts w:ascii="Times New Roman" w:hAnsi="Times New Roman" w:cs="Times New Roman"/>
          <w:sz w:val="24"/>
          <w:szCs w:val="24"/>
        </w:rPr>
        <w:t xml:space="preserve"> et al</w:t>
      </w:r>
      <w:r w:rsidR="00C12D69" w:rsidRPr="00C12D69">
        <w:rPr>
          <w:rFonts w:ascii="Times New Roman" w:hAnsi="Times New Roman" w:cs="Times New Roman"/>
          <w:sz w:val="24"/>
          <w:szCs w:val="24"/>
        </w:rPr>
        <w:t>., 2021</w:t>
      </w:r>
      <w:r w:rsidR="00C12D69">
        <w:rPr>
          <w:rFonts w:ascii="Times New Roman" w:hAnsi="Times New Roman" w:cs="Times New Roman"/>
          <w:sz w:val="24"/>
          <w:szCs w:val="24"/>
        </w:rPr>
        <w:t>)</w:t>
      </w:r>
      <w:r w:rsidRPr="00CE12EF">
        <w:rPr>
          <w:rFonts w:ascii="Times New Roman" w:hAnsi="Times New Roman" w:cs="Times New Roman"/>
          <w:sz w:val="24"/>
          <w:szCs w:val="24"/>
        </w:rPr>
        <w:t xml:space="preserve">. A successful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will lead to future editions and long-term impact.</w:t>
      </w:r>
    </w:p>
    <w:p w14:paraId="125FC532" w14:textId="77777777" w:rsidR="007E38F2" w:rsidRDefault="008577C1" w:rsidP="007E38F2">
      <w:pPr>
        <w:keepNext/>
        <w:spacing w:line="360" w:lineRule="auto"/>
        <w:jc w:val="center"/>
      </w:pPr>
      <w:r>
        <w:rPr>
          <w:noProof/>
        </w:rPr>
        <w:drawing>
          <wp:inline distT="0" distB="0" distL="0" distR="0" wp14:anchorId="2F80B80D" wp14:editId="0D81C362">
            <wp:extent cx="4809614" cy="2576946"/>
            <wp:effectExtent l="0" t="0" r="0" b="0"/>
            <wp:docPr id="981592823" name="Picture 1" descr="SOAR analysis - Examples, Model, Concept, and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AR analysis - Examples, Model, Concept, and Templat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15736" cy="2580226"/>
                    </a:xfrm>
                    <a:prstGeom prst="rect">
                      <a:avLst/>
                    </a:prstGeom>
                    <a:noFill/>
                    <a:ln>
                      <a:noFill/>
                    </a:ln>
                  </pic:spPr>
                </pic:pic>
              </a:graphicData>
            </a:graphic>
          </wp:inline>
        </w:drawing>
      </w:r>
    </w:p>
    <w:p w14:paraId="5F7571BB" w14:textId="094B42FE" w:rsidR="007E38F2" w:rsidRDefault="007E38F2" w:rsidP="007E38F2">
      <w:pPr>
        <w:pStyle w:val="Caption"/>
        <w:jc w:val="center"/>
      </w:pPr>
      <w:r>
        <w:t xml:space="preserve">Figure </w:t>
      </w:r>
      <w:fldSimple w:instr=" SEQ Figure \* ARABIC ">
        <w:r w:rsidR="00903623">
          <w:rPr>
            <w:noProof/>
          </w:rPr>
          <w:t>8</w:t>
        </w:r>
      </w:fldSimple>
      <w:r>
        <w:t xml:space="preserve"> - SOAR Analysis</w:t>
      </w:r>
    </w:p>
    <w:p w14:paraId="41D27983" w14:textId="34208AB1" w:rsidR="008577C1" w:rsidRPr="00CE12EF" w:rsidRDefault="007E38F2" w:rsidP="007E38F2">
      <w:pPr>
        <w:pStyle w:val="Caption"/>
        <w:jc w:val="center"/>
        <w:rPr>
          <w:rFonts w:ascii="Times New Roman" w:hAnsi="Times New Roman" w:cs="Times New Roman"/>
          <w:sz w:val="24"/>
          <w:szCs w:val="24"/>
        </w:rPr>
      </w:pPr>
      <w:r>
        <w:t xml:space="preserve"> Source: </w:t>
      </w:r>
      <w:r w:rsidRPr="00A977C0">
        <w:t>(Bhasin, 2019)</w:t>
      </w:r>
    </w:p>
    <w:p w14:paraId="1472DAB1" w14:textId="724DAC30" w:rsidR="007322A3" w:rsidRPr="00CE12EF" w:rsidRDefault="007322A3" w:rsidP="00CE12EF">
      <w:pPr>
        <w:pStyle w:val="Heading1"/>
        <w:spacing w:line="360" w:lineRule="auto"/>
        <w:jc w:val="both"/>
      </w:pPr>
      <w:bookmarkStart w:id="18" w:name="_Toc191943619"/>
      <w:r w:rsidRPr="00CE12EF">
        <w:t>Conclusion</w:t>
      </w:r>
      <w:bookmarkEnd w:id="18"/>
      <w:r w:rsidRPr="00CE12EF">
        <w:t xml:space="preserve"> </w:t>
      </w:r>
    </w:p>
    <w:p w14:paraId="05ED4D2C" w14:textId="406CE40C" w:rsidR="00DC14A7" w:rsidRPr="00CE12EF" w:rsidRDefault="00CF0839" w:rsidP="00CE12EF">
      <w:pPr>
        <w:spacing w:line="360" w:lineRule="auto"/>
        <w:jc w:val="both"/>
        <w:rPr>
          <w:rFonts w:ascii="Times New Roman" w:eastAsiaTheme="majorEastAsia" w:hAnsi="Times New Roman" w:cs="Times New Roman"/>
          <w:sz w:val="24"/>
          <w:szCs w:val="24"/>
        </w:rPr>
      </w:pPr>
      <w:r w:rsidRPr="00CE12EF">
        <w:rPr>
          <w:rFonts w:ascii="Times New Roman" w:hAnsi="Times New Roman" w:cs="Times New Roman"/>
          <w:sz w:val="24"/>
          <w:szCs w:val="24"/>
        </w:rPr>
        <w:t xml:space="preserve">The Women in Leadership Summit 2025 will support diversity in leadership roles. The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will bring together professionals from different industries and backgrounds. Attendees will learn new skills through workshops and discussions. The summit will also help businesses improve their diversity policies. Strong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planning will ensure everything runs smoothly and </w:t>
      </w:r>
      <w:r w:rsidRPr="00CE12EF">
        <w:rPr>
          <w:rFonts w:ascii="Times New Roman" w:hAnsi="Times New Roman" w:cs="Times New Roman"/>
          <w:sz w:val="24"/>
          <w:szCs w:val="24"/>
        </w:rPr>
        <w:lastRenderedPageBreak/>
        <w:t xml:space="preserve">successfully. Financial planning will keep the budget balanced and well-managed. Sponsorships and ticket sales will cover the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expenses effectively. A crisis management team will handle any unexpected problems during </w:t>
      </w:r>
      <w:r w:rsidR="00B0007C" w:rsidRPr="00CE12EF">
        <w:rPr>
          <w:rFonts w:ascii="Times New Roman" w:hAnsi="Times New Roman" w:cs="Times New Roman"/>
          <w:sz w:val="24"/>
          <w:szCs w:val="24"/>
        </w:rPr>
        <w:t>conference</w:t>
      </w:r>
      <w:r w:rsidRPr="00CE12EF">
        <w:rPr>
          <w:rFonts w:ascii="Times New Roman" w:hAnsi="Times New Roman" w:cs="Times New Roman"/>
          <w:sz w:val="24"/>
          <w:szCs w:val="24"/>
        </w:rPr>
        <w:t xml:space="preserve">. The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will also follow sustainability practices to reduce waste. Hybrid participation will allow global attendees to join online. The summit will create networking opportunities for future career growth. It will also encourage companies to promote gender equality at work. The </w:t>
      </w:r>
      <w:r w:rsidR="00B0007C" w:rsidRPr="00CE12EF">
        <w:rPr>
          <w:rFonts w:ascii="Times New Roman" w:hAnsi="Times New Roman" w:cs="Times New Roman"/>
          <w:sz w:val="24"/>
          <w:szCs w:val="24"/>
        </w:rPr>
        <w:t xml:space="preserve">conference </w:t>
      </w:r>
      <w:r w:rsidRPr="00CE12EF">
        <w:rPr>
          <w:rFonts w:ascii="Times New Roman" w:hAnsi="Times New Roman" w:cs="Times New Roman"/>
          <w:sz w:val="24"/>
          <w:szCs w:val="24"/>
        </w:rPr>
        <w:t xml:space="preserve">will inspire women to take leadership positions confidently. </w:t>
      </w:r>
      <w:r w:rsidR="00DC14A7" w:rsidRPr="00CE12EF">
        <w:rPr>
          <w:rFonts w:ascii="Times New Roman" w:hAnsi="Times New Roman" w:cs="Times New Roman"/>
          <w:sz w:val="24"/>
          <w:szCs w:val="24"/>
        </w:rPr>
        <w:br w:type="page"/>
      </w:r>
    </w:p>
    <w:p w14:paraId="32F8023E" w14:textId="15BCC564" w:rsidR="00D05DDA" w:rsidRPr="00CE12EF" w:rsidRDefault="007322A3" w:rsidP="00CE12EF">
      <w:pPr>
        <w:pStyle w:val="Heading1"/>
        <w:spacing w:line="360" w:lineRule="auto"/>
        <w:jc w:val="both"/>
      </w:pPr>
      <w:bookmarkStart w:id="19" w:name="_Toc191943620"/>
      <w:r w:rsidRPr="00CE12EF">
        <w:lastRenderedPageBreak/>
        <w:t>References</w:t>
      </w:r>
      <w:bookmarkEnd w:id="19"/>
    </w:p>
    <w:p w14:paraId="0129802C" w14:textId="77777777" w:rsidR="00B8608D" w:rsidRPr="00CE12EF" w:rsidRDefault="00B8608D" w:rsidP="00CE12EF">
      <w:pPr>
        <w:pStyle w:val="dx-doi"/>
        <w:spacing w:before="0" w:after="0" w:line="360" w:lineRule="auto"/>
        <w:ind w:left="720" w:hanging="720"/>
        <w:jc w:val="both"/>
      </w:pPr>
      <w:r w:rsidRPr="00CE12EF">
        <w:rPr>
          <w:color w:val="222222"/>
          <w:shd w:val="clear" w:color="auto" w:fill="FFFFFF"/>
        </w:rPr>
        <w:t>Alaimo, C., 2022. From people to objects: The digital transformation of fields. </w:t>
      </w:r>
      <w:r w:rsidRPr="00CE12EF">
        <w:rPr>
          <w:i/>
          <w:iCs/>
          <w:color w:val="222222"/>
          <w:shd w:val="clear" w:color="auto" w:fill="FFFFFF"/>
        </w:rPr>
        <w:t>Organization Studies</w:t>
      </w:r>
      <w:r w:rsidRPr="00CE12EF">
        <w:rPr>
          <w:color w:val="222222"/>
          <w:shd w:val="clear" w:color="auto" w:fill="FFFFFF"/>
        </w:rPr>
        <w:t>, </w:t>
      </w:r>
      <w:r w:rsidRPr="00CE12EF">
        <w:rPr>
          <w:i/>
          <w:iCs/>
          <w:color w:val="222222"/>
          <w:shd w:val="clear" w:color="auto" w:fill="FFFFFF"/>
        </w:rPr>
        <w:t>43</w:t>
      </w:r>
      <w:r w:rsidRPr="00CE12EF">
        <w:rPr>
          <w:color w:val="222222"/>
          <w:shd w:val="clear" w:color="auto" w:fill="FFFFFF"/>
        </w:rPr>
        <w:t>(7), pp.1091-1114.</w:t>
      </w:r>
      <w:r w:rsidRPr="00CE12EF">
        <w:t xml:space="preserve"> </w:t>
      </w:r>
      <w:hyperlink r:id="rId15" w:history="1">
        <w:r w:rsidRPr="00CE12EF">
          <w:rPr>
            <w:rStyle w:val="Hyperlink"/>
            <w:color w:val="1554B2"/>
            <w:shd w:val="clear" w:color="auto" w:fill="FFFFFF"/>
          </w:rPr>
          <w:t>https://doi.org/10.1177/01708406211030654</w:t>
        </w:r>
      </w:hyperlink>
    </w:p>
    <w:p w14:paraId="3026C89D" w14:textId="77777777" w:rsidR="00B8608D" w:rsidRDefault="00B8608D" w:rsidP="009D705D">
      <w:pPr>
        <w:pStyle w:val="dx-doi"/>
        <w:spacing w:after="0" w:line="360" w:lineRule="auto"/>
        <w:ind w:left="720" w:hanging="720"/>
        <w:jc w:val="both"/>
        <w:rPr>
          <w:color w:val="333333"/>
        </w:rPr>
      </w:pPr>
      <w:r w:rsidRPr="009D705D">
        <w:rPr>
          <w:color w:val="333333"/>
        </w:rPr>
        <w:t>Bhasin, H. (2019). </w:t>
      </w:r>
      <w:r w:rsidRPr="009D705D">
        <w:rPr>
          <w:i/>
          <w:iCs/>
          <w:color w:val="333333"/>
        </w:rPr>
        <w:t>SOAR analysis - Examples, Model, Concept, and Template</w:t>
      </w:r>
      <w:r w:rsidRPr="009D705D">
        <w:rPr>
          <w:color w:val="333333"/>
        </w:rPr>
        <w:t>. [online] Marketing91. Available at: https://www.marketing91.com/soar-analysis/ [Accessed 10 Mar. 2025].</w:t>
      </w:r>
    </w:p>
    <w:p w14:paraId="5AEB0474" w14:textId="77777777" w:rsidR="00B8608D" w:rsidRPr="00CE12EF" w:rsidRDefault="00B8608D" w:rsidP="00CE12EF">
      <w:pPr>
        <w:pStyle w:val="NormalWeb"/>
        <w:spacing w:line="360" w:lineRule="auto"/>
        <w:ind w:left="720" w:hanging="720"/>
        <w:jc w:val="both"/>
      </w:pPr>
      <w:r w:rsidRPr="00CE12EF">
        <w:rPr>
          <w:color w:val="222222"/>
          <w:shd w:val="clear" w:color="auto" w:fill="FFFFFF"/>
        </w:rPr>
        <w:t>Bladen, C., Kennell, J., Abson, E. and Wilde, N., 2022. </w:t>
      </w:r>
      <w:r w:rsidRPr="00CE12EF">
        <w:rPr>
          <w:i/>
          <w:iCs/>
          <w:color w:val="222222"/>
          <w:shd w:val="clear" w:color="auto" w:fill="FFFFFF"/>
        </w:rPr>
        <w:t>Events management: An introduction</w:t>
      </w:r>
      <w:r w:rsidRPr="00CE12EF">
        <w:rPr>
          <w:color w:val="222222"/>
          <w:shd w:val="clear" w:color="auto" w:fill="FFFFFF"/>
        </w:rPr>
        <w:t>. Routledge.</w:t>
      </w:r>
      <w:r w:rsidRPr="00CE12EF">
        <w:t xml:space="preserve"> </w:t>
      </w:r>
      <w:hyperlink r:id="rId16" w:tgtFrame="_blank" w:history="1">
        <w:r w:rsidRPr="00CE12EF">
          <w:rPr>
            <w:rStyle w:val="Hyperlink"/>
            <w:color w:val="007A96"/>
            <w:spacing w:val="5"/>
            <w:shd w:val="clear" w:color="auto" w:fill="FFFFFF"/>
          </w:rPr>
          <w:t>https://doi.org/10.4324/9781003102878</w:t>
        </w:r>
      </w:hyperlink>
      <w:r w:rsidRPr="00CE12EF">
        <w:t>.</w:t>
      </w:r>
    </w:p>
    <w:p w14:paraId="0516BE2F" w14:textId="77777777" w:rsidR="00B8608D" w:rsidRPr="00CE12EF" w:rsidRDefault="00B8608D" w:rsidP="00CE12EF">
      <w:pPr>
        <w:pStyle w:val="NormalWeb"/>
        <w:spacing w:line="360" w:lineRule="auto"/>
        <w:ind w:left="720" w:hanging="720"/>
        <w:jc w:val="both"/>
      </w:pPr>
      <w:r w:rsidRPr="00CE12EF">
        <w:rPr>
          <w:color w:val="222222"/>
          <w:shd w:val="clear" w:color="auto" w:fill="FFFFFF"/>
        </w:rPr>
        <w:t>Bowdin, G.A., Allen, J., Harris, R., Jago, L., O'toole, W. and McDonnell, I., 2023. </w:t>
      </w:r>
      <w:r w:rsidRPr="00CE12EF">
        <w:rPr>
          <w:i/>
          <w:iCs/>
          <w:color w:val="222222"/>
          <w:shd w:val="clear" w:color="auto" w:fill="FFFFFF"/>
        </w:rPr>
        <w:t>Events management</w:t>
      </w:r>
      <w:r w:rsidRPr="00CE12EF">
        <w:rPr>
          <w:color w:val="222222"/>
          <w:shd w:val="clear" w:color="auto" w:fill="FFFFFF"/>
        </w:rPr>
        <w:t xml:space="preserve">. Routledge. </w:t>
      </w:r>
      <w:hyperlink r:id="rId17" w:tgtFrame="_blank" w:history="1">
        <w:r w:rsidRPr="00CE12EF">
          <w:rPr>
            <w:rStyle w:val="Hyperlink"/>
            <w:color w:val="007A96"/>
            <w:spacing w:val="5"/>
            <w:shd w:val="clear" w:color="auto" w:fill="FFFFFF"/>
          </w:rPr>
          <w:t>https://doi.org/10.4324/9781003044963</w:t>
        </w:r>
      </w:hyperlink>
      <w:r w:rsidRPr="00CE12EF">
        <w:t>.</w:t>
      </w:r>
    </w:p>
    <w:p w14:paraId="548AB962" w14:textId="77777777" w:rsidR="00B8608D" w:rsidRPr="00CE12EF" w:rsidRDefault="00B8608D" w:rsidP="00CE12EF">
      <w:pPr>
        <w:pStyle w:val="dx-doi"/>
        <w:spacing w:before="0" w:after="0" w:line="360" w:lineRule="auto"/>
        <w:ind w:left="720" w:hanging="720"/>
        <w:jc w:val="both"/>
      </w:pPr>
      <w:r w:rsidRPr="00CE12EF">
        <w:rPr>
          <w:color w:val="222222"/>
          <w:shd w:val="clear" w:color="auto" w:fill="FFFFFF"/>
        </w:rPr>
        <w:t>Dolores, L., Macchiaroli, M. and De Mare, G., 2021. Sponsorship’s financial sustainability for cultural conservation and enhancement strategies: An innovative model for sponsees and sponsors. </w:t>
      </w:r>
      <w:r w:rsidRPr="00CE12EF">
        <w:rPr>
          <w:i/>
          <w:iCs/>
          <w:color w:val="222222"/>
          <w:shd w:val="clear" w:color="auto" w:fill="FFFFFF"/>
        </w:rPr>
        <w:t>Sustainability</w:t>
      </w:r>
      <w:r w:rsidRPr="00CE12EF">
        <w:rPr>
          <w:color w:val="222222"/>
          <w:shd w:val="clear" w:color="auto" w:fill="FFFFFF"/>
        </w:rPr>
        <w:t>, </w:t>
      </w:r>
      <w:r w:rsidRPr="00CE12EF">
        <w:rPr>
          <w:i/>
          <w:iCs/>
          <w:color w:val="222222"/>
          <w:shd w:val="clear" w:color="auto" w:fill="FFFFFF"/>
        </w:rPr>
        <w:t>13</w:t>
      </w:r>
      <w:r w:rsidRPr="00CE12EF">
        <w:rPr>
          <w:color w:val="222222"/>
          <w:shd w:val="clear" w:color="auto" w:fill="FFFFFF"/>
        </w:rPr>
        <w:t>(16), p.9070.</w:t>
      </w:r>
      <w:r w:rsidRPr="00CE12EF">
        <w:t xml:space="preserve"> </w:t>
      </w:r>
      <w:hyperlink r:id="rId18" w:history="1">
        <w:r w:rsidRPr="00CE12EF">
          <w:rPr>
            <w:rStyle w:val="Hyperlink"/>
            <w:b/>
            <w:bCs/>
            <w:color w:val="4F5671"/>
            <w:shd w:val="clear" w:color="auto" w:fill="FFFFFF"/>
          </w:rPr>
          <w:t>https://doi.org/10.3390/su13169070</w:t>
        </w:r>
      </w:hyperlink>
    </w:p>
    <w:p w14:paraId="68F6DA29" w14:textId="77777777" w:rsidR="00B8608D" w:rsidRPr="00CE12EF" w:rsidRDefault="00B8608D" w:rsidP="00CE12EF">
      <w:pPr>
        <w:pStyle w:val="dx-doi"/>
        <w:spacing w:before="0" w:after="0" w:line="360" w:lineRule="auto"/>
        <w:ind w:left="720" w:hanging="720"/>
        <w:jc w:val="both"/>
      </w:pPr>
      <w:r w:rsidRPr="00CE12EF">
        <w:rPr>
          <w:color w:val="222222"/>
          <w:shd w:val="clear" w:color="auto" w:fill="FFFFFF"/>
        </w:rPr>
        <w:t>Eierle, B., Hartlieb, S., Hay, D.C., Niemi, L. and Ojala, H., 2022. External factors and the pricing of audit services: A systematic review of the archival literature using a PESTLE analysis. </w:t>
      </w:r>
      <w:r w:rsidRPr="00CE12EF">
        <w:rPr>
          <w:i/>
          <w:iCs/>
          <w:color w:val="222222"/>
          <w:shd w:val="clear" w:color="auto" w:fill="FFFFFF"/>
        </w:rPr>
        <w:t>Auditing: A Journal of Practice &amp; Theory</w:t>
      </w:r>
      <w:r w:rsidRPr="00CE12EF">
        <w:rPr>
          <w:color w:val="222222"/>
          <w:shd w:val="clear" w:color="auto" w:fill="FFFFFF"/>
        </w:rPr>
        <w:t>, </w:t>
      </w:r>
      <w:r w:rsidRPr="00CE12EF">
        <w:rPr>
          <w:i/>
          <w:iCs/>
          <w:color w:val="222222"/>
          <w:shd w:val="clear" w:color="auto" w:fill="FFFFFF"/>
        </w:rPr>
        <w:t>41</w:t>
      </w:r>
      <w:r w:rsidRPr="00CE12EF">
        <w:rPr>
          <w:color w:val="222222"/>
          <w:shd w:val="clear" w:color="auto" w:fill="FFFFFF"/>
        </w:rPr>
        <w:t>(3), pp.95-119.</w:t>
      </w:r>
      <w:r w:rsidRPr="00CE12EF">
        <w:t xml:space="preserve"> </w:t>
      </w:r>
      <w:hyperlink r:id="rId19" w:tgtFrame="_blank" w:history="1">
        <w:r w:rsidRPr="00CE12EF">
          <w:rPr>
            <w:rStyle w:val="Hyperlink"/>
            <w:color w:val="0952AB"/>
            <w:bdr w:val="none" w:sz="0" w:space="0" w:color="auto" w:frame="1"/>
            <w:shd w:val="clear" w:color="auto" w:fill="FFFFFF"/>
          </w:rPr>
          <w:t>https://doi.org/10.2308/AJPT-2019-510</w:t>
        </w:r>
      </w:hyperlink>
    </w:p>
    <w:p w14:paraId="611C56DF" w14:textId="77777777" w:rsidR="00B8608D" w:rsidRPr="00CE12EF" w:rsidRDefault="00B8608D" w:rsidP="00CE12EF">
      <w:pPr>
        <w:pStyle w:val="dx-doi"/>
        <w:spacing w:before="0" w:after="0" w:line="360" w:lineRule="auto"/>
        <w:ind w:left="720" w:hanging="720"/>
        <w:jc w:val="both"/>
        <w:rPr>
          <w:color w:val="222222"/>
          <w:shd w:val="clear" w:color="auto" w:fill="FFFFFF"/>
        </w:rPr>
      </w:pPr>
      <w:r w:rsidRPr="00CE12EF">
        <w:rPr>
          <w:color w:val="222222"/>
          <w:shd w:val="clear" w:color="auto" w:fill="FFFFFF"/>
        </w:rPr>
        <w:t>Ekins, P. and Zenghelis, D., 2021. The costs and benefits of environmental sustainability. </w:t>
      </w:r>
      <w:r w:rsidRPr="00CE12EF">
        <w:rPr>
          <w:i/>
          <w:iCs/>
          <w:color w:val="222222"/>
          <w:shd w:val="clear" w:color="auto" w:fill="FFFFFF"/>
        </w:rPr>
        <w:t>Sustainability Science</w:t>
      </w:r>
      <w:r w:rsidRPr="00CE12EF">
        <w:rPr>
          <w:color w:val="222222"/>
          <w:shd w:val="clear" w:color="auto" w:fill="FFFFFF"/>
        </w:rPr>
        <w:t>, </w:t>
      </w:r>
      <w:r w:rsidRPr="00CE12EF">
        <w:rPr>
          <w:i/>
          <w:iCs/>
          <w:color w:val="222222"/>
          <w:shd w:val="clear" w:color="auto" w:fill="FFFFFF"/>
        </w:rPr>
        <w:t>16</w:t>
      </w:r>
      <w:r w:rsidRPr="00CE12EF">
        <w:rPr>
          <w:color w:val="222222"/>
          <w:shd w:val="clear" w:color="auto" w:fill="FFFFFF"/>
        </w:rPr>
        <w:t xml:space="preserve">, pp.949-965. </w:t>
      </w:r>
      <w:hyperlink r:id="rId20" w:history="1">
        <w:r w:rsidRPr="00CE12EF">
          <w:rPr>
            <w:rStyle w:val="Hyperlink"/>
            <w:shd w:val="clear" w:color="auto" w:fill="FFFFFF"/>
          </w:rPr>
          <w:t>https://doi.org/10.1007/s11625-021-00910-5</w:t>
        </w:r>
      </w:hyperlink>
      <w:r w:rsidRPr="00CE12EF">
        <w:rPr>
          <w:color w:val="222222"/>
          <w:shd w:val="clear" w:color="auto" w:fill="FFFFFF"/>
        </w:rPr>
        <w:t>.</w:t>
      </w:r>
    </w:p>
    <w:p w14:paraId="173D8C25" w14:textId="77777777" w:rsidR="00B8608D" w:rsidRPr="00CE12EF" w:rsidRDefault="00B8608D" w:rsidP="00CE12EF">
      <w:pPr>
        <w:pStyle w:val="dx-doi"/>
        <w:spacing w:before="0" w:after="0" w:line="360" w:lineRule="auto"/>
        <w:ind w:left="720" w:hanging="720"/>
        <w:jc w:val="both"/>
        <w:rPr>
          <w:color w:val="333333"/>
        </w:rPr>
      </w:pPr>
      <w:r w:rsidRPr="00CE12EF">
        <w:rPr>
          <w:color w:val="222222"/>
          <w:shd w:val="clear" w:color="auto" w:fill="FFFFFF"/>
        </w:rPr>
        <w:t>Foy, C.M., 2021. Successful applications of diversity, equity, and inclusion programming in various professional settings: Strategies to increase DEI in libraries. </w:t>
      </w:r>
      <w:r w:rsidRPr="00CE12EF">
        <w:rPr>
          <w:i/>
          <w:iCs/>
          <w:color w:val="222222"/>
          <w:shd w:val="clear" w:color="auto" w:fill="FFFFFF"/>
        </w:rPr>
        <w:t>Journal of Library Administration</w:t>
      </w:r>
      <w:r w:rsidRPr="00CE12EF">
        <w:rPr>
          <w:color w:val="222222"/>
          <w:shd w:val="clear" w:color="auto" w:fill="FFFFFF"/>
        </w:rPr>
        <w:t>, </w:t>
      </w:r>
      <w:r w:rsidRPr="00CE12EF">
        <w:rPr>
          <w:i/>
          <w:iCs/>
          <w:color w:val="222222"/>
          <w:shd w:val="clear" w:color="auto" w:fill="FFFFFF"/>
        </w:rPr>
        <w:t>61</w:t>
      </w:r>
      <w:r w:rsidRPr="00CE12EF">
        <w:rPr>
          <w:color w:val="222222"/>
          <w:shd w:val="clear" w:color="auto" w:fill="FFFFFF"/>
        </w:rPr>
        <w:t>(6), pp.676-685.</w:t>
      </w:r>
      <w:r w:rsidRPr="00CE12EF">
        <w:rPr>
          <w:color w:val="333333"/>
        </w:rPr>
        <w:t xml:space="preserve"> </w:t>
      </w:r>
      <w:hyperlink r:id="rId21" w:history="1">
        <w:r w:rsidRPr="00CE12EF">
          <w:rPr>
            <w:rStyle w:val="Hyperlink"/>
            <w:color w:val="10147E"/>
          </w:rPr>
          <w:t>https://doi.org/10.1080/01930826.2021.1947057</w:t>
        </w:r>
      </w:hyperlink>
    </w:p>
    <w:p w14:paraId="2F3626D5" w14:textId="77777777" w:rsidR="00B8608D" w:rsidRPr="00CE12EF" w:rsidRDefault="00B8608D" w:rsidP="00CE12EF">
      <w:pPr>
        <w:pStyle w:val="NormalWeb"/>
        <w:spacing w:before="0" w:beforeAutospacing="0" w:after="240" w:afterAutospacing="0" w:line="360" w:lineRule="auto"/>
        <w:ind w:left="720" w:hanging="720"/>
        <w:jc w:val="both"/>
      </w:pPr>
      <w:r w:rsidRPr="00CE12EF">
        <w:t xml:space="preserve">Hasal, M., Nowaková, J., Saghair, K.A., Abdulla, H., Snášel, V. and Ogiela, L. (2021). Chatbots: Security, privacy, data protection, and social aspects. </w:t>
      </w:r>
      <w:r w:rsidRPr="00CE12EF">
        <w:rPr>
          <w:i/>
          <w:iCs/>
        </w:rPr>
        <w:t xml:space="preserve">Concurrency and Computation: </w:t>
      </w:r>
      <w:r w:rsidRPr="00CE12EF">
        <w:rPr>
          <w:i/>
          <w:iCs/>
        </w:rPr>
        <w:lastRenderedPageBreak/>
        <w:t>Practice and Experience</w:t>
      </w:r>
      <w:r w:rsidRPr="00CE12EF">
        <w:t>, [online] 33(19). Available at: https://onlinelibrary.wiley.com/doi/full/10.1002/cpe.6426.</w:t>
      </w:r>
    </w:p>
    <w:p w14:paraId="4B7C867B" w14:textId="77777777" w:rsidR="00B8608D" w:rsidRPr="00CE12EF" w:rsidRDefault="00B8608D" w:rsidP="00CE12EF">
      <w:pPr>
        <w:pStyle w:val="NormalWeb"/>
        <w:spacing w:line="360" w:lineRule="auto"/>
        <w:ind w:left="720" w:hanging="720"/>
        <w:jc w:val="both"/>
        <w:rPr>
          <w:color w:val="222222"/>
          <w:shd w:val="clear" w:color="auto" w:fill="FFFFFF"/>
        </w:rPr>
      </w:pPr>
      <w:r w:rsidRPr="00CE12EF">
        <w:t>‌</w:t>
      </w:r>
      <w:r w:rsidRPr="00CE12EF">
        <w:rPr>
          <w:color w:val="222222"/>
          <w:shd w:val="clear" w:color="auto" w:fill="FFFFFF"/>
        </w:rPr>
        <w:t>Jonsen, K., Point, S., Kelan, E.K. and Grieble, A., 2021. Diversity and inclusion branding: A five-country comparison of corporate websites. </w:t>
      </w:r>
      <w:r w:rsidRPr="00CE12EF">
        <w:rPr>
          <w:i/>
          <w:iCs/>
          <w:color w:val="222222"/>
          <w:shd w:val="clear" w:color="auto" w:fill="FFFFFF"/>
        </w:rPr>
        <w:t>The International Journal of Human Resource Management</w:t>
      </w:r>
      <w:r w:rsidRPr="00CE12EF">
        <w:rPr>
          <w:color w:val="222222"/>
          <w:shd w:val="clear" w:color="auto" w:fill="FFFFFF"/>
        </w:rPr>
        <w:t>, </w:t>
      </w:r>
      <w:r w:rsidRPr="00CE12EF">
        <w:rPr>
          <w:i/>
          <w:iCs/>
          <w:color w:val="222222"/>
          <w:shd w:val="clear" w:color="auto" w:fill="FFFFFF"/>
        </w:rPr>
        <w:t>32</w:t>
      </w:r>
      <w:r w:rsidRPr="00CE12EF">
        <w:rPr>
          <w:color w:val="222222"/>
          <w:shd w:val="clear" w:color="auto" w:fill="FFFFFF"/>
        </w:rPr>
        <w:t>(3), pp.616-649.</w:t>
      </w:r>
      <w:r w:rsidRPr="00CE12EF">
        <w:t xml:space="preserve"> </w:t>
      </w:r>
      <w:hyperlink r:id="rId22" w:history="1">
        <w:r w:rsidRPr="00CE12EF">
          <w:rPr>
            <w:rStyle w:val="Hyperlink"/>
            <w:shd w:val="clear" w:color="auto" w:fill="FFFFFF"/>
          </w:rPr>
          <w:t>https://www.tandfonline.com/doi/abs/10.1080/09585192.2018.1496125</w:t>
        </w:r>
      </w:hyperlink>
      <w:r w:rsidRPr="00CE12EF">
        <w:rPr>
          <w:color w:val="222222"/>
          <w:shd w:val="clear" w:color="auto" w:fill="FFFFFF"/>
        </w:rPr>
        <w:t>.</w:t>
      </w:r>
    </w:p>
    <w:p w14:paraId="033FF301" w14:textId="77777777" w:rsidR="00B8608D" w:rsidRDefault="00B8608D" w:rsidP="00CE12EF">
      <w:pPr>
        <w:spacing w:line="360" w:lineRule="auto"/>
        <w:ind w:left="720" w:hanging="720"/>
        <w:jc w:val="both"/>
        <w:rPr>
          <w:rFonts w:ascii="Times New Roman" w:hAnsi="Times New Roman" w:cs="Times New Roman"/>
          <w:color w:val="000000"/>
          <w:sz w:val="24"/>
          <w:szCs w:val="24"/>
        </w:rPr>
      </w:pPr>
      <w:r w:rsidRPr="00D63470">
        <w:rPr>
          <w:rFonts w:ascii="Times New Roman" w:hAnsi="Times New Roman" w:cs="Times New Roman"/>
          <w:color w:val="000000"/>
          <w:sz w:val="24"/>
          <w:szCs w:val="24"/>
        </w:rPr>
        <w:t xml:space="preserve">Kim, E., Duffy, M. and Thorson, E., </w:t>
      </w:r>
      <w:r>
        <w:rPr>
          <w:rFonts w:ascii="Times New Roman" w:hAnsi="Times New Roman" w:cs="Times New Roman"/>
          <w:color w:val="000000"/>
          <w:sz w:val="24"/>
          <w:szCs w:val="24"/>
        </w:rPr>
        <w:t>(</w:t>
      </w:r>
      <w:r w:rsidRPr="00D63470">
        <w:rPr>
          <w:rFonts w:ascii="Times New Roman" w:hAnsi="Times New Roman" w:cs="Times New Roman"/>
          <w:color w:val="000000"/>
          <w:sz w:val="24"/>
          <w:szCs w:val="24"/>
        </w:rPr>
        <w:t>2021</w:t>
      </w:r>
      <w:r>
        <w:rPr>
          <w:rFonts w:ascii="Times New Roman" w:hAnsi="Times New Roman" w:cs="Times New Roman"/>
          <w:color w:val="000000"/>
          <w:sz w:val="24"/>
          <w:szCs w:val="24"/>
        </w:rPr>
        <w:t>)</w:t>
      </w:r>
      <w:r w:rsidRPr="00D63470">
        <w:rPr>
          <w:rFonts w:ascii="Times New Roman" w:hAnsi="Times New Roman" w:cs="Times New Roman"/>
          <w:color w:val="000000"/>
          <w:sz w:val="24"/>
          <w:szCs w:val="24"/>
        </w:rPr>
        <w:t>. Under the influence: Social media influencers’ impact on response to corporate reputation advertising. </w:t>
      </w:r>
      <w:r w:rsidRPr="00D63470">
        <w:rPr>
          <w:rFonts w:ascii="Times New Roman" w:hAnsi="Times New Roman" w:cs="Times New Roman"/>
          <w:i/>
          <w:iCs/>
          <w:color w:val="000000"/>
          <w:sz w:val="24"/>
          <w:szCs w:val="24"/>
        </w:rPr>
        <w:t>Journal of Advertising</w:t>
      </w:r>
      <w:r w:rsidRPr="00D63470">
        <w:rPr>
          <w:rFonts w:ascii="Times New Roman" w:hAnsi="Times New Roman" w:cs="Times New Roman"/>
          <w:color w:val="000000"/>
          <w:sz w:val="24"/>
          <w:szCs w:val="24"/>
        </w:rPr>
        <w:t>, </w:t>
      </w:r>
      <w:r w:rsidRPr="00D63470">
        <w:rPr>
          <w:rFonts w:ascii="Times New Roman" w:hAnsi="Times New Roman" w:cs="Times New Roman"/>
          <w:i/>
          <w:iCs/>
          <w:color w:val="000000"/>
          <w:sz w:val="24"/>
          <w:szCs w:val="24"/>
        </w:rPr>
        <w:t>50</w:t>
      </w:r>
      <w:r w:rsidRPr="00D63470">
        <w:rPr>
          <w:rFonts w:ascii="Times New Roman" w:hAnsi="Times New Roman" w:cs="Times New Roman"/>
          <w:color w:val="000000"/>
          <w:sz w:val="24"/>
          <w:szCs w:val="24"/>
        </w:rPr>
        <w:t>(2), pp.119-138.</w:t>
      </w:r>
    </w:p>
    <w:p w14:paraId="475A2A6E" w14:textId="77777777" w:rsidR="00B8608D" w:rsidRDefault="00B8608D" w:rsidP="00CE12EF">
      <w:pPr>
        <w:spacing w:line="360" w:lineRule="auto"/>
        <w:ind w:left="720" w:hanging="720"/>
        <w:jc w:val="both"/>
        <w:rPr>
          <w:rFonts w:ascii="Times New Roman" w:hAnsi="Times New Roman" w:cs="Times New Roman"/>
          <w:color w:val="000000"/>
          <w:sz w:val="24"/>
          <w:szCs w:val="24"/>
        </w:rPr>
      </w:pPr>
      <w:r w:rsidRPr="00D63470">
        <w:rPr>
          <w:rFonts w:ascii="Times New Roman" w:hAnsi="Times New Roman" w:cs="Times New Roman"/>
          <w:color w:val="000000"/>
          <w:sz w:val="24"/>
          <w:szCs w:val="24"/>
        </w:rPr>
        <w:t xml:space="preserve">Marabelli, M., Zaza, S., Masiero, S., Li, J. and Chudoba, K., </w:t>
      </w:r>
      <w:r>
        <w:rPr>
          <w:rFonts w:ascii="Times New Roman" w:hAnsi="Times New Roman" w:cs="Times New Roman"/>
          <w:color w:val="000000"/>
          <w:sz w:val="24"/>
          <w:szCs w:val="24"/>
        </w:rPr>
        <w:t>(</w:t>
      </w:r>
      <w:r w:rsidRPr="00D63470">
        <w:rPr>
          <w:rFonts w:ascii="Times New Roman" w:hAnsi="Times New Roman" w:cs="Times New Roman"/>
          <w:color w:val="000000"/>
          <w:sz w:val="24"/>
          <w:szCs w:val="24"/>
        </w:rPr>
        <w:t>2023</w:t>
      </w:r>
      <w:r>
        <w:rPr>
          <w:rFonts w:ascii="Times New Roman" w:hAnsi="Times New Roman" w:cs="Times New Roman"/>
          <w:color w:val="000000"/>
          <w:sz w:val="24"/>
          <w:szCs w:val="24"/>
        </w:rPr>
        <w:t>)</w:t>
      </w:r>
      <w:r w:rsidRPr="00D63470">
        <w:rPr>
          <w:rFonts w:ascii="Times New Roman" w:hAnsi="Times New Roman" w:cs="Times New Roman"/>
          <w:color w:val="000000"/>
          <w:sz w:val="24"/>
          <w:szCs w:val="24"/>
        </w:rPr>
        <w:t>. Diversity, Equity and Inclusion in the AIS: Challenges and opportunities of remote conferences. </w:t>
      </w:r>
      <w:r w:rsidRPr="00D63470">
        <w:rPr>
          <w:rFonts w:ascii="Times New Roman" w:hAnsi="Times New Roman" w:cs="Times New Roman"/>
          <w:i/>
          <w:iCs/>
          <w:color w:val="000000"/>
          <w:sz w:val="24"/>
          <w:szCs w:val="24"/>
        </w:rPr>
        <w:t>Information Systems Journal</w:t>
      </w:r>
      <w:r w:rsidRPr="00D63470">
        <w:rPr>
          <w:rFonts w:ascii="Times New Roman" w:hAnsi="Times New Roman" w:cs="Times New Roman"/>
          <w:color w:val="000000"/>
          <w:sz w:val="24"/>
          <w:szCs w:val="24"/>
        </w:rPr>
        <w:t>, </w:t>
      </w:r>
      <w:r w:rsidRPr="00D63470">
        <w:rPr>
          <w:rFonts w:ascii="Times New Roman" w:hAnsi="Times New Roman" w:cs="Times New Roman"/>
          <w:i/>
          <w:iCs/>
          <w:color w:val="000000"/>
          <w:sz w:val="24"/>
          <w:szCs w:val="24"/>
        </w:rPr>
        <w:t>33</w:t>
      </w:r>
      <w:r w:rsidRPr="00D63470">
        <w:rPr>
          <w:rFonts w:ascii="Times New Roman" w:hAnsi="Times New Roman" w:cs="Times New Roman"/>
          <w:color w:val="000000"/>
          <w:sz w:val="24"/>
          <w:szCs w:val="24"/>
        </w:rPr>
        <w:t>(6), pp.1370-1395.</w:t>
      </w:r>
    </w:p>
    <w:p w14:paraId="691A9939" w14:textId="77777777" w:rsidR="00B8608D" w:rsidRPr="00CE12EF" w:rsidRDefault="00B8608D" w:rsidP="00CE12EF">
      <w:pPr>
        <w:pStyle w:val="NormalWeb"/>
        <w:spacing w:line="360" w:lineRule="auto"/>
        <w:ind w:left="720" w:hanging="720"/>
        <w:jc w:val="both"/>
      </w:pPr>
      <w:r w:rsidRPr="00CE12EF">
        <w:rPr>
          <w:color w:val="222222"/>
          <w:shd w:val="clear" w:color="auto" w:fill="FFFFFF"/>
        </w:rPr>
        <w:t>Pocol, C.B., Stanca, L., Dabija, D.C., Pop, I.D. and Mișcoiu, S., 2022. Knowledge co-creation and sustainable education in the labor market-driven university–business environment. </w:t>
      </w:r>
      <w:r w:rsidRPr="00CE12EF">
        <w:rPr>
          <w:i/>
          <w:iCs/>
          <w:color w:val="222222"/>
          <w:shd w:val="clear" w:color="auto" w:fill="FFFFFF"/>
        </w:rPr>
        <w:t>Frontiers in Environmental Science</w:t>
      </w:r>
      <w:r w:rsidRPr="00CE12EF">
        <w:rPr>
          <w:color w:val="222222"/>
          <w:shd w:val="clear" w:color="auto" w:fill="FFFFFF"/>
        </w:rPr>
        <w:t>, </w:t>
      </w:r>
      <w:r w:rsidRPr="00CE12EF">
        <w:rPr>
          <w:i/>
          <w:iCs/>
          <w:color w:val="222222"/>
          <w:shd w:val="clear" w:color="auto" w:fill="FFFFFF"/>
        </w:rPr>
        <w:t>10</w:t>
      </w:r>
      <w:r w:rsidRPr="00CE12EF">
        <w:rPr>
          <w:color w:val="222222"/>
          <w:shd w:val="clear" w:color="auto" w:fill="FFFFFF"/>
        </w:rPr>
        <w:t>, p.781075.</w:t>
      </w:r>
      <w:r w:rsidRPr="00CE12EF">
        <w:rPr>
          <w:color w:val="282828"/>
          <w:shd w:val="clear" w:color="auto" w:fill="F7F7F7"/>
        </w:rPr>
        <w:t xml:space="preserve">  </w:t>
      </w:r>
      <w:hyperlink r:id="rId23" w:history="1">
        <w:r w:rsidRPr="00CE12EF">
          <w:rPr>
            <w:rStyle w:val="Hyperlink"/>
            <w:shd w:val="clear" w:color="auto" w:fill="F7F7F7"/>
          </w:rPr>
          <w:t>https://doi.org/10.3389/fenvs.2022.781075</w:t>
        </w:r>
      </w:hyperlink>
      <w:r w:rsidRPr="00CE12EF">
        <w:t>.</w:t>
      </w:r>
    </w:p>
    <w:p w14:paraId="3C7519B1" w14:textId="77777777" w:rsidR="00B8608D" w:rsidRPr="00CE12EF" w:rsidRDefault="00B8608D" w:rsidP="00CE12EF">
      <w:pPr>
        <w:pStyle w:val="dx-doi"/>
        <w:spacing w:before="0" w:after="0" w:line="360" w:lineRule="auto"/>
        <w:ind w:left="720" w:hanging="720"/>
        <w:jc w:val="both"/>
        <w:rPr>
          <w:color w:val="333333"/>
        </w:rPr>
      </w:pPr>
      <w:r w:rsidRPr="00CE12EF">
        <w:rPr>
          <w:color w:val="222222"/>
          <w:shd w:val="clear" w:color="auto" w:fill="FFFFFF"/>
        </w:rPr>
        <w:t>Reyes, J., Mula, J. and Díaz-Madroñero, M., 2023. Development of a conceptual model for lean supply chain planning in industry 4.0: multidimensional analysis for operations management. </w:t>
      </w:r>
      <w:r w:rsidRPr="00CE12EF">
        <w:rPr>
          <w:i/>
          <w:iCs/>
          <w:color w:val="222222"/>
          <w:shd w:val="clear" w:color="auto" w:fill="FFFFFF"/>
        </w:rPr>
        <w:t>Production Planning &amp; Control</w:t>
      </w:r>
      <w:r w:rsidRPr="00CE12EF">
        <w:rPr>
          <w:color w:val="222222"/>
          <w:shd w:val="clear" w:color="auto" w:fill="FFFFFF"/>
        </w:rPr>
        <w:t>, </w:t>
      </w:r>
      <w:r w:rsidRPr="00CE12EF">
        <w:rPr>
          <w:i/>
          <w:iCs/>
          <w:color w:val="222222"/>
          <w:shd w:val="clear" w:color="auto" w:fill="FFFFFF"/>
        </w:rPr>
        <w:t>34</w:t>
      </w:r>
      <w:r w:rsidRPr="00CE12EF">
        <w:rPr>
          <w:color w:val="222222"/>
          <w:shd w:val="clear" w:color="auto" w:fill="FFFFFF"/>
        </w:rPr>
        <w:t>(12), pp.1209-1224.</w:t>
      </w:r>
      <w:r w:rsidRPr="00CE12EF">
        <w:rPr>
          <w:color w:val="333333"/>
        </w:rPr>
        <w:t xml:space="preserve"> </w:t>
      </w:r>
      <w:hyperlink r:id="rId24" w:history="1">
        <w:r w:rsidRPr="00CE12EF">
          <w:rPr>
            <w:rStyle w:val="Hyperlink"/>
            <w:color w:val="10147E"/>
          </w:rPr>
          <w:t>https://doi.org/10.1080/09537287.2021.1993373</w:t>
        </w:r>
      </w:hyperlink>
    </w:p>
    <w:p w14:paraId="73676A0C" w14:textId="77777777" w:rsidR="00B8608D" w:rsidRPr="00CE12EF" w:rsidRDefault="00B8608D" w:rsidP="00CE12EF">
      <w:pPr>
        <w:pStyle w:val="dx-doi"/>
        <w:spacing w:before="0" w:after="0" w:line="360" w:lineRule="auto"/>
        <w:ind w:left="720" w:hanging="720"/>
        <w:jc w:val="both"/>
      </w:pPr>
      <w:r w:rsidRPr="00CE12EF">
        <w:rPr>
          <w:color w:val="222222"/>
          <w:shd w:val="clear" w:color="auto" w:fill="FFFFFF"/>
        </w:rPr>
        <w:t>Rogers, T. and Wynn-Moylan, P., 2022. </w:t>
      </w:r>
      <w:r w:rsidRPr="00CE12EF">
        <w:rPr>
          <w:i/>
          <w:iCs/>
          <w:color w:val="222222"/>
          <w:shd w:val="clear" w:color="auto" w:fill="FFFFFF"/>
        </w:rPr>
        <w:t>Conferences and conventions: A global industry</w:t>
      </w:r>
      <w:r w:rsidRPr="00CE12EF">
        <w:rPr>
          <w:color w:val="222222"/>
          <w:shd w:val="clear" w:color="auto" w:fill="FFFFFF"/>
        </w:rPr>
        <w:t>. Routledge.</w:t>
      </w:r>
      <w:r w:rsidRPr="00CE12EF">
        <w:t xml:space="preserve"> </w:t>
      </w:r>
      <w:hyperlink r:id="rId25" w:tgtFrame="_blank" w:history="1">
        <w:r w:rsidRPr="00CE12EF">
          <w:rPr>
            <w:rStyle w:val="Hyperlink"/>
            <w:color w:val="007A96"/>
            <w:spacing w:val="5"/>
            <w:shd w:val="clear" w:color="auto" w:fill="FFFFFF"/>
          </w:rPr>
          <w:t>https://doi.org/10.4324/9781003298953</w:t>
        </w:r>
      </w:hyperlink>
    </w:p>
    <w:p w14:paraId="615C4AE3" w14:textId="77777777" w:rsidR="00B8608D" w:rsidRPr="00CE12EF" w:rsidRDefault="00B8608D" w:rsidP="00CE12EF">
      <w:pPr>
        <w:pStyle w:val="dx-doi"/>
        <w:spacing w:before="0" w:after="0" w:line="360" w:lineRule="auto"/>
        <w:ind w:left="720" w:hanging="720"/>
        <w:jc w:val="both"/>
      </w:pPr>
      <w:r w:rsidRPr="00CE12EF">
        <w:rPr>
          <w:color w:val="222222"/>
          <w:shd w:val="clear" w:color="auto" w:fill="FFFFFF"/>
        </w:rPr>
        <w:t>Rogers, T. and Wynn-Moylan, P., 2022. </w:t>
      </w:r>
      <w:r w:rsidRPr="00CE12EF">
        <w:rPr>
          <w:i/>
          <w:iCs/>
          <w:color w:val="222222"/>
          <w:shd w:val="clear" w:color="auto" w:fill="FFFFFF"/>
        </w:rPr>
        <w:t>Conferences and conventions: A global industry</w:t>
      </w:r>
      <w:r w:rsidRPr="00CE12EF">
        <w:rPr>
          <w:color w:val="222222"/>
          <w:shd w:val="clear" w:color="auto" w:fill="FFFFFF"/>
        </w:rPr>
        <w:t>. Routledge.</w:t>
      </w:r>
      <w:r w:rsidRPr="00CE12EF">
        <w:t xml:space="preserve"> </w:t>
      </w:r>
      <w:hyperlink r:id="rId26" w:tgtFrame="_blank" w:history="1">
        <w:r w:rsidRPr="00CE12EF">
          <w:rPr>
            <w:rStyle w:val="Hyperlink"/>
            <w:color w:val="007A96"/>
            <w:spacing w:val="5"/>
            <w:shd w:val="clear" w:color="auto" w:fill="FFFFFF"/>
          </w:rPr>
          <w:t>https://doi.org/10.4324/9781003298953</w:t>
        </w:r>
      </w:hyperlink>
    </w:p>
    <w:p w14:paraId="2CB1E279" w14:textId="77777777" w:rsidR="00B8608D" w:rsidRDefault="00B8608D" w:rsidP="00903623">
      <w:pPr>
        <w:pStyle w:val="dx-doi"/>
        <w:spacing w:after="0" w:line="360" w:lineRule="auto"/>
        <w:ind w:left="720" w:hanging="720"/>
        <w:jc w:val="both"/>
        <w:rPr>
          <w:color w:val="333333"/>
        </w:rPr>
      </w:pPr>
      <w:r w:rsidRPr="00903623">
        <w:rPr>
          <w:color w:val="333333"/>
        </w:rPr>
        <w:t>Sertifier. (2024). </w:t>
      </w:r>
      <w:r w:rsidRPr="00903623">
        <w:rPr>
          <w:i/>
          <w:iCs/>
          <w:color w:val="333333"/>
        </w:rPr>
        <w:t>The Importance Of Staying Current With Industry Trends | Sertifier</w:t>
      </w:r>
      <w:r w:rsidRPr="00903623">
        <w:rPr>
          <w:color w:val="333333"/>
        </w:rPr>
        <w:t>. [online] Available at: https://sertifier.com/blog/staying-current-with-industry-trends/ [Accessed 10 Mar. 2025].</w:t>
      </w:r>
    </w:p>
    <w:p w14:paraId="3F4A0709" w14:textId="77777777" w:rsidR="00B8608D" w:rsidRPr="00C77494" w:rsidRDefault="00B8608D" w:rsidP="00C77494">
      <w:pPr>
        <w:pStyle w:val="dx-doi"/>
        <w:spacing w:after="0" w:line="360" w:lineRule="auto"/>
        <w:ind w:left="720" w:hanging="720"/>
        <w:jc w:val="both"/>
        <w:rPr>
          <w:color w:val="333333"/>
        </w:rPr>
      </w:pPr>
      <w:r w:rsidRPr="00C77494">
        <w:rPr>
          <w:color w:val="333333"/>
        </w:rPr>
        <w:lastRenderedPageBreak/>
        <w:t>Shaw, J. (2017). </w:t>
      </w:r>
      <w:r w:rsidRPr="00C77494">
        <w:rPr>
          <w:i/>
          <w:iCs/>
          <w:color w:val="333333"/>
        </w:rPr>
        <w:t>How to Complete a Personal SWOT Analysis - Thrive Global - Medium</w:t>
      </w:r>
      <w:r w:rsidRPr="00C77494">
        <w:rPr>
          <w:color w:val="333333"/>
        </w:rPr>
        <w:t>. [online] Medium. Available at: https://medium.com/thrive-global/how-to-complete-a-personal-swot-analysis-2f8769aebd5e [Accessed 10 Mar. 2025].</w:t>
      </w:r>
    </w:p>
    <w:p w14:paraId="15FCBE43" w14:textId="77777777" w:rsidR="00B8608D" w:rsidRPr="000A4616" w:rsidRDefault="00B8608D" w:rsidP="000A4616">
      <w:pPr>
        <w:pStyle w:val="dx-doi"/>
        <w:spacing w:after="0" w:line="360" w:lineRule="auto"/>
        <w:ind w:left="720" w:hanging="720"/>
        <w:jc w:val="both"/>
        <w:rPr>
          <w:color w:val="333333"/>
        </w:rPr>
      </w:pPr>
      <w:r w:rsidRPr="000A4616">
        <w:rPr>
          <w:color w:val="333333"/>
        </w:rPr>
        <w:t>Statista. (2023). </w:t>
      </w:r>
      <w:r w:rsidRPr="000A4616">
        <w:rPr>
          <w:i/>
          <w:iCs/>
          <w:color w:val="333333"/>
        </w:rPr>
        <w:t>Global online users on AI and social media by generation 2023 | Statista</w:t>
      </w:r>
      <w:r w:rsidRPr="000A4616">
        <w:rPr>
          <w:color w:val="333333"/>
        </w:rPr>
        <w:t>. [online] Available at: https://www.statista.com/statistics/1489387/global-online-users-engagement-ai-social-media-generation/ [Accessed 10 Mar. 2025].</w:t>
      </w:r>
    </w:p>
    <w:p w14:paraId="1C1BC996" w14:textId="77777777" w:rsidR="00B8608D" w:rsidRDefault="00B8608D" w:rsidP="000A4616">
      <w:pPr>
        <w:pStyle w:val="dx-doi"/>
        <w:spacing w:after="0" w:line="360" w:lineRule="auto"/>
        <w:ind w:left="720" w:hanging="720"/>
        <w:jc w:val="both"/>
        <w:rPr>
          <w:color w:val="333333"/>
        </w:rPr>
      </w:pPr>
      <w:r w:rsidRPr="000A4616">
        <w:rPr>
          <w:color w:val="333333"/>
        </w:rPr>
        <w:t>Statista. (2025). </w:t>
      </w:r>
      <w:r w:rsidRPr="000A4616">
        <w:rPr>
          <w:i/>
          <w:iCs/>
          <w:color w:val="333333"/>
        </w:rPr>
        <w:t>Global business travel market size 2028 | Statista</w:t>
      </w:r>
      <w:r w:rsidRPr="000A4616">
        <w:rPr>
          <w:color w:val="333333"/>
        </w:rPr>
        <w:t>. [online] Available at: https://www.statista.com/statistics/752327/value-business-tourism-worldwide/ [Accessed 10 Mar. 2025].</w:t>
      </w:r>
    </w:p>
    <w:p w14:paraId="711150A3" w14:textId="77777777" w:rsidR="00B8608D" w:rsidRPr="00CE12EF" w:rsidRDefault="00B8608D" w:rsidP="00CE12EF">
      <w:pPr>
        <w:pStyle w:val="NormalWeb"/>
        <w:spacing w:before="0" w:beforeAutospacing="0" w:after="240" w:afterAutospacing="0" w:line="360" w:lineRule="auto"/>
        <w:ind w:left="720" w:hanging="720"/>
        <w:jc w:val="both"/>
      </w:pPr>
      <w:r w:rsidRPr="00CE12EF">
        <w:t>Super User (2025). </w:t>
      </w:r>
      <w:r w:rsidRPr="00CE12EF">
        <w:rPr>
          <w:i/>
          <w:iCs/>
        </w:rPr>
        <w:t>EMBOK - Event Management Body of Knowledge - Phases</w:t>
      </w:r>
      <w:r w:rsidRPr="00CE12EF">
        <w:t>. [online] Embok.org. Available at: https://www.embok.org/index.php/embok-model/phases [Accessed 4 Mar. 2025].</w:t>
      </w:r>
    </w:p>
    <w:p w14:paraId="404F728E" w14:textId="77777777" w:rsidR="00B8608D" w:rsidRPr="00CE12EF" w:rsidRDefault="00B8608D" w:rsidP="00CE12EF">
      <w:pPr>
        <w:pStyle w:val="NormalWeb"/>
        <w:spacing w:line="360" w:lineRule="auto"/>
        <w:ind w:left="720" w:hanging="720"/>
        <w:jc w:val="both"/>
      </w:pPr>
      <w:r w:rsidRPr="00CE12EF">
        <w:rPr>
          <w:color w:val="222222"/>
          <w:shd w:val="clear" w:color="auto" w:fill="FFFFFF"/>
        </w:rPr>
        <w:t>Thielsch, M.T., Röseler, S., Kirsch, J., Lamers, C. and Hertel, G., 2021. Managing pandemics—demands, resources, and effective behaviors within crisis management teams. </w:t>
      </w:r>
      <w:r w:rsidRPr="00CE12EF">
        <w:rPr>
          <w:i/>
          <w:iCs/>
          <w:color w:val="222222"/>
          <w:shd w:val="clear" w:color="auto" w:fill="FFFFFF"/>
        </w:rPr>
        <w:t>Applied Psychology</w:t>
      </w:r>
      <w:r w:rsidRPr="00CE12EF">
        <w:rPr>
          <w:color w:val="222222"/>
          <w:shd w:val="clear" w:color="auto" w:fill="FFFFFF"/>
        </w:rPr>
        <w:t>, </w:t>
      </w:r>
      <w:r w:rsidRPr="00CE12EF">
        <w:rPr>
          <w:i/>
          <w:iCs/>
          <w:color w:val="222222"/>
          <w:shd w:val="clear" w:color="auto" w:fill="FFFFFF"/>
        </w:rPr>
        <w:t>70</w:t>
      </w:r>
      <w:r w:rsidRPr="00CE12EF">
        <w:rPr>
          <w:color w:val="222222"/>
          <w:shd w:val="clear" w:color="auto" w:fill="FFFFFF"/>
        </w:rPr>
        <w:t>(1), pp.150-187.</w:t>
      </w:r>
      <w:r w:rsidRPr="00CE12EF">
        <w:t xml:space="preserve"> </w:t>
      </w:r>
      <w:hyperlink r:id="rId27" w:history="1">
        <w:r w:rsidRPr="00CE12EF">
          <w:rPr>
            <w:rStyle w:val="Hyperlink"/>
            <w:b/>
            <w:bCs/>
            <w:shd w:val="clear" w:color="auto" w:fill="FFFFFF"/>
          </w:rPr>
          <w:t>https://doi.org/10.1111/apps.12303</w:t>
        </w:r>
      </w:hyperlink>
      <w:r w:rsidRPr="00CE12EF">
        <w:t>.</w:t>
      </w:r>
    </w:p>
    <w:p w14:paraId="42EA7672" w14:textId="77777777" w:rsidR="00B8608D" w:rsidRPr="00CE12EF" w:rsidRDefault="00B8608D" w:rsidP="00CE12EF">
      <w:pPr>
        <w:pStyle w:val="NormalWeb"/>
        <w:spacing w:line="360" w:lineRule="auto"/>
        <w:ind w:left="720" w:hanging="720"/>
        <w:jc w:val="both"/>
      </w:pPr>
      <w:r w:rsidRPr="00CE12EF">
        <w:rPr>
          <w:color w:val="222222"/>
          <w:shd w:val="clear" w:color="auto" w:fill="FFFFFF"/>
        </w:rPr>
        <w:t>van Antwerpen, S., 2023. A proposed integration of the event and project management body of knowledge. </w:t>
      </w:r>
      <w:r w:rsidRPr="00CE12EF">
        <w:rPr>
          <w:i/>
          <w:iCs/>
          <w:color w:val="222222"/>
          <w:shd w:val="clear" w:color="auto" w:fill="FFFFFF"/>
        </w:rPr>
        <w:t>International Journal of Applied Sciences in Tourism and Events</w:t>
      </w:r>
      <w:r w:rsidRPr="00CE12EF">
        <w:rPr>
          <w:color w:val="222222"/>
          <w:shd w:val="clear" w:color="auto" w:fill="FFFFFF"/>
        </w:rPr>
        <w:t>, </w:t>
      </w:r>
      <w:r w:rsidRPr="00CE12EF">
        <w:rPr>
          <w:i/>
          <w:iCs/>
          <w:color w:val="222222"/>
          <w:shd w:val="clear" w:color="auto" w:fill="FFFFFF"/>
        </w:rPr>
        <w:t>7</w:t>
      </w:r>
      <w:r w:rsidRPr="00CE12EF">
        <w:rPr>
          <w:color w:val="222222"/>
          <w:shd w:val="clear" w:color="auto" w:fill="FFFFFF"/>
        </w:rPr>
        <w:t>(2), pp.107-119.</w:t>
      </w:r>
      <w:r w:rsidRPr="00CE12EF">
        <w:t xml:space="preserve"> </w:t>
      </w:r>
      <w:hyperlink r:id="rId28" w:history="1">
        <w:r w:rsidRPr="00CE12EF">
          <w:rPr>
            <w:rStyle w:val="Hyperlink"/>
            <w:color w:val="006798"/>
            <w:shd w:val="clear" w:color="auto" w:fill="FFFFFF"/>
          </w:rPr>
          <w:t>https://doi.org/10.31940/ijaste.v7i2.107-119</w:t>
        </w:r>
      </w:hyperlink>
      <w:r w:rsidRPr="00CE12EF">
        <w:t>.</w:t>
      </w:r>
    </w:p>
    <w:p w14:paraId="37CECA7B" w14:textId="77777777" w:rsidR="00B8608D" w:rsidRPr="00CE12EF" w:rsidRDefault="00B8608D" w:rsidP="00CE12EF">
      <w:pPr>
        <w:pStyle w:val="dx-doi"/>
        <w:spacing w:before="0" w:after="0" w:line="360" w:lineRule="auto"/>
        <w:ind w:left="720" w:hanging="720"/>
        <w:jc w:val="both"/>
        <w:rPr>
          <w:color w:val="333333"/>
        </w:rPr>
      </w:pPr>
      <w:r w:rsidRPr="00CE12EF">
        <w:rPr>
          <w:color w:val="222222"/>
          <w:shd w:val="clear" w:color="auto" w:fill="FFFFFF"/>
        </w:rPr>
        <w:t>Verma, P., 2021. The effect of brand engagement and brand love upon overall brand equity and purchase intention: A moderated–mediated model. </w:t>
      </w:r>
      <w:r w:rsidRPr="00CE12EF">
        <w:rPr>
          <w:i/>
          <w:iCs/>
          <w:color w:val="222222"/>
          <w:shd w:val="clear" w:color="auto" w:fill="FFFFFF"/>
        </w:rPr>
        <w:t>Journal of Promotion Management</w:t>
      </w:r>
      <w:r w:rsidRPr="00CE12EF">
        <w:rPr>
          <w:color w:val="222222"/>
          <w:shd w:val="clear" w:color="auto" w:fill="FFFFFF"/>
        </w:rPr>
        <w:t>, </w:t>
      </w:r>
      <w:r w:rsidRPr="00CE12EF">
        <w:rPr>
          <w:i/>
          <w:iCs/>
          <w:color w:val="222222"/>
          <w:shd w:val="clear" w:color="auto" w:fill="FFFFFF"/>
        </w:rPr>
        <w:t>27</w:t>
      </w:r>
      <w:r w:rsidRPr="00CE12EF">
        <w:rPr>
          <w:color w:val="222222"/>
          <w:shd w:val="clear" w:color="auto" w:fill="FFFFFF"/>
        </w:rPr>
        <w:t>(1), pp.103-132.</w:t>
      </w:r>
      <w:r w:rsidRPr="00CE12EF">
        <w:rPr>
          <w:color w:val="333333"/>
        </w:rPr>
        <w:t xml:space="preserve"> </w:t>
      </w:r>
      <w:hyperlink r:id="rId29" w:history="1">
        <w:r w:rsidRPr="00CE12EF">
          <w:rPr>
            <w:rStyle w:val="Hyperlink"/>
            <w:color w:val="10147E"/>
          </w:rPr>
          <w:t>https://doi.org/10.1080/10496491.2020.1809591</w:t>
        </w:r>
      </w:hyperlink>
    </w:p>
    <w:p w14:paraId="133AAD13" w14:textId="77777777" w:rsidR="00B8608D" w:rsidRDefault="00B8608D" w:rsidP="00CE12EF">
      <w:pPr>
        <w:spacing w:line="360" w:lineRule="auto"/>
        <w:ind w:left="720" w:hanging="720"/>
        <w:jc w:val="both"/>
        <w:rPr>
          <w:rFonts w:ascii="Times New Roman" w:hAnsi="Times New Roman" w:cs="Times New Roman"/>
          <w:color w:val="000000"/>
          <w:sz w:val="24"/>
          <w:szCs w:val="24"/>
        </w:rPr>
      </w:pPr>
      <w:r w:rsidRPr="00CE12EF">
        <w:rPr>
          <w:rFonts w:ascii="Times New Roman" w:hAnsi="Times New Roman" w:cs="Times New Roman"/>
          <w:color w:val="222222"/>
          <w:sz w:val="24"/>
          <w:szCs w:val="24"/>
          <w:shd w:val="clear" w:color="auto" w:fill="FFFFFF"/>
        </w:rPr>
        <w:t>Zhao, Q., Wang, J., Zhang, Y., Jin, Y., Zhu, K., Chen, H. and Xie, X., 2023. Competeai: Understanding the competition dynamics in large language model-based agents. </w:t>
      </w:r>
      <w:r w:rsidRPr="00CE12EF">
        <w:rPr>
          <w:rFonts w:ascii="Times New Roman" w:hAnsi="Times New Roman" w:cs="Times New Roman"/>
          <w:i/>
          <w:iCs/>
          <w:color w:val="222222"/>
          <w:sz w:val="24"/>
          <w:szCs w:val="24"/>
          <w:shd w:val="clear" w:color="auto" w:fill="FFFFFF"/>
        </w:rPr>
        <w:t>arXiv preprint arXiv:2310.17512</w:t>
      </w:r>
      <w:r w:rsidRPr="00CE12EF">
        <w:rPr>
          <w:rFonts w:ascii="Times New Roman" w:hAnsi="Times New Roman" w:cs="Times New Roman"/>
          <w:color w:val="222222"/>
          <w:sz w:val="24"/>
          <w:szCs w:val="24"/>
          <w:shd w:val="clear" w:color="auto" w:fill="FFFFFF"/>
        </w:rPr>
        <w:t>.</w:t>
      </w:r>
      <w:r w:rsidRPr="00CE12EF">
        <w:rPr>
          <w:rFonts w:ascii="Times New Roman" w:hAnsi="Times New Roman" w:cs="Times New Roman"/>
          <w:color w:val="000000"/>
          <w:sz w:val="24"/>
          <w:szCs w:val="24"/>
        </w:rPr>
        <w:t xml:space="preserve"> </w:t>
      </w:r>
      <w:hyperlink r:id="rId30" w:history="1">
        <w:r w:rsidRPr="00CE12EF">
          <w:rPr>
            <w:rStyle w:val="Hyperlink"/>
            <w:rFonts w:ascii="Times New Roman" w:hAnsi="Times New Roman" w:cs="Times New Roman"/>
            <w:sz w:val="24"/>
            <w:szCs w:val="24"/>
          </w:rPr>
          <w:t>https://doi.org/10.48550/arXiv.2310.17512</w:t>
        </w:r>
      </w:hyperlink>
      <w:r w:rsidRPr="00CE12EF">
        <w:rPr>
          <w:rFonts w:ascii="Times New Roman" w:hAnsi="Times New Roman" w:cs="Times New Roman"/>
          <w:color w:val="000000"/>
          <w:sz w:val="24"/>
          <w:szCs w:val="24"/>
        </w:rPr>
        <w:t>.</w:t>
      </w:r>
    </w:p>
    <w:p w14:paraId="6A9358E4" w14:textId="77777777" w:rsidR="00D63470" w:rsidRPr="00CE12EF" w:rsidRDefault="00D63470" w:rsidP="00CE12EF">
      <w:pPr>
        <w:spacing w:line="360" w:lineRule="auto"/>
        <w:ind w:left="720" w:hanging="720"/>
        <w:jc w:val="both"/>
        <w:rPr>
          <w:rFonts w:ascii="Times New Roman" w:hAnsi="Times New Roman" w:cs="Times New Roman"/>
          <w:color w:val="000000"/>
          <w:sz w:val="24"/>
          <w:szCs w:val="24"/>
        </w:rPr>
      </w:pPr>
    </w:p>
    <w:p w14:paraId="3C623EB8" w14:textId="703FDE52" w:rsidR="00C77494" w:rsidRPr="00903623" w:rsidRDefault="00C77494" w:rsidP="00C77494">
      <w:pPr>
        <w:pStyle w:val="dx-doi"/>
        <w:spacing w:after="0" w:line="360" w:lineRule="auto"/>
        <w:ind w:left="720" w:hanging="720"/>
        <w:jc w:val="both"/>
        <w:rPr>
          <w:color w:val="333333"/>
        </w:rPr>
      </w:pPr>
      <w:r w:rsidRPr="00C77494">
        <w:rPr>
          <w:color w:val="333333"/>
        </w:rPr>
        <w:lastRenderedPageBreak/>
        <w:t>‌</w:t>
      </w:r>
    </w:p>
    <w:p w14:paraId="22F619FC" w14:textId="77777777" w:rsidR="00903623" w:rsidRPr="00903623" w:rsidRDefault="00903623" w:rsidP="00903623">
      <w:pPr>
        <w:pStyle w:val="dx-doi"/>
        <w:spacing w:after="0" w:line="360" w:lineRule="auto"/>
        <w:ind w:left="720" w:hanging="720"/>
        <w:jc w:val="both"/>
        <w:rPr>
          <w:color w:val="333333"/>
        </w:rPr>
      </w:pPr>
      <w:r w:rsidRPr="00903623">
        <w:rPr>
          <w:color w:val="333333"/>
        </w:rPr>
        <w:t>‌</w:t>
      </w:r>
    </w:p>
    <w:p w14:paraId="4F40C4AA" w14:textId="77777777" w:rsidR="00903623" w:rsidRPr="009D705D" w:rsidRDefault="00903623" w:rsidP="00903623">
      <w:pPr>
        <w:pStyle w:val="dx-doi"/>
        <w:spacing w:after="0" w:line="360" w:lineRule="auto"/>
        <w:jc w:val="both"/>
        <w:rPr>
          <w:color w:val="333333"/>
        </w:rPr>
      </w:pPr>
    </w:p>
    <w:p w14:paraId="4A7594D8" w14:textId="77777777" w:rsidR="009D705D" w:rsidRPr="009D705D" w:rsidRDefault="009D705D" w:rsidP="009D705D">
      <w:pPr>
        <w:pStyle w:val="dx-doi"/>
        <w:spacing w:after="0" w:line="360" w:lineRule="auto"/>
        <w:ind w:left="720" w:hanging="720"/>
        <w:jc w:val="both"/>
        <w:rPr>
          <w:color w:val="333333"/>
        </w:rPr>
      </w:pPr>
      <w:r w:rsidRPr="009D705D">
        <w:rPr>
          <w:color w:val="333333"/>
        </w:rPr>
        <w:t>‌</w:t>
      </w:r>
    </w:p>
    <w:p w14:paraId="56A8F8E7" w14:textId="77777777" w:rsidR="009D705D" w:rsidRPr="000A4616" w:rsidRDefault="009D705D" w:rsidP="000A4616">
      <w:pPr>
        <w:pStyle w:val="dx-doi"/>
        <w:spacing w:after="0" w:line="360" w:lineRule="auto"/>
        <w:ind w:left="720" w:hanging="720"/>
        <w:jc w:val="both"/>
        <w:rPr>
          <w:color w:val="333333"/>
        </w:rPr>
      </w:pPr>
    </w:p>
    <w:p w14:paraId="1A94320B" w14:textId="77777777" w:rsidR="000A4616" w:rsidRPr="000A4616" w:rsidRDefault="000A4616" w:rsidP="000A4616">
      <w:pPr>
        <w:pStyle w:val="dx-doi"/>
        <w:spacing w:before="0" w:after="0" w:line="360" w:lineRule="auto"/>
        <w:jc w:val="both"/>
        <w:rPr>
          <w:color w:val="333333"/>
        </w:rPr>
      </w:pPr>
      <w:r w:rsidRPr="000A4616">
        <w:rPr>
          <w:color w:val="333333"/>
        </w:rPr>
        <w:t>‌</w:t>
      </w:r>
    </w:p>
    <w:p w14:paraId="3922E799" w14:textId="78E59CD5" w:rsidR="009E7B03" w:rsidRPr="00CE12EF" w:rsidRDefault="009E7B03" w:rsidP="00CE12EF">
      <w:pPr>
        <w:pStyle w:val="dx-doi"/>
        <w:spacing w:before="0" w:after="0" w:line="360" w:lineRule="auto"/>
        <w:jc w:val="both"/>
        <w:rPr>
          <w:color w:val="333333"/>
        </w:rPr>
      </w:pPr>
    </w:p>
    <w:p w14:paraId="09B1330A" w14:textId="6898AC19" w:rsidR="00607F6C" w:rsidRPr="00CE12EF" w:rsidRDefault="00607F6C" w:rsidP="00CE12EF">
      <w:pPr>
        <w:spacing w:line="360" w:lineRule="auto"/>
        <w:jc w:val="both"/>
        <w:rPr>
          <w:rFonts w:ascii="Times New Roman" w:hAnsi="Times New Roman" w:cs="Times New Roman"/>
          <w:color w:val="000000"/>
          <w:sz w:val="24"/>
          <w:szCs w:val="24"/>
        </w:rPr>
      </w:pPr>
    </w:p>
    <w:p w14:paraId="42DC3AE7" w14:textId="77777777" w:rsidR="00F13E12" w:rsidRPr="00CE12EF" w:rsidRDefault="00F13E12" w:rsidP="00CE12EF">
      <w:pPr>
        <w:spacing w:line="360" w:lineRule="auto"/>
        <w:jc w:val="both"/>
        <w:rPr>
          <w:rFonts w:ascii="Times New Roman" w:hAnsi="Times New Roman" w:cs="Times New Roman"/>
          <w:color w:val="000000"/>
          <w:sz w:val="24"/>
          <w:szCs w:val="24"/>
        </w:rPr>
      </w:pPr>
    </w:p>
    <w:p w14:paraId="24DE7137" w14:textId="77777777" w:rsidR="00D05DDA" w:rsidRPr="00CE12EF" w:rsidRDefault="00D05DDA" w:rsidP="00CE12EF">
      <w:pPr>
        <w:spacing w:line="360" w:lineRule="auto"/>
        <w:jc w:val="both"/>
        <w:rPr>
          <w:rFonts w:ascii="Times New Roman" w:hAnsi="Times New Roman" w:cs="Times New Roman"/>
          <w:sz w:val="24"/>
          <w:szCs w:val="24"/>
        </w:rPr>
      </w:pPr>
    </w:p>
    <w:sectPr w:rsidR="00D05DDA" w:rsidRPr="00CE12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D6027"/>
    <w:multiLevelType w:val="multilevel"/>
    <w:tmpl w:val="1AB4C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D07BB"/>
    <w:multiLevelType w:val="multilevel"/>
    <w:tmpl w:val="A7C48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446D81"/>
    <w:multiLevelType w:val="multilevel"/>
    <w:tmpl w:val="CCBE366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84E22A6"/>
    <w:multiLevelType w:val="hybridMultilevel"/>
    <w:tmpl w:val="0A20E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A72BEA"/>
    <w:multiLevelType w:val="multilevel"/>
    <w:tmpl w:val="D86C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F367B0"/>
    <w:multiLevelType w:val="hybridMultilevel"/>
    <w:tmpl w:val="4E6602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7A370E"/>
    <w:multiLevelType w:val="multilevel"/>
    <w:tmpl w:val="B31EF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14DCF"/>
    <w:multiLevelType w:val="hybridMultilevel"/>
    <w:tmpl w:val="A58A0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E52F0B"/>
    <w:multiLevelType w:val="multilevel"/>
    <w:tmpl w:val="DCC0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6B0EDA"/>
    <w:multiLevelType w:val="hybridMultilevel"/>
    <w:tmpl w:val="E3F4C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854A54"/>
    <w:multiLevelType w:val="multilevel"/>
    <w:tmpl w:val="956E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F541BD"/>
    <w:multiLevelType w:val="multilevel"/>
    <w:tmpl w:val="755C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9C342D"/>
    <w:multiLevelType w:val="multilevel"/>
    <w:tmpl w:val="A9325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302751">
    <w:abstractNumId w:val="10"/>
  </w:num>
  <w:num w:numId="2" w16cid:durableId="2058893256">
    <w:abstractNumId w:val="12"/>
  </w:num>
  <w:num w:numId="3" w16cid:durableId="206114465">
    <w:abstractNumId w:val="0"/>
  </w:num>
  <w:num w:numId="4" w16cid:durableId="1913807931">
    <w:abstractNumId w:val="8"/>
  </w:num>
  <w:num w:numId="5" w16cid:durableId="1949507008">
    <w:abstractNumId w:val="2"/>
  </w:num>
  <w:num w:numId="6" w16cid:durableId="53353024">
    <w:abstractNumId w:val="9"/>
  </w:num>
  <w:num w:numId="7" w16cid:durableId="1072967224">
    <w:abstractNumId w:val="1"/>
  </w:num>
  <w:num w:numId="8" w16cid:durableId="2048674287">
    <w:abstractNumId w:val="7"/>
  </w:num>
  <w:num w:numId="9" w16cid:durableId="357777646">
    <w:abstractNumId w:val="3"/>
  </w:num>
  <w:num w:numId="10" w16cid:durableId="1494831580">
    <w:abstractNumId w:val="5"/>
  </w:num>
  <w:num w:numId="11" w16cid:durableId="2059737659">
    <w:abstractNumId w:val="11"/>
  </w:num>
  <w:num w:numId="12" w16cid:durableId="2056804795">
    <w:abstractNumId w:val="6"/>
  </w:num>
  <w:num w:numId="13" w16cid:durableId="21375539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DDA"/>
    <w:rsid w:val="000018B4"/>
    <w:rsid w:val="000054C2"/>
    <w:rsid w:val="000066F1"/>
    <w:rsid w:val="00025001"/>
    <w:rsid w:val="0003382D"/>
    <w:rsid w:val="00042F1F"/>
    <w:rsid w:val="00050D1A"/>
    <w:rsid w:val="00054291"/>
    <w:rsid w:val="000A4616"/>
    <w:rsid w:val="000C6BE8"/>
    <w:rsid w:val="000C7D7E"/>
    <w:rsid w:val="00107942"/>
    <w:rsid w:val="0011350B"/>
    <w:rsid w:val="00155AD9"/>
    <w:rsid w:val="0015793A"/>
    <w:rsid w:val="00157BCB"/>
    <w:rsid w:val="0017225C"/>
    <w:rsid w:val="00185933"/>
    <w:rsid w:val="00196D35"/>
    <w:rsid w:val="001B0F2B"/>
    <w:rsid w:val="001B5CA6"/>
    <w:rsid w:val="001D0352"/>
    <w:rsid w:val="001D22CD"/>
    <w:rsid w:val="001D24E6"/>
    <w:rsid w:val="001F64F6"/>
    <w:rsid w:val="002028C3"/>
    <w:rsid w:val="00222964"/>
    <w:rsid w:val="00222F26"/>
    <w:rsid w:val="00276C63"/>
    <w:rsid w:val="00297C66"/>
    <w:rsid w:val="002A222F"/>
    <w:rsid w:val="002A39E5"/>
    <w:rsid w:val="002B299E"/>
    <w:rsid w:val="002B3C60"/>
    <w:rsid w:val="002D4A0F"/>
    <w:rsid w:val="002D604C"/>
    <w:rsid w:val="002E7D43"/>
    <w:rsid w:val="00310190"/>
    <w:rsid w:val="00320C31"/>
    <w:rsid w:val="00322729"/>
    <w:rsid w:val="003234AD"/>
    <w:rsid w:val="00343EFC"/>
    <w:rsid w:val="003608D0"/>
    <w:rsid w:val="003A1406"/>
    <w:rsid w:val="003C349A"/>
    <w:rsid w:val="0041691A"/>
    <w:rsid w:val="0042344D"/>
    <w:rsid w:val="00444343"/>
    <w:rsid w:val="00466E1A"/>
    <w:rsid w:val="00485697"/>
    <w:rsid w:val="00496A5C"/>
    <w:rsid w:val="004A029E"/>
    <w:rsid w:val="004A38C8"/>
    <w:rsid w:val="004B763E"/>
    <w:rsid w:val="004C2A30"/>
    <w:rsid w:val="004C50DE"/>
    <w:rsid w:val="004C7B3B"/>
    <w:rsid w:val="00530EEA"/>
    <w:rsid w:val="00545F98"/>
    <w:rsid w:val="00574117"/>
    <w:rsid w:val="005919EC"/>
    <w:rsid w:val="0059770D"/>
    <w:rsid w:val="005D701D"/>
    <w:rsid w:val="005E01BA"/>
    <w:rsid w:val="005E31F9"/>
    <w:rsid w:val="005E54E7"/>
    <w:rsid w:val="005F04E9"/>
    <w:rsid w:val="00600077"/>
    <w:rsid w:val="00607F6C"/>
    <w:rsid w:val="00614A81"/>
    <w:rsid w:val="00645C5B"/>
    <w:rsid w:val="00662DB9"/>
    <w:rsid w:val="006654D0"/>
    <w:rsid w:val="006743E9"/>
    <w:rsid w:val="006B5BD5"/>
    <w:rsid w:val="006D7E92"/>
    <w:rsid w:val="006E0D5E"/>
    <w:rsid w:val="006E77AF"/>
    <w:rsid w:val="006F54D4"/>
    <w:rsid w:val="007241B8"/>
    <w:rsid w:val="007322A3"/>
    <w:rsid w:val="007362A3"/>
    <w:rsid w:val="00736FE6"/>
    <w:rsid w:val="00755A6B"/>
    <w:rsid w:val="0077314D"/>
    <w:rsid w:val="007757C0"/>
    <w:rsid w:val="00783EB6"/>
    <w:rsid w:val="00791477"/>
    <w:rsid w:val="007A42B1"/>
    <w:rsid w:val="007A5B49"/>
    <w:rsid w:val="007B23A3"/>
    <w:rsid w:val="007B4B17"/>
    <w:rsid w:val="007C72E8"/>
    <w:rsid w:val="007D1F43"/>
    <w:rsid w:val="007D57AE"/>
    <w:rsid w:val="007D7A77"/>
    <w:rsid w:val="007E38F2"/>
    <w:rsid w:val="007F2C57"/>
    <w:rsid w:val="007F3731"/>
    <w:rsid w:val="0080561E"/>
    <w:rsid w:val="008061C1"/>
    <w:rsid w:val="00822F30"/>
    <w:rsid w:val="008414F3"/>
    <w:rsid w:val="0084173F"/>
    <w:rsid w:val="00851AD0"/>
    <w:rsid w:val="008577C1"/>
    <w:rsid w:val="00860A98"/>
    <w:rsid w:val="00865100"/>
    <w:rsid w:val="00867647"/>
    <w:rsid w:val="00880780"/>
    <w:rsid w:val="008841AA"/>
    <w:rsid w:val="00886A0B"/>
    <w:rsid w:val="008C2922"/>
    <w:rsid w:val="008C54CA"/>
    <w:rsid w:val="008C5C32"/>
    <w:rsid w:val="008F19D1"/>
    <w:rsid w:val="00900CF7"/>
    <w:rsid w:val="00903623"/>
    <w:rsid w:val="009043A8"/>
    <w:rsid w:val="009050CF"/>
    <w:rsid w:val="0093714F"/>
    <w:rsid w:val="00987DBF"/>
    <w:rsid w:val="00995C1B"/>
    <w:rsid w:val="009A478D"/>
    <w:rsid w:val="009A4A23"/>
    <w:rsid w:val="009B101F"/>
    <w:rsid w:val="009C3BD1"/>
    <w:rsid w:val="009D705D"/>
    <w:rsid w:val="009E7B03"/>
    <w:rsid w:val="00A17506"/>
    <w:rsid w:val="00A21B82"/>
    <w:rsid w:val="00A30848"/>
    <w:rsid w:val="00A42FFB"/>
    <w:rsid w:val="00A6056A"/>
    <w:rsid w:val="00A91092"/>
    <w:rsid w:val="00A92D4E"/>
    <w:rsid w:val="00AC500E"/>
    <w:rsid w:val="00AC6450"/>
    <w:rsid w:val="00AE6BE1"/>
    <w:rsid w:val="00AF2D3F"/>
    <w:rsid w:val="00AF34E1"/>
    <w:rsid w:val="00B0007C"/>
    <w:rsid w:val="00B000A7"/>
    <w:rsid w:val="00B13D88"/>
    <w:rsid w:val="00B231E6"/>
    <w:rsid w:val="00B2690B"/>
    <w:rsid w:val="00B54502"/>
    <w:rsid w:val="00B77941"/>
    <w:rsid w:val="00B8608D"/>
    <w:rsid w:val="00B93342"/>
    <w:rsid w:val="00BA2FC2"/>
    <w:rsid w:val="00BD3B74"/>
    <w:rsid w:val="00BD5F28"/>
    <w:rsid w:val="00BE1124"/>
    <w:rsid w:val="00C04214"/>
    <w:rsid w:val="00C11D99"/>
    <w:rsid w:val="00C12D69"/>
    <w:rsid w:val="00C56EB1"/>
    <w:rsid w:val="00C7028E"/>
    <w:rsid w:val="00C77494"/>
    <w:rsid w:val="00C92380"/>
    <w:rsid w:val="00CA10EB"/>
    <w:rsid w:val="00CA4881"/>
    <w:rsid w:val="00CA531C"/>
    <w:rsid w:val="00CC4716"/>
    <w:rsid w:val="00CE12EF"/>
    <w:rsid w:val="00CE6DE2"/>
    <w:rsid w:val="00CF0839"/>
    <w:rsid w:val="00CF2CCC"/>
    <w:rsid w:val="00D05DDA"/>
    <w:rsid w:val="00D123B5"/>
    <w:rsid w:val="00D476E9"/>
    <w:rsid w:val="00D63470"/>
    <w:rsid w:val="00DB4D7D"/>
    <w:rsid w:val="00DC14A7"/>
    <w:rsid w:val="00DC2733"/>
    <w:rsid w:val="00DE2042"/>
    <w:rsid w:val="00DF5471"/>
    <w:rsid w:val="00E24644"/>
    <w:rsid w:val="00E31602"/>
    <w:rsid w:val="00E376C4"/>
    <w:rsid w:val="00E443A2"/>
    <w:rsid w:val="00E44873"/>
    <w:rsid w:val="00E51A74"/>
    <w:rsid w:val="00E5397D"/>
    <w:rsid w:val="00E73916"/>
    <w:rsid w:val="00E87962"/>
    <w:rsid w:val="00E96BD8"/>
    <w:rsid w:val="00EA2410"/>
    <w:rsid w:val="00EE17DE"/>
    <w:rsid w:val="00F0462F"/>
    <w:rsid w:val="00F13E12"/>
    <w:rsid w:val="00F1616B"/>
    <w:rsid w:val="00F20AA7"/>
    <w:rsid w:val="00F27C8A"/>
    <w:rsid w:val="00F3394A"/>
    <w:rsid w:val="00F40AE4"/>
    <w:rsid w:val="00F41FFE"/>
    <w:rsid w:val="00F43601"/>
    <w:rsid w:val="00F66514"/>
    <w:rsid w:val="00F76D2B"/>
    <w:rsid w:val="00F77C73"/>
    <w:rsid w:val="00F86135"/>
    <w:rsid w:val="00F924AE"/>
    <w:rsid w:val="00FA1000"/>
    <w:rsid w:val="00FA5B50"/>
    <w:rsid w:val="00FA6C7A"/>
    <w:rsid w:val="00FB39F1"/>
    <w:rsid w:val="00FB5068"/>
    <w:rsid w:val="00FB51C1"/>
    <w:rsid w:val="00FB7ADB"/>
    <w:rsid w:val="00FE1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EEAC6"/>
  <w15:chartTrackingRefBased/>
  <w15:docId w15:val="{5A810544-4FDA-41D1-AF47-FFC46ABCD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4AD"/>
  </w:style>
  <w:style w:type="paragraph" w:styleId="Heading1">
    <w:name w:val="heading 1"/>
    <w:basedOn w:val="Normal"/>
    <w:next w:val="Normal"/>
    <w:link w:val="Heading1Char"/>
    <w:uiPriority w:val="9"/>
    <w:qFormat/>
    <w:rsid w:val="00DC14A7"/>
    <w:pPr>
      <w:keepNext/>
      <w:keepLines/>
      <w:numPr>
        <w:numId w:val="5"/>
      </w:numPr>
      <w:spacing w:before="240" w:after="0"/>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A21B82"/>
    <w:pPr>
      <w:keepNext/>
      <w:keepLines/>
      <w:numPr>
        <w:ilvl w:val="1"/>
        <w:numId w:val="5"/>
      </w:numPr>
      <w:spacing w:before="40" w:after="0"/>
      <w:outlineLvl w:val="1"/>
    </w:pPr>
    <w:rPr>
      <w:rFonts w:ascii="Times New Roman" w:eastAsiaTheme="majorEastAsia" w:hAnsi="Times New Roman" w:cs="Times New Roman"/>
      <w:b/>
      <w:bCs/>
      <w:sz w:val="24"/>
      <w:szCs w:val="24"/>
    </w:rPr>
  </w:style>
  <w:style w:type="paragraph" w:styleId="Heading3">
    <w:name w:val="heading 3"/>
    <w:basedOn w:val="Normal"/>
    <w:link w:val="Heading3Char"/>
    <w:uiPriority w:val="9"/>
    <w:qFormat/>
    <w:rsid w:val="00F43601"/>
    <w:pPr>
      <w:numPr>
        <w:ilvl w:val="2"/>
        <w:numId w:val="5"/>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7322A3"/>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322A3"/>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322A3"/>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322A3"/>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322A3"/>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322A3"/>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43601"/>
    <w:rPr>
      <w:rFonts w:ascii="Times New Roman" w:eastAsia="Times New Roman" w:hAnsi="Times New Roman" w:cs="Times New Roman"/>
      <w:b/>
      <w:bCs/>
      <w:sz w:val="27"/>
      <w:szCs w:val="27"/>
    </w:rPr>
  </w:style>
  <w:style w:type="character" w:styleId="Strong">
    <w:name w:val="Strong"/>
    <w:basedOn w:val="DefaultParagraphFont"/>
    <w:uiPriority w:val="22"/>
    <w:qFormat/>
    <w:rsid w:val="00F43601"/>
    <w:rPr>
      <w:b/>
      <w:bCs/>
    </w:rPr>
  </w:style>
  <w:style w:type="character" w:styleId="Emphasis">
    <w:name w:val="Emphasis"/>
    <w:basedOn w:val="DefaultParagraphFont"/>
    <w:uiPriority w:val="20"/>
    <w:qFormat/>
    <w:rsid w:val="00F43601"/>
    <w:rPr>
      <w:i/>
      <w:iCs/>
    </w:rPr>
  </w:style>
  <w:style w:type="character" w:customStyle="1" w:styleId="Heading1Char">
    <w:name w:val="Heading 1 Char"/>
    <w:basedOn w:val="DefaultParagraphFont"/>
    <w:link w:val="Heading1"/>
    <w:uiPriority w:val="9"/>
    <w:rsid w:val="00DC14A7"/>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A21B82"/>
    <w:rPr>
      <w:rFonts w:ascii="Times New Roman" w:eastAsiaTheme="majorEastAsia" w:hAnsi="Times New Roman" w:cs="Times New Roman"/>
      <w:b/>
      <w:bCs/>
      <w:sz w:val="24"/>
      <w:szCs w:val="24"/>
    </w:rPr>
  </w:style>
  <w:style w:type="character" w:customStyle="1" w:styleId="Heading4Char">
    <w:name w:val="Heading 4 Char"/>
    <w:basedOn w:val="DefaultParagraphFont"/>
    <w:link w:val="Heading4"/>
    <w:uiPriority w:val="9"/>
    <w:semiHidden/>
    <w:rsid w:val="007322A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322A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322A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322A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322A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322A3"/>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A42FF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56EB1"/>
    <w:pPr>
      <w:ind w:left="720"/>
      <w:contextualSpacing/>
    </w:pPr>
  </w:style>
  <w:style w:type="table" w:styleId="TableGrid">
    <w:name w:val="Table Grid"/>
    <w:basedOn w:val="TableNormal"/>
    <w:uiPriority w:val="39"/>
    <w:rsid w:val="009C3B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919E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31602"/>
    <w:pPr>
      <w:numPr>
        <w:numId w:val="0"/>
      </w:numPr>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E31602"/>
    <w:pPr>
      <w:spacing w:after="100"/>
    </w:pPr>
  </w:style>
  <w:style w:type="paragraph" w:styleId="TOC2">
    <w:name w:val="toc 2"/>
    <w:basedOn w:val="Normal"/>
    <w:next w:val="Normal"/>
    <w:autoRedefine/>
    <w:uiPriority w:val="39"/>
    <w:unhideWhenUsed/>
    <w:rsid w:val="00E31602"/>
    <w:pPr>
      <w:spacing w:after="100"/>
      <w:ind w:left="220"/>
    </w:pPr>
  </w:style>
  <w:style w:type="character" w:styleId="Hyperlink">
    <w:name w:val="Hyperlink"/>
    <w:basedOn w:val="DefaultParagraphFont"/>
    <w:uiPriority w:val="99"/>
    <w:unhideWhenUsed/>
    <w:rsid w:val="00E31602"/>
    <w:rPr>
      <w:color w:val="0563C1" w:themeColor="hyperlink"/>
      <w:u w:val="single"/>
    </w:rPr>
  </w:style>
  <w:style w:type="character" w:styleId="UnresolvedMention">
    <w:name w:val="Unresolved Mention"/>
    <w:basedOn w:val="DefaultParagraphFont"/>
    <w:uiPriority w:val="99"/>
    <w:semiHidden/>
    <w:unhideWhenUsed/>
    <w:rsid w:val="00D123B5"/>
    <w:rPr>
      <w:color w:val="605E5C"/>
      <w:shd w:val="clear" w:color="auto" w:fill="E1DFDD"/>
    </w:rPr>
  </w:style>
  <w:style w:type="paragraph" w:customStyle="1" w:styleId="dx-doi">
    <w:name w:val="dx-doi"/>
    <w:basedOn w:val="Normal"/>
    <w:rsid w:val="007B23A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637211">
      <w:bodyDiv w:val="1"/>
      <w:marLeft w:val="0"/>
      <w:marRight w:val="0"/>
      <w:marTop w:val="0"/>
      <w:marBottom w:val="0"/>
      <w:divBdr>
        <w:top w:val="none" w:sz="0" w:space="0" w:color="auto"/>
        <w:left w:val="none" w:sz="0" w:space="0" w:color="auto"/>
        <w:bottom w:val="none" w:sz="0" w:space="0" w:color="auto"/>
        <w:right w:val="none" w:sz="0" w:space="0" w:color="auto"/>
      </w:divBdr>
    </w:div>
    <w:div w:id="102847990">
      <w:bodyDiv w:val="1"/>
      <w:marLeft w:val="0"/>
      <w:marRight w:val="0"/>
      <w:marTop w:val="0"/>
      <w:marBottom w:val="0"/>
      <w:divBdr>
        <w:top w:val="none" w:sz="0" w:space="0" w:color="auto"/>
        <w:left w:val="none" w:sz="0" w:space="0" w:color="auto"/>
        <w:bottom w:val="none" w:sz="0" w:space="0" w:color="auto"/>
        <w:right w:val="none" w:sz="0" w:space="0" w:color="auto"/>
      </w:divBdr>
    </w:div>
    <w:div w:id="108789825">
      <w:bodyDiv w:val="1"/>
      <w:marLeft w:val="0"/>
      <w:marRight w:val="0"/>
      <w:marTop w:val="0"/>
      <w:marBottom w:val="0"/>
      <w:divBdr>
        <w:top w:val="none" w:sz="0" w:space="0" w:color="auto"/>
        <w:left w:val="none" w:sz="0" w:space="0" w:color="auto"/>
        <w:bottom w:val="none" w:sz="0" w:space="0" w:color="auto"/>
        <w:right w:val="none" w:sz="0" w:space="0" w:color="auto"/>
      </w:divBdr>
    </w:div>
    <w:div w:id="194272212">
      <w:bodyDiv w:val="1"/>
      <w:marLeft w:val="0"/>
      <w:marRight w:val="0"/>
      <w:marTop w:val="0"/>
      <w:marBottom w:val="0"/>
      <w:divBdr>
        <w:top w:val="none" w:sz="0" w:space="0" w:color="auto"/>
        <w:left w:val="none" w:sz="0" w:space="0" w:color="auto"/>
        <w:bottom w:val="none" w:sz="0" w:space="0" w:color="auto"/>
        <w:right w:val="none" w:sz="0" w:space="0" w:color="auto"/>
      </w:divBdr>
    </w:div>
    <w:div w:id="248974268">
      <w:bodyDiv w:val="1"/>
      <w:marLeft w:val="0"/>
      <w:marRight w:val="0"/>
      <w:marTop w:val="0"/>
      <w:marBottom w:val="0"/>
      <w:divBdr>
        <w:top w:val="none" w:sz="0" w:space="0" w:color="auto"/>
        <w:left w:val="none" w:sz="0" w:space="0" w:color="auto"/>
        <w:bottom w:val="none" w:sz="0" w:space="0" w:color="auto"/>
        <w:right w:val="none" w:sz="0" w:space="0" w:color="auto"/>
      </w:divBdr>
    </w:div>
    <w:div w:id="249780754">
      <w:bodyDiv w:val="1"/>
      <w:marLeft w:val="0"/>
      <w:marRight w:val="0"/>
      <w:marTop w:val="0"/>
      <w:marBottom w:val="0"/>
      <w:divBdr>
        <w:top w:val="none" w:sz="0" w:space="0" w:color="auto"/>
        <w:left w:val="none" w:sz="0" w:space="0" w:color="auto"/>
        <w:bottom w:val="none" w:sz="0" w:space="0" w:color="auto"/>
        <w:right w:val="none" w:sz="0" w:space="0" w:color="auto"/>
      </w:divBdr>
    </w:div>
    <w:div w:id="278073246">
      <w:bodyDiv w:val="1"/>
      <w:marLeft w:val="0"/>
      <w:marRight w:val="0"/>
      <w:marTop w:val="0"/>
      <w:marBottom w:val="0"/>
      <w:divBdr>
        <w:top w:val="none" w:sz="0" w:space="0" w:color="auto"/>
        <w:left w:val="none" w:sz="0" w:space="0" w:color="auto"/>
        <w:bottom w:val="none" w:sz="0" w:space="0" w:color="auto"/>
        <w:right w:val="none" w:sz="0" w:space="0" w:color="auto"/>
      </w:divBdr>
      <w:divsChild>
        <w:div w:id="902108582">
          <w:marLeft w:val="0"/>
          <w:marRight w:val="0"/>
          <w:marTop w:val="0"/>
          <w:marBottom w:val="0"/>
          <w:divBdr>
            <w:top w:val="none" w:sz="0" w:space="0" w:color="auto"/>
            <w:left w:val="none" w:sz="0" w:space="0" w:color="auto"/>
            <w:bottom w:val="none" w:sz="0" w:space="0" w:color="auto"/>
            <w:right w:val="none" w:sz="0" w:space="0" w:color="auto"/>
          </w:divBdr>
        </w:div>
      </w:divsChild>
    </w:div>
    <w:div w:id="669140266">
      <w:bodyDiv w:val="1"/>
      <w:marLeft w:val="0"/>
      <w:marRight w:val="0"/>
      <w:marTop w:val="0"/>
      <w:marBottom w:val="0"/>
      <w:divBdr>
        <w:top w:val="none" w:sz="0" w:space="0" w:color="auto"/>
        <w:left w:val="none" w:sz="0" w:space="0" w:color="auto"/>
        <w:bottom w:val="none" w:sz="0" w:space="0" w:color="auto"/>
        <w:right w:val="none" w:sz="0" w:space="0" w:color="auto"/>
      </w:divBdr>
    </w:div>
    <w:div w:id="697587180">
      <w:bodyDiv w:val="1"/>
      <w:marLeft w:val="0"/>
      <w:marRight w:val="0"/>
      <w:marTop w:val="0"/>
      <w:marBottom w:val="0"/>
      <w:divBdr>
        <w:top w:val="none" w:sz="0" w:space="0" w:color="auto"/>
        <w:left w:val="none" w:sz="0" w:space="0" w:color="auto"/>
        <w:bottom w:val="none" w:sz="0" w:space="0" w:color="auto"/>
        <w:right w:val="none" w:sz="0" w:space="0" w:color="auto"/>
      </w:divBdr>
    </w:div>
    <w:div w:id="748891448">
      <w:bodyDiv w:val="1"/>
      <w:marLeft w:val="0"/>
      <w:marRight w:val="0"/>
      <w:marTop w:val="0"/>
      <w:marBottom w:val="0"/>
      <w:divBdr>
        <w:top w:val="none" w:sz="0" w:space="0" w:color="auto"/>
        <w:left w:val="none" w:sz="0" w:space="0" w:color="auto"/>
        <w:bottom w:val="none" w:sz="0" w:space="0" w:color="auto"/>
        <w:right w:val="none" w:sz="0" w:space="0" w:color="auto"/>
      </w:divBdr>
    </w:div>
    <w:div w:id="754085119">
      <w:bodyDiv w:val="1"/>
      <w:marLeft w:val="0"/>
      <w:marRight w:val="0"/>
      <w:marTop w:val="0"/>
      <w:marBottom w:val="0"/>
      <w:divBdr>
        <w:top w:val="none" w:sz="0" w:space="0" w:color="auto"/>
        <w:left w:val="none" w:sz="0" w:space="0" w:color="auto"/>
        <w:bottom w:val="none" w:sz="0" w:space="0" w:color="auto"/>
        <w:right w:val="none" w:sz="0" w:space="0" w:color="auto"/>
      </w:divBdr>
    </w:div>
    <w:div w:id="765416862">
      <w:bodyDiv w:val="1"/>
      <w:marLeft w:val="0"/>
      <w:marRight w:val="0"/>
      <w:marTop w:val="0"/>
      <w:marBottom w:val="0"/>
      <w:divBdr>
        <w:top w:val="none" w:sz="0" w:space="0" w:color="auto"/>
        <w:left w:val="none" w:sz="0" w:space="0" w:color="auto"/>
        <w:bottom w:val="none" w:sz="0" w:space="0" w:color="auto"/>
        <w:right w:val="none" w:sz="0" w:space="0" w:color="auto"/>
      </w:divBdr>
    </w:div>
    <w:div w:id="780034454">
      <w:bodyDiv w:val="1"/>
      <w:marLeft w:val="0"/>
      <w:marRight w:val="0"/>
      <w:marTop w:val="0"/>
      <w:marBottom w:val="0"/>
      <w:divBdr>
        <w:top w:val="none" w:sz="0" w:space="0" w:color="auto"/>
        <w:left w:val="none" w:sz="0" w:space="0" w:color="auto"/>
        <w:bottom w:val="none" w:sz="0" w:space="0" w:color="auto"/>
        <w:right w:val="none" w:sz="0" w:space="0" w:color="auto"/>
      </w:divBdr>
    </w:div>
    <w:div w:id="809640819">
      <w:bodyDiv w:val="1"/>
      <w:marLeft w:val="0"/>
      <w:marRight w:val="0"/>
      <w:marTop w:val="0"/>
      <w:marBottom w:val="0"/>
      <w:divBdr>
        <w:top w:val="none" w:sz="0" w:space="0" w:color="auto"/>
        <w:left w:val="none" w:sz="0" w:space="0" w:color="auto"/>
        <w:bottom w:val="none" w:sz="0" w:space="0" w:color="auto"/>
        <w:right w:val="none" w:sz="0" w:space="0" w:color="auto"/>
      </w:divBdr>
    </w:div>
    <w:div w:id="835846236">
      <w:bodyDiv w:val="1"/>
      <w:marLeft w:val="0"/>
      <w:marRight w:val="0"/>
      <w:marTop w:val="0"/>
      <w:marBottom w:val="0"/>
      <w:divBdr>
        <w:top w:val="none" w:sz="0" w:space="0" w:color="auto"/>
        <w:left w:val="none" w:sz="0" w:space="0" w:color="auto"/>
        <w:bottom w:val="none" w:sz="0" w:space="0" w:color="auto"/>
        <w:right w:val="none" w:sz="0" w:space="0" w:color="auto"/>
      </w:divBdr>
    </w:div>
    <w:div w:id="874775784">
      <w:bodyDiv w:val="1"/>
      <w:marLeft w:val="0"/>
      <w:marRight w:val="0"/>
      <w:marTop w:val="0"/>
      <w:marBottom w:val="0"/>
      <w:divBdr>
        <w:top w:val="none" w:sz="0" w:space="0" w:color="auto"/>
        <w:left w:val="none" w:sz="0" w:space="0" w:color="auto"/>
        <w:bottom w:val="none" w:sz="0" w:space="0" w:color="auto"/>
        <w:right w:val="none" w:sz="0" w:space="0" w:color="auto"/>
      </w:divBdr>
    </w:div>
    <w:div w:id="1038626852">
      <w:bodyDiv w:val="1"/>
      <w:marLeft w:val="0"/>
      <w:marRight w:val="0"/>
      <w:marTop w:val="0"/>
      <w:marBottom w:val="0"/>
      <w:divBdr>
        <w:top w:val="none" w:sz="0" w:space="0" w:color="auto"/>
        <w:left w:val="none" w:sz="0" w:space="0" w:color="auto"/>
        <w:bottom w:val="none" w:sz="0" w:space="0" w:color="auto"/>
        <w:right w:val="none" w:sz="0" w:space="0" w:color="auto"/>
      </w:divBdr>
    </w:div>
    <w:div w:id="1081105751">
      <w:bodyDiv w:val="1"/>
      <w:marLeft w:val="0"/>
      <w:marRight w:val="0"/>
      <w:marTop w:val="0"/>
      <w:marBottom w:val="0"/>
      <w:divBdr>
        <w:top w:val="none" w:sz="0" w:space="0" w:color="auto"/>
        <w:left w:val="none" w:sz="0" w:space="0" w:color="auto"/>
        <w:bottom w:val="none" w:sz="0" w:space="0" w:color="auto"/>
        <w:right w:val="none" w:sz="0" w:space="0" w:color="auto"/>
      </w:divBdr>
    </w:div>
    <w:div w:id="1157309850">
      <w:bodyDiv w:val="1"/>
      <w:marLeft w:val="0"/>
      <w:marRight w:val="0"/>
      <w:marTop w:val="0"/>
      <w:marBottom w:val="0"/>
      <w:divBdr>
        <w:top w:val="none" w:sz="0" w:space="0" w:color="auto"/>
        <w:left w:val="none" w:sz="0" w:space="0" w:color="auto"/>
        <w:bottom w:val="none" w:sz="0" w:space="0" w:color="auto"/>
        <w:right w:val="none" w:sz="0" w:space="0" w:color="auto"/>
      </w:divBdr>
      <w:divsChild>
        <w:div w:id="2560350">
          <w:marLeft w:val="0"/>
          <w:marRight w:val="0"/>
          <w:marTop w:val="0"/>
          <w:marBottom w:val="0"/>
          <w:divBdr>
            <w:top w:val="none" w:sz="0" w:space="0" w:color="auto"/>
            <w:left w:val="none" w:sz="0" w:space="0" w:color="auto"/>
            <w:bottom w:val="none" w:sz="0" w:space="0" w:color="auto"/>
            <w:right w:val="none" w:sz="0" w:space="0" w:color="auto"/>
          </w:divBdr>
        </w:div>
      </w:divsChild>
    </w:div>
    <w:div w:id="1305501358">
      <w:bodyDiv w:val="1"/>
      <w:marLeft w:val="0"/>
      <w:marRight w:val="0"/>
      <w:marTop w:val="0"/>
      <w:marBottom w:val="0"/>
      <w:divBdr>
        <w:top w:val="none" w:sz="0" w:space="0" w:color="auto"/>
        <w:left w:val="none" w:sz="0" w:space="0" w:color="auto"/>
        <w:bottom w:val="none" w:sz="0" w:space="0" w:color="auto"/>
        <w:right w:val="none" w:sz="0" w:space="0" w:color="auto"/>
      </w:divBdr>
      <w:divsChild>
        <w:div w:id="2095399522">
          <w:marLeft w:val="0"/>
          <w:marRight w:val="0"/>
          <w:marTop w:val="0"/>
          <w:marBottom w:val="0"/>
          <w:divBdr>
            <w:top w:val="none" w:sz="0" w:space="0" w:color="auto"/>
            <w:left w:val="none" w:sz="0" w:space="0" w:color="auto"/>
            <w:bottom w:val="none" w:sz="0" w:space="0" w:color="auto"/>
            <w:right w:val="none" w:sz="0" w:space="0" w:color="auto"/>
          </w:divBdr>
        </w:div>
      </w:divsChild>
    </w:div>
    <w:div w:id="1328896047">
      <w:bodyDiv w:val="1"/>
      <w:marLeft w:val="0"/>
      <w:marRight w:val="0"/>
      <w:marTop w:val="0"/>
      <w:marBottom w:val="0"/>
      <w:divBdr>
        <w:top w:val="none" w:sz="0" w:space="0" w:color="auto"/>
        <w:left w:val="none" w:sz="0" w:space="0" w:color="auto"/>
        <w:bottom w:val="none" w:sz="0" w:space="0" w:color="auto"/>
        <w:right w:val="none" w:sz="0" w:space="0" w:color="auto"/>
      </w:divBdr>
    </w:div>
    <w:div w:id="1386491849">
      <w:bodyDiv w:val="1"/>
      <w:marLeft w:val="0"/>
      <w:marRight w:val="0"/>
      <w:marTop w:val="0"/>
      <w:marBottom w:val="0"/>
      <w:divBdr>
        <w:top w:val="none" w:sz="0" w:space="0" w:color="auto"/>
        <w:left w:val="none" w:sz="0" w:space="0" w:color="auto"/>
        <w:bottom w:val="none" w:sz="0" w:space="0" w:color="auto"/>
        <w:right w:val="none" w:sz="0" w:space="0" w:color="auto"/>
      </w:divBdr>
    </w:div>
    <w:div w:id="1399207031">
      <w:bodyDiv w:val="1"/>
      <w:marLeft w:val="0"/>
      <w:marRight w:val="0"/>
      <w:marTop w:val="0"/>
      <w:marBottom w:val="0"/>
      <w:divBdr>
        <w:top w:val="none" w:sz="0" w:space="0" w:color="auto"/>
        <w:left w:val="none" w:sz="0" w:space="0" w:color="auto"/>
        <w:bottom w:val="none" w:sz="0" w:space="0" w:color="auto"/>
        <w:right w:val="none" w:sz="0" w:space="0" w:color="auto"/>
      </w:divBdr>
    </w:div>
    <w:div w:id="1439831360">
      <w:bodyDiv w:val="1"/>
      <w:marLeft w:val="0"/>
      <w:marRight w:val="0"/>
      <w:marTop w:val="0"/>
      <w:marBottom w:val="0"/>
      <w:divBdr>
        <w:top w:val="none" w:sz="0" w:space="0" w:color="auto"/>
        <w:left w:val="none" w:sz="0" w:space="0" w:color="auto"/>
        <w:bottom w:val="none" w:sz="0" w:space="0" w:color="auto"/>
        <w:right w:val="none" w:sz="0" w:space="0" w:color="auto"/>
      </w:divBdr>
      <w:divsChild>
        <w:div w:id="158159186">
          <w:marLeft w:val="0"/>
          <w:marRight w:val="0"/>
          <w:marTop w:val="0"/>
          <w:marBottom w:val="0"/>
          <w:divBdr>
            <w:top w:val="none" w:sz="0" w:space="0" w:color="auto"/>
            <w:left w:val="none" w:sz="0" w:space="0" w:color="auto"/>
            <w:bottom w:val="none" w:sz="0" w:space="0" w:color="auto"/>
            <w:right w:val="none" w:sz="0" w:space="0" w:color="auto"/>
          </w:divBdr>
        </w:div>
      </w:divsChild>
    </w:div>
    <w:div w:id="1446267055">
      <w:bodyDiv w:val="1"/>
      <w:marLeft w:val="0"/>
      <w:marRight w:val="0"/>
      <w:marTop w:val="0"/>
      <w:marBottom w:val="0"/>
      <w:divBdr>
        <w:top w:val="none" w:sz="0" w:space="0" w:color="auto"/>
        <w:left w:val="none" w:sz="0" w:space="0" w:color="auto"/>
        <w:bottom w:val="none" w:sz="0" w:space="0" w:color="auto"/>
        <w:right w:val="none" w:sz="0" w:space="0" w:color="auto"/>
      </w:divBdr>
    </w:div>
    <w:div w:id="1454056934">
      <w:bodyDiv w:val="1"/>
      <w:marLeft w:val="0"/>
      <w:marRight w:val="0"/>
      <w:marTop w:val="0"/>
      <w:marBottom w:val="0"/>
      <w:divBdr>
        <w:top w:val="none" w:sz="0" w:space="0" w:color="auto"/>
        <w:left w:val="none" w:sz="0" w:space="0" w:color="auto"/>
        <w:bottom w:val="none" w:sz="0" w:space="0" w:color="auto"/>
        <w:right w:val="none" w:sz="0" w:space="0" w:color="auto"/>
      </w:divBdr>
    </w:div>
    <w:div w:id="1503205599">
      <w:bodyDiv w:val="1"/>
      <w:marLeft w:val="0"/>
      <w:marRight w:val="0"/>
      <w:marTop w:val="0"/>
      <w:marBottom w:val="0"/>
      <w:divBdr>
        <w:top w:val="none" w:sz="0" w:space="0" w:color="auto"/>
        <w:left w:val="none" w:sz="0" w:space="0" w:color="auto"/>
        <w:bottom w:val="none" w:sz="0" w:space="0" w:color="auto"/>
        <w:right w:val="none" w:sz="0" w:space="0" w:color="auto"/>
      </w:divBdr>
    </w:div>
    <w:div w:id="1509711381">
      <w:bodyDiv w:val="1"/>
      <w:marLeft w:val="0"/>
      <w:marRight w:val="0"/>
      <w:marTop w:val="0"/>
      <w:marBottom w:val="0"/>
      <w:divBdr>
        <w:top w:val="none" w:sz="0" w:space="0" w:color="auto"/>
        <w:left w:val="none" w:sz="0" w:space="0" w:color="auto"/>
        <w:bottom w:val="none" w:sz="0" w:space="0" w:color="auto"/>
        <w:right w:val="none" w:sz="0" w:space="0" w:color="auto"/>
      </w:divBdr>
    </w:div>
    <w:div w:id="1589120234">
      <w:bodyDiv w:val="1"/>
      <w:marLeft w:val="0"/>
      <w:marRight w:val="0"/>
      <w:marTop w:val="0"/>
      <w:marBottom w:val="0"/>
      <w:divBdr>
        <w:top w:val="none" w:sz="0" w:space="0" w:color="auto"/>
        <w:left w:val="none" w:sz="0" w:space="0" w:color="auto"/>
        <w:bottom w:val="none" w:sz="0" w:space="0" w:color="auto"/>
        <w:right w:val="none" w:sz="0" w:space="0" w:color="auto"/>
      </w:divBdr>
    </w:div>
    <w:div w:id="1633092511">
      <w:bodyDiv w:val="1"/>
      <w:marLeft w:val="0"/>
      <w:marRight w:val="0"/>
      <w:marTop w:val="0"/>
      <w:marBottom w:val="0"/>
      <w:divBdr>
        <w:top w:val="none" w:sz="0" w:space="0" w:color="auto"/>
        <w:left w:val="none" w:sz="0" w:space="0" w:color="auto"/>
        <w:bottom w:val="none" w:sz="0" w:space="0" w:color="auto"/>
        <w:right w:val="none" w:sz="0" w:space="0" w:color="auto"/>
      </w:divBdr>
    </w:div>
    <w:div w:id="1665090926">
      <w:bodyDiv w:val="1"/>
      <w:marLeft w:val="0"/>
      <w:marRight w:val="0"/>
      <w:marTop w:val="0"/>
      <w:marBottom w:val="0"/>
      <w:divBdr>
        <w:top w:val="none" w:sz="0" w:space="0" w:color="auto"/>
        <w:left w:val="none" w:sz="0" w:space="0" w:color="auto"/>
        <w:bottom w:val="none" w:sz="0" w:space="0" w:color="auto"/>
        <w:right w:val="none" w:sz="0" w:space="0" w:color="auto"/>
      </w:divBdr>
    </w:div>
    <w:div w:id="1675916297">
      <w:bodyDiv w:val="1"/>
      <w:marLeft w:val="0"/>
      <w:marRight w:val="0"/>
      <w:marTop w:val="0"/>
      <w:marBottom w:val="0"/>
      <w:divBdr>
        <w:top w:val="none" w:sz="0" w:space="0" w:color="auto"/>
        <w:left w:val="none" w:sz="0" w:space="0" w:color="auto"/>
        <w:bottom w:val="none" w:sz="0" w:space="0" w:color="auto"/>
        <w:right w:val="none" w:sz="0" w:space="0" w:color="auto"/>
      </w:divBdr>
    </w:div>
    <w:div w:id="1681657080">
      <w:bodyDiv w:val="1"/>
      <w:marLeft w:val="0"/>
      <w:marRight w:val="0"/>
      <w:marTop w:val="0"/>
      <w:marBottom w:val="0"/>
      <w:divBdr>
        <w:top w:val="none" w:sz="0" w:space="0" w:color="auto"/>
        <w:left w:val="none" w:sz="0" w:space="0" w:color="auto"/>
        <w:bottom w:val="none" w:sz="0" w:space="0" w:color="auto"/>
        <w:right w:val="none" w:sz="0" w:space="0" w:color="auto"/>
      </w:divBdr>
    </w:div>
    <w:div w:id="1730807505">
      <w:bodyDiv w:val="1"/>
      <w:marLeft w:val="0"/>
      <w:marRight w:val="0"/>
      <w:marTop w:val="0"/>
      <w:marBottom w:val="0"/>
      <w:divBdr>
        <w:top w:val="none" w:sz="0" w:space="0" w:color="auto"/>
        <w:left w:val="none" w:sz="0" w:space="0" w:color="auto"/>
        <w:bottom w:val="none" w:sz="0" w:space="0" w:color="auto"/>
        <w:right w:val="none" w:sz="0" w:space="0" w:color="auto"/>
      </w:divBdr>
    </w:div>
    <w:div w:id="1749574046">
      <w:bodyDiv w:val="1"/>
      <w:marLeft w:val="0"/>
      <w:marRight w:val="0"/>
      <w:marTop w:val="0"/>
      <w:marBottom w:val="0"/>
      <w:divBdr>
        <w:top w:val="none" w:sz="0" w:space="0" w:color="auto"/>
        <w:left w:val="none" w:sz="0" w:space="0" w:color="auto"/>
        <w:bottom w:val="none" w:sz="0" w:space="0" w:color="auto"/>
        <w:right w:val="none" w:sz="0" w:space="0" w:color="auto"/>
      </w:divBdr>
    </w:div>
    <w:div w:id="1854489734">
      <w:bodyDiv w:val="1"/>
      <w:marLeft w:val="0"/>
      <w:marRight w:val="0"/>
      <w:marTop w:val="0"/>
      <w:marBottom w:val="0"/>
      <w:divBdr>
        <w:top w:val="none" w:sz="0" w:space="0" w:color="auto"/>
        <w:left w:val="none" w:sz="0" w:space="0" w:color="auto"/>
        <w:bottom w:val="none" w:sz="0" w:space="0" w:color="auto"/>
        <w:right w:val="none" w:sz="0" w:space="0" w:color="auto"/>
      </w:divBdr>
    </w:div>
    <w:div w:id="1888953821">
      <w:bodyDiv w:val="1"/>
      <w:marLeft w:val="0"/>
      <w:marRight w:val="0"/>
      <w:marTop w:val="0"/>
      <w:marBottom w:val="0"/>
      <w:divBdr>
        <w:top w:val="none" w:sz="0" w:space="0" w:color="auto"/>
        <w:left w:val="none" w:sz="0" w:space="0" w:color="auto"/>
        <w:bottom w:val="none" w:sz="0" w:space="0" w:color="auto"/>
        <w:right w:val="none" w:sz="0" w:space="0" w:color="auto"/>
      </w:divBdr>
    </w:div>
    <w:div w:id="1999458798">
      <w:bodyDiv w:val="1"/>
      <w:marLeft w:val="0"/>
      <w:marRight w:val="0"/>
      <w:marTop w:val="0"/>
      <w:marBottom w:val="0"/>
      <w:divBdr>
        <w:top w:val="none" w:sz="0" w:space="0" w:color="auto"/>
        <w:left w:val="none" w:sz="0" w:space="0" w:color="auto"/>
        <w:bottom w:val="none" w:sz="0" w:space="0" w:color="auto"/>
        <w:right w:val="none" w:sz="0" w:space="0" w:color="auto"/>
      </w:divBdr>
    </w:div>
    <w:div w:id="2011830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image" Target="media/image8.png"/><Relationship Id="rId18" Type="http://schemas.openxmlformats.org/officeDocument/2006/relationships/hyperlink" Target="https://doi.org/10.3390/su13169070" TargetMode="External"/><Relationship Id="rId26" Type="http://schemas.openxmlformats.org/officeDocument/2006/relationships/hyperlink" Target="https://doi.org/10.4324/9781003298953" TargetMode="External"/><Relationship Id="rId3" Type="http://schemas.openxmlformats.org/officeDocument/2006/relationships/styles" Target="styles.xml"/><Relationship Id="rId21" Type="http://schemas.openxmlformats.org/officeDocument/2006/relationships/hyperlink" Target="https://doi.org/10.1080/01930826.2021.1947057"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doi.org/10.4324/9781003044963" TargetMode="External"/><Relationship Id="rId25" Type="http://schemas.openxmlformats.org/officeDocument/2006/relationships/hyperlink" Target="https://doi.org/10.4324/9781003298953" TargetMode="External"/><Relationship Id="rId2" Type="http://schemas.openxmlformats.org/officeDocument/2006/relationships/numbering" Target="numbering.xml"/><Relationship Id="rId16" Type="http://schemas.openxmlformats.org/officeDocument/2006/relationships/hyperlink" Target="https://doi.org/10.4324/9781003102878" TargetMode="External"/><Relationship Id="rId20" Type="http://schemas.openxmlformats.org/officeDocument/2006/relationships/hyperlink" Target="https://doi.org/10.1007/s11625-021-00910-5" TargetMode="External"/><Relationship Id="rId29" Type="http://schemas.openxmlformats.org/officeDocument/2006/relationships/hyperlink" Target="https://doi.org/10.1080/10496491.2020.180959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80/09537287.2021.1993373"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01708406211030654" TargetMode="External"/><Relationship Id="rId23" Type="http://schemas.openxmlformats.org/officeDocument/2006/relationships/hyperlink" Target="https://doi.org/10.3389/fenvs.2022.781075" TargetMode="External"/><Relationship Id="rId28" Type="http://schemas.openxmlformats.org/officeDocument/2006/relationships/hyperlink" Target="https://doi.org/10.31940/ijaste.v7i2.107-119" TargetMode="External"/><Relationship Id="rId10" Type="http://schemas.openxmlformats.org/officeDocument/2006/relationships/image" Target="media/image5.jpeg"/><Relationship Id="rId19" Type="http://schemas.openxmlformats.org/officeDocument/2006/relationships/hyperlink" Target="https://doi.org/10.2308/AJPT-2019-51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tandfonline.com/doi/abs/10.1080/09585192.2018.1496125" TargetMode="External"/><Relationship Id="rId27" Type="http://schemas.openxmlformats.org/officeDocument/2006/relationships/hyperlink" Target="https://doi.org/10.1111/apps.12303" TargetMode="External"/><Relationship Id="rId30" Type="http://schemas.openxmlformats.org/officeDocument/2006/relationships/hyperlink" Target="https://doi.org/10.48550/arXiv.2310.17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9D0C8D-7A65-410D-8BE6-751BAF7D3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4135</Words>
  <Characters>23571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5</dc:creator>
  <cp:keywords/>
  <dc:description/>
  <cp:lastModifiedBy>Verginia Serghei (2109801)</cp:lastModifiedBy>
  <cp:revision>28</cp:revision>
  <dcterms:created xsi:type="dcterms:W3CDTF">2025-03-04T11:12:00Z</dcterms:created>
  <dcterms:modified xsi:type="dcterms:W3CDTF">2025-03-14T15:40:00Z</dcterms:modified>
</cp:coreProperties>
</file>