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E8DC83" w14:textId="77777777" w:rsidR="00C00AC3" w:rsidRPr="00656824" w:rsidRDefault="00C00AC3" w:rsidP="00C00AC3">
      <w:pPr>
        <w:pStyle w:val="NormalWeb"/>
        <w:spacing w:before="67" w:beforeAutospacing="0" w:after="0" w:afterAutospacing="0"/>
        <w:jc w:val="center"/>
        <w:rPr>
          <w:rFonts w:ascii="Arial" w:eastAsia="+mn-ea" w:hAnsi="Arial" w:cs="Arial"/>
          <w:b/>
          <w:bCs/>
          <w:color w:val="000000"/>
          <w:kern w:val="24"/>
          <w:u w:val="single"/>
          <w:lang w:val="en-US"/>
        </w:rPr>
      </w:pPr>
      <w:r w:rsidRPr="00656824">
        <w:rPr>
          <w:rFonts w:ascii="Arial" w:eastAsia="+mn-ea" w:hAnsi="Arial" w:cs="Arial"/>
          <w:b/>
          <w:bCs/>
          <w:color w:val="000000"/>
          <w:kern w:val="24"/>
          <w:u w:val="single"/>
          <w:lang w:val="en-US"/>
        </w:rPr>
        <w:t>Reference List</w:t>
      </w:r>
    </w:p>
    <w:p w14:paraId="49606E9F" w14:textId="77777777" w:rsidR="00C00AC3" w:rsidRDefault="00C00AC3" w:rsidP="00C00AC3">
      <w:pPr>
        <w:pStyle w:val="NormalWeb"/>
        <w:spacing w:before="67" w:beforeAutospacing="0" w:after="0" w:afterAutospacing="0"/>
        <w:rPr>
          <w:rFonts w:ascii="Lucida Sans" w:eastAsia="+mn-ea" w:hAnsi="Lucida Sans" w:cs="+mn-cs"/>
          <w:color w:val="000000"/>
          <w:kern w:val="24"/>
          <w:sz w:val="28"/>
          <w:szCs w:val="28"/>
          <w:lang w:val="en-US"/>
        </w:rPr>
      </w:pPr>
    </w:p>
    <w:p w14:paraId="7094AC7A" w14:textId="251253E8" w:rsidR="00716379" w:rsidRDefault="00C00AC3" w:rsidP="00716379">
      <w:pPr>
        <w:pStyle w:val="NormalWeb"/>
        <w:spacing w:before="67" w:beforeAutospacing="0" w:after="0" w:afterAutospacing="0" w:line="360" w:lineRule="auto"/>
        <w:rPr>
          <w:rFonts w:ascii="Arial" w:hAnsi="Arial" w:cs="Arial"/>
        </w:rPr>
      </w:pPr>
      <w:r w:rsidRPr="00705FB5">
        <w:rPr>
          <w:rFonts w:ascii="Arial" w:eastAsia="+mn-ea" w:hAnsi="Arial" w:cs="Arial"/>
          <w:color w:val="000000"/>
          <w:kern w:val="24"/>
          <w:lang w:val="en-US"/>
        </w:rPr>
        <w:t xml:space="preserve">Baker, C. (2011) </w:t>
      </w:r>
      <w:r w:rsidRPr="00705FB5">
        <w:rPr>
          <w:rFonts w:ascii="Arial" w:eastAsia="+mn-ea" w:hAnsi="Arial" w:cs="Arial"/>
          <w:i/>
          <w:iCs/>
          <w:color w:val="000000"/>
          <w:kern w:val="24"/>
          <w:lang w:val="en-US"/>
        </w:rPr>
        <w:t>Foundations of Bilingual Education and Bilingualism</w:t>
      </w:r>
      <w:r w:rsidRPr="00705FB5">
        <w:rPr>
          <w:rFonts w:ascii="Arial" w:eastAsia="+mn-ea" w:hAnsi="Arial" w:cs="Arial"/>
          <w:color w:val="000000"/>
          <w:kern w:val="24"/>
          <w:lang w:val="en-US"/>
        </w:rPr>
        <w:t xml:space="preserve"> (5th ed). </w:t>
      </w:r>
      <w:proofErr w:type="spellStart"/>
      <w:r w:rsidRPr="00705FB5">
        <w:rPr>
          <w:rFonts w:ascii="Arial" w:eastAsia="+mn-ea" w:hAnsi="Arial" w:cs="Arial"/>
          <w:color w:val="000000"/>
          <w:kern w:val="24"/>
          <w:lang w:val="en-US"/>
        </w:rPr>
        <w:t>Clevedon</w:t>
      </w:r>
      <w:proofErr w:type="spellEnd"/>
      <w:r w:rsidRPr="00705FB5">
        <w:rPr>
          <w:rFonts w:ascii="Arial" w:eastAsia="+mn-ea" w:hAnsi="Arial" w:cs="Arial"/>
          <w:color w:val="000000"/>
          <w:kern w:val="24"/>
          <w:lang w:val="en-US"/>
        </w:rPr>
        <w:t>: Multilingual Matters.</w:t>
      </w:r>
    </w:p>
    <w:p w14:paraId="327865AD" w14:textId="77777777" w:rsidR="009C1B59" w:rsidRPr="00705FB5" w:rsidRDefault="009C1B59" w:rsidP="009C1B5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Bilingual </w:t>
      </w:r>
      <w:proofErr w:type="spellStart"/>
      <w:r>
        <w:rPr>
          <w:rFonts w:ascii="Arial" w:hAnsi="Arial" w:cs="Arial"/>
          <w:sz w:val="24"/>
          <w:szCs w:val="24"/>
        </w:rPr>
        <w:t>Kidspot</w:t>
      </w:r>
      <w:proofErr w:type="spellEnd"/>
      <w:r>
        <w:rPr>
          <w:rFonts w:ascii="Arial" w:hAnsi="Arial" w:cs="Arial"/>
          <w:sz w:val="24"/>
          <w:szCs w:val="24"/>
        </w:rPr>
        <w:t xml:space="preserve"> (2018) </w:t>
      </w:r>
      <w:r>
        <w:rPr>
          <w:rFonts w:ascii="Arial" w:hAnsi="Arial" w:cs="Arial"/>
          <w:i/>
          <w:iCs/>
          <w:sz w:val="24"/>
          <w:szCs w:val="24"/>
        </w:rPr>
        <w:t xml:space="preserve">Raising Bilingual or Multilingual Kids- 5 benefits of raising a bilingual child. </w:t>
      </w:r>
      <w:r w:rsidRPr="00705FB5">
        <w:rPr>
          <w:rFonts w:ascii="Arial" w:hAnsi="Arial" w:cs="Arial"/>
          <w:sz w:val="24"/>
          <w:szCs w:val="24"/>
        </w:rPr>
        <w:t xml:space="preserve">Available at </w:t>
      </w:r>
      <w:hyperlink r:id="rId6" w:history="1">
        <w:r w:rsidRPr="00705FB5">
          <w:rPr>
            <w:rStyle w:val="Hyperlink"/>
            <w:rFonts w:ascii="Arial" w:hAnsi="Arial" w:cs="Arial"/>
            <w:sz w:val="24"/>
            <w:szCs w:val="24"/>
          </w:rPr>
          <w:t>https://bilingualkidspot.com/category/bilingual-parenting/page/2/</w:t>
        </w:r>
      </w:hyperlink>
      <w:r w:rsidRPr="00705FB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(Accessed:1</w:t>
      </w:r>
      <w:r w:rsidRPr="007D0914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of April 2020)</w:t>
      </w:r>
    </w:p>
    <w:p w14:paraId="19D4DD3B" w14:textId="77CF5276" w:rsidR="00716379" w:rsidRPr="00705FB5" w:rsidRDefault="00716379" w:rsidP="00716379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705FB5">
        <w:rPr>
          <w:rFonts w:ascii="Arial" w:hAnsi="Arial" w:cs="Arial"/>
          <w:sz w:val="24"/>
          <w:szCs w:val="24"/>
        </w:rPr>
        <w:t>Burkhauser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gramStart"/>
      <w:r>
        <w:rPr>
          <w:rFonts w:ascii="Arial" w:hAnsi="Arial" w:cs="Arial"/>
          <w:sz w:val="24"/>
          <w:szCs w:val="24"/>
        </w:rPr>
        <w:t>S. ,</w:t>
      </w:r>
      <w:proofErr w:type="gramEnd"/>
      <w:r w:rsidRPr="00705FB5">
        <w:rPr>
          <w:rFonts w:ascii="Arial" w:hAnsi="Arial" w:cs="Arial"/>
          <w:sz w:val="24"/>
          <w:szCs w:val="24"/>
        </w:rPr>
        <w:t xml:space="preserve"> Steele</w:t>
      </w:r>
      <w:r>
        <w:rPr>
          <w:rFonts w:ascii="Arial" w:hAnsi="Arial" w:cs="Arial"/>
          <w:sz w:val="24"/>
          <w:szCs w:val="24"/>
        </w:rPr>
        <w:t xml:space="preserve">, J. , </w:t>
      </w:r>
      <w:proofErr w:type="spellStart"/>
      <w:r w:rsidRPr="00705FB5">
        <w:rPr>
          <w:rFonts w:ascii="Arial" w:hAnsi="Arial" w:cs="Arial"/>
          <w:sz w:val="24"/>
          <w:szCs w:val="24"/>
        </w:rPr>
        <w:t>Slater</w:t>
      </w:r>
      <w:r>
        <w:rPr>
          <w:rFonts w:ascii="Arial" w:hAnsi="Arial" w:cs="Arial"/>
          <w:sz w:val="24"/>
          <w:szCs w:val="24"/>
        </w:rPr>
        <w:t>,J</w:t>
      </w:r>
      <w:proofErr w:type="spellEnd"/>
      <w:r>
        <w:rPr>
          <w:rFonts w:ascii="Arial" w:hAnsi="Arial" w:cs="Arial"/>
          <w:sz w:val="24"/>
          <w:szCs w:val="24"/>
        </w:rPr>
        <w:t xml:space="preserve">. , </w:t>
      </w:r>
      <w:proofErr w:type="spellStart"/>
      <w:r w:rsidRPr="00705FB5">
        <w:rPr>
          <w:rFonts w:ascii="Arial" w:hAnsi="Arial" w:cs="Arial"/>
          <w:sz w:val="24"/>
          <w:szCs w:val="24"/>
        </w:rPr>
        <w:t>Bacon</w:t>
      </w:r>
      <w:r>
        <w:rPr>
          <w:rFonts w:ascii="Arial" w:hAnsi="Arial" w:cs="Arial"/>
          <w:sz w:val="24"/>
          <w:szCs w:val="24"/>
        </w:rPr>
        <w:t>,M</w:t>
      </w:r>
      <w:proofErr w:type="spellEnd"/>
      <w:r>
        <w:rPr>
          <w:rFonts w:ascii="Arial" w:hAnsi="Arial" w:cs="Arial"/>
          <w:sz w:val="24"/>
          <w:szCs w:val="24"/>
        </w:rPr>
        <w:t>., &amp;</w:t>
      </w:r>
      <w:r w:rsidRPr="00705FB5">
        <w:rPr>
          <w:rFonts w:ascii="Arial" w:hAnsi="Arial" w:cs="Arial"/>
          <w:sz w:val="24"/>
          <w:szCs w:val="24"/>
        </w:rPr>
        <w:t xml:space="preserve"> Miller</w:t>
      </w:r>
      <w:r>
        <w:rPr>
          <w:rFonts w:ascii="Arial" w:hAnsi="Arial" w:cs="Arial"/>
          <w:sz w:val="24"/>
          <w:szCs w:val="24"/>
        </w:rPr>
        <w:t>, T.</w:t>
      </w:r>
      <w:r w:rsidRPr="00705FB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(2016)  </w:t>
      </w:r>
      <w:r w:rsidRPr="00E96D07">
        <w:rPr>
          <w:rFonts w:ascii="Arial" w:hAnsi="Arial" w:cs="Arial"/>
          <w:i/>
          <w:iCs/>
          <w:sz w:val="24"/>
          <w:szCs w:val="24"/>
        </w:rPr>
        <w:t>Language Learning Trajectories in Dual-Language Immersion: Evidence From an Urban District</w:t>
      </w:r>
      <w:r w:rsidRPr="00705FB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Pr="00705FB5">
        <w:rPr>
          <w:rFonts w:ascii="Arial" w:hAnsi="Arial" w:cs="Arial"/>
          <w:sz w:val="24"/>
          <w:szCs w:val="24"/>
        </w:rPr>
        <w:t>Vol. 49</w:t>
      </w:r>
      <w:r>
        <w:rPr>
          <w:rFonts w:ascii="Arial" w:hAnsi="Arial" w:cs="Arial"/>
          <w:sz w:val="24"/>
          <w:szCs w:val="24"/>
        </w:rPr>
        <w:t>)</w:t>
      </w:r>
      <w:r w:rsidRPr="00705FB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05FB5">
        <w:rPr>
          <w:rFonts w:ascii="Arial" w:hAnsi="Arial" w:cs="Arial"/>
          <w:sz w:val="24"/>
          <w:szCs w:val="24"/>
        </w:rPr>
        <w:t>Iss</w:t>
      </w:r>
      <w:proofErr w:type="spellEnd"/>
      <w:r w:rsidRPr="00705FB5">
        <w:rPr>
          <w:rFonts w:ascii="Arial" w:hAnsi="Arial" w:cs="Arial"/>
          <w:sz w:val="24"/>
          <w:szCs w:val="24"/>
        </w:rPr>
        <w:t>. 3, pp. 415–433. 2016 DOI: 10.1111/flan12218</w:t>
      </w:r>
      <w:r w:rsidR="001F77E6">
        <w:rPr>
          <w:rFonts w:ascii="Arial" w:hAnsi="Arial" w:cs="Arial"/>
          <w:sz w:val="24"/>
          <w:szCs w:val="24"/>
        </w:rPr>
        <w:t>.</w:t>
      </w:r>
    </w:p>
    <w:p w14:paraId="2BFDD786" w14:textId="77777777" w:rsidR="005C4682" w:rsidRPr="00705FB5" w:rsidRDefault="005C4682" w:rsidP="005C4682">
      <w:pPr>
        <w:pStyle w:val="NormalWeb"/>
        <w:spacing w:before="67" w:beforeAutospacing="0" w:after="0" w:afterAutospacing="0" w:line="360" w:lineRule="auto"/>
        <w:rPr>
          <w:rFonts w:ascii="Arial" w:hAnsi="Arial" w:cs="Arial"/>
        </w:rPr>
      </w:pPr>
      <w:proofErr w:type="spellStart"/>
      <w:r w:rsidRPr="00705FB5">
        <w:rPr>
          <w:rFonts w:ascii="Arial" w:eastAsia="+mn-ea" w:hAnsi="Arial" w:cs="Arial"/>
          <w:color w:val="000000"/>
          <w:kern w:val="24"/>
        </w:rPr>
        <w:t>Devarakonda</w:t>
      </w:r>
      <w:proofErr w:type="spellEnd"/>
      <w:r w:rsidRPr="00705FB5">
        <w:rPr>
          <w:rFonts w:ascii="Arial" w:eastAsia="+mn-ea" w:hAnsi="Arial" w:cs="Arial"/>
          <w:color w:val="000000"/>
          <w:kern w:val="24"/>
        </w:rPr>
        <w:t xml:space="preserve">, C. (2013) </w:t>
      </w:r>
      <w:r w:rsidRPr="00705FB5">
        <w:rPr>
          <w:rFonts w:ascii="Arial" w:eastAsia="+mn-ea" w:hAnsi="Arial" w:cs="Arial"/>
          <w:i/>
          <w:iCs/>
          <w:color w:val="000000"/>
          <w:kern w:val="24"/>
        </w:rPr>
        <w:t xml:space="preserve">Diversity and Inclusion in Early Childhood. </w:t>
      </w:r>
      <w:r w:rsidRPr="00705FB5">
        <w:rPr>
          <w:rFonts w:ascii="Arial" w:eastAsia="+mn-ea" w:hAnsi="Arial" w:cs="Arial"/>
          <w:color w:val="000000"/>
          <w:kern w:val="24"/>
        </w:rPr>
        <w:t>London: Sage Publications Ltd.</w:t>
      </w:r>
    </w:p>
    <w:p w14:paraId="1E7BE47D" w14:textId="77777777" w:rsidR="005C4682" w:rsidRDefault="005C4682" w:rsidP="005C4682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705FB5">
        <w:rPr>
          <w:rFonts w:ascii="Arial" w:hAnsi="Arial" w:cs="Arial"/>
          <w:sz w:val="24"/>
          <w:szCs w:val="24"/>
        </w:rPr>
        <w:t>Grech</w:t>
      </w:r>
      <w:proofErr w:type="spellEnd"/>
      <w:r w:rsidRPr="00705FB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705FB5">
        <w:rPr>
          <w:rFonts w:ascii="Arial" w:hAnsi="Arial" w:cs="Arial"/>
          <w:sz w:val="24"/>
          <w:szCs w:val="24"/>
        </w:rPr>
        <w:t xml:space="preserve">H., &amp; McLeod, S. (2012). </w:t>
      </w:r>
      <w:r w:rsidRPr="00E73BCE">
        <w:rPr>
          <w:rFonts w:ascii="Arial" w:hAnsi="Arial" w:cs="Arial"/>
          <w:i/>
          <w:iCs/>
          <w:sz w:val="24"/>
          <w:szCs w:val="24"/>
        </w:rPr>
        <w:t>Multilingual speech and language development and disorders. In D. Battle</w:t>
      </w:r>
      <w:r w:rsidRPr="00705FB5">
        <w:rPr>
          <w:rFonts w:ascii="Arial" w:hAnsi="Arial" w:cs="Arial"/>
          <w:sz w:val="24"/>
          <w:szCs w:val="24"/>
        </w:rPr>
        <w:t xml:space="preserve">, Communication disorders in multicultural and international populations (4th </w:t>
      </w:r>
      <w:r>
        <w:rPr>
          <w:rFonts w:ascii="Arial" w:hAnsi="Arial" w:cs="Arial"/>
          <w:sz w:val="24"/>
          <w:szCs w:val="24"/>
        </w:rPr>
        <w:t>Edition).</w:t>
      </w:r>
      <w:r w:rsidRPr="00705FB5">
        <w:rPr>
          <w:rFonts w:ascii="Arial" w:hAnsi="Arial" w:cs="Arial"/>
          <w:sz w:val="24"/>
          <w:szCs w:val="24"/>
        </w:rPr>
        <w:t xml:space="preserve"> pp. 120–147. St Louis</w:t>
      </w:r>
      <w:r>
        <w:rPr>
          <w:rFonts w:ascii="Arial" w:hAnsi="Arial" w:cs="Arial"/>
          <w:sz w:val="24"/>
          <w:szCs w:val="24"/>
        </w:rPr>
        <w:t>.</w:t>
      </w:r>
    </w:p>
    <w:p w14:paraId="41AC9B20" w14:textId="679B6C8E" w:rsidR="005C4682" w:rsidRPr="00B35DC0" w:rsidRDefault="005C4682" w:rsidP="005C4682">
      <w:pPr>
        <w:spacing w:line="360" w:lineRule="auto"/>
        <w:rPr>
          <w:rFonts w:ascii="Arial" w:hAnsi="Arial" w:cs="Arial"/>
          <w:sz w:val="24"/>
          <w:szCs w:val="24"/>
        </w:rPr>
      </w:pPr>
      <w:r w:rsidRPr="00B35DC0">
        <w:rPr>
          <w:rFonts w:ascii="Arial" w:hAnsi="Arial" w:cs="Arial"/>
          <w:sz w:val="24"/>
          <w:szCs w:val="24"/>
        </w:rPr>
        <w:t xml:space="preserve">Hoff, E., </w:t>
      </w:r>
      <w:proofErr w:type="spellStart"/>
      <w:r w:rsidRPr="00B35DC0">
        <w:rPr>
          <w:rFonts w:ascii="Arial" w:hAnsi="Arial" w:cs="Arial"/>
          <w:sz w:val="24"/>
          <w:szCs w:val="24"/>
        </w:rPr>
        <w:t>Rumichea</w:t>
      </w:r>
      <w:proofErr w:type="spellEnd"/>
      <w:r w:rsidRPr="00B35DC0">
        <w:rPr>
          <w:rFonts w:ascii="Arial" w:hAnsi="Arial" w:cs="Arial"/>
          <w:sz w:val="24"/>
          <w:szCs w:val="24"/>
        </w:rPr>
        <w:t xml:space="preserve">, R., Burridge, A., </w:t>
      </w:r>
      <w:proofErr w:type="spellStart"/>
      <w:r w:rsidRPr="00B35DC0">
        <w:rPr>
          <w:rFonts w:ascii="Arial" w:hAnsi="Arial" w:cs="Arial"/>
          <w:sz w:val="24"/>
          <w:szCs w:val="24"/>
        </w:rPr>
        <w:t>Ribot</w:t>
      </w:r>
      <w:proofErr w:type="spellEnd"/>
      <w:r w:rsidRPr="00B35DC0">
        <w:rPr>
          <w:rFonts w:ascii="Arial" w:hAnsi="Arial" w:cs="Arial"/>
          <w:sz w:val="24"/>
          <w:szCs w:val="24"/>
        </w:rPr>
        <w:t xml:space="preserve">, K., &amp; </w:t>
      </w:r>
      <w:proofErr w:type="spellStart"/>
      <w:r w:rsidRPr="00B35DC0">
        <w:rPr>
          <w:rFonts w:ascii="Arial" w:hAnsi="Arial" w:cs="Arial"/>
          <w:sz w:val="24"/>
          <w:szCs w:val="24"/>
        </w:rPr>
        <w:t>Welsha</w:t>
      </w:r>
      <w:proofErr w:type="spellEnd"/>
      <w:r w:rsidRPr="00B35DC0">
        <w:rPr>
          <w:rFonts w:ascii="Arial" w:hAnsi="Arial" w:cs="Arial"/>
          <w:sz w:val="24"/>
          <w:szCs w:val="24"/>
        </w:rPr>
        <w:t xml:space="preserve">, S. (2014) </w:t>
      </w:r>
      <w:r w:rsidRPr="00B35DC0">
        <w:rPr>
          <w:rFonts w:ascii="Arial" w:hAnsi="Arial" w:cs="Arial"/>
          <w:i/>
          <w:iCs/>
          <w:sz w:val="24"/>
          <w:szCs w:val="24"/>
        </w:rPr>
        <w:t xml:space="preserve">Expressive vocabulary development in children from bilingual and monolingual homes: A longitudinal study from two to four years </w:t>
      </w:r>
      <w:r w:rsidRPr="00B35DC0">
        <w:rPr>
          <w:rFonts w:ascii="Arial" w:hAnsi="Arial" w:cs="Arial"/>
          <w:sz w:val="24"/>
          <w:szCs w:val="24"/>
        </w:rPr>
        <w:t>a Florida Atlantic University, United States b University of Houston, United States</w:t>
      </w:r>
      <w:r w:rsidR="001F77E6">
        <w:rPr>
          <w:rFonts w:ascii="Arial" w:hAnsi="Arial" w:cs="Arial"/>
          <w:sz w:val="24"/>
          <w:szCs w:val="24"/>
        </w:rPr>
        <w:t>.</w:t>
      </w:r>
    </w:p>
    <w:p w14:paraId="6D3CE3A8" w14:textId="77777777" w:rsidR="005C4682" w:rsidRPr="00B35DC0" w:rsidRDefault="005C4682" w:rsidP="005C4682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B35DC0">
        <w:rPr>
          <w:rFonts w:ascii="Arial" w:hAnsi="Arial" w:cs="Arial"/>
          <w:sz w:val="24"/>
          <w:szCs w:val="24"/>
          <w:shd w:val="clear" w:color="auto" w:fill="FFFFFF"/>
        </w:rPr>
        <w:t>Husni</w:t>
      </w:r>
      <w:proofErr w:type="spellEnd"/>
      <w:r w:rsidRPr="00B35DC0">
        <w:rPr>
          <w:rFonts w:ascii="Arial" w:hAnsi="Arial" w:cs="Arial"/>
          <w:sz w:val="24"/>
          <w:szCs w:val="24"/>
          <w:shd w:val="clear" w:color="auto" w:fill="FFFFFF"/>
        </w:rPr>
        <w:t xml:space="preserve">, H., </w:t>
      </w:r>
      <w:proofErr w:type="spellStart"/>
      <w:r w:rsidRPr="00B35DC0">
        <w:rPr>
          <w:rFonts w:ascii="Arial" w:hAnsi="Arial" w:cs="Arial"/>
          <w:sz w:val="24"/>
          <w:szCs w:val="24"/>
          <w:shd w:val="clear" w:color="auto" w:fill="FFFFFF"/>
        </w:rPr>
        <w:t>Muttaquim</w:t>
      </w:r>
      <w:proofErr w:type="spellEnd"/>
      <w:r w:rsidRPr="00B35DC0">
        <w:rPr>
          <w:rFonts w:ascii="Arial" w:hAnsi="Arial" w:cs="Arial"/>
          <w:sz w:val="24"/>
          <w:szCs w:val="24"/>
          <w:shd w:val="clear" w:color="auto" w:fill="FFFFFF"/>
        </w:rPr>
        <w:t xml:space="preserve">, R. &amp; Marilyn, O., </w:t>
      </w:r>
      <w:r w:rsidRPr="00B35DC0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Factors Influencing Language Learning: Experiences from Diverse Cultural Backgrounds </w:t>
      </w:r>
      <w:r w:rsidRPr="00B35DC0">
        <w:rPr>
          <w:rFonts w:ascii="Arial" w:hAnsi="Arial" w:cs="Arial"/>
          <w:sz w:val="24"/>
          <w:szCs w:val="24"/>
          <w:shd w:val="clear" w:color="auto" w:fill="FFFFFF"/>
        </w:rPr>
        <w:t xml:space="preserve">(2018). Available at: </w:t>
      </w:r>
      <w:hyperlink r:id="rId7" w:tgtFrame="_blank" w:history="1">
        <w:r w:rsidRPr="00B35DC0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FFFFF"/>
          </w:rPr>
          <w:t>http://dx.doi.org/10.2139/ssrn.3166780</w:t>
        </w:r>
      </w:hyperlink>
      <w:r w:rsidRPr="00B35DC0">
        <w:rPr>
          <w:rStyle w:val="Hyperlink"/>
          <w:rFonts w:ascii="Arial" w:hAnsi="Arial" w:cs="Arial"/>
          <w:color w:val="auto"/>
          <w:sz w:val="24"/>
          <w:szCs w:val="24"/>
          <w:shd w:val="clear" w:color="auto" w:fill="FFFFFF"/>
        </w:rPr>
        <w:t xml:space="preserve"> </w:t>
      </w:r>
      <w:r w:rsidRPr="00B35DC0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>(Accessed: 20</w:t>
      </w:r>
      <w:r w:rsidRPr="00B35DC0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  <w:vertAlign w:val="superscript"/>
        </w:rPr>
        <w:t>th</w:t>
      </w:r>
      <w:r w:rsidRPr="00B35DC0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 xml:space="preserve"> of March 2020)</w:t>
      </w:r>
    </w:p>
    <w:p w14:paraId="76A0CF47" w14:textId="77777777" w:rsidR="005C4682" w:rsidRPr="00705FB5" w:rsidRDefault="005C4682" w:rsidP="005C4682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705FB5">
        <w:rPr>
          <w:rFonts w:ascii="Arial" w:hAnsi="Arial" w:cs="Arial"/>
          <w:sz w:val="24"/>
          <w:szCs w:val="24"/>
        </w:rPr>
        <w:t>Lightbown</w:t>
      </w:r>
      <w:proofErr w:type="spellEnd"/>
      <w:r>
        <w:rPr>
          <w:rFonts w:ascii="Arial" w:hAnsi="Arial" w:cs="Arial"/>
          <w:sz w:val="24"/>
          <w:szCs w:val="24"/>
        </w:rPr>
        <w:t>, P.</w:t>
      </w:r>
      <w:r w:rsidRPr="00705FB5">
        <w:rPr>
          <w:rFonts w:ascii="Arial" w:hAnsi="Arial" w:cs="Arial"/>
          <w:sz w:val="24"/>
          <w:szCs w:val="24"/>
        </w:rPr>
        <w:t xml:space="preserve"> &amp; Spada</w:t>
      </w:r>
      <w:r>
        <w:rPr>
          <w:rFonts w:ascii="Arial" w:hAnsi="Arial" w:cs="Arial"/>
          <w:sz w:val="24"/>
          <w:szCs w:val="24"/>
        </w:rPr>
        <w:t>, N. (</w:t>
      </w:r>
      <w:r w:rsidRPr="00705FB5">
        <w:rPr>
          <w:rFonts w:ascii="Arial" w:hAnsi="Arial" w:cs="Arial"/>
          <w:sz w:val="24"/>
          <w:szCs w:val="24"/>
        </w:rPr>
        <w:t>2013</w:t>
      </w:r>
      <w:r>
        <w:rPr>
          <w:rFonts w:ascii="Arial" w:hAnsi="Arial" w:cs="Arial"/>
          <w:sz w:val="24"/>
          <w:szCs w:val="24"/>
        </w:rPr>
        <w:t>)</w:t>
      </w:r>
      <w:r w:rsidRPr="00705FB5">
        <w:rPr>
          <w:rFonts w:ascii="Arial" w:hAnsi="Arial" w:cs="Arial"/>
          <w:sz w:val="24"/>
          <w:szCs w:val="24"/>
        </w:rPr>
        <w:t xml:space="preserve"> </w:t>
      </w:r>
      <w:r w:rsidRPr="00705FB5">
        <w:rPr>
          <w:rFonts w:ascii="Arial" w:hAnsi="Arial" w:cs="Arial"/>
          <w:i/>
          <w:iCs/>
          <w:sz w:val="24"/>
          <w:szCs w:val="24"/>
        </w:rPr>
        <w:t>How Languages are Learned</w:t>
      </w:r>
      <w:r w:rsidRPr="00705FB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(4</w:t>
      </w:r>
      <w:r w:rsidRPr="00C77D3B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E</w:t>
      </w:r>
      <w:r w:rsidRPr="00705FB5">
        <w:rPr>
          <w:rFonts w:ascii="Arial" w:hAnsi="Arial" w:cs="Arial"/>
          <w:sz w:val="24"/>
          <w:szCs w:val="24"/>
        </w:rPr>
        <w:t>dition</w:t>
      </w:r>
      <w:r>
        <w:rPr>
          <w:rFonts w:ascii="Arial" w:hAnsi="Arial" w:cs="Arial"/>
          <w:sz w:val="24"/>
          <w:szCs w:val="24"/>
        </w:rPr>
        <w:t>)</w:t>
      </w:r>
      <w:r w:rsidRPr="00705F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05FB5">
        <w:rPr>
          <w:rFonts w:ascii="Arial" w:hAnsi="Arial" w:cs="Arial"/>
          <w:sz w:val="24"/>
          <w:szCs w:val="24"/>
        </w:rPr>
        <w:t>Oxforduniversity</w:t>
      </w:r>
      <w:proofErr w:type="spellEnd"/>
      <w:r w:rsidRPr="00705FB5">
        <w:rPr>
          <w:rFonts w:ascii="Arial" w:hAnsi="Arial" w:cs="Arial"/>
          <w:sz w:val="24"/>
          <w:szCs w:val="24"/>
        </w:rPr>
        <w:t xml:space="preserve"> press</w:t>
      </w:r>
      <w:r>
        <w:rPr>
          <w:rFonts w:ascii="Arial" w:hAnsi="Arial" w:cs="Arial"/>
          <w:sz w:val="24"/>
          <w:szCs w:val="24"/>
        </w:rPr>
        <w:t>.</w:t>
      </w:r>
    </w:p>
    <w:p w14:paraId="3FE8FA57" w14:textId="2A5B9638" w:rsidR="005C4682" w:rsidRPr="00705FB5" w:rsidRDefault="005C4682" w:rsidP="005C4682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705FB5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>uk</w:t>
      </w:r>
      <w:proofErr w:type="spellEnd"/>
      <w:r>
        <w:rPr>
          <w:rFonts w:ascii="Arial" w:hAnsi="Arial" w:cs="Arial"/>
          <w:sz w:val="24"/>
          <w:szCs w:val="24"/>
        </w:rPr>
        <w:t>, G.</w:t>
      </w:r>
      <w:r w:rsidRPr="00705FB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05FB5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e</w:t>
      </w:r>
      <w:r w:rsidRPr="00705FB5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a</w:t>
      </w:r>
      <w:proofErr w:type="spellEnd"/>
      <w:r>
        <w:rPr>
          <w:rFonts w:ascii="Arial" w:hAnsi="Arial" w:cs="Arial"/>
          <w:sz w:val="24"/>
          <w:szCs w:val="24"/>
        </w:rPr>
        <w:t>, E.,</w:t>
      </w:r>
      <w:r w:rsidRPr="00705FB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&amp;</w:t>
      </w:r>
      <w:r w:rsidRPr="00705F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05FB5"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>ialystoke</w:t>
      </w:r>
      <w:proofErr w:type="spellEnd"/>
      <w:r>
        <w:rPr>
          <w:rFonts w:ascii="Arial" w:hAnsi="Arial" w:cs="Arial"/>
          <w:sz w:val="24"/>
          <w:szCs w:val="24"/>
        </w:rPr>
        <w:t>, E.</w:t>
      </w:r>
      <w:r w:rsidRPr="00705FB5">
        <w:rPr>
          <w:rFonts w:ascii="Arial" w:hAnsi="Arial" w:cs="Arial"/>
          <w:sz w:val="24"/>
          <w:szCs w:val="24"/>
        </w:rPr>
        <w:t xml:space="preserve"> (2011</w:t>
      </w:r>
      <w:r w:rsidRPr="00DD3D40">
        <w:rPr>
          <w:rFonts w:ascii="Arial" w:hAnsi="Arial" w:cs="Arial"/>
          <w:i/>
          <w:iCs/>
          <w:sz w:val="24"/>
          <w:szCs w:val="24"/>
        </w:rPr>
        <w:t>). Is there a relation between onset age of bilingualism and enhancement of cognitive control</w:t>
      </w:r>
      <w:r>
        <w:rPr>
          <w:rFonts w:ascii="Arial" w:hAnsi="Arial" w:cs="Arial"/>
          <w:i/>
          <w:iCs/>
          <w:sz w:val="24"/>
          <w:szCs w:val="24"/>
        </w:rPr>
        <w:t xml:space="preserve"> -</w:t>
      </w:r>
      <w:r w:rsidRPr="00705FB5">
        <w:rPr>
          <w:rFonts w:ascii="Arial" w:hAnsi="Arial" w:cs="Arial"/>
          <w:sz w:val="24"/>
          <w:szCs w:val="24"/>
        </w:rPr>
        <w:t xml:space="preserve"> </w:t>
      </w:r>
      <w:r w:rsidRPr="00DB55B2">
        <w:rPr>
          <w:rFonts w:ascii="Arial" w:hAnsi="Arial" w:cs="Arial"/>
          <w:i/>
          <w:iCs/>
          <w:sz w:val="24"/>
          <w:szCs w:val="24"/>
        </w:rPr>
        <w:t>Bilingualism: Language and Cognition,</w:t>
      </w:r>
      <w:r w:rsidRPr="00705FB5">
        <w:rPr>
          <w:rFonts w:ascii="Arial" w:hAnsi="Arial" w:cs="Arial"/>
          <w:sz w:val="24"/>
          <w:szCs w:val="24"/>
        </w:rPr>
        <w:t xml:space="preserve"> 14, pp 588-595</w:t>
      </w:r>
      <w:r w:rsidR="00401C18">
        <w:rPr>
          <w:rFonts w:ascii="Arial" w:hAnsi="Arial" w:cs="Arial"/>
          <w:sz w:val="24"/>
          <w:szCs w:val="24"/>
        </w:rPr>
        <w:t>,</w:t>
      </w:r>
      <w:r w:rsidRPr="00705FB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DOI</w:t>
      </w:r>
      <w:r w:rsidRPr="00705FB5">
        <w:rPr>
          <w:rFonts w:ascii="Arial" w:hAnsi="Arial" w:cs="Arial"/>
          <w:sz w:val="24"/>
          <w:szCs w:val="24"/>
        </w:rPr>
        <w:t>:</w:t>
      </w:r>
      <w:proofErr w:type="gramStart"/>
      <w:r w:rsidRPr="00705FB5">
        <w:rPr>
          <w:rFonts w:ascii="Arial" w:hAnsi="Arial" w:cs="Arial"/>
          <w:sz w:val="24"/>
          <w:szCs w:val="24"/>
        </w:rPr>
        <w:t>10.1017</w:t>
      </w:r>
      <w:r w:rsidR="00401C18">
        <w:rPr>
          <w:rFonts w:ascii="Arial" w:hAnsi="Arial" w:cs="Arial"/>
          <w:sz w:val="24"/>
          <w:szCs w:val="24"/>
        </w:rPr>
        <w:t>.</w:t>
      </w:r>
      <w:proofErr w:type="gramEnd"/>
    </w:p>
    <w:p w14:paraId="426667EE" w14:textId="35C7D244" w:rsidR="005C4682" w:rsidRPr="00705FB5" w:rsidRDefault="005C4682" w:rsidP="005C4682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proofErr w:type="spellStart"/>
      <w:r w:rsidRPr="00705FB5">
        <w:rPr>
          <w:rFonts w:ascii="Arial" w:hAnsi="Arial" w:cs="Arial"/>
          <w:sz w:val="24"/>
          <w:szCs w:val="24"/>
        </w:rPr>
        <w:t>McLeoda</w:t>
      </w:r>
      <w:proofErr w:type="spellEnd"/>
      <w:r w:rsidRPr="00705FB5">
        <w:rPr>
          <w:rFonts w:ascii="Arial" w:hAnsi="Arial" w:cs="Arial"/>
          <w:sz w:val="24"/>
          <w:szCs w:val="24"/>
        </w:rPr>
        <w:t>,</w:t>
      </w:r>
      <w:r>
        <w:rPr>
          <w:rFonts w:ascii="Cambria Math" w:hAnsi="Cambria Math" w:cs="Cambria Math"/>
          <w:sz w:val="24"/>
          <w:szCs w:val="24"/>
        </w:rPr>
        <w:t xml:space="preserve"> S.,</w:t>
      </w:r>
      <w:r w:rsidRPr="00705FB5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705FB5">
        <w:rPr>
          <w:rFonts w:ascii="Arial" w:hAnsi="Arial" w:cs="Arial"/>
          <w:sz w:val="24"/>
          <w:szCs w:val="24"/>
        </w:rPr>
        <w:t>Harrisona,</w:t>
      </w:r>
      <w:r>
        <w:rPr>
          <w:rFonts w:ascii="Arial" w:hAnsi="Arial" w:cs="Arial"/>
          <w:sz w:val="24"/>
          <w:szCs w:val="24"/>
        </w:rPr>
        <w:t>L</w:t>
      </w:r>
      <w:proofErr w:type="spellEnd"/>
      <w:r>
        <w:rPr>
          <w:rFonts w:ascii="Arial" w:hAnsi="Arial" w:cs="Arial"/>
          <w:sz w:val="24"/>
          <w:szCs w:val="24"/>
        </w:rPr>
        <w:t>.</w:t>
      </w:r>
      <w:proofErr w:type="gramEnd"/>
      <w:r>
        <w:rPr>
          <w:rFonts w:ascii="Arial" w:hAnsi="Arial" w:cs="Arial"/>
          <w:sz w:val="24"/>
          <w:szCs w:val="24"/>
        </w:rPr>
        <w:t>,</w:t>
      </w:r>
      <w:r w:rsidRPr="00705F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05FB5">
        <w:rPr>
          <w:rFonts w:ascii="Arial" w:hAnsi="Arial" w:cs="Arial"/>
          <w:sz w:val="24"/>
          <w:szCs w:val="24"/>
        </w:rPr>
        <w:t>Whitefordb</w:t>
      </w:r>
      <w:proofErr w:type="spellEnd"/>
      <w:r>
        <w:rPr>
          <w:rFonts w:ascii="Arial" w:hAnsi="Arial" w:cs="Arial"/>
          <w:sz w:val="24"/>
          <w:szCs w:val="24"/>
        </w:rPr>
        <w:t>, C.,</w:t>
      </w:r>
      <w:r w:rsidRPr="00705FB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&amp; </w:t>
      </w:r>
      <w:r w:rsidRPr="00705FB5">
        <w:rPr>
          <w:rFonts w:ascii="Arial" w:hAnsi="Arial" w:cs="Arial"/>
          <w:sz w:val="24"/>
          <w:szCs w:val="24"/>
        </w:rPr>
        <w:t>Walker</w:t>
      </w:r>
      <w:r>
        <w:rPr>
          <w:rFonts w:ascii="Arial" w:hAnsi="Arial" w:cs="Arial"/>
          <w:sz w:val="24"/>
          <w:szCs w:val="24"/>
        </w:rPr>
        <w:t>, S. (2015)</w:t>
      </w:r>
      <w:r w:rsidRPr="00705FB5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B22068">
        <w:rPr>
          <w:rFonts w:ascii="Arial" w:hAnsi="Arial" w:cs="Arial"/>
          <w:i/>
          <w:iCs/>
          <w:sz w:val="24"/>
          <w:szCs w:val="24"/>
        </w:rPr>
        <w:t>Multilingualism and speech-language competence in early childhood: Impact on academic and social-emotional outcomes at school</w:t>
      </w:r>
      <w:r w:rsidR="001F77E6">
        <w:rPr>
          <w:rFonts w:ascii="Arial" w:hAnsi="Arial" w:cs="Arial"/>
          <w:b/>
          <w:bCs/>
          <w:sz w:val="24"/>
          <w:szCs w:val="24"/>
          <w:u w:val="single"/>
        </w:rPr>
        <w:t>.</w:t>
      </w:r>
      <w:bookmarkStart w:id="0" w:name="_GoBack"/>
      <w:bookmarkEnd w:id="0"/>
    </w:p>
    <w:p w14:paraId="5E44ECA9" w14:textId="77777777" w:rsidR="005C4682" w:rsidRPr="007249C7" w:rsidRDefault="005C4682" w:rsidP="005C4682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7249C7">
        <w:rPr>
          <w:rFonts w:ascii="Arial" w:hAnsi="Arial" w:cs="Arial"/>
          <w:sz w:val="24"/>
          <w:szCs w:val="24"/>
        </w:rPr>
        <w:lastRenderedPageBreak/>
        <w:t>Mudiad</w:t>
      </w:r>
      <w:proofErr w:type="spellEnd"/>
      <w:r w:rsidRPr="007249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249C7">
        <w:rPr>
          <w:rFonts w:ascii="Arial" w:hAnsi="Arial" w:cs="Arial"/>
          <w:sz w:val="24"/>
          <w:szCs w:val="24"/>
        </w:rPr>
        <w:t>Meithrin</w:t>
      </w:r>
      <w:proofErr w:type="spellEnd"/>
      <w:r w:rsidRPr="007249C7">
        <w:rPr>
          <w:rFonts w:ascii="Arial" w:hAnsi="Arial" w:cs="Arial"/>
          <w:sz w:val="24"/>
          <w:szCs w:val="24"/>
        </w:rPr>
        <w:t xml:space="preserve"> (no date) </w:t>
      </w:r>
      <w:r w:rsidRPr="007249C7">
        <w:rPr>
          <w:rFonts w:ascii="Arial" w:hAnsi="Arial" w:cs="Arial"/>
          <w:i/>
          <w:iCs/>
          <w:sz w:val="24"/>
          <w:szCs w:val="24"/>
        </w:rPr>
        <w:t xml:space="preserve">Nursery Rhymes Project. </w:t>
      </w:r>
      <w:r w:rsidRPr="007249C7">
        <w:rPr>
          <w:rFonts w:ascii="Arial" w:hAnsi="Arial" w:cs="Arial"/>
          <w:sz w:val="24"/>
          <w:szCs w:val="24"/>
        </w:rPr>
        <w:t xml:space="preserve">Available at : </w:t>
      </w:r>
      <w:hyperlink r:id="rId8" w:history="1">
        <w:r w:rsidRPr="007249C7">
          <w:rPr>
            <w:rFonts w:ascii="Arial" w:hAnsi="Arial" w:cs="Arial"/>
            <w:color w:val="0000FF"/>
            <w:sz w:val="24"/>
            <w:szCs w:val="24"/>
            <w:u w:val="single"/>
          </w:rPr>
          <w:t>https://www.meithrin.cymru/project-nursery-rhymes/</w:t>
        </w:r>
      </w:hyperlink>
      <w:r w:rsidRPr="007249C7">
        <w:rPr>
          <w:rFonts w:ascii="Arial" w:hAnsi="Arial" w:cs="Arial"/>
          <w:sz w:val="24"/>
          <w:szCs w:val="24"/>
        </w:rPr>
        <w:t xml:space="preserve"> (Accessed: 2</w:t>
      </w:r>
      <w:r w:rsidRPr="007249C7">
        <w:rPr>
          <w:rFonts w:ascii="Arial" w:hAnsi="Arial" w:cs="Arial"/>
          <w:sz w:val="24"/>
          <w:szCs w:val="24"/>
          <w:vertAlign w:val="superscript"/>
        </w:rPr>
        <w:t>nd</w:t>
      </w:r>
      <w:r w:rsidRPr="007249C7">
        <w:rPr>
          <w:rFonts w:ascii="Arial" w:hAnsi="Arial" w:cs="Arial"/>
          <w:sz w:val="24"/>
          <w:szCs w:val="24"/>
        </w:rPr>
        <w:t xml:space="preserve"> of April 2020)</w:t>
      </w:r>
    </w:p>
    <w:p w14:paraId="4B29B1DD" w14:textId="5C4CD7F1" w:rsidR="00716379" w:rsidRPr="005C4682" w:rsidRDefault="005C4682" w:rsidP="005C4682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7249C7">
        <w:rPr>
          <w:rFonts w:ascii="Arial" w:hAnsi="Arial" w:cs="Arial"/>
          <w:sz w:val="24"/>
          <w:szCs w:val="24"/>
        </w:rPr>
        <w:t>Unicef</w:t>
      </w:r>
      <w:proofErr w:type="spellEnd"/>
      <w:r w:rsidRPr="007249C7">
        <w:rPr>
          <w:rFonts w:ascii="Arial" w:hAnsi="Arial" w:cs="Arial"/>
          <w:sz w:val="24"/>
          <w:szCs w:val="24"/>
        </w:rPr>
        <w:t xml:space="preserve"> (no date) </w:t>
      </w:r>
      <w:r w:rsidRPr="007249C7">
        <w:rPr>
          <w:rFonts w:ascii="Arial" w:hAnsi="Arial" w:cs="Arial"/>
          <w:i/>
          <w:iCs/>
          <w:sz w:val="24"/>
          <w:szCs w:val="24"/>
        </w:rPr>
        <w:t>The rights of Every child</w:t>
      </w:r>
      <w:r w:rsidRPr="007249C7">
        <w:rPr>
          <w:rFonts w:ascii="Arial" w:hAnsi="Arial" w:cs="Arial"/>
          <w:sz w:val="24"/>
          <w:szCs w:val="24"/>
        </w:rPr>
        <w:t xml:space="preserve">. Available at : </w:t>
      </w:r>
      <w:hyperlink r:id="rId9" w:history="1">
        <w:r w:rsidRPr="007249C7">
          <w:rPr>
            <w:rFonts w:ascii="Arial" w:hAnsi="Arial" w:cs="Arial"/>
            <w:color w:val="0000FF"/>
            <w:sz w:val="24"/>
            <w:szCs w:val="24"/>
            <w:u w:val="single"/>
          </w:rPr>
          <w:t>https://www.unicef.org.uk/child-rights-partners/wp-content/uploads/sites/3/2016/08/CRC_summary_leaflet_Child_Rights_Partners_web_final.pdf</w:t>
        </w:r>
      </w:hyperlink>
      <w:r w:rsidRPr="007249C7">
        <w:rPr>
          <w:rFonts w:ascii="Arial" w:hAnsi="Arial" w:cs="Arial"/>
          <w:sz w:val="24"/>
          <w:szCs w:val="24"/>
        </w:rPr>
        <w:t xml:space="preserve"> (Accessed: 2</w:t>
      </w:r>
      <w:r w:rsidRPr="007249C7">
        <w:rPr>
          <w:rFonts w:ascii="Arial" w:hAnsi="Arial" w:cs="Arial"/>
          <w:sz w:val="24"/>
          <w:szCs w:val="24"/>
          <w:vertAlign w:val="superscript"/>
        </w:rPr>
        <w:t>nd</w:t>
      </w:r>
      <w:r w:rsidRPr="007249C7">
        <w:rPr>
          <w:rFonts w:ascii="Arial" w:hAnsi="Arial" w:cs="Arial"/>
          <w:sz w:val="24"/>
          <w:szCs w:val="24"/>
        </w:rPr>
        <w:t xml:space="preserve"> of April 2020)</w:t>
      </w:r>
    </w:p>
    <w:p w14:paraId="3D9815E3" w14:textId="77777777" w:rsidR="005C4682" w:rsidRPr="007249C7" w:rsidRDefault="005C4682" w:rsidP="005C4682">
      <w:pPr>
        <w:spacing w:line="360" w:lineRule="auto"/>
        <w:rPr>
          <w:rFonts w:ascii="Arial" w:hAnsi="Arial" w:cs="Arial"/>
          <w:sz w:val="24"/>
          <w:szCs w:val="24"/>
        </w:rPr>
      </w:pPr>
      <w:r w:rsidRPr="007249C7">
        <w:rPr>
          <w:rFonts w:ascii="Arial" w:hAnsi="Arial" w:cs="Arial"/>
          <w:sz w:val="24"/>
          <w:szCs w:val="24"/>
        </w:rPr>
        <w:t xml:space="preserve">Welsh </w:t>
      </w:r>
      <w:proofErr w:type="spellStart"/>
      <w:r w:rsidRPr="007249C7">
        <w:rPr>
          <w:rFonts w:ascii="Arial" w:hAnsi="Arial" w:cs="Arial"/>
          <w:sz w:val="24"/>
          <w:szCs w:val="24"/>
        </w:rPr>
        <w:t>Governemnt</w:t>
      </w:r>
      <w:proofErr w:type="spellEnd"/>
      <w:r w:rsidRPr="007249C7">
        <w:rPr>
          <w:rFonts w:ascii="Arial" w:hAnsi="Arial" w:cs="Arial"/>
          <w:sz w:val="24"/>
          <w:szCs w:val="24"/>
        </w:rPr>
        <w:t xml:space="preserve"> (2020) </w:t>
      </w:r>
      <w:r w:rsidRPr="007249C7">
        <w:rPr>
          <w:rFonts w:ascii="Arial" w:hAnsi="Arial" w:cs="Arial"/>
          <w:i/>
          <w:iCs/>
          <w:sz w:val="24"/>
          <w:szCs w:val="24"/>
        </w:rPr>
        <w:t>Area of Learning and Experience- Languages, Literacy and Communication</w:t>
      </w:r>
      <w:r w:rsidRPr="007249C7">
        <w:rPr>
          <w:rFonts w:ascii="Arial" w:hAnsi="Arial" w:cs="Arial"/>
          <w:sz w:val="24"/>
          <w:szCs w:val="24"/>
        </w:rPr>
        <w:t xml:space="preserve"> Available at: </w:t>
      </w:r>
      <w:hyperlink r:id="rId10" w:history="1">
        <w:r w:rsidRPr="007249C7">
          <w:rPr>
            <w:rStyle w:val="Hyperlink"/>
            <w:rFonts w:ascii="Arial" w:hAnsi="Arial" w:cs="Arial"/>
            <w:sz w:val="24"/>
            <w:szCs w:val="24"/>
          </w:rPr>
          <w:t>https://hwb.gov.wales/curriculum-for-wales/languages-literacy-and-communication/</w:t>
        </w:r>
      </w:hyperlink>
      <w:r w:rsidRPr="007249C7">
        <w:rPr>
          <w:rFonts w:ascii="Arial" w:hAnsi="Arial" w:cs="Arial"/>
          <w:sz w:val="24"/>
          <w:szCs w:val="24"/>
        </w:rPr>
        <w:t xml:space="preserve"> (Accessed: 1</w:t>
      </w:r>
      <w:r w:rsidRPr="007249C7">
        <w:rPr>
          <w:rFonts w:ascii="Arial" w:hAnsi="Arial" w:cs="Arial"/>
          <w:sz w:val="24"/>
          <w:szCs w:val="24"/>
          <w:vertAlign w:val="superscript"/>
        </w:rPr>
        <w:t>st</w:t>
      </w:r>
      <w:r w:rsidRPr="007249C7">
        <w:rPr>
          <w:rFonts w:ascii="Arial" w:hAnsi="Arial" w:cs="Arial"/>
          <w:sz w:val="24"/>
          <w:szCs w:val="24"/>
        </w:rPr>
        <w:t xml:space="preserve"> of April 2020)</w:t>
      </w:r>
    </w:p>
    <w:p w14:paraId="6887EA20" w14:textId="77777777" w:rsidR="005C4682" w:rsidRPr="007249C7" w:rsidRDefault="005C4682" w:rsidP="005C4682">
      <w:pPr>
        <w:spacing w:line="360" w:lineRule="auto"/>
        <w:rPr>
          <w:rFonts w:ascii="Arial" w:hAnsi="Arial" w:cs="Arial"/>
          <w:sz w:val="24"/>
          <w:szCs w:val="24"/>
        </w:rPr>
      </w:pPr>
      <w:r w:rsidRPr="007249C7">
        <w:rPr>
          <w:rFonts w:ascii="Arial" w:hAnsi="Arial" w:cs="Arial"/>
          <w:sz w:val="24"/>
          <w:szCs w:val="24"/>
        </w:rPr>
        <w:t xml:space="preserve">Welsh </w:t>
      </w:r>
      <w:proofErr w:type="spellStart"/>
      <w:r w:rsidRPr="007249C7">
        <w:rPr>
          <w:rFonts w:ascii="Arial" w:hAnsi="Arial" w:cs="Arial"/>
          <w:sz w:val="24"/>
          <w:szCs w:val="24"/>
        </w:rPr>
        <w:t>Governemnt</w:t>
      </w:r>
      <w:proofErr w:type="spellEnd"/>
      <w:r w:rsidRPr="007249C7">
        <w:rPr>
          <w:rFonts w:ascii="Arial" w:hAnsi="Arial" w:cs="Arial"/>
          <w:sz w:val="24"/>
          <w:szCs w:val="24"/>
        </w:rPr>
        <w:t xml:space="preserve"> (2017) </w:t>
      </w:r>
      <w:proofErr w:type="spellStart"/>
      <w:r w:rsidRPr="007249C7">
        <w:rPr>
          <w:rFonts w:ascii="Arial" w:hAnsi="Arial" w:cs="Arial"/>
          <w:i/>
          <w:iCs/>
          <w:sz w:val="24"/>
          <w:szCs w:val="24"/>
        </w:rPr>
        <w:t>Cymraeg</w:t>
      </w:r>
      <w:proofErr w:type="spellEnd"/>
      <w:r w:rsidRPr="007249C7">
        <w:rPr>
          <w:rFonts w:ascii="Arial" w:hAnsi="Arial" w:cs="Arial"/>
          <w:i/>
          <w:iCs/>
          <w:sz w:val="24"/>
          <w:szCs w:val="24"/>
        </w:rPr>
        <w:t xml:space="preserve"> 2050, A million Welsh Speakers</w:t>
      </w:r>
      <w:r w:rsidRPr="007249C7">
        <w:rPr>
          <w:rFonts w:ascii="Arial" w:hAnsi="Arial" w:cs="Arial"/>
          <w:sz w:val="24"/>
          <w:szCs w:val="24"/>
        </w:rPr>
        <w:t xml:space="preserve">, Available at : </w:t>
      </w:r>
      <w:hyperlink r:id="rId11" w:history="1">
        <w:r w:rsidRPr="007249C7">
          <w:rPr>
            <w:rFonts w:ascii="Arial" w:hAnsi="Arial" w:cs="Arial"/>
            <w:color w:val="0000FF"/>
            <w:sz w:val="24"/>
            <w:szCs w:val="24"/>
            <w:u w:val="single"/>
          </w:rPr>
          <w:t>https://gov.wales/sites/default/files/publications/2018-12/cymraeg-2050-welsh-language-strategy.pdf</w:t>
        </w:r>
      </w:hyperlink>
      <w:r w:rsidRPr="007249C7">
        <w:rPr>
          <w:rFonts w:ascii="Arial" w:hAnsi="Arial" w:cs="Arial"/>
          <w:sz w:val="24"/>
          <w:szCs w:val="24"/>
        </w:rPr>
        <w:t xml:space="preserve"> (Accessed: 2</w:t>
      </w:r>
      <w:r w:rsidRPr="007249C7">
        <w:rPr>
          <w:rFonts w:ascii="Arial" w:hAnsi="Arial" w:cs="Arial"/>
          <w:sz w:val="24"/>
          <w:szCs w:val="24"/>
          <w:vertAlign w:val="superscript"/>
        </w:rPr>
        <w:t>nd</w:t>
      </w:r>
      <w:r w:rsidRPr="007249C7">
        <w:rPr>
          <w:rFonts w:ascii="Arial" w:hAnsi="Arial" w:cs="Arial"/>
          <w:sz w:val="24"/>
          <w:szCs w:val="24"/>
        </w:rPr>
        <w:t xml:space="preserve"> of April 2020)</w:t>
      </w:r>
    </w:p>
    <w:p w14:paraId="2DD824EC" w14:textId="77777777" w:rsidR="005C4682" w:rsidRPr="007249C7" w:rsidRDefault="005C4682" w:rsidP="005C4682">
      <w:pPr>
        <w:spacing w:line="360" w:lineRule="auto"/>
        <w:rPr>
          <w:rFonts w:ascii="Arial" w:hAnsi="Arial" w:cs="Arial"/>
          <w:sz w:val="24"/>
          <w:szCs w:val="24"/>
        </w:rPr>
      </w:pPr>
      <w:r w:rsidRPr="007249C7">
        <w:rPr>
          <w:rFonts w:ascii="Arial" w:hAnsi="Arial" w:cs="Arial"/>
          <w:sz w:val="24"/>
          <w:szCs w:val="24"/>
        </w:rPr>
        <w:t xml:space="preserve">Welsh Government (2015) </w:t>
      </w:r>
      <w:r w:rsidRPr="007249C7">
        <w:rPr>
          <w:rFonts w:ascii="Arial" w:hAnsi="Arial" w:cs="Arial"/>
          <w:i/>
          <w:iCs/>
          <w:sz w:val="24"/>
          <w:szCs w:val="24"/>
        </w:rPr>
        <w:t>Foundation Phase Framework</w:t>
      </w:r>
      <w:r w:rsidRPr="007249C7">
        <w:rPr>
          <w:rFonts w:ascii="Arial" w:hAnsi="Arial" w:cs="Arial"/>
          <w:sz w:val="24"/>
          <w:szCs w:val="24"/>
        </w:rPr>
        <w:t xml:space="preserve"> Available at : </w:t>
      </w:r>
      <w:hyperlink r:id="rId12" w:history="1">
        <w:r w:rsidRPr="007249C7">
          <w:rPr>
            <w:rStyle w:val="Hyperlink"/>
            <w:rFonts w:ascii="Arial" w:hAnsi="Arial" w:cs="Arial"/>
            <w:sz w:val="24"/>
            <w:szCs w:val="24"/>
          </w:rPr>
          <w:t>https://hwb.gov.wales/storage/d5d8e39c-b534-40cb-a3f5-7e2e126d8077/foundation-phase-framework.pdf</w:t>
        </w:r>
      </w:hyperlink>
      <w:r w:rsidRPr="007249C7">
        <w:rPr>
          <w:rFonts w:ascii="Arial" w:hAnsi="Arial" w:cs="Arial"/>
          <w:sz w:val="24"/>
          <w:szCs w:val="24"/>
        </w:rPr>
        <w:t xml:space="preserve"> (Accessed: 1</w:t>
      </w:r>
      <w:r w:rsidRPr="007249C7">
        <w:rPr>
          <w:rFonts w:ascii="Arial" w:hAnsi="Arial" w:cs="Arial"/>
          <w:sz w:val="24"/>
          <w:szCs w:val="24"/>
          <w:vertAlign w:val="superscript"/>
        </w:rPr>
        <w:t>st</w:t>
      </w:r>
      <w:r w:rsidRPr="007249C7">
        <w:rPr>
          <w:rFonts w:ascii="Arial" w:hAnsi="Arial" w:cs="Arial"/>
          <w:sz w:val="24"/>
          <w:szCs w:val="24"/>
        </w:rPr>
        <w:t xml:space="preserve"> of April 2020)</w:t>
      </w:r>
    </w:p>
    <w:p w14:paraId="4E54F3B0" w14:textId="59F3CED2" w:rsidR="00C00AC3" w:rsidRPr="007249C7" w:rsidRDefault="00C00AC3" w:rsidP="00716379">
      <w:pPr>
        <w:spacing w:line="360" w:lineRule="auto"/>
        <w:rPr>
          <w:rFonts w:ascii="Arial" w:hAnsi="Arial" w:cs="Arial"/>
          <w:sz w:val="24"/>
          <w:szCs w:val="24"/>
        </w:rPr>
      </w:pPr>
      <w:r w:rsidRPr="007249C7">
        <w:rPr>
          <w:rFonts w:ascii="Arial" w:hAnsi="Arial" w:cs="Arial"/>
          <w:sz w:val="24"/>
          <w:szCs w:val="24"/>
        </w:rPr>
        <w:t xml:space="preserve">Welsh Government </w:t>
      </w:r>
      <w:r w:rsidR="007D0914">
        <w:rPr>
          <w:rFonts w:ascii="Arial" w:hAnsi="Arial" w:cs="Arial"/>
          <w:sz w:val="24"/>
          <w:szCs w:val="24"/>
        </w:rPr>
        <w:t>(</w:t>
      </w:r>
      <w:r w:rsidRPr="007249C7">
        <w:rPr>
          <w:rFonts w:ascii="Arial" w:hAnsi="Arial" w:cs="Arial"/>
          <w:sz w:val="24"/>
          <w:szCs w:val="24"/>
        </w:rPr>
        <w:t>2019</w:t>
      </w:r>
      <w:r w:rsidR="007D0914">
        <w:rPr>
          <w:rFonts w:ascii="Arial" w:hAnsi="Arial" w:cs="Arial"/>
          <w:sz w:val="24"/>
          <w:szCs w:val="24"/>
        </w:rPr>
        <w:t>)</w:t>
      </w:r>
      <w:r w:rsidRPr="007249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D0914">
        <w:rPr>
          <w:rFonts w:ascii="Arial" w:hAnsi="Arial" w:cs="Arial"/>
          <w:i/>
          <w:iCs/>
          <w:sz w:val="24"/>
          <w:szCs w:val="24"/>
        </w:rPr>
        <w:t>Siarter</w:t>
      </w:r>
      <w:proofErr w:type="spellEnd"/>
      <w:r w:rsidRPr="007D0914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D0914">
        <w:rPr>
          <w:rFonts w:ascii="Arial" w:hAnsi="Arial" w:cs="Arial"/>
          <w:i/>
          <w:iCs/>
          <w:sz w:val="24"/>
          <w:szCs w:val="24"/>
        </w:rPr>
        <w:t>Iaith</w:t>
      </w:r>
      <w:proofErr w:type="spellEnd"/>
      <w:r w:rsidRPr="007D0914">
        <w:rPr>
          <w:rFonts w:ascii="Arial" w:hAnsi="Arial" w:cs="Arial"/>
          <w:i/>
          <w:iCs/>
          <w:sz w:val="24"/>
          <w:szCs w:val="24"/>
        </w:rPr>
        <w:t xml:space="preserve"> framework: Initial guidance for schools</w:t>
      </w:r>
      <w:r w:rsidRPr="007249C7">
        <w:rPr>
          <w:rFonts w:ascii="Arial" w:hAnsi="Arial" w:cs="Arial"/>
          <w:sz w:val="24"/>
          <w:szCs w:val="24"/>
        </w:rPr>
        <w:t xml:space="preserve"> Available at: </w:t>
      </w:r>
      <w:hyperlink r:id="rId13" w:history="1">
        <w:r w:rsidRPr="007249C7">
          <w:rPr>
            <w:rStyle w:val="Hyperlink"/>
            <w:rFonts w:ascii="Arial" w:hAnsi="Arial" w:cs="Arial"/>
            <w:sz w:val="24"/>
            <w:szCs w:val="24"/>
          </w:rPr>
          <w:t>https://hwb.gov.wales/storage/3b73bf7c-640d-4c34-855d-9586b0b30c80/siarter-iaith-framework.pdf</w:t>
        </w:r>
      </w:hyperlink>
      <w:r w:rsidRPr="007249C7">
        <w:rPr>
          <w:rFonts w:ascii="Arial" w:hAnsi="Arial" w:cs="Arial"/>
          <w:sz w:val="24"/>
          <w:szCs w:val="24"/>
        </w:rPr>
        <w:t xml:space="preserve"> </w:t>
      </w:r>
      <w:r w:rsidR="007D0914">
        <w:rPr>
          <w:rFonts w:ascii="Arial" w:hAnsi="Arial" w:cs="Arial"/>
          <w:sz w:val="24"/>
          <w:szCs w:val="24"/>
        </w:rPr>
        <w:t>(Accessed:1</w:t>
      </w:r>
      <w:r w:rsidR="007D0914" w:rsidRPr="007D0914">
        <w:rPr>
          <w:rFonts w:ascii="Arial" w:hAnsi="Arial" w:cs="Arial"/>
          <w:sz w:val="24"/>
          <w:szCs w:val="24"/>
          <w:vertAlign w:val="superscript"/>
        </w:rPr>
        <w:t>st</w:t>
      </w:r>
      <w:r w:rsidR="007D0914">
        <w:rPr>
          <w:rFonts w:ascii="Arial" w:hAnsi="Arial" w:cs="Arial"/>
          <w:sz w:val="24"/>
          <w:szCs w:val="24"/>
        </w:rPr>
        <w:t xml:space="preserve"> of April 2020)</w:t>
      </w:r>
    </w:p>
    <w:p w14:paraId="4C970AF5" w14:textId="77777777" w:rsidR="004649A5" w:rsidRDefault="004649A5"/>
    <w:sectPr w:rsidR="004649A5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9EA94D" w14:textId="77777777" w:rsidR="000D7CE5" w:rsidRDefault="000D7CE5" w:rsidP="000D7CE5">
      <w:pPr>
        <w:spacing w:after="0" w:line="240" w:lineRule="auto"/>
      </w:pPr>
      <w:r>
        <w:separator/>
      </w:r>
    </w:p>
  </w:endnote>
  <w:endnote w:type="continuationSeparator" w:id="0">
    <w:p w14:paraId="08FA644B" w14:textId="77777777" w:rsidR="000D7CE5" w:rsidRDefault="000D7CE5" w:rsidP="000D7C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+mn-cs"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25386387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5960E71" w14:textId="18CFDC71" w:rsidR="00492610" w:rsidRDefault="00492610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99B9C17" w14:textId="77777777" w:rsidR="000D7CE5" w:rsidRDefault="000D7C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CAE111" w14:textId="77777777" w:rsidR="000D7CE5" w:rsidRDefault="000D7CE5" w:rsidP="000D7CE5">
      <w:pPr>
        <w:spacing w:after="0" w:line="240" w:lineRule="auto"/>
      </w:pPr>
      <w:r>
        <w:separator/>
      </w:r>
    </w:p>
  </w:footnote>
  <w:footnote w:type="continuationSeparator" w:id="0">
    <w:p w14:paraId="7D9FE63C" w14:textId="77777777" w:rsidR="000D7CE5" w:rsidRDefault="000D7CE5" w:rsidP="000D7C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467D39" w14:textId="54508E60" w:rsidR="000D7CE5" w:rsidRDefault="003460AD">
    <w:pPr>
      <w:pStyle w:val="Header"/>
    </w:pPr>
    <w:r>
      <w:t>EAEE4006/C</w:t>
    </w:r>
  </w:p>
  <w:p w14:paraId="3172DDBB" w14:textId="35C4AA88" w:rsidR="003460AD" w:rsidRDefault="003460AD">
    <w:pPr>
      <w:pStyle w:val="Header"/>
    </w:pPr>
    <w:r>
      <w:t>1907671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AC3"/>
    <w:rsid w:val="000712B8"/>
    <w:rsid w:val="000D7CE5"/>
    <w:rsid w:val="000F3310"/>
    <w:rsid w:val="001401CB"/>
    <w:rsid w:val="00195901"/>
    <w:rsid w:val="001C4403"/>
    <w:rsid w:val="001F77E6"/>
    <w:rsid w:val="003460AD"/>
    <w:rsid w:val="00376AF8"/>
    <w:rsid w:val="003B326B"/>
    <w:rsid w:val="003D1B83"/>
    <w:rsid w:val="003F43DE"/>
    <w:rsid w:val="00401C18"/>
    <w:rsid w:val="00407B91"/>
    <w:rsid w:val="00425A27"/>
    <w:rsid w:val="004649A5"/>
    <w:rsid w:val="00492610"/>
    <w:rsid w:val="005557C7"/>
    <w:rsid w:val="005C4682"/>
    <w:rsid w:val="005F2AF4"/>
    <w:rsid w:val="0061291D"/>
    <w:rsid w:val="00716379"/>
    <w:rsid w:val="007249C7"/>
    <w:rsid w:val="007B613E"/>
    <w:rsid w:val="007D0914"/>
    <w:rsid w:val="008122E8"/>
    <w:rsid w:val="00897634"/>
    <w:rsid w:val="008C28C8"/>
    <w:rsid w:val="00904667"/>
    <w:rsid w:val="00991DB2"/>
    <w:rsid w:val="00993EF7"/>
    <w:rsid w:val="009C1B59"/>
    <w:rsid w:val="00A65D7F"/>
    <w:rsid w:val="00B22068"/>
    <w:rsid w:val="00B35DC0"/>
    <w:rsid w:val="00B9374C"/>
    <w:rsid w:val="00BE52E4"/>
    <w:rsid w:val="00C00AC3"/>
    <w:rsid w:val="00C77D3B"/>
    <w:rsid w:val="00D4051D"/>
    <w:rsid w:val="00D55B30"/>
    <w:rsid w:val="00DA0DAD"/>
    <w:rsid w:val="00DB224B"/>
    <w:rsid w:val="00DB55B2"/>
    <w:rsid w:val="00DD3D40"/>
    <w:rsid w:val="00E31DA4"/>
    <w:rsid w:val="00E57572"/>
    <w:rsid w:val="00E73BCE"/>
    <w:rsid w:val="00E96D07"/>
    <w:rsid w:val="00EB6E2F"/>
    <w:rsid w:val="00F0022A"/>
    <w:rsid w:val="00F20BF5"/>
    <w:rsid w:val="00F520DC"/>
    <w:rsid w:val="00F67802"/>
    <w:rsid w:val="00F81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6E829"/>
  <w15:chartTrackingRefBased/>
  <w15:docId w15:val="{7820FB13-C3E9-450E-879D-617F77CAB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00A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00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C00AC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D7C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CE5"/>
  </w:style>
  <w:style w:type="paragraph" w:styleId="Footer">
    <w:name w:val="footer"/>
    <w:basedOn w:val="Normal"/>
    <w:link w:val="FooterChar"/>
    <w:uiPriority w:val="99"/>
    <w:unhideWhenUsed/>
    <w:rsid w:val="000D7C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C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ithrin.cymru/project-nursery-rhymes/" TargetMode="External"/><Relationship Id="rId13" Type="http://schemas.openxmlformats.org/officeDocument/2006/relationships/hyperlink" Target="https://hwb.gov.wales/storage/3b73bf7c-640d-4c34-855d-9586b0b30c80/siarter-iaith-framework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x.doi.org/10.2139/ssrn.3166780" TargetMode="External"/><Relationship Id="rId12" Type="http://schemas.openxmlformats.org/officeDocument/2006/relationships/hyperlink" Target="https://hwb.gov.wales/storage/d5d8e39c-b534-40cb-a3f5-7e2e126d8077/foundation-phase-framework.pdf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bilingualkidspot.com/category/bilingual-parenting/page/2/" TargetMode="External"/><Relationship Id="rId11" Type="http://schemas.openxmlformats.org/officeDocument/2006/relationships/hyperlink" Target="https://gov.wales/sites/default/files/publications/2018-12/cymraeg-2050-welsh-language-strategy.pdf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hwb.gov.wales/curriculum-for-wales/languages-literacy-and-communication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unicef.org.uk/child-rights-partners/wp-content/uploads/sites/3/2016/08/CRC_summary_leaflet_Child_Rights_Partners_web_final.pdf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watkins</dc:creator>
  <cp:keywords/>
  <dc:description/>
  <cp:lastModifiedBy>Cassie watkins</cp:lastModifiedBy>
  <cp:revision>2</cp:revision>
  <dcterms:created xsi:type="dcterms:W3CDTF">2020-04-02T22:18:00Z</dcterms:created>
  <dcterms:modified xsi:type="dcterms:W3CDTF">2020-04-02T22:18:00Z</dcterms:modified>
</cp:coreProperties>
</file>