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A248FF" w14:textId="77777777" w:rsidR="00CF1F2F" w:rsidRDefault="00CF1F2F" w:rsidP="00CF1F2F">
      <w:pPr>
        <w:ind w:firstLine="720"/>
        <w:jc w:val="center"/>
        <w:rPr>
          <w:rFonts w:ascii="Arial" w:hAnsi="Arial" w:cs="Arial"/>
          <w:b/>
          <w:bCs/>
          <w:sz w:val="22"/>
          <w:szCs w:val="22"/>
          <w:u w:val="single"/>
        </w:rPr>
      </w:pPr>
    </w:p>
    <w:p w14:paraId="0FF48D34" w14:textId="5F646A79" w:rsidR="00CF1F2F" w:rsidRDefault="00CF1F2F" w:rsidP="00CF1F2F">
      <w:pPr>
        <w:ind w:firstLine="720"/>
        <w:jc w:val="center"/>
        <w:rPr>
          <w:rFonts w:ascii="Arial" w:hAnsi="Arial" w:cs="Arial"/>
          <w:b/>
          <w:bCs/>
          <w:color w:val="FF0000"/>
          <w:sz w:val="32"/>
          <w:szCs w:val="32"/>
        </w:rPr>
      </w:pPr>
      <w:r w:rsidRPr="00CF1F2F">
        <w:rPr>
          <w:rFonts w:ascii="Arial" w:hAnsi="Arial" w:cs="Arial"/>
          <w:b/>
          <w:bCs/>
          <w:color w:val="FF0000"/>
          <w:sz w:val="32"/>
          <w:szCs w:val="32"/>
        </w:rPr>
        <w:t>INCLUDE COVER SHEET HERE</w:t>
      </w:r>
    </w:p>
    <w:p w14:paraId="147D96DD" w14:textId="77777777" w:rsidR="00CF1F2F" w:rsidRPr="00CF1F2F" w:rsidRDefault="00CF1F2F" w:rsidP="00CF1F2F">
      <w:pPr>
        <w:ind w:firstLine="720"/>
        <w:jc w:val="center"/>
        <w:rPr>
          <w:rFonts w:ascii="Arial" w:hAnsi="Arial" w:cs="Arial"/>
          <w:b/>
          <w:bCs/>
          <w:color w:val="FF0000"/>
          <w:sz w:val="32"/>
          <w:szCs w:val="32"/>
        </w:rPr>
      </w:pPr>
    </w:p>
    <w:p w14:paraId="2D96CEEF" w14:textId="7041B494" w:rsidR="00CF1F2F" w:rsidRPr="00CF1F2F" w:rsidRDefault="00CF1F2F" w:rsidP="00CF1F2F">
      <w:pPr>
        <w:rPr>
          <w:rFonts w:ascii="Arial" w:hAnsi="Arial" w:cs="Arial"/>
          <w:sz w:val="22"/>
          <w:szCs w:val="22"/>
        </w:rPr>
      </w:pPr>
      <w:r w:rsidRPr="00CF1F2F">
        <w:rPr>
          <w:rFonts w:ascii="Arial" w:hAnsi="Arial" w:cs="Arial"/>
          <w:sz w:val="22"/>
          <w:szCs w:val="22"/>
        </w:rPr>
        <w:t>Previous assignment targets</w:t>
      </w:r>
    </w:p>
    <w:tbl>
      <w:tblPr>
        <w:tblStyle w:val="TableGrid"/>
        <w:tblW w:w="9924" w:type="dxa"/>
        <w:tblInd w:w="-431" w:type="dxa"/>
        <w:tblLook w:val="04A0" w:firstRow="1" w:lastRow="0" w:firstColumn="1" w:lastColumn="0" w:noHBand="0" w:noVBand="1"/>
      </w:tblPr>
      <w:tblGrid>
        <w:gridCol w:w="1986"/>
        <w:gridCol w:w="4110"/>
        <w:gridCol w:w="3828"/>
      </w:tblGrid>
      <w:tr w:rsidR="00CF1F2F" w:rsidRPr="00751C89" w14:paraId="1114632B" w14:textId="77777777" w:rsidTr="00732567">
        <w:tc>
          <w:tcPr>
            <w:tcW w:w="1986" w:type="dxa"/>
          </w:tcPr>
          <w:p w14:paraId="17217F5C" w14:textId="77777777" w:rsidR="00CF1F2F" w:rsidRDefault="00CF1F2F" w:rsidP="00732567">
            <w:pPr>
              <w:pStyle w:val="AssignBody"/>
            </w:pPr>
          </w:p>
        </w:tc>
        <w:tc>
          <w:tcPr>
            <w:tcW w:w="4110" w:type="dxa"/>
          </w:tcPr>
          <w:p w14:paraId="7B1FA8E3" w14:textId="77777777" w:rsidR="00CF1F2F" w:rsidRDefault="00CF1F2F" w:rsidP="00732567">
            <w:pPr>
              <w:pStyle w:val="AssignBody"/>
            </w:pPr>
            <w:proofErr w:type="spellStart"/>
            <w:r>
              <w:t>Targed</w:t>
            </w:r>
            <w:proofErr w:type="spellEnd"/>
            <w:r>
              <w:t>/target</w:t>
            </w:r>
          </w:p>
        </w:tc>
        <w:tc>
          <w:tcPr>
            <w:tcW w:w="3828" w:type="dxa"/>
          </w:tcPr>
          <w:p w14:paraId="089EFCB6" w14:textId="77777777" w:rsidR="00CF1F2F" w:rsidRDefault="00CF1F2F" w:rsidP="00732567">
            <w:pPr>
              <w:pStyle w:val="NormalWeb"/>
              <w:spacing w:before="0" w:beforeAutospacing="0" w:after="0" w:afterAutospacing="0"/>
              <w:rPr>
                <w:rFonts w:ascii="Arial" w:hAnsi="Arial" w:cs="Arial"/>
                <w:color w:val="222222"/>
                <w:lang w:val="en-US"/>
              </w:rPr>
            </w:pP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14:paraId="5651897D" w14:textId="77777777" w:rsidR="00CF1F2F" w:rsidRPr="00751C89" w:rsidRDefault="00CF1F2F" w:rsidP="00732567">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tc>
      </w:tr>
      <w:tr w:rsidR="00CF1F2F" w14:paraId="3F05D9DC" w14:textId="77777777" w:rsidTr="00732567">
        <w:tc>
          <w:tcPr>
            <w:tcW w:w="1986" w:type="dxa"/>
          </w:tcPr>
          <w:p w14:paraId="562D2B88" w14:textId="77777777" w:rsidR="00CF1F2F" w:rsidRDefault="00CF1F2F" w:rsidP="00732567">
            <w:pPr>
              <w:pStyle w:val="AssignBody"/>
            </w:pPr>
            <w:proofErr w:type="spellStart"/>
            <w:r>
              <w:t>T</w:t>
            </w:r>
            <w:bookmarkStart w:id="0" w:name="cysill"/>
            <w:bookmarkEnd w:id="0"/>
            <w:r>
              <w:t>arged</w:t>
            </w:r>
            <w:proofErr w:type="spellEnd"/>
            <w:r>
              <w:t>/Target 1</w:t>
            </w:r>
          </w:p>
        </w:tc>
        <w:tc>
          <w:tcPr>
            <w:tcW w:w="4110" w:type="dxa"/>
          </w:tcPr>
          <w:p w14:paraId="1DEBE21D" w14:textId="0DD02338" w:rsidR="00CF1F2F" w:rsidRDefault="00CF1F2F" w:rsidP="00732567">
            <w:pPr>
              <w:pStyle w:val="AssignBody"/>
            </w:pPr>
          </w:p>
        </w:tc>
        <w:tc>
          <w:tcPr>
            <w:tcW w:w="3828" w:type="dxa"/>
          </w:tcPr>
          <w:p w14:paraId="7D4E46FA" w14:textId="69931BF8" w:rsidR="00CF1F2F" w:rsidRDefault="00CF1F2F" w:rsidP="00732567">
            <w:pPr>
              <w:pStyle w:val="AssignBody"/>
            </w:pPr>
          </w:p>
        </w:tc>
      </w:tr>
      <w:tr w:rsidR="00CF1F2F" w14:paraId="5204F918" w14:textId="77777777" w:rsidTr="00732567">
        <w:tc>
          <w:tcPr>
            <w:tcW w:w="1986" w:type="dxa"/>
          </w:tcPr>
          <w:p w14:paraId="5E839C45" w14:textId="77777777" w:rsidR="00CF1F2F" w:rsidRDefault="00CF1F2F" w:rsidP="00732567">
            <w:pPr>
              <w:pStyle w:val="AssignBody"/>
            </w:pPr>
            <w:proofErr w:type="spellStart"/>
            <w:r>
              <w:t>Targed</w:t>
            </w:r>
            <w:proofErr w:type="spellEnd"/>
            <w:r>
              <w:t>/Target 2</w:t>
            </w:r>
          </w:p>
        </w:tc>
        <w:tc>
          <w:tcPr>
            <w:tcW w:w="4110" w:type="dxa"/>
          </w:tcPr>
          <w:p w14:paraId="7A0EEA9D" w14:textId="671ADA32" w:rsidR="00CF1F2F" w:rsidRDefault="00CF1F2F" w:rsidP="00732567">
            <w:pPr>
              <w:pStyle w:val="AssignBody"/>
            </w:pPr>
          </w:p>
        </w:tc>
        <w:tc>
          <w:tcPr>
            <w:tcW w:w="3828" w:type="dxa"/>
          </w:tcPr>
          <w:p w14:paraId="294B8A4A" w14:textId="16161E3F" w:rsidR="00CF1F2F" w:rsidRDefault="00CF1F2F" w:rsidP="00732567">
            <w:pPr>
              <w:pStyle w:val="AssignBody"/>
            </w:pPr>
          </w:p>
        </w:tc>
      </w:tr>
      <w:tr w:rsidR="00CF1F2F" w14:paraId="51C14E89" w14:textId="77777777" w:rsidTr="00732567">
        <w:tc>
          <w:tcPr>
            <w:tcW w:w="1986" w:type="dxa"/>
          </w:tcPr>
          <w:p w14:paraId="23D5011C" w14:textId="77777777" w:rsidR="00CF1F2F" w:rsidRDefault="00CF1F2F" w:rsidP="00732567">
            <w:pPr>
              <w:pStyle w:val="AssignBody"/>
            </w:pPr>
            <w:proofErr w:type="spellStart"/>
            <w:r>
              <w:t>Targed</w:t>
            </w:r>
            <w:proofErr w:type="spellEnd"/>
            <w:r>
              <w:t>/Target 3</w:t>
            </w:r>
          </w:p>
        </w:tc>
        <w:tc>
          <w:tcPr>
            <w:tcW w:w="4110" w:type="dxa"/>
          </w:tcPr>
          <w:p w14:paraId="3D985E85" w14:textId="0C31AE1F" w:rsidR="00CF1F2F" w:rsidRDefault="00CF1F2F" w:rsidP="00732567">
            <w:pPr>
              <w:pStyle w:val="AssignBody"/>
            </w:pPr>
          </w:p>
        </w:tc>
        <w:tc>
          <w:tcPr>
            <w:tcW w:w="3828" w:type="dxa"/>
          </w:tcPr>
          <w:p w14:paraId="196EFBDF" w14:textId="68F19BB3" w:rsidR="00CF1F2F" w:rsidRDefault="00CF1F2F" w:rsidP="00732567">
            <w:pPr>
              <w:pStyle w:val="AssignBody"/>
            </w:pPr>
          </w:p>
        </w:tc>
      </w:tr>
    </w:tbl>
    <w:p w14:paraId="4830DFE3" w14:textId="77777777" w:rsidR="00CF1F2F" w:rsidRDefault="00CF1F2F" w:rsidP="00CF1F2F">
      <w:pPr>
        <w:ind w:firstLine="720"/>
        <w:jc w:val="center"/>
        <w:rPr>
          <w:rFonts w:ascii="Arial" w:hAnsi="Arial" w:cs="Arial"/>
          <w:b/>
          <w:bCs/>
          <w:sz w:val="22"/>
          <w:szCs w:val="22"/>
          <w:u w:val="single"/>
        </w:rPr>
      </w:pPr>
    </w:p>
    <w:p w14:paraId="00D755E3" w14:textId="77777777" w:rsidR="00CF1F2F" w:rsidRDefault="00CF1F2F" w:rsidP="00CF1F2F">
      <w:pPr>
        <w:ind w:firstLine="720"/>
        <w:jc w:val="center"/>
        <w:rPr>
          <w:rFonts w:ascii="Arial" w:hAnsi="Arial" w:cs="Arial"/>
          <w:b/>
          <w:bCs/>
          <w:sz w:val="22"/>
          <w:szCs w:val="22"/>
          <w:u w:val="single"/>
        </w:rPr>
      </w:pPr>
    </w:p>
    <w:p w14:paraId="76239E5F" w14:textId="77777777" w:rsidR="00CF1F2F" w:rsidRDefault="00CF1F2F" w:rsidP="00CF1F2F">
      <w:pPr>
        <w:ind w:firstLine="720"/>
        <w:jc w:val="center"/>
        <w:rPr>
          <w:rFonts w:ascii="Arial" w:hAnsi="Arial" w:cs="Arial"/>
          <w:b/>
          <w:bCs/>
          <w:sz w:val="22"/>
          <w:szCs w:val="22"/>
          <w:u w:val="single"/>
        </w:rPr>
      </w:pPr>
    </w:p>
    <w:p w14:paraId="6BC9384C" w14:textId="77777777" w:rsidR="00CF1F2F" w:rsidRDefault="00CF1F2F" w:rsidP="00CF1F2F">
      <w:pPr>
        <w:ind w:firstLine="720"/>
        <w:jc w:val="center"/>
        <w:rPr>
          <w:rFonts w:ascii="Arial" w:hAnsi="Arial" w:cs="Arial"/>
          <w:b/>
          <w:bCs/>
          <w:sz w:val="22"/>
          <w:szCs w:val="22"/>
          <w:u w:val="single"/>
        </w:rPr>
      </w:pPr>
    </w:p>
    <w:p w14:paraId="07F818EF" w14:textId="77777777" w:rsidR="00CF1F2F" w:rsidRDefault="00CF1F2F" w:rsidP="00CF1F2F">
      <w:pPr>
        <w:ind w:firstLine="720"/>
        <w:jc w:val="center"/>
        <w:rPr>
          <w:rFonts w:ascii="Arial" w:hAnsi="Arial" w:cs="Arial"/>
          <w:b/>
          <w:bCs/>
          <w:sz w:val="22"/>
          <w:szCs w:val="22"/>
          <w:u w:val="single"/>
        </w:rPr>
      </w:pPr>
    </w:p>
    <w:p w14:paraId="0182D6C8" w14:textId="77777777" w:rsidR="00CF1F2F" w:rsidRDefault="00CF1F2F" w:rsidP="00CF1F2F">
      <w:pPr>
        <w:ind w:firstLine="720"/>
        <w:jc w:val="center"/>
        <w:rPr>
          <w:rFonts w:ascii="Arial" w:hAnsi="Arial" w:cs="Arial"/>
          <w:b/>
          <w:bCs/>
          <w:sz w:val="22"/>
          <w:szCs w:val="22"/>
          <w:u w:val="single"/>
        </w:rPr>
      </w:pPr>
    </w:p>
    <w:p w14:paraId="3E45E962" w14:textId="77777777" w:rsidR="00CF1F2F" w:rsidRDefault="00CF1F2F" w:rsidP="00CF1F2F">
      <w:pPr>
        <w:ind w:firstLine="720"/>
        <w:jc w:val="center"/>
        <w:rPr>
          <w:rFonts w:ascii="Arial" w:hAnsi="Arial" w:cs="Arial"/>
          <w:b/>
          <w:bCs/>
          <w:sz w:val="22"/>
          <w:szCs w:val="22"/>
          <w:u w:val="single"/>
        </w:rPr>
      </w:pPr>
    </w:p>
    <w:p w14:paraId="617BFC58" w14:textId="77777777" w:rsidR="00CF1F2F" w:rsidRDefault="00CF1F2F" w:rsidP="00CF1F2F">
      <w:pPr>
        <w:ind w:firstLine="720"/>
        <w:jc w:val="center"/>
        <w:rPr>
          <w:rFonts w:ascii="Arial" w:hAnsi="Arial" w:cs="Arial"/>
          <w:b/>
          <w:bCs/>
          <w:sz w:val="22"/>
          <w:szCs w:val="22"/>
          <w:u w:val="single"/>
        </w:rPr>
      </w:pPr>
    </w:p>
    <w:p w14:paraId="6D7ABCE5" w14:textId="77777777" w:rsidR="00CF1F2F" w:rsidRDefault="00CF1F2F" w:rsidP="00CF1F2F">
      <w:pPr>
        <w:ind w:firstLine="720"/>
        <w:jc w:val="center"/>
        <w:rPr>
          <w:rFonts w:ascii="Arial" w:hAnsi="Arial" w:cs="Arial"/>
          <w:b/>
          <w:bCs/>
          <w:sz w:val="22"/>
          <w:szCs w:val="22"/>
          <w:u w:val="single"/>
        </w:rPr>
      </w:pPr>
    </w:p>
    <w:p w14:paraId="57877CEB" w14:textId="77777777" w:rsidR="00CF1F2F" w:rsidRDefault="00CF1F2F" w:rsidP="00CF1F2F">
      <w:pPr>
        <w:ind w:firstLine="720"/>
        <w:jc w:val="center"/>
        <w:rPr>
          <w:rFonts w:ascii="Arial" w:hAnsi="Arial" w:cs="Arial"/>
          <w:b/>
          <w:bCs/>
          <w:sz w:val="22"/>
          <w:szCs w:val="22"/>
          <w:u w:val="single"/>
        </w:rPr>
      </w:pPr>
    </w:p>
    <w:p w14:paraId="663EE146" w14:textId="77777777" w:rsidR="00CF1F2F" w:rsidRDefault="00CF1F2F" w:rsidP="00CF1F2F">
      <w:pPr>
        <w:ind w:firstLine="720"/>
        <w:jc w:val="center"/>
        <w:rPr>
          <w:rFonts w:ascii="Arial" w:hAnsi="Arial" w:cs="Arial"/>
          <w:b/>
          <w:bCs/>
          <w:sz w:val="22"/>
          <w:szCs w:val="22"/>
          <w:u w:val="single"/>
        </w:rPr>
      </w:pPr>
    </w:p>
    <w:p w14:paraId="7D8CBA80" w14:textId="77777777" w:rsidR="00CF1F2F" w:rsidRDefault="00CF1F2F" w:rsidP="00CF1F2F">
      <w:pPr>
        <w:ind w:firstLine="720"/>
        <w:jc w:val="center"/>
        <w:rPr>
          <w:rFonts w:ascii="Arial" w:hAnsi="Arial" w:cs="Arial"/>
          <w:b/>
          <w:bCs/>
          <w:sz w:val="22"/>
          <w:szCs w:val="22"/>
          <w:u w:val="single"/>
        </w:rPr>
      </w:pPr>
    </w:p>
    <w:p w14:paraId="7A93B5AF" w14:textId="77777777" w:rsidR="00CF1F2F" w:rsidRDefault="00CF1F2F" w:rsidP="00CF1F2F">
      <w:pPr>
        <w:ind w:firstLine="720"/>
        <w:jc w:val="center"/>
        <w:rPr>
          <w:rFonts w:ascii="Arial" w:hAnsi="Arial" w:cs="Arial"/>
          <w:b/>
          <w:bCs/>
          <w:sz w:val="22"/>
          <w:szCs w:val="22"/>
          <w:u w:val="single"/>
        </w:rPr>
      </w:pPr>
    </w:p>
    <w:p w14:paraId="20C812A0" w14:textId="77777777" w:rsidR="00CF1F2F" w:rsidRDefault="00CF1F2F" w:rsidP="00CF1F2F">
      <w:pPr>
        <w:ind w:firstLine="720"/>
        <w:jc w:val="center"/>
        <w:rPr>
          <w:rFonts w:ascii="Arial" w:hAnsi="Arial" w:cs="Arial"/>
          <w:b/>
          <w:bCs/>
          <w:sz w:val="22"/>
          <w:szCs w:val="22"/>
          <w:u w:val="single"/>
        </w:rPr>
      </w:pPr>
    </w:p>
    <w:p w14:paraId="4C1CE2BE" w14:textId="77777777" w:rsidR="00CF1F2F" w:rsidRDefault="00CF1F2F" w:rsidP="00CF1F2F">
      <w:pPr>
        <w:ind w:firstLine="720"/>
        <w:jc w:val="center"/>
        <w:rPr>
          <w:rFonts w:ascii="Arial" w:hAnsi="Arial" w:cs="Arial"/>
          <w:b/>
          <w:bCs/>
          <w:sz w:val="22"/>
          <w:szCs w:val="22"/>
          <w:u w:val="single"/>
        </w:rPr>
      </w:pPr>
    </w:p>
    <w:p w14:paraId="4FE40072" w14:textId="77777777" w:rsidR="00CF1F2F" w:rsidRDefault="00CF1F2F" w:rsidP="00CF1F2F">
      <w:pPr>
        <w:ind w:firstLine="720"/>
        <w:jc w:val="center"/>
        <w:rPr>
          <w:rFonts w:ascii="Arial" w:hAnsi="Arial" w:cs="Arial"/>
          <w:b/>
          <w:bCs/>
          <w:sz w:val="22"/>
          <w:szCs w:val="22"/>
          <w:u w:val="single"/>
        </w:rPr>
      </w:pPr>
    </w:p>
    <w:p w14:paraId="76E9E5F6" w14:textId="77777777" w:rsidR="00CF1F2F" w:rsidRDefault="00CF1F2F" w:rsidP="00CF1F2F">
      <w:pPr>
        <w:ind w:firstLine="720"/>
        <w:jc w:val="center"/>
        <w:rPr>
          <w:rFonts w:ascii="Arial" w:hAnsi="Arial" w:cs="Arial"/>
          <w:b/>
          <w:bCs/>
          <w:sz w:val="22"/>
          <w:szCs w:val="22"/>
          <w:u w:val="single"/>
        </w:rPr>
      </w:pPr>
    </w:p>
    <w:p w14:paraId="46B02C39" w14:textId="77777777" w:rsidR="00CF1F2F" w:rsidRDefault="00CF1F2F" w:rsidP="00CF1F2F">
      <w:pPr>
        <w:ind w:firstLine="720"/>
        <w:jc w:val="center"/>
        <w:rPr>
          <w:rFonts w:ascii="Arial" w:hAnsi="Arial" w:cs="Arial"/>
          <w:b/>
          <w:bCs/>
          <w:sz w:val="22"/>
          <w:szCs w:val="22"/>
          <w:u w:val="single"/>
        </w:rPr>
      </w:pPr>
    </w:p>
    <w:p w14:paraId="6725D921" w14:textId="2090AB12" w:rsidR="00CF1F2F" w:rsidRDefault="00CF1F2F" w:rsidP="00CF1F2F">
      <w:pPr>
        <w:ind w:firstLine="720"/>
        <w:jc w:val="center"/>
        <w:rPr>
          <w:rFonts w:ascii="Arial" w:hAnsi="Arial" w:cs="Arial"/>
          <w:b/>
          <w:bCs/>
          <w:sz w:val="22"/>
          <w:szCs w:val="22"/>
          <w:u w:val="single"/>
        </w:rPr>
      </w:pPr>
    </w:p>
    <w:p w14:paraId="58DFFB71" w14:textId="77777777" w:rsidR="00447D9E" w:rsidRDefault="00447D9E" w:rsidP="00CF1F2F">
      <w:pPr>
        <w:ind w:firstLine="720"/>
        <w:jc w:val="center"/>
        <w:rPr>
          <w:rFonts w:ascii="Arial" w:hAnsi="Arial" w:cs="Arial"/>
          <w:b/>
          <w:bCs/>
          <w:sz w:val="22"/>
          <w:szCs w:val="22"/>
          <w:u w:val="single"/>
        </w:rPr>
      </w:pPr>
    </w:p>
    <w:p w14:paraId="2B9A3B2F" w14:textId="77777777" w:rsidR="00E60A08" w:rsidRDefault="00E60A08" w:rsidP="00CF1F2F">
      <w:pPr>
        <w:ind w:firstLine="720"/>
        <w:jc w:val="center"/>
        <w:rPr>
          <w:rFonts w:ascii="Arial" w:hAnsi="Arial" w:cs="Arial"/>
          <w:b/>
          <w:bCs/>
          <w:sz w:val="22"/>
          <w:szCs w:val="22"/>
          <w:u w:val="single"/>
        </w:rPr>
      </w:pPr>
    </w:p>
    <w:p w14:paraId="037BCE99" w14:textId="77777777" w:rsidR="00E60A08" w:rsidRDefault="00E60A08" w:rsidP="00CF1F2F">
      <w:pPr>
        <w:ind w:firstLine="720"/>
        <w:jc w:val="center"/>
        <w:rPr>
          <w:rFonts w:ascii="Arial" w:hAnsi="Arial" w:cs="Arial"/>
          <w:b/>
          <w:bCs/>
          <w:sz w:val="22"/>
          <w:szCs w:val="22"/>
          <w:u w:val="single"/>
        </w:rPr>
      </w:pPr>
    </w:p>
    <w:p w14:paraId="1698C778" w14:textId="77777777" w:rsidR="00E60A08" w:rsidRDefault="00E60A08" w:rsidP="00CF1F2F">
      <w:pPr>
        <w:ind w:firstLine="720"/>
        <w:jc w:val="center"/>
        <w:rPr>
          <w:rFonts w:ascii="Arial" w:hAnsi="Arial" w:cs="Arial"/>
          <w:b/>
          <w:bCs/>
          <w:sz w:val="22"/>
          <w:szCs w:val="22"/>
          <w:u w:val="single"/>
        </w:rPr>
      </w:pPr>
    </w:p>
    <w:p w14:paraId="05C08E32" w14:textId="77777777" w:rsidR="00E60A08" w:rsidRDefault="00E60A08" w:rsidP="00CF1F2F">
      <w:pPr>
        <w:ind w:firstLine="720"/>
        <w:jc w:val="center"/>
        <w:rPr>
          <w:rFonts w:ascii="Arial" w:hAnsi="Arial" w:cs="Arial"/>
          <w:b/>
          <w:bCs/>
          <w:sz w:val="22"/>
          <w:szCs w:val="22"/>
          <w:u w:val="single"/>
        </w:rPr>
      </w:pPr>
    </w:p>
    <w:p w14:paraId="6E212F11" w14:textId="7E28FEB6" w:rsidR="00CF1F2F" w:rsidRDefault="00447D9E" w:rsidP="00CF1F2F">
      <w:pPr>
        <w:ind w:firstLine="720"/>
        <w:jc w:val="center"/>
        <w:rPr>
          <w:rFonts w:ascii="Arial" w:hAnsi="Arial" w:cs="Arial"/>
          <w:b/>
          <w:bCs/>
          <w:sz w:val="22"/>
          <w:szCs w:val="22"/>
          <w:u w:val="single"/>
        </w:rPr>
      </w:pPr>
      <w:r>
        <w:rPr>
          <w:rFonts w:ascii="Calibri" w:hAnsi="Calibri" w:cs="Calibri"/>
          <w:noProof/>
          <w:sz w:val="30"/>
          <w:szCs w:val="30"/>
        </w:rPr>
        <w:drawing>
          <wp:anchor distT="0" distB="0" distL="114300" distR="114300" simplePos="0" relativeHeight="251659264" behindDoc="0" locked="0" layoutInCell="1" allowOverlap="1" wp14:anchorId="06CFE6AA" wp14:editId="2CA1D66D">
            <wp:simplePos x="0" y="0"/>
            <wp:positionH relativeFrom="column">
              <wp:posOffset>1475049</wp:posOffset>
            </wp:positionH>
            <wp:positionV relativeFrom="paragraph">
              <wp:posOffset>62758</wp:posOffset>
            </wp:positionV>
            <wp:extent cx="2755900" cy="1143000"/>
            <wp:effectExtent l="0" t="0" r="0" b="0"/>
            <wp:wrapSquare wrapText="bothSides"/>
            <wp:docPr id="15582704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270443" name="Picture 1" descr="A screenshot of a computer&#10;&#10;Description automatically generated"/>
                    <pic:cNvPicPr/>
                  </pic:nvPicPr>
                  <pic:blipFill rotWithShape="1">
                    <a:blip r:embed="rId7">
                      <a:extLst>
                        <a:ext uri="{28A0092B-C50C-407E-A947-70E740481C1C}">
                          <a14:useLocalDpi xmlns:a14="http://schemas.microsoft.com/office/drawing/2010/main" val="0"/>
                        </a:ext>
                      </a:extLst>
                    </a:blip>
                    <a:srcRect l="2216" t="37569" r="77296" b="48834"/>
                    <a:stretch/>
                  </pic:blipFill>
                  <pic:spPr bwMode="auto">
                    <a:xfrm>
                      <a:off x="0" y="0"/>
                      <a:ext cx="2755900" cy="1143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8A092E" w14:textId="77777777" w:rsidR="00CF1F2F" w:rsidRDefault="00CF1F2F" w:rsidP="00CF1F2F">
      <w:pPr>
        <w:ind w:firstLine="720"/>
        <w:jc w:val="center"/>
        <w:rPr>
          <w:rFonts w:ascii="Arial" w:hAnsi="Arial" w:cs="Arial"/>
          <w:b/>
          <w:bCs/>
          <w:sz w:val="22"/>
          <w:szCs w:val="22"/>
          <w:u w:val="single"/>
        </w:rPr>
      </w:pPr>
    </w:p>
    <w:p w14:paraId="081803C9" w14:textId="77777777" w:rsidR="00CF1F2F" w:rsidRDefault="00CF1F2F" w:rsidP="00CF1F2F">
      <w:pPr>
        <w:ind w:firstLine="720"/>
        <w:jc w:val="center"/>
        <w:rPr>
          <w:rFonts w:ascii="Arial" w:hAnsi="Arial" w:cs="Arial"/>
          <w:b/>
          <w:bCs/>
          <w:sz w:val="22"/>
          <w:szCs w:val="22"/>
          <w:u w:val="single"/>
        </w:rPr>
      </w:pPr>
    </w:p>
    <w:p w14:paraId="65FD59D2" w14:textId="77777777" w:rsidR="00CF1F2F" w:rsidRDefault="00CF1F2F" w:rsidP="00CF1F2F">
      <w:pPr>
        <w:ind w:firstLine="720"/>
        <w:jc w:val="center"/>
        <w:rPr>
          <w:rFonts w:ascii="Arial" w:hAnsi="Arial" w:cs="Arial"/>
          <w:b/>
          <w:bCs/>
          <w:sz w:val="22"/>
          <w:szCs w:val="22"/>
          <w:u w:val="single"/>
        </w:rPr>
      </w:pPr>
    </w:p>
    <w:p w14:paraId="1921B32C" w14:textId="77777777" w:rsidR="00CF1F2F" w:rsidRDefault="00CF1F2F" w:rsidP="00CF1F2F">
      <w:pPr>
        <w:ind w:firstLine="720"/>
        <w:jc w:val="center"/>
        <w:rPr>
          <w:rFonts w:ascii="Arial" w:hAnsi="Arial" w:cs="Arial"/>
          <w:b/>
          <w:bCs/>
          <w:sz w:val="22"/>
          <w:szCs w:val="22"/>
          <w:u w:val="single"/>
        </w:rPr>
      </w:pPr>
    </w:p>
    <w:p w14:paraId="08488DA9" w14:textId="77777777" w:rsidR="00E9706F" w:rsidRDefault="00E9706F" w:rsidP="00E9706F">
      <w:pPr>
        <w:jc w:val="center"/>
        <w:rPr>
          <w:rFonts w:ascii="Arial" w:hAnsi="Arial" w:cs="Arial"/>
          <w:b/>
          <w:bCs/>
          <w:sz w:val="36"/>
          <w:szCs w:val="36"/>
          <w:u w:val="single"/>
        </w:rPr>
      </w:pPr>
    </w:p>
    <w:p w14:paraId="111EC295" w14:textId="51280B5B" w:rsidR="00E9706F" w:rsidRPr="00E9706F" w:rsidRDefault="00E9706F" w:rsidP="00E9706F">
      <w:pPr>
        <w:jc w:val="center"/>
        <w:rPr>
          <w:rFonts w:ascii="Arial" w:hAnsi="Arial" w:cs="Arial"/>
          <w:b/>
          <w:bCs/>
          <w:sz w:val="36"/>
          <w:szCs w:val="36"/>
          <w:u w:val="single"/>
        </w:rPr>
      </w:pPr>
      <w:r w:rsidRPr="00E9706F">
        <w:rPr>
          <w:rFonts w:ascii="Arial" w:hAnsi="Arial" w:cs="Arial"/>
          <w:b/>
          <w:bCs/>
          <w:sz w:val="36"/>
          <w:szCs w:val="36"/>
          <w:u w:val="single"/>
        </w:rPr>
        <w:t>To explore the use of movement integration as a strategy to enhance pupil concentration.</w:t>
      </w:r>
    </w:p>
    <w:p w14:paraId="5DF6310D" w14:textId="1C3C772A" w:rsidR="00CF1F2F" w:rsidRDefault="00447D9E" w:rsidP="00CF1F2F">
      <w:pPr>
        <w:pStyle w:val="NormalWeb"/>
        <w:spacing w:line="360" w:lineRule="auto"/>
        <w:jc w:val="center"/>
        <w:rPr>
          <w:rFonts w:ascii="ArialMT" w:hAnsi="ArialMT"/>
          <w:b/>
          <w:bCs/>
          <w:sz w:val="36"/>
          <w:szCs w:val="36"/>
          <w:u w:val="single"/>
        </w:rPr>
      </w:pPr>
      <w:r>
        <w:rPr>
          <w:rFonts w:ascii="ArialMT" w:hAnsi="ArialMT"/>
          <w:b/>
          <w:bCs/>
          <w:sz w:val="36"/>
          <w:szCs w:val="36"/>
          <w:u w:val="single"/>
        </w:rPr>
        <w:t xml:space="preserve">Module Code: </w:t>
      </w:r>
      <w:r w:rsidR="00CF1F2F">
        <w:rPr>
          <w:rFonts w:ascii="ArialMT" w:hAnsi="ArialMT"/>
          <w:b/>
          <w:bCs/>
          <w:sz w:val="36"/>
          <w:szCs w:val="36"/>
          <w:u w:val="single"/>
        </w:rPr>
        <w:t>ECAD7004</w:t>
      </w:r>
    </w:p>
    <w:p w14:paraId="48C4ABD8" w14:textId="5DA1DDB7" w:rsidR="00CF1F2F" w:rsidRDefault="00CF1F2F" w:rsidP="00CF1F2F">
      <w:pPr>
        <w:pStyle w:val="NormalWeb"/>
        <w:spacing w:line="360" w:lineRule="auto"/>
        <w:jc w:val="center"/>
        <w:rPr>
          <w:rFonts w:ascii="ArialMT" w:hAnsi="ArialMT"/>
          <w:b/>
          <w:bCs/>
          <w:sz w:val="36"/>
          <w:szCs w:val="36"/>
          <w:u w:val="single"/>
        </w:rPr>
      </w:pPr>
      <w:r>
        <w:rPr>
          <w:rFonts w:ascii="ArialMT" w:hAnsi="ArialMT"/>
          <w:b/>
          <w:bCs/>
          <w:sz w:val="36"/>
          <w:szCs w:val="36"/>
          <w:u w:val="single"/>
        </w:rPr>
        <w:t>Submission date: 7</w:t>
      </w:r>
      <w:r w:rsidRPr="00CF1F2F">
        <w:rPr>
          <w:rFonts w:ascii="ArialMT" w:hAnsi="ArialMT"/>
          <w:b/>
          <w:bCs/>
          <w:sz w:val="36"/>
          <w:szCs w:val="36"/>
          <w:u w:val="single"/>
          <w:vertAlign w:val="superscript"/>
        </w:rPr>
        <w:t>th</w:t>
      </w:r>
      <w:r>
        <w:rPr>
          <w:rFonts w:ascii="ArialMT" w:hAnsi="ArialMT"/>
          <w:b/>
          <w:bCs/>
          <w:sz w:val="36"/>
          <w:szCs w:val="36"/>
          <w:u w:val="single"/>
        </w:rPr>
        <w:t xml:space="preserve"> May 2024</w:t>
      </w:r>
    </w:p>
    <w:p w14:paraId="3C015B6E" w14:textId="77777777" w:rsidR="00CF1F2F" w:rsidRPr="00B71144" w:rsidRDefault="00CF1F2F" w:rsidP="00CF1F2F">
      <w:pPr>
        <w:pStyle w:val="NormalWeb"/>
        <w:spacing w:line="360" w:lineRule="auto"/>
        <w:jc w:val="center"/>
        <w:rPr>
          <w:b/>
          <w:bCs/>
          <w:sz w:val="36"/>
          <w:szCs w:val="36"/>
          <w:u w:val="single"/>
        </w:rPr>
      </w:pPr>
      <w:r>
        <w:rPr>
          <w:rFonts w:ascii="ArialMT" w:hAnsi="ArialMT"/>
          <w:b/>
          <w:bCs/>
          <w:sz w:val="36"/>
          <w:szCs w:val="36"/>
          <w:u w:val="single"/>
        </w:rPr>
        <w:t xml:space="preserve">Word count: </w:t>
      </w:r>
    </w:p>
    <w:p w14:paraId="7B2C6484" w14:textId="77777777" w:rsidR="00CF1F2F" w:rsidRDefault="00CF1F2F" w:rsidP="00CF1F2F">
      <w:pPr>
        <w:ind w:firstLine="720"/>
        <w:jc w:val="center"/>
        <w:rPr>
          <w:rFonts w:ascii="Arial" w:hAnsi="Arial" w:cs="Arial"/>
          <w:b/>
          <w:bCs/>
          <w:sz w:val="22"/>
          <w:szCs w:val="22"/>
          <w:u w:val="single"/>
        </w:rPr>
      </w:pPr>
    </w:p>
    <w:p w14:paraId="67F02397" w14:textId="77777777" w:rsidR="00CF1F2F" w:rsidRDefault="00CF1F2F" w:rsidP="00CF1F2F">
      <w:pPr>
        <w:ind w:firstLine="720"/>
        <w:jc w:val="center"/>
        <w:rPr>
          <w:rFonts w:ascii="Arial" w:hAnsi="Arial" w:cs="Arial"/>
          <w:b/>
          <w:bCs/>
          <w:sz w:val="22"/>
          <w:szCs w:val="22"/>
          <w:u w:val="single"/>
        </w:rPr>
      </w:pPr>
    </w:p>
    <w:p w14:paraId="424C1480" w14:textId="77777777" w:rsidR="00CF1F2F" w:rsidRDefault="00CF1F2F" w:rsidP="00CF1F2F">
      <w:pPr>
        <w:ind w:firstLine="720"/>
        <w:jc w:val="center"/>
        <w:rPr>
          <w:rFonts w:ascii="Arial" w:hAnsi="Arial" w:cs="Arial"/>
          <w:b/>
          <w:bCs/>
          <w:sz w:val="22"/>
          <w:szCs w:val="22"/>
          <w:u w:val="single"/>
        </w:rPr>
      </w:pPr>
    </w:p>
    <w:p w14:paraId="5B246589" w14:textId="77777777" w:rsidR="00CF1F2F" w:rsidRDefault="00CF1F2F" w:rsidP="00CF1F2F">
      <w:pPr>
        <w:ind w:firstLine="720"/>
        <w:jc w:val="center"/>
        <w:rPr>
          <w:rFonts w:ascii="Arial" w:hAnsi="Arial" w:cs="Arial"/>
          <w:b/>
          <w:bCs/>
          <w:sz w:val="22"/>
          <w:szCs w:val="22"/>
          <w:u w:val="single"/>
        </w:rPr>
      </w:pPr>
    </w:p>
    <w:p w14:paraId="371EB632" w14:textId="77777777" w:rsidR="00CF1F2F" w:rsidRDefault="00CF1F2F" w:rsidP="00CF1F2F">
      <w:pPr>
        <w:ind w:firstLine="720"/>
        <w:jc w:val="center"/>
        <w:rPr>
          <w:rFonts w:ascii="Arial" w:hAnsi="Arial" w:cs="Arial"/>
          <w:b/>
          <w:bCs/>
          <w:sz w:val="22"/>
          <w:szCs w:val="22"/>
          <w:u w:val="single"/>
        </w:rPr>
      </w:pPr>
    </w:p>
    <w:p w14:paraId="2FF3E477" w14:textId="77777777" w:rsidR="00CF1F2F" w:rsidRDefault="00CF1F2F" w:rsidP="00CF1F2F">
      <w:pPr>
        <w:ind w:firstLine="720"/>
        <w:jc w:val="center"/>
        <w:rPr>
          <w:rFonts w:ascii="Arial" w:hAnsi="Arial" w:cs="Arial"/>
          <w:b/>
          <w:bCs/>
          <w:sz w:val="22"/>
          <w:szCs w:val="22"/>
          <w:u w:val="single"/>
        </w:rPr>
      </w:pPr>
    </w:p>
    <w:p w14:paraId="526ED8D3" w14:textId="77777777" w:rsidR="00CF1F2F" w:rsidRDefault="00CF1F2F" w:rsidP="00CF1F2F">
      <w:pPr>
        <w:ind w:firstLine="720"/>
        <w:jc w:val="center"/>
        <w:rPr>
          <w:rFonts w:ascii="Arial" w:hAnsi="Arial" w:cs="Arial"/>
          <w:b/>
          <w:bCs/>
          <w:sz w:val="22"/>
          <w:szCs w:val="22"/>
          <w:u w:val="single"/>
        </w:rPr>
      </w:pPr>
    </w:p>
    <w:p w14:paraId="4DF81C85" w14:textId="77777777" w:rsidR="00CF1F2F" w:rsidRDefault="00CF1F2F" w:rsidP="00CF1F2F">
      <w:pPr>
        <w:ind w:firstLine="720"/>
        <w:jc w:val="center"/>
        <w:rPr>
          <w:rFonts w:ascii="Arial" w:hAnsi="Arial" w:cs="Arial"/>
          <w:b/>
          <w:bCs/>
          <w:sz w:val="22"/>
          <w:szCs w:val="22"/>
          <w:u w:val="single"/>
        </w:rPr>
      </w:pPr>
    </w:p>
    <w:p w14:paraId="1A28B68F" w14:textId="77777777" w:rsidR="00CF1F2F" w:rsidRDefault="00CF1F2F" w:rsidP="00CF1F2F">
      <w:pPr>
        <w:ind w:firstLine="720"/>
        <w:jc w:val="center"/>
        <w:rPr>
          <w:rFonts w:ascii="Arial" w:hAnsi="Arial" w:cs="Arial"/>
          <w:b/>
          <w:bCs/>
          <w:sz w:val="22"/>
          <w:szCs w:val="22"/>
          <w:u w:val="single"/>
        </w:rPr>
      </w:pPr>
    </w:p>
    <w:p w14:paraId="6E4D15C3" w14:textId="77777777" w:rsidR="00CF1F2F" w:rsidRDefault="00CF1F2F" w:rsidP="00CF1F2F">
      <w:pPr>
        <w:ind w:firstLine="720"/>
        <w:jc w:val="center"/>
        <w:rPr>
          <w:rFonts w:ascii="Arial" w:hAnsi="Arial" w:cs="Arial"/>
          <w:b/>
          <w:bCs/>
          <w:sz w:val="22"/>
          <w:szCs w:val="22"/>
          <w:u w:val="single"/>
        </w:rPr>
      </w:pPr>
    </w:p>
    <w:p w14:paraId="6849D320" w14:textId="77777777" w:rsidR="00CF1F2F" w:rsidRDefault="00CF1F2F" w:rsidP="00CF1F2F">
      <w:pPr>
        <w:ind w:firstLine="720"/>
        <w:jc w:val="center"/>
        <w:rPr>
          <w:rFonts w:ascii="Arial" w:hAnsi="Arial" w:cs="Arial"/>
          <w:b/>
          <w:bCs/>
          <w:sz w:val="22"/>
          <w:szCs w:val="22"/>
          <w:u w:val="single"/>
        </w:rPr>
      </w:pPr>
    </w:p>
    <w:p w14:paraId="61E53ED2" w14:textId="77777777" w:rsidR="00CF1F2F" w:rsidRDefault="00CF1F2F" w:rsidP="00CF1F2F">
      <w:pPr>
        <w:ind w:firstLine="720"/>
        <w:jc w:val="center"/>
        <w:rPr>
          <w:rFonts w:ascii="Arial" w:hAnsi="Arial" w:cs="Arial"/>
          <w:b/>
          <w:bCs/>
          <w:sz w:val="22"/>
          <w:szCs w:val="22"/>
          <w:u w:val="single"/>
        </w:rPr>
      </w:pPr>
    </w:p>
    <w:p w14:paraId="432FB21A" w14:textId="77777777" w:rsidR="0088539B" w:rsidRDefault="0088539B" w:rsidP="00E9706F">
      <w:pPr>
        <w:rPr>
          <w:rFonts w:ascii="Arial" w:hAnsi="Arial" w:cs="Arial"/>
          <w:b/>
          <w:bCs/>
          <w:sz w:val="22"/>
          <w:szCs w:val="22"/>
          <w:u w:val="single"/>
        </w:rPr>
      </w:pPr>
    </w:p>
    <w:p w14:paraId="3005426F" w14:textId="7A06AB33" w:rsidR="0088539B" w:rsidRDefault="0088539B" w:rsidP="00441D62">
      <w:pPr>
        <w:spacing w:line="360" w:lineRule="auto"/>
        <w:ind w:firstLine="720"/>
        <w:jc w:val="center"/>
        <w:rPr>
          <w:rFonts w:ascii="Arial" w:hAnsi="Arial" w:cs="Arial"/>
          <w:b/>
          <w:bCs/>
          <w:sz w:val="22"/>
          <w:szCs w:val="22"/>
          <w:u w:val="single"/>
        </w:rPr>
      </w:pPr>
      <w:r w:rsidRPr="00576C1C">
        <w:rPr>
          <w:rFonts w:ascii="Arial" w:hAnsi="Arial" w:cs="Arial"/>
          <w:b/>
          <w:bCs/>
          <w:sz w:val="22"/>
          <w:szCs w:val="22"/>
          <w:u w:val="single"/>
        </w:rPr>
        <w:lastRenderedPageBreak/>
        <w:t>Contents List</w:t>
      </w:r>
    </w:p>
    <w:p w14:paraId="5C409859" w14:textId="77777777" w:rsidR="00441D62" w:rsidRPr="00576C1C" w:rsidRDefault="00441D62" w:rsidP="00441D62">
      <w:pPr>
        <w:spacing w:line="360" w:lineRule="auto"/>
        <w:ind w:firstLine="720"/>
        <w:jc w:val="center"/>
        <w:rPr>
          <w:rFonts w:ascii="Arial" w:hAnsi="Arial" w:cs="Arial"/>
          <w:b/>
          <w:bCs/>
          <w:sz w:val="22"/>
          <w:szCs w:val="22"/>
          <w:u w:val="single"/>
        </w:rPr>
      </w:pPr>
    </w:p>
    <w:p w14:paraId="28037DCC" w14:textId="7CC55460" w:rsidR="0088539B" w:rsidRPr="00576C1C" w:rsidRDefault="0088539B" w:rsidP="00441D62">
      <w:pPr>
        <w:spacing w:line="360" w:lineRule="auto"/>
        <w:rPr>
          <w:rFonts w:ascii="Arial" w:hAnsi="Arial" w:cs="Arial"/>
          <w:sz w:val="22"/>
          <w:szCs w:val="22"/>
        </w:rPr>
      </w:pPr>
      <w:r w:rsidRPr="00576C1C">
        <w:rPr>
          <w:rFonts w:ascii="Arial" w:hAnsi="Arial" w:cs="Arial"/>
          <w:sz w:val="22"/>
          <w:szCs w:val="22"/>
        </w:rPr>
        <w:t>1.1</w:t>
      </w:r>
      <w:r w:rsidR="009C475F">
        <w:rPr>
          <w:rFonts w:ascii="Arial" w:hAnsi="Arial" w:cs="Arial"/>
          <w:sz w:val="22"/>
          <w:szCs w:val="22"/>
        </w:rPr>
        <w:t>.</w:t>
      </w:r>
      <w:r w:rsidRPr="00576C1C">
        <w:rPr>
          <w:rFonts w:ascii="Arial" w:hAnsi="Arial" w:cs="Arial"/>
          <w:sz w:val="22"/>
          <w:szCs w:val="22"/>
        </w:rPr>
        <w:t xml:space="preserve"> Aim, focus and purpose of the research / Research Context</w:t>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t>Page No.</w:t>
      </w:r>
      <w:r w:rsidR="00E9706F">
        <w:rPr>
          <w:rFonts w:ascii="Arial" w:hAnsi="Arial" w:cs="Arial"/>
          <w:sz w:val="22"/>
          <w:szCs w:val="22"/>
        </w:rPr>
        <w:t xml:space="preserve"> 4</w:t>
      </w:r>
    </w:p>
    <w:p w14:paraId="40D9585A" w14:textId="70FCDD11" w:rsidR="0088539B" w:rsidRPr="00576C1C" w:rsidRDefault="0088539B" w:rsidP="00441D62">
      <w:pPr>
        <w:spacing w:line="360" w:lineRule="auto"/>
        <w:rPr>
          <w:rFonts w:ascii="Arial" w:hAnsi="Arial" w:cs="Arial"/>
          <w:sz w:val="22"/>
          <w:szCs w:val="22"/>
        </w:rPr>
      </w:pPr>
      <w:r w:rsidRPr="00576C1C">
        <w:rPr>
          <w:rFonts w:ascii="Arial" w:hAnsi="Arial" w:cs="Arial"/>
          <w:sz w:val="22"/>
          <w:szCs w:val="22"/>
        </w:rPr>
        <w:t>2.1</w:t>
      </w:r>
      <w:r w:rsidR="009C475F">
        <w:rPr>
          <w:rFonts w:ascii="Arial" w:hAnsi="Arial" w:cs="Arial"/>
          <w:sz w:val="22"/>
          <w:szCs w:val="22"/>
        </w:rPr>
        <w:t>.</w:t>
      </w:r>
      <w:r w:rsidRPr="00576C1C">
        <w:rPr>
          <w:rFonts w:ascii="Arial" w:hAnsi="Arial" w:cs="Arial"/>
          <w:sz w:val="22"/>
          <w:szCs w:val="22"/>
        </w:rPr>
        <w:t xml:space="preserve"> Overview of relevant literature</w:t>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t>Page No.</w:t>
      </w:r>
      <w:r w:rsidR="00E9706F">
        <w:rPr>
          <w:rFonts w:ascii="Arial" w:hAnsi="Arial" w:cs="Arial"/>
          <w:sz w:val="22"/>
          <w:szCs w:val="22"/>
        </w:rPr>
        <w:t xml:space="preserve"> 5</w:t>
      </w:r>
    </w:p>
    <w:p w14:paraId="48458C15" w14:textId="03EB3E95" w:rsidR="0088539B" w:rsidRPr="00576C1C" w:rsidRDefault="0088539B" w:rsidP="00441D62">
      <w:pPr>
        <w:spacing w:line="360" w:lineRule="auto"/>
        <w:rPr>
          <w:rFonts w:ascii="Arial" w:hAnsi="Arial" w:cs="Arial"/>
          <w:sz w:val="22"/>
          <w:szCs w:val="22"/>
        </w:rPr>
      </w:pPr>
      <w:r w:rsidRPr="00576C1C">
        <w:rPr>
          <w:rFonts w:ascii="Arial" w:hAnsi="Arial" w:cs="Arial"/>
          <w:sz w:val="22"/>
          <w:szCs w:val="22"/>
        </w:rPr>
        <w:t>3.1</w:t>
      </w:r>
      <w:r w:rsidR="009C475F">
        <w:rPr>
          <w:rFonts w:ascii="Arial" w:hAnsi="Arial" w:cs="Arial"/>
          <w:sz w:val="22"/>
          <w:szCs w:val="22"/>
        </w:rPr>
        <w:t>.</w:t>
      </w:r>
      <w:r w:rsidRPr="00576C1C">
        <w:rPr>
          <w:rFonts w:ascii="Arial" w:hAnsi="Arial" w:cs="Arial"/>
          <w:sz w:val="22"/>
          <w:szCs w:val="22"/>
        </w:rPr>
        <w:t xml:space="preserve"> Explanation of Case Study</w:t>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t>Page No.</w:t>
      </w:r>
    </w:p>
    <w:p w14:paraId="55AF5CD4" w14:textId="72CC8835" w:rsidR="00576C1C" w:rsidRDefault="0088539B" w:rsidP="00441D62">
      <w:pPr>
        <w:spacing w:line="360" w:lineRule="auto"/>
        <w:rPr>
          <w:rFonts w:ascii="Arial" w:hAnsi="Arial" w:cs="Arial"/>
          <w:sz w:val="22"/>
          <w:szCs w:val="22"/>
        </w:rPr>
      </w:pPr>
      <w:r w:rsidRPr="00576C1C">
        <w:rPr>
          <w:rFonts w:ascii="Arial" w:hAnsi="Arial" w:cs="Arial"/>
          <w:sz w:val="22"/>
          <w:szCs w:val="22"/>
        </w:rPr>
        <w:t>4.1</w:t>
      </w:r>
      <w:r w:rsidR="009C475F">
        <w:rPr>
          <w:rFonts w:ascii="Arial" w:hAnsi="Arial" w:cs="Arial"/>
          <w:sz w:val="22"/>
          <w:szCs w:val="22"/>
        </w:rPr>
        <w:t>.</w:t>
      </w:r>
      <w:r w:rsidRPr="00576C1C">
        <w:rPr>
          <w:rFonts w:ascii="Arial" w:hAnsi="Arial" w:cs="Arial"/>
          <w:sz w:val="22"/>
          <w:szCs w:val="22"/>
        </w:rPr>
        <w:t xml:space="preserve"> Research methods</w:t>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t>Page No.</w:t>
      </w:r>
    </w:p>
    <w:p w14:paraId="2665865B" w14:textId="79981FFC" w:rsidR="0088539B" w:rsidRPr="00576C1C" w:rsidRDefault="0088539B" w:rsidP="00441D62">
      <w:pPr>
        <w:pStyle w:val="ListParagraph"/>
        <w:numPr>
          <w:ilvl w:val="0"/>
          <w:numId w:val="11"/>
        </w:numPr>
        <w:spacing w:line="360" w:lineRule="auto"/>
        <w:rPr>
          <w:rFonts w:ascii="Arial" w:hAnsi="Arial" w:cs="Arial"/>
          <w:sz w:val="22"/>
          <w:szCs w:val="22"/>
        </w:rPr>
      </w:pPr>
      <w:r w:rsidRPr="00576C1C">
        <w:rPr>
          <w:rFonts w:ascii="Arial" w:hAnsi="Arial" w:cs="Arial"/>
          <w:sz w:val="22"/>
          <w:szCs w:val="22"/>
        </w:rPr>
        <w:t xml:space="preserve">Consultation with Stakeholders </w:t>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00441D62" w:rsidRPr="00576C1C">
        <w:rPr>
          <w:rFonts w:ascii="Arial" w:hAnsi="Arial" w:cs="Arial"/>
          <w:sz w:val="22"/>
          <w:szCs w:val="22"/>
        </w:rPr>
        <w:t>Page No.</w:t>
      </w:r>
    </w:p>
    <w:p w14:paraId="0A8E94DD" w14:textId="6C89B4CF" w:rsidR="0088539B" w:rsidRPr="00576C1C" w:rsidRDefault="0088539B" w:rsidP="00441D62">
      <w:pPr>
        <w:pStyle w:val="ListParagraph"/>
        <w:numPr>
          <w:ilvl w:val="0"/>
          <w:numId w:val="11"/>
        </w:numPr>
        <w:spacing w:line="360" w:lineRule="auto"/>
        <w:rPr>
          <w:rFonts w:ascii="Arial" w:hAnsi="Arial" w:cs="Arial"/>
          <w:sz w:val="22"/>
          <w:szCs w:val="22"/>
        </w:rPr>
      </w:pPr>
      <w:r w:rsidRPr="00576C1C">
        <w:rPr>
          <w:rFonts w:ascii="Arial" w:hAnsi="Arial" w:cs="Arial"/>
          <w:sz w:val="22"/>
          <w:szCs w:val="22"/>
        </w:rPr>
        <w:t xml:space="preserve">Setting and Participants </w:t>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00441D62">
        <w:rPr>
          <w:rFonts w:ascii="Arial" w:hAnsi="Arial" w:cs="Arial"/>
          <w:sz w:val="22"/>
          <w:szCs w:val="22"/>
        </w:rPr>
        <w:tab/>
      </w:r>
      <w:r w:rsidR="00441D62" w:rsidRPr="00576C1C">
        <w:rPr>
          <w:rFonts w:ascii="Arial" w:hAnsi="Arial" w:cs="Arial"/>
          <w:sz w:val="22"/>
          <w:szCs w:val="22"/>
        </w:rPr>
        <w:t>Page No.</w:t>
      </w:r>
    </w:p>
    <w:p w14:paraId="61781EE6" w14:textId="79EA60A2" w:rsidR="0088539B" w:rsidRPr="00576C1C" w:rsidRDefault="0088539B" w:rsidP="00441D62">
      <w:pPr>
        <w:pStyle w:val="ListParagraph"/>
        <w:numPr>
          <w:ilvl w:val="0"/>
          <w:numId w:val="11"/>
        </w:numPr>
        <w:spacing w:line="360" w:lineRule="auto"/>
        <w:rPr>
          <w:rFonts w:ascii="Arial" w:hAnsi="Arial" w:cs="Arial"/>
          <w:sz w:val="22"/>
          <w:szCs w:val="22"/>
        </w:rPr>
      </w:pPr>
      <w:r w:rsidRPr="00576C1C">
        <w:rPr>
          <w:rFonts w:ascii="Arial" w:hAnsi="Arial" w:cs="Arial"/>
          <w:sz w:val="22"/>
          <w:szCs w:val="22"/>
        </w:rPr>
        <w:t xml:space="preserve">Sampling and </w:t>
      </w:r>
      <w:r w:rsidR="00576C1C">
        <w:rPr>
          <w:rFonts w:ascii="Arial" w:hAnsi="Arial" w:cs="Arial"/>
          <w:sz w:val="22"/>
          <w:szCs w:val="22"/>
        </w:rPr>
        <w:t>R</w:t>
      </w:r>
      <w:r w:rsidRPr="00576C1C">
        <w:rPr>
          <w:rFonts w:ascii="Arial" w:hAnsi="Arial" w:cs="Arial"/>
          <w:sz w:val="22"/>
          <w:szCs w:val="22"/>
        </w:rPr>
        <w:t xml:space="preserve">ecruitment </w:t>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00441D62" w:rsidRPr="00576C1C">
        <w:rPr>
          <w:rFonts w:ascii="Arial" w:hAnsi="Arial" w:cs="Arial"/>
          <w:sz w:val="22"/>
          <w:szCs w:val="22"/>
        </w:rPr>
        <w:t>Page No.</w:t>
      </w:r>
    </w:p>
    <w:p w14:paraId="58463F09" w14:textId="2F8A155F" w:rsidR="0088539B" w:rsidRPr="00576C1C" w:rsidRDefault="0088539B" w:rsidP="00441D62">
      <w:pPr>
        <w:pStyle w:val="ListParagraph"/>
        <w:numPr>
          <w:ilvl w:val="0"/>
          <w:numId w:val="11"/>
        </w:numPr>
        <w:spacing w:line="360" w:lineRule="auto"/>
        <w:rPr>
          <w:rFonts w:ascii="Arial" w:hAnsi="Arial" w:cs="Arial"/>
          <w:sz w:val="22"/>
          <w:szCs w:val="22"/>
        </w:rPr>
      </w:pPr>
      <w:r w:rsidRPr="00576C1C">
        <w:rPr>
          <w:rFonts w:ascii="Arial" w:hAnsi="Arial" w:cs="Arial"/>
          <w:sz w:val="22"/>
          <w:szCs w:val="22"/>
        </w:rPr>
        <w:t xml:space="preserve">Method and Data Collection </w:t>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00441D62" w:rsidRPr="00576C1C">
        <w:rPr>
          <w:rFonts w:ascii="Arial" w:hAnsi="Arial" w:cs="Arial"/>
          <w:sz w:val="22"/>
          <w:szCs w:val="22"/>
        </w:rPr>
        <w:t>Page No.</w:t>
      </w:r>
    </w:p>
    <w:p w14:paraId="6EA60462" w14:textId="77777777" w:rsidR="00441D62" w:rsidRDefault="0088539B" w:rsidP="00441D62">
      <w:pPr>
        <w:pStyle w:val="ListParagraph"/>
        <w:numPr>
          <w:ilvl w:val="0"/>
          <w:numId w:val="11"/>
        </w:numPr>
        <w:spacing w:line="360" w:lineRule="auto"/>
        <w:rPr>
          <w:rFonts w:ascii="Arial" w:hAnsi="Arial" w:cs="Arial"/>
          <w:sz w:val="22"/>
          <w:szCs w:val="22"/>
        </w:rPr>
      </w:pPr>
      <w:r w:rsidRPr="00576C1C">
        <w:rPr>
          <w:rFonts w:ascii="Arial" w:hAnsi="Arial" w:cs="Arial"/>
          <w:sz w:val="22"/>
          <w:szCs w:val="22"/>
        </w:rPr>
        <w:t xml:space="preserve">Questionnaires and Distribution </w:t>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00441D62" w:rsidRPr="00576C1C">
        <w:rPr>
          <w:rFonts w:ascii="Arial" w:hAnsi="Arial" w:cs="Arial"/>
          <w:sz w:val="22"/>
          <w:szCs w:val="22"/>
        </w:rPr>
        <w:t xml:space="preserve">Page </w:t>
      </w:r>
      <w:r w:rsidR="00441D62">
        <w:rPr>
          <w:rFonts w:ascii="Arial" w:hAnsi="Arial" w:cs="Arial"/>
          <w:sz w:val="22"/>
          <w:szCs w:val="22"/>
        </w:rPr>
        <w:t>No.</w:t>
      </w:r>
    </w:p>
    <w:p w14:paraId="2A8CE96F" w14:textId="72031A0F" w:rsidR="0088539B" w:rsidRPr="00441D62" w:rsidRDefault="0088539B" w:rsidP="00441D62">
      <w:pPr>
        <w:pStyle w:val="ListParagraph"/>
        <w:numPr>
          <w:ilvl w:val="0"/>
          <w:numId w:val="11"/>
        </w:numPr>
        <w:spacing w:line="360" w:lineRule="auto"/>
        <w:rPr>
          <w:rFonts w:ascii="Arial" w:hAnsi="Arial" w:cs="Arial"/>
          <w:sz w:val="22"/>
          <w:szCs w:val="22"/>
        </w:rPr>
      </w:pPr>
      <w:r w:rsidRPr="00441D62">
        <w:rPr>
          <w:rFonts w:ascii="Arial" w:hAnsi="Arial" w:cs="Arial"/>
          <w:sz w:val="22"/>
          <w:szCs w:val="22"/>
        </w:rPr>
        <w:t xml:space="preserve">Thematic Analysis </w:t>
      </w:r>
      <w:r w:rsidRPr="00441D62">
        <w:rPr>
          <w:rFonts w:ascii="Arial" w:hAnsi="Arial" w:cs="Arial"/>
          <w:sz w:val="22"/>
          <w:szCs w:val="22"/>
        </w:rPr>
        <w:tab/>
      </w:r>
      <w:r w:rsidRPr="00441D62">
        <w:rPr>
          <w:rFonts w:ascii="Arial" w:hAnsi="Arial" w:cs="Arial"/>
          <w:sz w:val="22"/>
          <w:szCs w:val="22"/>
        </w:rPr>
        <w:tab/>
      </w:r>
      <w:r w:rsidRPr="00441D62">
        <w:rPr>
          <w:rFonts w:ascii="Arial" w:hAnsi="Arial" w:cs="Arial"/>
          <w:sz w:val="22"/>
          <w:szCs w:val="22"/>
        </w:rPr>
        <w:tab/>
      </w:r>
      <w:r w:rsidRPr="00441D62">
        <w:rPr>
          <w:rFonts w:ascii="Arial" w:hAnsi="Arial" w:cs="Arial"/>
          <w:sz w:val="22"/>
          <w:szCs w:val="22"/>
        </w:rPr>
        <w:tab/>
      </w:r>
      <w:r w:rsidRPr="00441D62">
        <w:rPr>
          <w:rFonts w:ascii="Arial" w:hAnsi="Arial" w:cs="Arial"/>
          <w:sz w:val="22"/>
          <w:szCs w:val="22"/>
        </w:rPr>
        <w:tab/>
      </w:r>
      <w:r w:rsidRPr="00441D62">
        <w:rPr>
          <w:rFonts w:ascii="Arial" w:hAnsi="Arial" w:cs="Arial"/>
          <w:sz w:val="22"/>
          <w:szCs w:val="22"/>
        </w:rPr>
        <w:tab/>
      </w:r>
      <w:r w:rsidRPr="00441D62">
        <w:rPr>
          <w:rFonts w:ascii="Arial" w:hAnsi="Arial" w:cs="Arial"/>
          <w:sz w:val="22"/>
          <w:szCs w:val="22"/>
        </w:rPr>
        <w:tab/>
      </w:r>
      <w:r w:rsidRPr="00441D62">
        <w:rPr>
          <w:rFonts w:ascii="Arial" w:hAnsi="Arial" w:cs="Arial"/>
          <w:sz w:val="22"/>
          <w:szCs w:val="22"/>
        </w:rPr>
        <w:tab/>
      </w:r>
      <w:r w:rsidR="00441D62" w:rsidRPr="00576C1C">
        <w:rPr>
          <w:rFonts w:ascii="Arial" w:hAnsi="Arial" w:cs="Arial"/>
          <w:sz w:val="22"/>
          <w:szCs w:val="22"/>
        </w:rPr>
        <w:t>Page No.</w:t>
      </w:r>
    </w:p>
    <w:p w14:paraId="2D26FACB" w14:textId="3D64B9BB" w:rsidR="0088539B" w:rsidRPr="00576C1C" w:rsidRDefault="0088539B" w:rsidP="00441D62">
      <w:pPr>
        <w:pStyle w:val="ListParagraph"/>
        <w:numPr>
          <w:ilvl w:val="0"/>
          <w:numId w:val="11"/>
        </w:numPr>
        <w:spacing w:line="360" w:lineRule="auto"/>
        <w:rPr>
          <w:rFonts w:ascii="Arial" w:hAnsi="Arial" w:cs="Arial"/>
          <w:sz w:val="22"/>
          <w:szCs w:val="22"/>
        </w:rPr>
      </w:pPr>
      <w:r w:rsidRPr="00576C1C">
        <w:rPr>
          <w:rFonts w:ascii="Arial" w:hAnsi="Arial" w:cs="Arial"/>
          <w:sz w:val="22"/>
          <w:szCs w:val="22"/>
        </w:rPr>
        <w:t xml:space="preserve">Piloting the Questionnaire </w:t>
      </w:r>
      <w:r w:rsidRPr="00576C1C">
        <w:rPr>
          <w:rFonts w:ascii="Arial" w:hAnsi="Arial" w:cs="Arial"/>
          <w:sz w:val="22"/>
          <w:szCs w:val="22"/>
        </w:rPr>
        <w:tab/>
      </w:r>
      <w:r w:rsidR="00441D62">
        <w:rPr>
          <w:rFonts w:ascii="Arial" w:hAnsi="Arial" w:cs="Arial"/>
          <w:sz w:val="22"/>
          <w:szCs w:val="22"/>
        </w:rPr>
        <w:tab/>
      </w:r>
      <w:r w:rsidR="00441D62">
        <w:rPr>
          <w:rFonts w:ascii="Arial" w:hAnsi="Arial" w:cs="Arial"/>
          <w:sz w:val="22"/>
          <w:szCs w:val="22"/>
        </w:rPr>
        <w:tab/>
      </w:r>
      <w:r w:rsidR="00441D62">
        <w:rPr>
          <w:rFonts w:ascii="Arial" w:hAnsi="Arial" w:cs="Arial"/>
          <w:sz w:val="22"/>
          <w:szCs w:val="22"/>
        </w:rPr>
        <w:tab/>
      </w:r>
      <w:r w:rsidR="00441D62">
        <w:rPr>
          <w:rFonts w:ascii="Arial" w:hAnsi="Arial" w:cs="Arial"/>
          <w:sz w:val="22"/>
          <w:szCs w:val="22"/>
        </w:rPr>
        <w:tab/>
      </w:r>
      <w:r w:rsidR="00441D62">
        <w:rPr>
          <w:rFonts w:ascii="Arial" w:hAnsi="Arial" w:cs="Arial"/>
          <w:sz w:val="22"/>
          <w:szCs w:val="22"/>
        </w:rPr>
        <w:tab/>
      </w:r>
      <w:r w:rsidR="00441D62">
        <w:rPr>
          <w:rFonts w:ascii="Arial" w:hAnsi="Arial" w:cs="Arial"/>
          <w:sz w:val="22"/>
          <w:szCs w:val="22"/>
        </w:rPr>
        <w:tab/>
      </w:r>
      <w:r w:rsidR="00441D62" w:rsidRPr="00576C1C">
        <w:rPr>
          <w:rFonts w:ascii="Arial" w:hAnsi="Arial" w:cs="Arial"/>
          <w:sz w:val="22"/>
          <w:szCs w:val="22"/>
        </w:rPr>
        <w:t>Page No.</w:t>
      </w:r>
    </w:p>
    <w:p w14:paraId="170564CE" w14:textId="2BDDF31C" w:rsidR="0088539B" w:rsidRPr="00576C1C" w:rsidRDefault="0088539B" w:rsidP="00441D62">
      <w:pPr>
        <w:pStyle w:val="ListParagraph"/>
        <w:numPr>
          <w:ilvl w:val="0"/>
          <w:numId w:val="11"/>
        </w:numPr>
        <w:spacing w:line="360" w:lineRule="auto"/>
        <w:rPr>
          <w:rFonts w:ascii="Arial" w:hAnsi="Arial" w:cs="Arial"/>
          <w:sz w:val="22"/>
          <w:szCs w:val="22"/>
        </w:rPr>
      </w:pPr>
      <w:r w:rsidRPr="00576C1C">
        <w:rPr>
          <w:rFonts w:ascii="Arial" w:hAnsi="Arial" w:cs="Arial"/>
          <w:sz w:val="22"/>
          <w:szCs w:val="22"/>
        </w:rPr>
        <w:t xml:space="preserve">Data Collection </w:t>
      </w:r>
      <w:r w:rsidRPr="00576C1C">
        <w:rPr>
          <w:rFonts w:ascii="Arial" w:hAnsi="Arial" w:cs="Arial"/>
          <w:sz w:val="22"/>
          <w:szCs w:val="22"/>
        </w:rPr>
        <w:tab/>
      </w:r>
      <w:r w:rsidR="00441D62">
        <w:rPr>
          <w:rFonts w:ascii="Arial" w:hAnsi="Arial" w:cs="Arial"/>
          <w:sz w:val="22"/>
          <w:szCs w:val="22"/>
        </w:rPr>
        <w:tab/>
      </w:r>
      <w:r w:rsidR="00441D62">
        <w:rPr>
          <w:rFonts w:ascii="Arial" w:hAnsi="Arial" w:cs="Arial"/>
          <w:sz w:val="22"/>
          <w:szCs w:val="22"/>
        </w:rPr>
        <w:tab/>
      </w:r>
      <w:r w:rsidR="00441D62">
        <w:rPr>
          <w:rFonts w:ascii="Arial" w:hAnsi="Arial" w:cs="Arial"/>
          <w:sz w:val="22"/>
          <w:szCs w:val="22"/>
        </w:rPr>
        <w:tab/>
      </w:r>
      <w:r w:rsidR="00441D62">
        <w:rPr>
          <w:rFonts w:ascii="Arial" w:hAnsi="Arial" w:cs="Arial"/>
          <w:sz w:val="22"/>
          <w:szCs w:val="22"/>
        </w:rPr>
        <w:tab/>
      </w:r>
      <w:r w:rsidR="00441D62">
        <w:rPr>
          <w:rFonts w:ascii="Arial" w:hAnsi="Arial" w:cs="Arial"/>
          <w:sz w:val="22"/>
          <w:szCs w:val="22"/>
        </w:rPr>
        <w:tab/>
      </w:r>
      <w:r w:rsidR="00441D62">
        <w:rPr>
          <w:rFonts w:ascii="Arial" w:hAnsi="Arial" w:cs="Arial"/>
          <w:sz w:val="22"/>
          <w:szCs w:val="22"/>
        </w:rPr>
        <w:tab/>
      </w:r>
      <w:r w:rsidR="00441D62">
        <w:rPr>
          <w:rFonts w:ascii="Arial" w:hAnsi="Arial" w:cs="Arial"/>
          <w:sz w:val="22"/>
          <w:szCs w:val="22"/>
        </w:rPr>
        <w:tab/>
      </w:r>
      <w:r w:rsidR="00441D62" w:rsidRPr="00576C1C">
        <w:rPr>
          <w:rFonts w:ascii="Arial" w:hAnsi="Arial" w:cs="Arial"/>
          <w:sz w:val="22"/>
          <w:szCs w:val="22"/>
        </w:rPr>
        <w:t>Page No.</w:t>
      </w:r>
    </w:p>
    <w:p w14:paraId="3E483ED1" w14:textId="2B924E4B" w:rsidR="0088539B" w:rsidRPr="00576C1C" w:rsidRDefault="0088539B" w:rsidP="00441D62">
      <w:pPr>
        <w:spacing w:line="360" w:lineRule="auto"/>
        <w:rPr>
          <w:rFonts w:ascii="Arial" w:hAnsi="Arial" w:cs="Arial"/>
          <w:sz w:val="22"/>
          <w:szCs w:val="22"/>
        </w:rPr>
      </w:pPr>
      <w:r w:rsidRPr="00576C1C">
        <w:rPr>
          <w:rFonts w:ascii="Arial" w:hAnsi="Arial" w:cs="Arial"/>
          <w:sz w:val="22"/>
          <w:szCs w:val="22"/>
        </w:rPr>
        <w:t>5.1</w:t>
      </w:r>
      <w:r w:rsidR="009C475F">
        <w:rPr>
          <w:rFonts w:ascii="Arial" w:hAnsi="Arial" w:cs="Arial"/>
          <w:sz w:val="22"/>
          <w:szCs w:val="22"/>
        </w:rPr>
        <w:t>.</w:t>
      </w:r>
      <w:r w:rsidRPr="00576C1C">
        <w:rPr>
          <w:rFonts w:ascii="Arial" w:hAnsi="Arial" w:cs="Arial"/>
          <w:sz w:val="22"/>
          <w:szCs w:val="22"/>
        </w:rPr>
        <w:t xml:space="preserve"> Data Presentation and Analysis Method(s)</w:t>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t>Page No.</w:t>
      </w:r>
    </w:p>
    <w:p w14:paraId="15637A5E" w14:textId="26D26299" w:rsidR="0088539B" w:rsidRPr="00576C1C" w:rsidRDefault="0088539B" w:rsidP="00441D62">
      <w:pPr>
        <w:spacing w:line="360" w:lineRule="auto"/>
        <w:rPr>
          <w:rFonts w:ascii="Arial" w:hAnsi="Arial" w:cs="Arial"/>
          <w:sz w:val="22"/>
          <w:szCs w:val="22"/>
        </w:rPr>
      </w:pPr>
      <w:r w:rsidRPr="00576C1C">
        <w:rPr>
          <w:rFonts w:ascii="Arial" w:hAnsi="Arial" w:cs="Arial"/>
          <w:sz w:val="22"/>
          <w:szCs w:val="22"/>
        </w:rPr>
        <w:t>6.1</w:t>
      </w:r>
      <w:r w:rsidR="009C475F">
        <w:rPr>
          <w:rFonts w:ascii="Arial" w:hAnsi="Arial" w:cs="Arial"/>
          <w:sz w:val="22"/>
          <w:szCs w:val="22"/>
        </w:rPr>
        <w:t>.</w:t>
      </w:r>
      <w:r w:rsidRPr="00576C1C">
        <w:rPr>
          <w:rFonts w:ascii="Arial" w:hAnsi="Arial" w:cs="Arial"/>
          <w:sz w:val="22"/>
          <w:szCs w:val="22"/>
        </w:rPr>
        <w:t xml:space="preserve"> Ethical considerations </w:t>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t>Page No.</w:t>
      </w:r>
    </w:p>
    <w:p w14:paraId="158CACA1" w14:textId="2E7D8875" w:rsidR="0088539B" w:rsidRDefault="0088539B" w:rsidP="00441D62">
      <w:pPr>
        <w:spacing w:line="360" w:lineRule="auto"/>
        <w:rPr>
          <w:rFonts w:ascii="Arial" w:hAnsi="Arial" w:cs="Arial"/>
          <w:sz w:val="22"/>
          <w:szCs w:val="22"/>
        </w:rPr>
      </w:pPr>
      <w:r w:rsidRPr="00576C1C">
        <w:rPr>
          <w:rFonts w:ascii="Arial" w:hAnsi="Arial" w:cs="Arial"/>
          <w:sz w:val="22"/>
          <w:szCs w:val="22"/>
        </w:rPr>
        <w:t>7.1</w:t>
      </w:r>
      <w:r w:rsidR="009C475F">
        <w:rPr>
          <w:rFonts w:ascii="Arial" w:hAnsi="Arial" w:cs="Arial"/>
          <w:sz w:val="22"/>
          <w:szCs w:val="22"/>
        </w:rPr>
        <w:t>.</w:t>
      </w:r>
      <w:r w:rsidRPr="00576C1C">
        <w:rPr>
          <w:rFonts w:ascii="Arial" w:hAnsi="Arial" w:cs="Arial"/>
          <w:sz w:val="22"/>
          <w:szCs w:val="22"/>
        </w:rPr>
        <w:t xml:space="preserve"> Results / Analysis of results / Discussion</w:t>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t>Page No.</w:t>
      </w:r>
    </w:p>
    <w:p w14:paraId="587F26CD" w14:textId="29329F19" w:rsidR="00E9706F" w:rsidRPr="00576C1C" w:rsidRDefault="00E9706F" w:rsidP="00441D62">
      <w:pPr>
        <w:spacing w:line="360" w:lineRule="auto"/>
        <w:rPr>
          <w:rFonts w:ascii="Arial" w:hAnsi="Arial" w:cs="Arial"/>
          <w:sz w:val="22"/>
          <w:szCs w:val="22"/>
        </w:rPr>
      </w:pPr>
      <w:r>
        <w:rPr>
          <w:rFonts w:ascii="Arial" w:hAnsi="Arial" w:cs="Arial"/>
          <w:sz w:val="22"/>
          <w:szCs w:val="22"/>
        </w:rPr>
        <w:t>8.1. Conclusion and Recommendations</w:t>
      </w:r>
    </w:p>
    <w:p w14:paraId="737D69B0" w14:textId="60FDCCCD" w:rsidR="0088539B" w:rsidRPr="00576C1C" w:rsidRDefault="0088539B" w:rsidP="00441D62">
      <w:pPr>
        <w:spacing w:line="360" w:lineRule="auto"/>
        <w:rPr>
          <w:rFonts w:ascii="Arial" w:hAnsi="Arial" w:cs="Arial"/>
          <w:sz w:val="22"/>
          <w:szCs w:val="22"/>
        </w:rPr>
      </w:pPr>
      <w:r w:rsidRPr="00576C1C">
        <w:rPr>
          <w:rFonts w:ascii="Arial" w:hAnsi="Arial" w:cs="Arial"/>
          <w:sz w:val="22"/>
          <w:szCs w:val="22"/>
        </w:rPr>
        <w:t>Reference List</w:t>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t>Page No.</w:t>
      </w:r>
    </w:p>
    <w:p w14:paraId="37F9E0DD" w14:textId="497069C2" w:rsidR="0088539B" w:rsidRDefault="0088539B" w:rsidP="00441D62">
      <w:pPr>
        <w:spacing w:line="360" w:lineRule="auto"/>
        <w:rPr>
          <w:rFonts w:ascii="Arial" w:hAnsi="Arial" w:cs="Arial"/>
          <w:sz w:val="22"/>
          <w:szCs w:val="22"/>
        </w:rPr>
      </w:pPr>
      <w:r w:rsidRPr="00576C1C">
        <w:rPr>
          <w:rFonts w:ascii="Arial" w:hAnsi="Arial" w:cs="Arial"/>
          <w:sz w:val="22"/>
          <w:szCs w:val="22"/>
        </w:rPr>
        <w:t>Appendix</w:t>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r>
      <w:r w:rsidRPr="00576C1C">
        <w:rPr>
          <w:rFonts w:ascii="Arial" w:hAnsi="Arial" w:cs="Arial"/>
          <w:sz w:val="22"/>
          <w:szCs w:val="22"/>
        </w:rPr>
        <w:tab/>
        <w:t>Page No.</w:t>
      </w:r>
    </w:p>
    <w:p w14:paraId="5EF96A10" w14:textId="0FCB1CA8" w:rsidR="00576C1C" w:rsidRDefault="00576C1C" w:rsidP="00441D62">
      <w:pPr>
        <w:pStyle w:val="ListParagraph"/>
        <w:numPr>
          <w:ilvl w:val="0"/>
          <w:numId w:val="9"/>
        </w:numPr>
        <w:spacing w:line="360" w:lineRule="auto"/>
        <w:rPr>
          <w:rFonts w:ascii="Arial" w:hAnsi="Arial" w:cs="Arial"/>
          <w:sz w:val="22"/>
          <w:szCs w:val="22"/>
        </w:rPr>
      </w:pPr>
      <w:r>
        <w:rPr>
          <w:rFonts w:ascii="Arial" w:hAnsi="Arial" w:cs="Arial"/>
          <w:sz w:val="22"/>
          <w:szCs w:val="22"/>
        </w:rPr>
        <w:t>Ethics Form</w:t>
      </w:r>
    </w:p>
    <w:p w14:paraId="53AF7B43" w14:textId="7EB77E4F" w:rsidR="00576C1C" w:rsidRPr="00576C1C" w:rsidRDefault="00576C1C" w:rsidP="00441D62">
      <w:pPr>
        <w:pStyle w:val="ListParagraph"/>
        <w:numPr>
          <w:ilvl w:val="0"/>
          <w:numId w:val="9"/>
        </w:numPr>
        <w:spacing w:line="360" w:lineRule="auto"/>
        <w:rPr>
          <w:rFonts w:ascii="Arial" w:hAnsi="Arial" w:cs="Arial"/>
          <w:sz w:val="22"/>
          <w:szCs w:val="22"/>
        </w:rPr>
      </w:pPr>
      <w:r>
        <w:rPr>
          <w:rFonts w:ascii="Arial" w:hAnsi="Arial" w:cs="Arial"/>
          <w:sz w:val="22"/>
          <w:szCs w:val="22"/>
        </w:rPr>
        <w:t>Questionnaire</w:t>
      </w:r>
    </w:p>
    <w:p w14:paraId="2DD89527" w14:textId="21D7BC1C" w:rsidR="0088539B" w:rsidRPr="0088539B" w:rsidRDefault="0088539B" w:rsidP="0088539B">
      <w:pPr>
        <w:rPr>
          <w:rFonts w:ascii="Arial" w:hAnsi="Arial" w:cs="Arial"/>
          <w:sz w:val="22"/>
          <w:szCs w:val="22"/>
        </w:rPr>
      </w:pPr>
    </w:p>
    <w:p w14:paraId="7CEE0580" w14:textId="749E9CEF" w:rsidR="0088539B" w:rsidRPr="0088539B" w:rsidRDefault="0088539B" w:rsidP="0088539B">
      <w:pPr>
        <w:rPr>
          <w:rFonts w:ascii="Arial" w:hAnsi="Arial" w:cs="Arial"/>
          <w:b/>
          <w:bCs/>
          <w:sz w:val="22"/>
          <w:szCs w:val="22"/>
          <w:u w:val="single"/>
        </w:rPr>
      </w:pPr>
    </w:p>
    <w:p w14:paraId="440DFA63" w14:textId="2F1BEDE7" w:rsidR="0088539B" w:rsidRPr="0088539B" w:rsidRDefault="0088539B" w:rsidP="0088539B">
      <w:pPr>
        <w:rPr>
          <w:rFonts w:ascii="Arial" w:hAnsi="Arial" w:cs="Arial"/>
          <w:color w:val="FF0000"/>
          <w:sz w:val="22"/>
          <w:szCs w:val="22"/>
        </w:rPr>
      </w:pPr>
    </w:p>
    <w:p w14:paraId="5AA37E91" w14:textId="28FDD241" w:rsidR="0088539B" w:rsidRPr="0088539B" w:rsidRDefault="0088539B" w:rsidP="0088539B">
      <w:pPr>
        <w:ind w:firstLine="720"/>
        <w:rPr>
          <w:rFonts w:ascii="Arial" w:hAnsi="Arial" w:cs="Arial"/>
          <w:b/>
          <w:bCs/>
          <w:color w:val="FF0000"/>
          <w:sz w:val="22"/>
          <w:szCs w:val="22"/>
          <w:u w:val="single"/>
        </w:rPr>
      </w:pPr>
    </w:p>
    <w:p w14:paraId="28626290" w14:textId="77777777" w:rsidR="0088539B" w:rsidRDefault="0088539B" w:rsidP="0088539B">
      <w:pPr>
        <w:ind w:firstLine="720"/>
        <w:rPr>
          <w:rFonts w:ascii="Arial" w:hAnsi="Arial" w:cs="Arial"/>
          <w:b/>
          <w:bCs/>
          <w:color w:val="FF0000"/>
          <w:sz w:val="22"/>
          <w:szCs w:val="22"/>
          <w:u w:val="single"/>
        </w:rPr>
      </w:pPr>
    </w:p>
    <w:p w14:paraId="2E6AECCF" w14:textId="77777777" w:rsidR="0088539B" w:rsidRDefault="0088539B" w:rsidP="0088539B">
      <w:pPr>
        <w:ind w:firstLine="720"/>
        <w:rPr>
          <w:rFonts w:ascii="Arial" w:hAnsi="Arial" w:cs="Arial"/>
          <w:b/>
          <w:bCs/>
          <w:color w:val="FF0000"/>
          <w:sz w:val="22"/>
          <w:szCs w:val="22"/>
          <w:u w:val="single"/>
        </w:rPr>
      </w:pPr>
    </w:p>
    <w:p w14:paraId="04A1DE76" w14:textId="77777777" w:rsidR="0088539B" w:rsidRDefault="0088539B" w:rsidP="009C475F">
      <w:pPr>
        <w:rPr>
          <w:rFonts w:ascii="Arial" w:hAnsi="Arial" w:cs="Arial"/>
          <w:b/>
          <w:bCs/>
          <w:color w:val="FF0000"/>
          <w:sz w:val="22"/>
          <w:szCs w:val="22"/>
          <w:u w:val="single"/>
        </w:rPr>
      </w:pPr>
    </w:p>
    <w:p w14:paraId="66779824" w14:textId="201B87A0" w:rsidR="007D5221" w:rsidRPr="007F6779" w:rsidRDefault="007D5221" w:rsidP="007D5221">
      <w:pPr>
        <w:jc w:val="center"/>
        <w:rPr>
          <w:rFonts w:ascii="Arial" w:hAnsi="Arial" w:cs="Arial"/>
          <w:b/>
          <w:bCs/>
          <w:sz w:val="28"/>
          <w:szCs w:val="28"/>
          <w:u w:val="single"/>
        </w:rPr>
      </w:pPr>
      <w:r w:rsidRPr="007F6779">
        <w:rPr>
          <w:rFonts w:ascii="Arial" w:hAnsi="Arial" w:cs="Arial"/>
          <w:b/>
          <w:bCs/>
          <w:sz w:val="28"/>
          <w:szCs w:val="28"/>
          <w:u w:val="single"/>
        </w:rPr>
        <w:lastRenderedPageBreak/>
        <w:t xml:space="preserve">To explore the use of movement integration as a strategy to enhance pupil </w:t>
      </w:r>
      <w:r w:rsidR="00E9706F" w:rsidRPr="007F6779">
        <w:rPr>
          <w:rFonts w:ascii="Arial" w:hAnsi="Arial" w:cs="Arial"/>
          <w:b/>
          <w:bCs/>
          <w:sz w:val="28"/>
          <w:szCs w:val="28"/>
          <w:u w:val="single"/>
        </w:rPr>
        <w:t>concentration.</w:t>
      </w:r>
    </w:p>
    <w:p w14:paraId="1514871B" w14:textId="77777777" w:rsidR="007D5221" w:rsidRPr="003E2954" w:rsidRDefault="007D5221" w:rsidP="007D5221">
      <w:pPr>
        <w:spacing w:line="360" w:lineRule="auto"/>
        <w:rPr>
          <w:rFonts w:ascii="Arial" w:hAnsi="Arial" w:cs="Arial"/>
          <w:sz w:val="22"/>
          <w:szCs w:val="22"/>
          <w:u w:val="single"/>
        </w:rPr>
      </w:pPr>
    </w:p>
    <w:p w14:paraId="4F8FCB1C" w14:textId="3D347D93" w:rsidR="007D5221" w:rsidRPr="003E2954" w:rsidRDefault="007D5221" w:rsidP="007D5221">
      <w:pPr>
        <w:spacing w:line="360" w:lineRule="auto"/>
        <w:rPr>
          <w:rFonts w:ascii="Arial" w:hAnsi="Arial" w:cs="Arial"/>
          <w:b/>
          <w:bCs/>
          <w:sz w:val="22"/>
          <w:szCs w:val="22"/>
          <w:u w:val="single"/>
        </w:rPr>
      </w:pPr>
      <w:r w:rsidRPr="003E2954">
        <w:rPr>
          <w:rFonts w:ascii="Arial" w:hAnsi="Arial" w:cs="Arial"/>
          <w:b/>
          <w:bCs/>
          <w:sz w:val="22"/>
          <w:szCs w:val="22"/>
          <w:u w:val="single"/>
        </w:rPr>
        <w:t>1.</w:t>
      </w:r>
      <w:r w:rsidR="00E9706F">
        <w:rPr>
          <w:rFonts w:ascii="Arial" w:hAnsi="Arial" w:cs="Arial"/>
          <w:b/>
          <w:bCs/>
          <w:sz w:val="22"/>
          <w:szCs w:val="22"/>
          <w:u w:val="single"/>
        </w:rPr>
        <w:t>1</w:t>
      </w:r>
      <w:r w:rsidRPr="003E2954">
        <w:rPr>
          <w:rFonts w:ascii="Arial" w:hAnsi="Arial" w:cs="Arial"/>
          <w:b/>
          <w:bCs/>
          <w:sz w:val="22"/>
          <w:szCs w:val="22"/>
          <w:u w:val="single"/>
        </w:rPr>
        <w:t>. Aim, focus and purpose of the research / Research Context</w:t>
      </w:r>
    </w:p>
    <w:p w14:paraId="5A6FC2C4" w14:textId="5E4A56AC" w:rsidR="007D5221" w:rsidRDefault="007D5221" w:rsidP="008225E9">
      <w:pPr>
        <w:pStyle w:val="NoSpacing"/>
        <w:spacing w:line="360" w:lineRule="auto"/>
        <w:ind w:firstLine="720"/>
        <w:rPr>
          <w:rFonts w:ascii="Arial" w:hAnsi="Arial" w:cs="Arial"/>
          <w:color w:val="FF0000"/>
          <w:sz w:val="22"/>
          <w:szCs w:val="22"/>
        </w:rPr>
      </w:pPr>
      <w:r w:rsidRPr="003E2954">
        <w:rPr>
          <w:rFonts w:ascii="Arial" w:hAnsi="Arial" w:cs="Arial"/>
          <w:sz w:val="22"/>
          <w:szCs w:val="22"/>
        </w:rPr>
        <w:t xml:space="preserve">The aim of this research study is to explore the use of movement integration as a tool to enhance the concentration of pupils. Movement integration, also known as Brain Breaks or Physical PIT STOPS, aims to reduce sedentary time during the school day by introducing movement into everyday academic lessons, acknowledging that movement integration can cover several physical activities within the classroom setting </w:t>
      </w:r>
      <w:r w:rsidRPr="003E2954">
        <w:rPr>
          <w:rFonts w:ascii="Arial" w:hAnsi="Arial" w:cs="Arial"/>
          <w:color w:val="FF0000"/>
          <w:sz w:val="22"/>
          <w:szCs w:val="22"/>
        </w:rPr>
        <w:t>(Webster,</w:t>
      </w:r>
      <w:r w:rsidR="008225E9">
        <w:rPr>
          <w:rFonts w:ascii="Arial" w:hAnsi="Arial" w:cs="Arial"/>
          <w:color w:val="FF0000"/>
          <w:sz w:val="22"/>
          <w:szCs w:val="22"/>
        </w:rPr>
        <w:t xml:space="preserve"> et al.</w:t>
      </w:r>
      <w:r w:rsidRPr="003E2954">
        <w:rPr>
          <w:rFonts w:ascii="Arial" w:hAnsi="Arial" w:cs="Arial"/>
          <w:color w:val="FF0000"/>
          <w:sz w:val="22"/>
          <w:szCs w:val="22"/>
        </w:rPr>
        <w:t xml:space="preserve"> 2015).</w:t>
      </w:r>
    </w:p>
    <w:p w14:paraId="48388243" w14:textId="77777777" w:rsidR="008225E9" w:rsidRPr="003E2954" w:rsidRDefault="008225E9" w:rsidP="008225E9">
      <w:pPr>
        <w:pStyle w:val="NoSpacing"/>
        <w:spacing w:line="360" w:lineRule="auto"/>
        <w:ind w:firstLine="720"/>
        <w:rPr>
          <w:rFonts w:ascii="Arial" w:hAnsi="Arial" w:cs="Arial"/>
          <w:color w:val="FF0000"/>
          <w:sz w:val="22"/>
          <w:szCs w:val="22"/>
        </w:rPr>
      </w:pPr>
    </w:p>
    <w:p w14:paraId="0C8FD1FE" w14:textId="77777777" w:rsidR="007D5221" w:rsidRPr="003E2954" w:rsidRDefault="007D5221" w:rsidP="008225E9">
      <w:pPr>
        <w:spacing w:line="360" w:lineRule="auto"/>
        <w:ind w:firstLine="720"/>
        <w:rPr>
          <w:rFonts w:ascii="Arial" w:hAnsi="Arial" w:cs="Arial"/>
          <w:sz w:val="22"/>
          <w:szCs w:val="22"/>
        </w:rPr>
      </w:pPr>
      <w:r w:rsidRPr="003E2954">
        <w:rPr>
          <w:rFonts w:ascii="Arial" w:hAnsi="Arial" w:cs="Arial"/>
          <w:sz w:val="22"/>
          <w:szCs w:val="22"/>
        </w:rPr>
        <w:t xml:space="preserve">Drawing from my previous studies in Severe, Profound, and Multiple Learning Disabilities (SPMLD), focusing on movement opportunities for individuals with complex medical needs, from a personal perspective the motivation behind this research stems from a desire to address the need for innovative strategies promoting engagement and participation among primary school pupils and to understand how these may differ between ALN and Mainstream provision. As a practitioner, I am deeply invested in understanding how movement breaks can serve as an effective tool in enhancing engagement. This research inquiry is particularly relevant to my Professional Learning Passport (PLP) as it aligns with the Qualified Teacher Status (QTS) standard; Wider reading and research which will feed into my future practice. </w:t>
      </w:r>
    </w:p>
    <w:p w14:paraId="0477A943" w14:textId="7B0712E8" w:rsidR="007D5221" w:rsidRPr="003E2954" w:rsidRDefault="007D5221" w:rsidP="008225E9">
      <w:pPr>
        <w:spacing w:line="360" w:lineRule="auto"/>
        <w:ind w:firstLine="720"/>
        <w:rPr>
          <w:rFonts w:ascii="Arial" w:hAnsi="Arial" w:cs="Arial"/>
          <w:sz w:val="22"/>
          <w:szCs w:val="22"/>
        </w:rPr>
      </w:pPr>
      <w:r w:rsidRPr="003E2954">
        <w:rPr>
          <w:rFonts w:ascii="Arial" w:hAnsi="Arial" w:cs="Arial"/>
          <w:sz w:val="22"/>
          <w:szCs w:val="22"/>
        </w:rPr>
        <w:t>The primary school in question is a large inner city urban school with 505 pupils, with 82 teaching and non-teaching staff. While 7.8% of students are eligible for Free School Meals (FSM), with 11% registered</w:t>
      </w:r>
      <w:r w:rsidR="008225E9">
        <w:rPr>
          <w:rFonts w:ascii="Arial" w:hAnsi="Arial" w:cs="Arial"/>
          <w:sz w:val="22"/>
          <w:szCs w:val="22"/>
        </w:rPr>
        <w:t xml:space="preserve"> as</w:t>
      </w:r>
      <w:r w:rsidRPr="003E2954">
        <w:rPr>
          <w:rFonts w:ascii="Arial" w:hAnsi="Arial" w:cs="Arial"/>
          <w:sz w:val="22"/>
          <w:szCs w:val="22"/>
        </w:rPr>
        <w:t xml:space="preserve"> having Additional Learning Needs (ALN), (Strategic Equality Policy, 2023). The class is a Year 4 class, with 27 pupils aged 8/9. This research focuses primarily on the broader use of movement breaks on student engagement. To safeguard the school’s anonymity is accordance with B.E.R.A (2018) requirements, I will refer to this establishment as School X. </w:t>
      </w:r>
    </w:p>
    <w:p w14:paraId="7DA5145A" w14:textId="09753384" w:rsidR="007D5221" w:rsidRPr="003E2954" w:rsidRDefault="007D5221" w:rsidP="008225E9">
      <w:pPr>
        <w:pStyle w:val="NoSpacing"/>
        <w:spacing w:line="360" w:lineRule="auto"/>
        <w:ind w:firstLine="720"/>
        <w:rPr>
          <w:rFonts w:ascii="Arial" w:hAnsi="Arial" w:cs="Arial"/>
          <w:sz w:val="22"/>
          <w:szCs w:val="22"/>
        </w:rPr>
      </w:pPr>
      <w:r w:rsidRPr="003E2954">
        <w:rPr>
          <w:rFonts w:ascii="Arial" w:hAnsi="Arial" w:cs="Arial"/>
          <w:sz w:val="22"/>
          <w:szCs w:val="22"/>
        </w:rPr>
        <w:t>The following research question</w:t>
      </w:r>
      <w:r w:rsidR="008225E9">
        <w:rPr>
          <w:rFonts w:ascii="Arial" w:hAnsi="Arial" w:cs="Arial"/>
          <w:sz w:val="22"/>
          <w:szCs w:val="22"/>
        </w:rPr>
        <w:t>s</w:t>
      </w:r>
      <w:r w:rsidRPr="003E2954">
        <w:rPr>
          <w:rFonts w:ascii="Arial" w:hAnsi="Arial" w:cs="Arial"/>
          <w:sz w:val="22"/>
          <w:szCs w:val="22"/>
        </w:rPr>
        <w:t xml:space="preserve"> has been derived to systematically investigate and evaluate the impact of movement integration in a Year 4 classroom. This will be done using thematic analysis of questionnaires, providing both qualitative and quantitative data.</w:t>
      </w:r>
    </w:p>
    <w:p w14:paraId="410AB68F" w14:textId="77777777" w:rsidR="007D5221" w:rsidRPr="003E2954" w:rsidRDefault="007D5221" w:rsidP="007D5221">
      <w:pPr>
        <w:pStyle w:val="NormalWeb"/>
        <w:spacing w:before="0" w:beforeAutospacing="0" w:line="360" w:lineRule="auto"/>
        <w:ind w:firstLine="720"/>
        <w:rPr>
          <w:rFonts w:ascii="Arial" w:hAnsi="Arial" w:cs="Arial"/>
          <w:sz w:val="22"/>
          <w:szCs w:val="22"/>
          <w:u w:val="single"/>
        </w:rPr>
      </w:pPr>
      <w:r w:rsidRPr="003E2954">
        <w:rPr>
          <w:rFonts w:ascii="Arial" w:hAnsi="Arial" w:cs="Arial"/>
          <w:sz w:val="22"/>
          <w:szCs w:val="22"/>
          <w:u w:val="single"/>
        </w:rPr>
        <w:t>Research Question</w:t>
      </w:r>
    </w:p>
    <w:p w14:paraId="530A5B26" w14:textId="77777777" w:rsidR="007D5221" w:rsidRPr="003E2954" w:rsidRDefault="007D5221" w:rsidP="007D5221">
      <w:pPr>
        <w:pStyle w:val="ListParagraph"/>
        <w:numPr>
          <w:ilvl w:val="0"/>
          <w:numId w:val="14"/>
        </w:numPr>
        <w:spacing w:line="360" w:lineRule="auto"/>
        <w:rPr>
          <w:rFonts w:ascii="Arial" w:hAnsi="Arial" w:cs="Arial"/>
          <w:sz w:val="22"/>
          <w:szCs w:val="22"/>
        </w:rPr>
      </w:pPr>
      <w:r w:rsidRPr="003E2954">
        <w:rPr>
          <w:rFonts w:ascii="Arial" w:hAnsi="Arial" w:cs="Arial"/>
          <w:sz w:val="22"/>
          <w:szCs w:val="22"/>
        </w:rPr>
        <w:t>How does the use of movement breaks enhance pupil concentration?</w:t>
      </w:r>
    </w:p>
    <w:p w14:paraId="1E108BC1" w14:textId="77777777" w:rsidR="007D5221" w:rsidRPr="003E2954" w:rsidRDefault="007D5221" w:rsidP="00E9706F">
      <w:pPr>
        <w:spacing w:line="360" w:lineRule="auto"/>
        <w:ind w:firstLine="360"/>
        <w:rPr>
          <w:rFonts w:ascii="Arial" w:hAnsi="Arial" w:cs="Arial"/>
          <w:sz w:val="22"/>
          <w:szCs w:val="22"/>
        </w:rPr>
      </w:pPr>
      <w:r w:rsidRPr="003E2954">
        <w:rPr>
          <w:rFonts w:ascii="Arial" w:hAnsi="Arial" w:cs="Arial"/>
          <w:sz w:val="22"/>
          <w:szCs w:val="22"/>
        </w:rPr>
        <w:lastRenderedPageBreak/>
        <w:t>The significance of this topic is underpinned by existing literature highlighting the positive correlation between physical activity and academic performance, as well as the role of movement in the enhancing of cognitive function and emotional regulation. The need for such research is necessary to guide educators in creating a functionable educational settings. This research will commence with a review of the current literature that is available on movement and engagement, followed by an explanation of the research methodology used and its findings. Finally, there will be a discussion of all results gathered, including recommendations for any future research.</w:t>
      </w:r>
    </w:p>
    <w:p w14:paraId="31552C0A" w14:textId="3F1E8E71" w:rsidR="007D5221" w:rsidRPr="003E2954" w:rsidRDefault="007D5221" w:rsidP="007D5221">
      <w:pPr>
        <w:spacing w:line="360" w:lineRule="auto"/>
        <w:rPr>
          <w:rFonts w:ascii="Arial" w:hAnsi="Arial" w:cs="Arial"/>
          <w:b/>
          <w:bCs/>
          <w:sz w:val="22"/>
          <w:szCs w:val="22"/>
          <w:u w:val="single"/>
        </w:rPr>
      </w:pPr>
      <w:r w:rsidRPr="003E2954">
        <w:rPr>
          <w:rFonts w:ascii="Arial" w:hAnsi="Arial" w:cs="Arial"/>
          <w:b/>
          <w:bCs/>
          <w:sz w:val="22"/>
          <w:szCs w:val="22"/>
          <w:u w:val="single"/>
        </w:rPr>
        <w:t>2.</w:t>
      </w:r>
      <w:r w:rsidR="00E9706F">
        <w:rPr>
          <w:rFonts w:ascii="Arial" w:hAnsi="Arial" w:cs="Arial"/>
          <w:b/>
          <w:bCs/>
          <w:sz w:val="22"/>
          <w:szCs w:val="22"/>
          <w:u w:val="single"/>
        </w:rPr>
        <w:t>1</w:t>
      </w:r>
      <w:r w:rsidRPr="003E2954">
        <w:rPr>
          <w:rFonts w:ascii="Arial" w:hAnsi="Arial" w:cs="Arial"/>
          <w:b/>
          <w:bCs/>
          <w:sz w:val="22"/>
          <w:szCs w:val="22"/>
          <w:u w:val="single"/>
        </w:rPr>
        <w:t>. Overview of relevant literature</w:t>
      </w:r>
    </w:p>
    <w:p w14:paraId="2B8756F9" w14:textId="4067FA65" w:rsidR="007D5221" w:rsidRPr="003E2954" w:rsidRDefault="007D5221" w:rsidP="007D5221">
      <w:pPr>
        <w:pStyle w:val="NoSpacing"/>
        <w:spacing w:line="360" w:lineRule="auto"/>
        <w:ind w:firstLine="720"/>
        <w:rPr>
          <w:rFonts w:ascii="Arial" w:hAnsi="Arial" w:cs="Arial"/>
          <w:sz w:val="22"/>
          <w:szCs w:val="22"/>
        </w:rPr>
      </w:pPr>
      <w:r w:rsidRPr="003E2954">
        <w:rPr>
          <w:rFonts w:ascii="Arial" w:hAnsi="Arial" w:cs="Arial"/>
          <w:sz w:val="22"/>
          <w:szCs w:val="22"/>
        </w:rPr>
        <w:t xml:space="preserve">Movement plays an important role in the classroom environment, by underpinning the development of gross and fine motor skills, physical fitness, language acquisition, communication, self-esteem, confidence, and overall learning process </w:t>
      </w:r>
      <w:r w:rsidRPr="003E2954">
        <w:rPr>
          <w:rFonts w:ascii="Arial" w:hAnsi="Arial" w:cs="Arial"/>
          <w:color w:val="FF0000"/>
          <w:sz w:val="22"/>
          <w:szCs w:val="22"/>
        </w:rPr>
        <w:t xml:space="preserve">(Erwin et al., 2012; </w:t>
      </w:r>
      <w:proofErr w:type="spellStart"/>
      <w:r w:rsidRPr="003E2954">
        <w:rPr>
          <w:rFonts w:ascii="Arial" w:hAnsi="Arial" w:cs="Arial"/>
          <w:color w:val="FF0000"/>
          <w:sz w:val="22"/>
          <w:szCs w:val="22"/>
        </w:rPr>
        <w:t>Macvier</w:t>
      </w:r>
      <w:proofErr w:type="spellEnd"/>
      <w:r w:rsidRPr="003E2954">
        <w:rPr>
          <w:rFonts w:ascii="Arial" w:hAnsi="Arial" w:cs="Arial"/>
          <w:color w:val="FF0000"/>
          <w:sz w:val="22"/>
          <w:szCs w:val="22"/>
        </w:rPr>
        <w:t xml:space="preserve"> et al., 2019). </w:t>
      </w:r>
      <w:r w:rsidR="008225E9" w:rsidRPr="008225E9">
        <w:rPr>
          <w:rFonts w:ascii="Arial" w:hAnsi="Arial" w:cs="Arial"/>
          <w:sz w:val="22"/>
          <w:szCs w:val="22"/>
          <w:u w:val="single"/>
        </w:rPr>
        <w:t>B</w:t>
      </w:r>
      <w:r w:rsidRPr="008225E9">
        <w:rPr>
          <w:rFonts w:ascii="Arial" w:hAnsi="Arial" w:cs="Arial"/>
          <w:sz w:val="22"/>
          <w:szCs w:val="22"/>
          <w:u w:val="single"/>
        </w:rPr>
        <w:t xml:space="preserve">y incorporating movement into the classroom setting, educators can support pupils and provide them with numerous benefits. By incorporating movement into classroom routines, as evidenced by studies such as those by </w:t>
      </w:r>
      <w:proofErr w:type="spellStart"/>
      <w:r w:rsidRPr="008225E9">
        <w:rPr>
          <w:rFonts w:ascii="Arial" w:hAnsi="Arial" w:cs="Arial"/>
          <w:color w:val="FF0000"/>
          <w:sz w:val="22"/>
          <w:szCs w:val="22"/>
          <w:u w:val="single"/>
        </w:rPr>
        <w:t>Hoza</w:t>
      </w:r>
      <w:proofErr w:type="spellEnd"/>
      <w:r w:rsidRPr="008225E9">
        <w:rPr>
          <w:rFonts w:ascii="Arial" w:hAnsi="Arial" w:cs="Arial"/>
          <w:color w:val="FF0000"/>
          <w:sz w:val="22"/>
          <w:szCs w:val="22"/>
          <w:u w:val="single"/>
        </w:rPr>
        <w:t xml:space="preserve"> et al. (2015) </w:t>
      </w:r>
      <w:proofErr w:type="gramStart"/>
      <w:r w:rsidRPr="008225E9">
        <w:rPr>
          <w:rFonts w:ascii="Arial" w:hAnsi="Arial" w:cs="Arial"/>
          <w:sz w:val="22"/>
          <w:szCs w:val="22"/>
          <w:u w:val="single"/>
        </w:rPr>
        <w:t>opens up</w:t>
      </w:r>
      <w:proofErr w:type="gramEnd"/>
      <w:r w:rsidRPr="008225E9">
        <w:rPr>
          <w:rFonts w:ascii="Arial" w:hAnsi="Arial" w:cs="Arial"/>
          <w:sz w:val="22"/>
          <w:szCs w:val="22"/>
          <w:u w:val="single"/>
        </w:rPr>
        <w:t xml:space="preserve"> promising avenues for the enhancement of pupil concentration and attention.</w:t>
      </w:r>
      <w:r w:rsidRPr="003E2954">
        <w:rPr>
          <w:rFonts w:ascii="Arial" w:hAnsi="Arial" w:cs="Arial"/>
          <w:sz w:val="22"/>
          <w:szCs w:val="22"/>
        </w:rPr>
        <w:t xml:space="preserve"> While this theory aligns with observations of increased engagement during and after physical activity, it is necessary to consider an individual’s responses to movement intervention as this can vary. While movement breaks are aimed to regulate energy levels among pupils, as suggested by </w:t>
      </w:r>
      <w:r w:rsidRPr="003E2954">
        <w:rPr>
          <w:rFonts w:ascii="Arial" w:hAnsi="Arial" w:cs="Arial"/>
          <w:color w:val="FF0000"/>
          <w:sz w:val="22"/>
          <w:szCs w:val="22"/>
        </w:rPr>
        <w:t>Mac Cobb et al. (2014),</w:t>
      </w:r>
      <w:r w:rsidRPr="003E2954">
        <w:rPr>
          <w:rFonts w:ascii="Arial" w:hAnsi="Arial" w:cs="Arial"/>
          <w:sz w:val="22"/>
          <w:szCs w:val="22"/>
        </w:rPr>
        <w:t xml:space="preserve"> the integral mechanisms underlying this phenomenon warrant further investigation. Questions regarding the frequency of movement breaks and the intensity and duration of these, as well as their impact on different age groups and cognitive tasks, remain necessary. Movement activities may contribute to the development of self-regulation strategies as stated by </w:t>
      </w:r>
      <w:r w:rsidRPr="003E2954">
        <w:rPr>
          <w:rFonts w:ascii="Arial" w:hAnsi="Arial" w:cs="Arial"/>
          <w:color w:val="FF0000"/>
          <w:sz w:val="22"/>
          <w:szCs w:val="22"/>
        </w:rPr>
        <w:t xml:space="preserve">Shanker (2013). </w:t>
      </w:r>
      <w:r w:rsidRPr="003E2954">
        <w:rPr>
          <w:rFonts w:ascii="Arial" w:hAnsi="Arial" w:cs="Arial"/>
          <w:sz w:val="22"/>
          <w:szCs w:val="22"/>
        </w:rPr>
        <w:t>The generalisation of these studies to a diverse student population, including those with additional learning needs, warrant careful observation. The extent to which some strategies may translate into real behavioural outcomes and academic performances could require more scrutiny. While the potential benefits of movement integration within the classroom are compelling, scrutiny of the existing evidence underpins the need for more understanding and continued research into this study, therefore enabling a fuller understanding into its effectiveness across a spectrum of educational contexts and pupil demographics.</w:t>
      </w:r>
    </w:p>
    <w:p w14:paraId="0220520C" w14:textId="77777777" w:rsidR="007D5221" w:rsidRPr="003E2954" w:rsidRDefault="007D5221" w:rsidP="007D5221">
      <w:pPr>
        <w:pStyle w:val="NoSpacing"/>
        <w:spacing w:line="360" w:lineRule="auto"/>
        <w:ind w:firstLine="720"/>
        <w:rPr>
          <w:rFonts w:ascii="Arial" w:hAnsi="Arial" w:cs="Arial"/>
          <w:color w:val="FF0000"/>
          <w:sz w:val="22"/>
          <w:szCs w:val="22"/>
        </w:rPr>
      </w:pPr>
    </w:p>
    <w:p w14:paraId="2CF843B1" w14:textId="77777777" w:rsidR="007D5221" w:rsidRPr="003E2954" w:rsidRDefault="007D5221" w:rsidP="007D5221">
      <w:pPr>
        <w:pStyle w:val="NoSpacing"/>
        <w:spacing w:line="360" w:lineRule="auto"/>
        <w:ind w:firstLine="360"/>
        <w:rPr>
          <w:rFonts w:ascii="Arial" w:hAnsi="Arial" w:cs="Arial"/>
          <w:sz w:val="22"/>
          <w:szCs w:val="22"/>
        </w:rPr>
      </w:pPr>
      <w:r w:rsidRPr="003E2954">
        <w:rPr>
          <w:rFonts w:ascii="Arial" w:hAnsi="Arial" w:cs="Arial"/>
          <w:sz w:val="22"/>
          <w:szCs w:val="22"/>
        </w:rPr>
        <w:t xml:space="preserve">Providing pupils with opportunities for movement throughout the school day offers a reprieve from extended periods of sedentary behaviour, potentially leading to increased engagement during academic studies. However, it's essential to recognize that some pupils, particularly those with Additional Learning Needs (ALN), may encounter difficulties in </w:t>
      </w:r>
      <w:r w:rsidRPr="003E2954">
        <w:rPr>
          <w:rFonts w:ascii="Arial" w:hAnsi="Arial" w:cs="Arial"/>
          <w:sz w:val="22"/>
          <w:szCs w:val="22"/>
        </w:rPr>
        <w:lastRenderedPageBreak/>
        <w:t>focusing and sustaining attention. The current recommendations from the UK Chief Medical Officers (2019) emphasize the importance of regular physical activity for children and young people. These guidelines advocate for an average of at least 60 minutes of moderate to vigorous activity daily throughout the week. They advise reducing or breaking up prolonged periods of sedentary activities during the day, aligning with the objectives of integrating movement into classroom routines.</w:t>
      </w:r>
    </w:p>
    <w:p w14:paraId="4B49B305" w14:textId="77777777" w:rsidR="007D5221" w:rsidRPr="003E2954" w:rsidRDefault="007D5221" w:rsidP="007D5221">
      <w:pPr>
        <w:pStyle w:val="NoSpacing"/>
        <w:spacing w:line="360" w:lineRule="auto"/>
        <w:ind w:firstLine="360"/>
        <w:rPr>
          <w:rFonts w:ascii="Arial" w:hAnsi="Arial" w:cs="Arial"/>
          <w:sz w:val="22"/>
          <w:szCs w:val="22"/>
        </w:rPr>
      </w:pPr>
    </w:p>
    <w:p w14:paraId="6565AFDD" w14:textId="77777777" w:rsidR="007D5221" w:rsidRPr="003E2954" w:rsidRDefault="007D5221" w:rsidP="007D5221">
      <w:pPr>
        <w:pStyle w:val="NoSpacing"/>
        <w:spacing w:line="360" w:lineRule="auto"/>
        <w:ind w:firstLine="360"/>
        <w:rPr>
          <w:rFonts w:ascii="Arial" w:hAnsi="Arial" w:cs="Arial"/>
          <w:sz w:val="22"/>
          <w:szCs w:val="22"/>
        </w:rPr>
      </w:pPr>
      <w:r w:rsidRPr="003E2954">
        <w:rPr>
          <w:rFonts w:ascii="Arial" w:hAnsi="Arial" w:cs="Arial"/>
          <w:sz w:val="22"/>
          <w:szCs w:val="22"/>
        </w:rPr>
        <w:t xml:space="preserve">The purpose of this literature review is to investigate the existing research and provide insight into the efficacy of movement breaks in a classroom setting. A systematic approach was employed, beginning with keyword identification as outlined in Appendix 1. Searches were conducted through the university online library database, encompassing both direct and indirect associations with the topic in question. To augment the scope of inquiry, the use of additional resources such as Google Scholar, books, and journal articles were consulted. Notably, a significant portion of the literature reviewed pertained to the implementation of movement breaks in ALN or special needs contexts. </w:t>
      </w:r>
      <w:r w:rsidRPr="003E2954">
        <w:rPr>
          <w:rFonts w:ascii="Arial" w:hAnsi="Arial" w:cs="Arial"/>
          <w:color w:val="000000" w:themeColor="text1"/>
          <w:sz w:val="22"/>
          <w:szCs w:val="22"/>
        </w:rPr>
        <w:t xml:space="preserve">Active engagement within the classroom can be greatly influenced by physical movement, yet opportunities for movement are often diminished in favour of increased focus on academic studies. Nevertheless, research supports the idea that physical activity plays a crucial role in promoting biological changes in the brain, leading to the formation of connections between brain cells, which are essential for learning </w:t>
      </w:r>
      <w:r w:rsidRPr="003E2954">
        <w:rPr>
          <w:rFonts w:ascii="Arial" w:hAnsi="Arial" w:cs="Arial"/>
          <w:color w:val="FF0000"/>
          <w:sz w:val="22"/>
          <w:szCs w:val="22"/>
        </w:rPr>
        <w:t>(Reilly et al., 2012).</w:t>
      </w:r>
    </w:p>
    <w:p w14:paraId="0918A474" w14:textId="77777777" w:rsidR="007D5221" w:rsidRPr="003E2954" w:rsidRDefault="007D5221" w:rsidP="007D5221">
      <w:pPr>
        <w:pStyle w:val="NoSpacing"/>
        <w:spacing w:line="360" w:lineRule="auto"/>
        <w:ind w:firstLine="360"/>
        <w:rPr>
          <w:rFonts w:ascii="Arial" w:hAnsi="Arial" w:cs="Arial"/>
          <w:color w:val="000000" w:themeColor="text1"/>
          <w:sz w:val="22"/>
          <w:szCs w:val="22"/>
        </w:rPr>
      </w:pPr>
    </w:p>
    <w:p w14:paraId="1169B096" w14:textId="77777777" w:rsidR="007D5221" w:rsidRPr="003E2954" w:rsidRDefault="007D5221" w:rsidP="007D5221">
      <w:pPr>
        <w:pStyle w:val="NoSpacing"/>
        <w:spacing w:line="360" w:lineRule="auto"/>
        <w:ind w:firstLine="360"/>
        <w:rPr>
          <w:rFonts w:ascii="Arial" w:hAnsi="Arial" w:cs="Arial"/>
          <w:color w:val="000000" w:themeColor="text1"/>
          <w:sz w:val="22"/>
          <w:szCs w:val="22"/>
        </w:rPr>
      </w:pPr>
      <w:proofErr w:type="spellStart"/>
      <w:r w:rsidRPr="003E2954">
        <w:rPr>
          <w:rFonts w:ascii="Arial" w:hAnsi="Arial" w:cs="Arial"/>
          <w:color w:val="FF0000"/>
          <w:sz w:val="22"/>
          <w:szCs w:val="22"/>
        </w:rPr>
        <w:t>Chinipaw</w:t>
      </w:r>
      <w:proofErr w:type="spellEnd"/>
      <w:r w:rsidRPr="003E2954">
        <w:rPr>
          <w:rFonts w:ascii="Arial" w:hAnsi="Arial" w:cs="Arial"/>
          <w:color w:val="FF0000"/>
          <w:sz w:val="22"/>
          <w:szCs w:val="22"/>
        </w:rPr>
        <w:t xml:space="preserve"> et al. (2016) </w:t>
      </w:r>
      <w:r w:rsidRPr="003E2954">
        <w:rPr>
          <w:rFonts w:ascii="Arial" w:hAnsi="Arial" w:cs="Arial"/>
          <w:color w:val="000000" w:themeColor="text1"/>
          <w:sz w:val="22"/>
          <w:szCs w:val="22"/>
        </w:rPr>
        <w:t xml:space="preserve">conducted a significant investigation into the effects of classroom-based exercises on cognitive function. Despite exploring three types of exercises aimed at enhancing information processing speed and selective attention among students, their findings did not reveal a significant improvement in cognitive function post-exercise. However, their study offers a valuable contrast to other research indicating the positive effects of movement breaks on cognitive abilities. This underpins the importance of comprehensive analysis and diverse methodologies in understanding the impact of movement breaks. By comparing these contrasting results, educators and researchers can gain insights into the nuanced relationship between physical activity and cognitive performance, allowing for a more informed approach to implementing movement breaks in educational contexts. By integrating physical activity into the school curriculum also contributes to reducing sedentary behaviour </w:t>
      </w:r>
      <w:r w:rsidRPr="003E2954">
        <w:rPr>
          <w:rFonts w:ascii="Arial" w:hAnsi="Arial" w:cs="Arial"/>
          <w:color w:val="FF0000"/>
          <w:sz w:val="22"/>
          <w:szCs w:val="22"/>
        </w:rPr>
        <w:t xml:space="preserve">(Martin et al., 2017). </w:t>
      </w:r>
      <w:r w:rsidRPr="003E2954">
        <w:rPr>
          <w:rFonts w:ascii="Arial" w:hAnsi="Arial" w:cs="Arial"/>
          <w:color w:val="000000" w:themeColor="text1"/>
          <w:sz w:val="22"/>
          <w:szCs w:val="22"/>
        </w:rPr>
        <w:t xml:space="preserve">Furthermore, evidence suggests that the cognitive function of elementary school children is positively associated with physical activity </w:t>
      </w:r>
      <w:r w:rsidRPr="003E2954">
        <w:rPr>
          <w:rFonts w:ascii="Arial" w:hAnsi="Arial" w:cs="Arial"/>
          <w:color w:val="FF0000"/>
          <w:sz w:val="22"/>
          <w:szCs w:val="22"/>
        </w:rPr>
        <w:t>(</w:t>
      </w:r>
      <w:proofErr w:type="spellStart"/>
      <w:r w:rsidRPr="003E2954">
        <w:rPr>
          <w:rFonts w:ascii="Arial" w:hAnsi="Arial" w:cs="Arial"/>
          <w:color w:val="FF0000"/>
          <w:sz w:val="22"/>
          <w:szCs w:val="22"/>
        </w:rPr>
        <w:t>Drigas</w:t>
      </w:r>
      <w:proofErr w:type="spellEnd"/>
      <w:r w:rsidRPr="003E2954">
        <w:rPr>
          <w:rFonts w:ascii="Arial" w:hAnsi="Arial" w:cs="Arial"/>
          <w:color w:val="FF0000"/>
          <w:sz w:val="22"/>
          <w:szCs w:val="22"/>
        </w:rPr>
        <w:t xml:space="preserve"> et al., 2019), </w:t>
      </w:r>
      <w:r w:rsidRPr="003E2954">
        <w:rPr>
          <w:rFonts w:ascii="Arial" w:hAnsi="Arial" w:cs="Arial"/>
          <w:color w:val="000000" w:themeColor="text1"/>
          <w:sz w:val="22"/>
          <w:szCs w:val="22"/>
        </w:rPr>
        <w:t xml:space="preserve">indicating potential benefits from classroom-based physical activity </w:t>
      </w:r>
      <w:r w:rsidRPr="003E2954">
        <w:rPr>
          <w:rFonts w:ascii="Arial" w:hAnsi="Arial" w:cs="Arial"/>
          <w:color w:val="FF0000"/>
          <w:sz w:val="22"/>
          <w:szCs w:val="22"/>
        </w:rPr>
        <w:t>(</w:t>
      </w:r>
      <w:proofErr w:type="spellStart"/>
      <w:r w:rsidRPr="003E2954">
        <w:rPr>
          <w:rFonts w:ascii="Arial" w:hAnsi="Arial" w:cs="Arial"/>
          <w:color w:val="FF0000"/>
          <w:sz w:val="22"/>
          <w:szCs w:val="22"/>
        </w:rPr>
        <w:t>Mehren</w:t>
      </w:r>
      <w:proofErr w:type="spellEnd"/>
      <w:r w:rsidRPr="003E2954">
        <w:rPr>
          <w:rFonts w:ascii="Arial" w:hAnsi="Arial" w:cs="Arial"/>
          <w:color w:val="FF0000"/>
          <w:sz w:val="22"/>
          <w:szCs w:val="22"/>
        </w:rPr>
        <w:t xml:space="preserve"> et al., 2019).</w:t>
      </w:r>
    </w:p>
    <w:p w14:paraId="1EA8380C" w14:textId="77777777" w:rsidR="007D5221" w:rsidRPr="003E2954" w:rsidRDefault="007D5221" w:rsidP="007D5221">
      <w:pPr>
        <w:pStyle w:val="NoSpacing"/>
        <w:spacing w:line="360" w:lineRule="auto"/>
        <w:ind w:firstLine="360"/>
        <w:rPr>
          <w:rFonts w:ascii="Arial" w:hAnsi="Arial" w:cs="Arial"/>
          <w:color w:val="000000" w:themeColor="text1"/>
          <w:sz w:val="22"/>
          <w:szCs w:val="22"/>
        </w:rPr>
      </w:pPr>
    </w:p>
    <w:p w14:paraId="367AD7C3" w14:textId="77777777" w:rsidR="007D5221" w:rsidRPr="003E2954" w:rsidRDefault="007D5221" w:rsidP="007D5221">
      <w:pPr>
        <w:pStyle w:val="NoSpacing"/>
        <w:spacing w:line="360" w:lineRule="auto"/>
        <w:ind w:firstLine="720"/>
        <w:rPr>
          <w:rFonts w:ascii="Arial" w:hAnsi="Arial" w:cs="Arial"/>
          <w:color w:val="FF0000"/>
          <w:sz w:val="22"/>
          <w:szCs w:val="22"/>
        </w:rPr>
      </w:pPr>
      <w:r w:rsidRPr="003E2954">
        <w:rPr>
          <w:rFonts w:ascii="Arial" w:hAnsi="Arial" w:cs="Arial"/>
          <w:color w:val="000000" w:themeColor="text1"/>
          <w:sz w:val="22"/>
          <w:szCs w:val="22"/>
        </w:rPr>
        <w:lastRenderedPageBreak/>
        <w:t xml:space="preserve">The classroom setting is considered a conducive place to implement physical activity-based interventions </w:t>
      </w:r>
      <w:r w:rsidRPr="003E2954">
        <w:rPr>
          <w:rFonts w:ascii="Arial" w:hAnsi="Arial" w:cs="Arial"/>
          <w:color w:val="FF0000"/>
          <w:sz w:val="22"/>
          <w:szCs w:val="22"/>
        </w:rPr>
        <w:t>(</w:t>
      </w:r>
      <w:proofErr w:type="spellStart"/>
      <w:r w:rsidRPr="003E2954">
        <w:rPr>
          <w:rFonts w:ascii="Arial" w:hAnsi="Arial" w:cs="Arial"/>
          <w:color w:val="FF0000"/>
          <w:sz w:val="22"/>
          <w:szCs w:val="22"/>
        </w:rPr>
        <w:t>Masini</w:t>
      </w:r>
      <w:proofErr w:type="spellEnd"/>
      <w:r w:rsidRPr="003E2954">
        <w:rPr>
          <w:rFonts w:ascii="Arial" w:hAnsi="Arial" w:cs="Arial"/>
          <w:color w:val="FF0000"/>
          <w:sz w:val="22"/>
          <w:szCs w:val="22"/>
        </w:rPr>
        <w:t xml:space="preserve"> et al. 2020), </w:t>
      </w:r>
      <w:r w:rsidRPr="003E2954">
        <w:rPr>
          <w:rFonts w:ascii="Arial" w:hAnsi="Arial" w:cs="Arial"/>
          <w:color w:val="000000" w:themeColor="text1"/>
          <w:sz w:val="22"/>
          <w:szCs w:val="22"/>
        </w:rPr>
        <w:t xml:space="preserve">as it allows for easy access to children and provides teachers with a degree of autonomy in deciding the most appropriate times for physical activity breaks </w:t>
      </w:r>
      <w:r w:rsidRPr="003E2954">
        <w:rPr>
          <w:rFonts w:ascii="Arial" w:hAnsi="Arial" w:cs="Arial"/>
          <w:color w:val="FF0000"/>
          <w:sz w:val="22"/>
          <w:szCs w:val="22"/>
        </w:rPr>
        <w:t xml:space="preserve">(Watson et al. 2015). </w:t>
      </w:r>
      <w:r w:rsidRPr="003E2954">
        <w:rPr>
          <w:rFonts w:ascii="Arial" w:hAnsi="Arial" w:cs="Arial"/>
          <w:color w:val="000000" w:themeColor="text1"/>
          <w:sz w:val="22"/>
          <w:szCs w:val="22"/>
        </w:rPr>
        <w:t xml:space="preserve">Physical activity breaks within the classroom are hypothesized to impact academic performance and cognitive outcomes according to the embodied cognitive loading theory </w:t>
      </w:r>
      <w:r w:rsidRPr="003E2954">
        <w:rPr>
          <w:rFonts w:ascii="Arial" w:hAnsi="Arial" w:cs="Arial"/>
          <w:color w:val="FF0000"/>
          <w:sz w:val="22"/>
          <w:szCs w:val="22"/>
        </w:rPr>
        <w:t>(</w:t>
      </w:r>
      <w:proofErr w:type="spellStart"/>
      <w:r w:rsidRPr="003E2954">
        <w:rPr>
          <w:rFonts w:ascii="Arial" w:hAnsi="Arial" w:cs="Arial"/>
          <w:color w:val="FF0000"/>
          <w:sz w:val="22"/>
          <w:szCs w:val="22"/>
          <w:shd w:val="clear" w:color="auto" w:fill="FFFFFF"/>
        </w:rPr>
        <w:t>Skulmowski</w:t>
      </w:r>
      <w:proofErr w:type="spellEnd"/>
      <w:r w:rsidRPr="003E2954">
        <w:rPr>
          <w:rFonts w:ascii="Arial" w:hAnsi="Arial" w:cs="Arial"/>
          <w:color w:val="FF0000"/>
          <w:sz w:val="22"/>
          <w:szCs w:val="22"/>
          <w:shd w:val="clear" w:color="auto" w:fill="FFFFFF"/>
        </w:rPr>
        <w:t xml:space="preserve"> et al. 2018</w:t>
      </w:r>
      <w:r w:rsidRPr="003E2954">
        <w:rPr>
          <w:rFonts w:ascii="Arial" w:hAnsi="Arial" w:cs="Arial"/>
          <w:color w:val="FF0000"/>
          <w:sz w:val="22"/>
          <w:szCs w:val="22"/>
        </w:rPr>
        <w:t xml:space="preserve">), </w:t>
      </w:r>
      <w:r w:rsidRPr="003E2954">
        <w:rPr>
          <w:rFonts w:ascii="Arial" w:hAnsi="Arial" w:cs="Arial"/>
          <w:color w:val="000000" w:themeColor="text1"/>
          <w:sz w:val="22"/>
          <w:szCs w:val="22"/>
        </w:rPr>
        <w:t xml:space="preserve">in addition to providing health-related benefits. Consequently, studies have attempted to evaluate the relationship of in-classroom physical activity breaks with various outcomes such as academic performance, cognitive function, health behaviours, and health outcomes, irrespective of socio-demographic inequalities among students </w:t>
      </w:r>
      <w:r w:rsidRPr="003E2954">
        <w:rPr>
          <w:rFonts w:ascii="Arial" w:hAnsi="Arial" w:cs="Arial"/>
          <w:color w:val="FF0000"/>
          <w:sz w:val="22"/>
          <w:szCs w:val="22"/>
        </w:rPr>
        <w:t>(</w:t>
      </w:r>
      <w:proofErr w:type="spellStart"/>
      <w:r w:rsidRPr="003E2954">
        <w:rPr>
          <w:rFonts w:ascii="Arial" w:hAnsi="Arial" w:cs="Arial"/>
          <w:color w:val="FF0000"/>
          <w:sz w:val="22"/>
          <w:szCs w:val="22"/>
        </w:rPr>
        <w:t>Nesayan</w:t>
      </w:r>
      <w:proofErr w:type="spellEnd"/>
      <w:r w:rsidRPr="003E2954">
        <w:rPr>
          <w:rFonts w:ascii="Arial" w:hAnsi="Arial" w:cs="Arial"/>
          <w:color w:val="FF0000"/>
          <w:sz w:val="22"/>
          <w:szCs w:val="22"/>
        </w:rPr>
        <w:t xml:space="preserve"> et al. 2019).</w:t>
      </w:r>
    </w:p>
    <w:p w14:paraId="21B41E8C" w14:textId="77777777" w:rsidR="007D5221" w:rsidRPr="003E2954" w:rsidRDefault="007D5221" w:rsidP="007D5221">
      <w:pPr>
        <w:pStyle w:val="NoSpacing"/>
        <w:spacing w:line="360" w:lineRule="auto"/>
        <w:rPr>
          <w:rFonts w:ascii="Arial" w:hAnsi="Arial" w:cs="Arial"/>
          <w:color w:val="000000" w:themeColor="text1"/>
          <w:sz w:val="22"/>
          <w:szCs w:val="22"/>
        </w:rPr>
      </w:pPr>
    </w:p>
    <w:p w14:paraId="16049802" w14:textId="77777777" w:rsidR="007D5221" w:rsidRPr="003E2954" w:rsidRDefault="007D5221" w:rsidP="007D5221">
      <w:pPr>
        <w:pStyle w:val="NoSpacing"/>
        <w:spacing w:line="360" w:lineRule="auto"/>
        <w:ind w:firstLine="720"/>
        <w:rPr>
          <w:rFonts w:ascii="Arial" w:hAnsi="Arial" w:cs="Arial"/>
          <w:color w:val="000000" w:themeColor="text1"/>
          <w:sz w:val="22"/>
          <w:szCs w:val="22"/>
        </w:rPr>
      </w:pPr>
      <w:r w:rsidRPr="003E2954">
        <w:rPr>
          <w:rFonts w:ascii="Arial" w:hAnsi="Arial" w:cs="Arial"/>
          <w:color w:val="000000" w:themeColor="text1"/>
          <w:sz w:val="22"/>
          <w:szCs w:val="22"/>
        </w:rPr>
        <w:t xml:space="preserve">In conclusion, the literature reviewed underpins the multifaceted benefits of integrating movement into classroom activities. By addressing the needs of diverse learners, including those with additional learning needs or special needs, educators can create an inclusive environment conducive to optimising learning outcomes. This synthesis of research contributes to our understanding of the effectiveness of movement breaks by enhancing student engagement and academic performance, furthering our overall comprehension of movement breaks and their potential efficacy in the classroom setting. </w:t>
      </w:r>
    </w:p>
    <w:p w14:paraId="49485294" w14:textId="77777777" w:rsidR="007D5221" w:rsidRPr="003E2954" w:rsidRDefault="007D5221" w:rsidP="007D5221">
      <w:pPr>
        <w:pStyle w:val="NoSpacing"/>
        <w:spacing w:line="360" w:lineRule="auto"/>
        <w:ind w:firstLine="720"/>
        <w:rPr>
          <w:rFonts w:ascii="Arial" w:hAnsi="Arial" w:cs="Arial"/>
          <w:color w:val="000000" w:themeColor="text1"/>
          <w:sz w:val="22"/>
          <w:szCs w:val="22"/>
        </w:rPr>
      </w:pPr>
    </w:p>
    <w:p w14:paraId="7694C709" w14:textId="48F88139" w:rsidR="007D5221" w:rsidRPr="003E2954" w:rsidRDefault="007D5221" w:rsidP="007D5221">
      <w:pPr>
        <w:spacing w:line="360" w:lineRule="auto"/>
        <w:rPr>
          <w:rFonts w:ascii="Arial" w:hAnsi="Arial" w:cs="Arial"/>
          <w:b/>
          <w:bCs/>
          <w:sz w:val="22"/>
          <w:szCs w:val="22"/>
          <w:u w:val="single"/>
        </w:rPr>
      </w:pPr>
      <w:r w:rsidRPr="003E2954">
        <w:rPr>
          <w:rFonts w:ascii="Arial" w:hAnsi="Arial" w:cs="Arial"/>
          <w:b/>
          <w:bCs/>
          <w:sz w:val="22"/>
          <w:szCs w:val="22"/>
          <w:u w:val="single"/>
        </w:rPr>
        <w:t>3.</w:t>
      </w:r>
      <w:r w:rsidR="00E9706F">
        <w:rPr>
          <w:rFonts w:ascii="Arial" w:hAnsi="Arial" w:cs="Arial"/>
          <w:b/>
          <w:bCs/>
          <w:sz w:val="22"/>
          <w:szCs w:val="22"/>
          <w:u w:val="single"/>
        </w:rPr>
        <w:t>1</w:t>
      </w:r>
      <w:r w:rsidRPr="003E2954">
        <w:rPr>
          <w:rFonts w:ascii="Arial" w:hAnsi="Arial" w:cs="Arial"/>
          <w:b/>
          <w:bCs/>
          <w:sz w:val="22"/>
          <w:szCs w:val="22"/>
          <w:u w:val="single"/>
        </w:rPr>
        <w:t>. Explanation of Case Study (600)</w:t>
      </w:r>
    </w:p>
    <w:p w14:paraId="44A4AB37" w14:textId="77777777" w:rsidR="007D5221" w:rsidRPr="003E2954" w:rsidRDefault="007D5221" w:rsidP="007D5221">
      <w:pPr>
        <w:spacing w:line="360" w:lineRule="auto"/>
        <w:ind w:firstLine="360"/>
        <w:rPr>
          <w:rFonts w:ascii="Arial" w:hAnsi="Arial" w:cs="Arial"/>
          <w:b/>
          <w:bCs/>
          <w:color w:val="FF0000"/>
          <w:sz w:val="22"/>
          <w:szCs w:val="22"/>
          <w:u w:val="single"/>
        </w:rPr>
      </w:pPr>
      <w:r w:rsidRPr="003E2954">
        <w:rPr>
          <w:rFonts w:ascii="Arial" w:hAnsi="Arial" w:cs="Arial"/>
          <w:color w:val="FF0000"/>
          <w:sz w:val="22"/>
          <w:szCs w:val="22"/>
          <w:lang w:eastAsia="zh-TW"/>
        </w:rPr>
        <w:t>This research will take the form of an intrinsic</w:t>
      </w:r>
      <w:r w:rsidRPr="003E2954">
        <w:rPr>
          <w:rFonts w:ascii="Arial" w:hAnsi="Arial" w:cs="Arial"/>
          <w:i/>
          <w:iCs/>
          <w:color w:val="FF0000"/>
          <w:sz w:val="22"/>
          <w:szCs w:val="22"/>
          <w:lang w:eastAsia="zh-TW"/>
        </w:rPr>
        <w:t> </w:t>
      </w:r>
      <w:r w:rsidRPr="003E2954">
        <w:rPr>
          <w:rFonts w:ascii="Arial" w:hAnsi="Arial" w:cs="Arial"/>
          <w:color w:val="FF0000"/>
          <w:sz w:val="22"/>
          <w:szCs w:val="22"/>
          <w:lang w:eastAsia="zh-TW"/>
        </w:rPr>
        <w:t>exploratory case study which will provide “a better understanding of this particular case", chosen for its "particularity and ordinariness" as the case itself is of interest (Sparkes &amp; Smith, 2014, pp.55-56). </w:t>
      </w:r>
      <w:r w:rsidRPr="003E2954">
        <w:rPr>
          <w:rFonts w:ascii="Arial" w:hAnsi="Arial" w:cs="Arial"/>
          <w:color w:val="FF0000"/>
          <w:sz w:val="22"/>
          <w:szCs w:val="22"/>
        </w:rPr>
        <w:t>Furthermore, Sparkes &amp; Smith (2014, p.57) endorse the use of case studies for in-depth exploration to “provide valuable insights into the influence, appropriateness and effectiveness of performance intervention and enhancement techniques”.</w:t>
      </w:r>
    </w:p>
    <w:p w14:paraId="7C493C10" w14:textId="77777777" w:rsidR="007D5221" w:rsidRPr="003E2954" w:rsidRDefault="007D5221" w:rsidP="007D5221">
      <w:pPr>
        <w:pStyle w:val="NoSpacing"/>
        <w:spacing w:line="360" w:lineRule="auto"/>
        <w:ind w:firstLine="360"/>
        <w:rPr>
          <w:rFonts w:ascii="Arial" w:hAnsi="Arial" w:cs="Arial"/>
          <w:sz w:val="22"/>
          <w:szCs w:val="22"/>
        </w:rPr>
      </w:pPr>
      <w:r w:rsidRPr="003E2954">
        <w:rPr>
          <w:rFonts w:ascii="Arial" w:hAnsi="Arial" w:cs="Arial"/>
          <w:sz w:val="22"/>
          <w:szCs w:val="22"/>
        </w:rPr>
        <w:t xml:space="preserve">Case study research is a qualitative methodology involving in-depth examination of a particular case or instance within real-life context. It </w:t>
      </w:r>
      <w:proofErr w:type="gramStart"/>
      <w:r w:rsidRPr="003E2954">
        <w:rPr>
          <w:rFonts w:ascii="Arial" w:hAnsi="Arial" w:cs="Arial"/>
          <w:sz w:val="22"/>
          <w:szCs w:val="22"/>
        </w:rPr>
        <w:t>looks into</w:t>
      </w:r>
      <w:proofErr w:type="gramEnd"/>
      <w:r w:rsidRPr="003E2954">
        <w:rPr>
          <w:rFonts w:ascii="Arial" w:hAnsi="Arial" w:cs="Arial"/>
          <w:sz w:val="22"/>
          <w:szCs w:val="22"/>
        </w:rPr>
        <w:t xml:space="preserve"> understanding complex phenomena within their natural environment, gathering detailed information from multiple sources, such as interviews, observations, and documents </w:t>
      </w:r>
      <w:r w:rsidRPr="003E2954">
        <w:rPr>
          <w:rFonts w:ascii="Arial" w:hAnsi="Arial" w:cs="Arial"/>
          <w:color w:val="FF0000"/>
          <w:sz w:val="22"/>
          <w:szCs w:val="22"/>
        </w:rPr>
        <w:t xml:space="preserve">(Yin, 2018). </w:t>
      </w:r>
      <w:r w:rsidRPr="003E2954">
        <w:rPr>
          <w:rFonts w:ascii="Arial" w:hAnsi="Arial" w:cs="Arial"/>
          <w:sz w:val="22"/>
          <w:szCs w:val="22"/>
        </w:rPr>
        <w:t xml:space="preserve">In the context of this research, a case study approach will be used to investigate the impact of introducing movement breaks on student concentration in mainstream Year 4 classroom. The reason for using a case study approach lies in its ability to provide rich, detailed insights into the study under investigation </w:t>
      </w:r>
      <w:r w:rsidRPr="003E2954">
        <w:rPr>
          <w:rFonts w:ascii="Arial" w:hAnsi="Arial" w:cs="Arial"/>
          <w:color w:val="FF0000"/>
          <w:sz w:val="22"/>
          <w:szCs w:val="22"/>
        </w:rPr>
        <w:t xml:space="preserve">(REF). </w:t>
      </w:r>
      <w:r w:rsidRPr="003E2954">
        <w:rPr>
          <w:rFonts w:ascii="Arial" w:hAnsi="Arial" w:cs="Arial"/>
          <w:sz w:val="22"/>
          <w:szCs w:val="22"/>
        </w:rPr>
        <w:t xml:space="preserve">In focusing on a specific case or cases, the researcher will gain a greater understanding of the complexities and nuances involved. Case studies enable the </w:t>
      </w:r>
      <w:r w:rsidRPr="003E2954">
        <w:rPr>
          <w:rFonts w:ascii="Arial" w:hAnsi="Arial" w:cs="Arial"/>
          <w:sz w:val="22"/>
          <w:szCs w:val="22"/>
        </w:rPr>
        <w:lastRenderedPageBreak/>
        <w:t>exploration of real-life experiences and perspectives, giving a holistic understanding of the topic.</w:t>
      </w:r>
    </w:p>
    <w:p w14:paraId="20921EE9" w14:textId="77777777" w:rsidR="007D5221" w:rsidRPr="003E2954" w:rsidRDefault="007D5221" w:rsidP="007D5221">
      <w:pPr>
        <w:pStyle w:val="NoSpacing"/>
        <w:spacing w:line="360" w:lineRule="auto"/>
        <w:ind w:firstLine="360"/>
        <w:rPr>
          <w:rFonts w:ascii="Arial" w:hAnsi="Arial" w:cs="Arial"/>
          <w:sz w:val="22"/>
          <w:szCs w:val="22"/>
        </w:rPr>
      </w:pPr>
    </w:p>
    <w:p w14:paraId="20B8961B" w14:textId="77777777" w:rsidR="007D5221" w:rsidRPr="003E2954" w:rsidRDefault="007D5221" w:rsidP="007D5221">
      <w:pPr>
        <w:spacing w:line="360" w:lineRule="auto"/>
        <w:ind w:firstLine="360"/>
        <w:rPr>
          <w:rFonts w:ascii="Arial" w:hAnsi="Arial" w:cs="Arial"/>
          <w:sz w:val="22"/>
          <w:szCs w:val="22"/>
        </w:rPr>
      </w:pPr>
      <w:r w:rsidRPr="003E2954">
        <w:rPr>
          <w:rFonts w:ascii="Arial" w:hAnsi="Arial" w:cs="Arial"/>
          <w:sz w:val="22"/>
          <w:szCs w:val="22"/>
        </w:rPr>
        <w:t xml:space="preserve">It is also worth acknowledging the role I play as the researcher of this study and as a Trainee Teacher within the school setting. This gives me the place and perspective of “starting from the inside”, something </w:t>
      </w:r>
      <w:r w:rsidRPr="003E2954">
        <w:rPr>
          <w:rFonts w:ascii="Arial" w:hAnsi="Arial" w:cs="Arial"/>
          <w:color w:val="FF0000"/>
          <w:sz w:val="22"/>
          <w:szCs w:val="22"/>
        </w:rPr>
        <w:t xml:space="preserve">Sparkes &amp; Smith (2014, p.17) </w:t>
      </w:r>
      <w:r w:rsidRPr="003E2954">
        <w:rPr>
          <w:rFonts w:ascii="Arial" w:hAnsi="Arial" w:cs="Arial"/>
          <w:sz w:val="22"/>
          <w:szCs w:val="22"/>
        </w:rPr>
        <w:t xml:space="preserve">suggest contributes to developing a rich qualitative analysis “because if we want to gain a deep understanding of any life, we have to enter into it”. </w:t>
      </w:r>
    </w:p>
    <w:p w14:paraId="64634BE5" w14:textId="77777777" w:rsidR="007D5221" w:rsidRPr="003E2954" w:rsidRDefault="007D5221" w:rsidP="007D5221">
      <w:pPr>
        <w:spacing w:line="360" w:lineRule="auto"/>
        <w:ind w:firstLine="360"/>
        <w:rPr>
          <w:rFonts w:ascii="Arial" w:hAnsi="Arial" w:cs="Arial"/>
          <w:sz w:val="22"/>
          <w:szCs w:val="22"/>
        </w:rPr>
      </w:pPr>
      <w:r w:rsidRPr="003E2954">
        <w:rPr>
          <w:rFonts w:ascii="Arial" w:hAnsi="Arial" w:cs="Arial"/>
          <w:sz w:val="22"/>
          <w:szCs w:val="22"/>
        </w:rPr>
        <w:t>Strengths within a case study approach include its emphasis on contextual understanding, its ability to generate detailed data, and the flexibility it has in being to adapt to the uniqueness of each case. Case studies are particularly useful in the exploration of complex, multifaceted issues and for generating hypotheses for further research. They can also provide a valuable insight into practical implications of theoretical concepts. It is essential however, to acknowledge the limitations of case study research. Due to its focus on specific cases, causing findings from case studies not easy to generalize to other contexts (</w:t>
      </w:r>
      <w:proofErr w:type="spellStart"/>
      <w:r w:rsidRPr="003E2954">
        <w:rPr>
          <w:rFonts w:ascii="Arial" w:hAnsi="Arial" w:cs="Arial"/>
          <w:sz w:val="22"/>
          <w:szCs w:val="22"/>
        </w:rPr>
        <w:t>Flyvbjerg</w:t>
      </w:r>
      <w:proofErr w:type="spellEnd"/>
      <w:r w:rsidRPr="003E2954">
        <w:rPr>
          <w:rFonts w:ascii="Arial" w:hAnsi="Arial" w:cs="Arial"/>
          <w:sz w:val="22"/>
          <w:szCs w:val="22"/>
        </w:rPr>
        <w:t xml:space="preserve">, 2006). There is also a risk of researcher bias, as the interpretation of data may become compromised due to the researcher's perspectives and preconceptions. Furthermore, the intensive nature of case study research can be resource intensive and very time consuming. </w:t>
      </w:r>
    </w:p>
    <w:p w14:paraId="506371F9" w14:textId="77777777" w:rsidR="007D5221" w:rsidRPr="003E2954" w:rsidRDefault="007D5221" w:rsidP="007D5221">
      <w:pPr>
        <w:pStyle w:val="NoSpacing"/>
        <w:spacing w:line="360" w:lineRule="auto"/>
        <w:rPr>
          <w:rFonts w:ascii="Arial" w:hAnsi="Arial" w:cs="Arial"/>
          <w:sz w:val="22"/>
          <w:szCs w:val="22"/>
        </w:rPr>
      </w:pPr>
    </w:p>
    <w:p w14:paraId="121838DF" w14:textId="77777777" w:rsidR="007D5221" w:rsidRPr="003E2954" w:rsidRDefault="007D5221" w:rsidP="007D5221">
      <w:pPr>
        <w:pStyle w:val="NoSpacing"/>
        <w:spacing w:line="360" w:lineRule="auto"/>
        <w:ind w:firstLine="360"/>
        <w:rPr>
          <w:rFonts w:ascii="Arial" w:hAnsi="Arial" w:cs="Arial"/>
          <w:sz w:val="22"/>
          <w:szCs w:val="22"/>
        </w:rPr>
      </w:pPr>
      <w:r w:rsidRPr="003E2954">
        <w:rPr>
          <w:rFonts w:ascii="Arial" w:hAnsi="Arial" w:cs="Arial"/>
          <w:sz w:val="22"/>
          <w:szCs w:val="22"/>
        </w:rPr>
        <w:t xml:space="preserve">For this case study, the participants will be mainstream Year 4 students, who are aged between 8-9 years. The selection of participants will be chosen by convenience sampling, aiming to include students who are conveniently accessible within the context of mainstream Year 4 classroom </w:t>
      </w:r>
      <w:r w:rsidRPr="003E2954">
        <w:rPr>
          <w:rFonts w:ascii="Arial" w:hAnsi="Arial" w:cs="Arial"/>
          <w:color w:val="FF0000"/>
          <w:sz w:val="22"/>
          <w:szCs w:val="22"/>
        </w:rPr>
        <w:t xml:space="preserve">(REF). </w:t>
      </w:r>
      <w:r w:rsidRPr="003E2954">
        <w:rPr>
          <w:rFonts w:ascii="Arial" w:hAnsi="Arial" w:cs="Arial"/>
          <w:sz w:val="22"/>
          <w:szCs w:val="22"/>
        </w:rPr>
        <w:t>This method is commonly employed due to its practicality, despite its limitations. By using convenience sampling, this research will gather data from students readily available in the classroom setting. Although this approach may introduce biases, it allows for efficient data collection and is suitable for the scope of this study. By employing a case study approach and carefully selecting participants, this research aims to provide valuable insights into the impact of movement integration on student concentration in mainstream Year 4 classrooms, contributing to the existing literature on this topic.</w:t>
      </w:r>
    </w:p>
    <w:p w14:paraId="464A8D91" w14:textId="77777777" w:rsidR="007D5221" w:rsidRPr="003E2954" w:rsidRDefault="007D5221" w:rsidP="007D5221">
      <w:pPr>
        <w:pStyle w:val="NoSpacing"/>
        <w:spacing w:line="360" w:lineRule="auto"/>
        <w:rPr>
          <w:rFonts w:ascii="Arial" w:hAnsi="Arial" w:cs="Arial"/>
          <w:sz w:val="22"/>
          <w:szCs w:val="22"/>
        </w:rPr>
      </w:pPr>
    </w:p>
    <w:p w14:paraId="3525C340" w14:textId="2036283D" w:rsidR="007D5221" w:rsidRPr="003E2954" w:rsidRDefault="007D5221" w:rsidP="007D5221">
      <w:pPr>
        <w:spacing w:line="360" w:lineRule="auto"/>
        <w:rPr>
          <w:rFonts w:ascii="Arial" w:hAnsi="Arial" w:cs="Arial"/>
          <w:b/>
          <w:bCs/>
          <w:sz w:val="22"/>
          <w:szCs w:val="22"/>
          <w:u w:val="single"/>
        </w:rPr>
      </w:pPr>
      <w:r w:rsidRPr="003E2954">
        <w:rPr>
          <w:rFonts w:ascii="Arial" w:hAnsi="Arial" w:cs="Arial"/>
          <w:b/>
          <w:bCs/>
          <w:sz w:val="22"/>
          <w:szCs w:val="22"/>
          <w:u w:val="single"/>
        </w:rPr>
        <w:t>4.</w:t>
      </w:r>
      <w:r w:rsidR="00E9706F">
        <w:rPr>
          <w:rFonts w:ascii="Arial" w:hAnsi="Arial" w:cs="Arial"/>
          <w:b/>
          <w:bCs/>
          <w:sz w:val="22"/>
          <w:szCs w:val="22"/>
          <w:u w:val="single"/>
        </w:rPr>
        <w:t>1</w:t>
      </w:r>
      <w:r w:rsidRPr="003E2954">
        <w:rPr>
          <w:rFonts w:ascii="Arial" w:hAnsi="Arial" w:cs="Arial"/>
          <w:b/>
          <w:bCs/>
          <w:sz w:val="22"/>
          <w:szCs w:val="22"/>
          <w:u w:val="single"/>
        </w:rPr>
        <w:t xml:space="preserve"> Research methods (1000)</w:t>
      </w:r>
    </w:p>
    <w:p w14:paraId="04C04459" w14:textId="77777777" w:rsidR="007D5221" w:rsidRPr="003E2954" w:rsidRDefault="007D5221" w:rsidP="007D5221">
      <w:pPr>
        <w:pStyle w:val="NoSpacing"/>
        <w:spacing w:line="360" w:lineRule="auto"/>
        <w:ind w:firstLine="720"/>
        <w:rPr>
          <w:rFonts w:ascii="Arial" w:hAnsi="Arial" w:cs="Arial"/>
          <w:sz w:val="22"/>
          <w:szCs w:val="22"/>
        </w:rPr>
      </w:pPr>
      <w:r w:rsidRPr="003E2954">
        <w:rPr>
          <w:rFonts w:ascii="Arial" w:hAnsi="Arial" w:cs="Arial"/>
          <w:sz w:val="22"/>
          <w:szCs w:val="22"/>
        </w:rPr>
        <w:t xml:space="preserve">This section aims to provide a comprehensive understanding of the methodology employed in conducting this exploratory case study, aligning them with the research questions and drawing upon relevant literature to inform the methodological choices. The </w:t>
      </w:r>
      <w:r w:rsidRPr="003E2954">
        <w:rPr>
          <w:rFonts w:ascii="Arial" w:hAnsi="Arial" w:cs="Arial"/>
          <w:sz w:val="22"/>
          <w:szCs w:val="22"/>
        </w:rPr>
        <w:lastRenderedPageBreak/>
        <w:t>section explains the details of the research process, design, and methods chosen as well as including an in-depth description of the setting, and the participants, along with insights into the recruitment process. This section includes a detailed discussion of the methods utilised for data collection and analysis, focusing specifically on the application of thematic analysis to extract meaningful insights from the gathered data.</w:t>
      </w:r>
    </w:p>
    <w:p w14:paraId="5F0AB27E" w14:textId="77777777" w:rsidR="007D5221" w:rsidRPr="003E2954" w:rsidRDefault="007D5221" w:rsidP="007D5221">
      <w:pPr>
        <w:pStyle w:val="NoSpacing"/>
        <w:spacing w:line="360" w:lineRule="auto"/>
        <w:ind w:firstLine="720"/>
        <w:rPr>
          <w:rFonts w:ascii="Arial" w:hAnsi="Arial" w:cs="Arial"/>
          <w:sz w:val="22"/>
          <w:szCs w:val="22"/>
        </w:rPr>
      </w:pPr>
      <w:r w:rsidRPr="003E2954">
        <w:rPr>
          <w:rFonts w:ascii="Arial" w:hAnsi="Arial" w:cs="Arial"/>
          <w:sz w:val="22"/>
          <w:szCs w:val="22"/>
        </w:rPr>
        <w:t>In previous discussions, it was noted that my dual role as both the researcher of this study and a Trainee Teacher within the school setting provides a unique vantage point described as "starting from the inside" (Sparkes &amp; Smith, 2014, p.17). This perspective emphasizes the necessity of immersing oneself in the environment to gain a profound understanding of the subject matter. Given my position and the requirement to complete a research project as part of the PGCE course, I have established access to the physical environment, relevant documentation, and direct interaction with the participants, laying the groundwork for a thorough qualitative analysis. However, it's imperative to acknowledge the potential influence of this familiarity on my observations and interpretations, as highlighted by O'Reilly et al (2012). The pre-existing relationships and in-depth knowledge may introduce biases, shaping how I perceive and interpret data. Throughout the study, diligent efforts will be made to address these biases, employing reflexivity and transparency in the research process to uphold the integrity and validity of the findings.</w:t>
      </w:r>
    </w:p>
    <w:p w14:paraId="386E7366" w14:textId="77777777" w:rsidR="007D5221" w:rsidRPr="003E2954" w:rsidRDefault="007D5221" w:rsidP="007D5221">
      <w:pPr>
        <w:pStyle w:val="NoSpacing"/>
        <w:spacing w:line="360" w:lineRule="auto"/>
        <w:rPr>
          <w:rFonts w:ascii="Arial" w:hAnsi="Arial" w:cs="Arial"/>
          <w:sz w:val="22"/>
          <w:szCs w:val="22"/>
        </w:rPr>
      </w:pPr>
    </w:p>
    <w:p w14:paraId="49465A06" w14:textId="1BA5E9DF" w:rsidR="007D5221" w:rsidRPr="003E2954" w:rsidRDefault="007D5221" w:rsidP="00542C52">
      <w:pPr>
        <w:pStyle w:val="NoSpacing"/>
        <w:spacing w:line="360" w:lineRule="auto"/>
        <w:ind w:firstLine="720"/>
        <w:rPr>
          <w:rFonts w:ascii="Arial" w:hAnsi="Arial" w:cs="Arial"/>
          <w:sz w:val="22"/>
          <w:szCs w:val="22"/>
        </w:rPr>
      </w:pPr>
      <w:r w:rsidRPr="003E2954">
        <w:rPr>
          <w:rFonts w:ascii="Arial" w:hAnsi="Arial" w:cs="Arial"/>
          <w:sz w:val="22"/>
          <w:szCs w:val="22"/>
        </w:rPr>
        <w:t>Mertens (2004) underscores the significance of recognizing the researcher's assumptions and perceptual orientations when shaping the methodology, data collection, and analysis of a study. Given the dynamic nature of real-life and school environments, it is acknowledged that exerting complete control over all factors is improbable, and attempting to narrow down relevant factors may prove unrealistic for achieving a comprehensive understanding.</w:t>
      </w:r>
      <w:r w:rsidR="00542C52">
        <w:rPr>
          <w:rFonts w:ascii="Arial" w:hAnsi="Arial" w:cs="Arial"/>
          <w:sz w:val="22"/>
          <w:szCs w:val="22"/>
        </w:rPr>
        <w:t xml:space="preserve"> </w:t>
      </w:r>
      <w:r w:rsidRPr="003E2954">
        <w:rPr>
          <w:rFonts w:ascii="Arial" w:hAnsi="Arial" w:cs="Arial"/>
          <w:sz w:val="22"/>
          <w:szCs w:val="22"/>
        </w:rPr>
        <w:t xml:space="preserve">Moreover, it's vital to acknowledge that this research is approached from an insider's perspective, as advocated by Braun and Clarke (2013). This perspective acknowledges the benefits of possessing first-hand knowledge of the context, both presently and historically, as well as understanding the organizational hierarchy (Robson, 2002). The design of this study is intricately influenced by insights gleaned from relevant literature, particularly drawing inspiration from </w:t>
      </w:r>
      <w:proofErr w:type="spellStart"/>
      <w:r w:rsidRPr="003E2954">
        <w:rPr>
          <w:rFonts w:ascii="Arial" w:hAnsi="Arial" w:cs="Arial"/>
          <w:sz w:val="22"/>
          <w:szCs w:val="22"/>
        </w:rPr>
        <w:t>Nyqvist</w:t>
      </w:r>
      <w:proofErr w:type="spellEnd"/>
      <w:r w:rsidRPr="003E2954">
        <w:rPr>
          <w:rFonts w:ascii="Arial" w:hAnsi="Arial" w:cs="Arial"/>
          <w:sz w:val="22"/>
          <w:szCs w:val="22"/>
        </w:rPr>
        <w:t xml:space="preserve"> and </w:t>
      </w:r>
      <w:proofErr w:type="spellStart"/>
      <w:r w:rsidRPr="003E2954">
        <w:rPr>
          <w:rFonts w:ascii="Arial" w:hAnsi="Arial" w:cs="Arial"/>
          <w:sz w:val="22"/>
          <w:szCs w:val="22"/>
        </w:rPr>
        <w:t>Stjerna's</w:t>
      </w:r>
      <w:proofErr w:type="spellEnd"/>
      <w:r w:rsidRPr="003E2954">
        <w:rPr>
          <w:rFonts w:ascii="Arial" w:hAnsi="Arial" w:cs="Arial"/>
          <w:sz w:val="22"/>
          <w:szCs w:val="22"/>
        </w:rPr>
        <w:t xml:space="preserve"> (2017) methodological approach.</w:t>
      </w:r>
    </w:p>
    <w:p w14:paraId="2AF884FB" w14:textId="77777777" w:rsidR="007D5221" w:rsidRPr="003E2954" w:rsidRDefault="007D5221" w:rsidP="007D5221">
      <w:pPr>
        <w:pStyle w:val="NoSpacing"/>
        <w:spacing w:line="360" w:lineRule="auto"/>
        <w:rPr>
          <w:rFonts w:ascii="Arial" w:hAnsi="Arial" w:cs="Arial"/>
          <w:sz w:val="22"/>
          <w:szCs w:val="22"/>
        </w:rPr>
      </w:pPr>
      <w:proofErr w:type="spellStart"/>
      <w:r w:rsidRPr="003E2954">
        <w:rPr>
          <w:rFonts w:ascii="Arial" w:hAnsi="Arial" w:cs="Arial"/>
          <w:sz w:val="22"/>
          <w:szCs w:val="22"/>
        </w:rPr>
        <w:t>Nyqvist</w:t>
      </w:r>
      <w:proofErr w:type="spellEnd"/>
      <w:r w:rsidRPr="003E2954">
        <w:rPr>
          <w:rFonts w:ascii="Arial" w:hAnsi="Arial" w:cs="Arial"/>
          <w:sz w:val="22"/>
          <w:szCs w:val="22"/>
        </w:rPr>
        <w:t xml:space="preserve"> and </w:t>
      </w:r>
      <w:proofErr w:type="spellStart"/>
      <w:r w:rsidRPr="003E2954">
        <w:rPr>
          <w:rFonts w:ascii="Arial" w:hAnsi="Arial" w:cs="Arial"/>
          <w:sz w:val="22"/>
          <w:szCs w:val="22"/>
        </w:rPr>
        <w:t>Stjerna's</w:t>
      </w:r>
      <w:proofErr w:type="spellEnd"/>
      <w:r w:rsidRPr="003E2954">
        <w:rPr>
          <w:rFonts w:ascii="Arial" w:hAnsi="Arial" w:cs="Arial"/>
          <w:sz w:val="22"/>
          <w:szCs w:val="22"/>
        </w:rPr>
        <w:t xml:space="preserve"> utilization of diverse qualitative data collection techniques and thematic analyses served as a model for guiding the methodology of this research. Their aim to mitigate variance and enhance the overall validity and reliability of their results through such strategies is notable. In adopting a similar approach, this study endeavours to build upon their methodological insights, ensuring a robust and rigorous exploration of the subject matter.</w:t>
      </w:r>
    </w:p>
    <w:p w14:paraId="1B124928" w14:textId="77777777" w:rsidR="007D5221" w:rsidRPr="003E2954" w:rsidRDefault="007D5221" w:rsidP="007D5221">
      <w:pPr>
        <w:pStyle w:val="NoSpacing"/>
        <w:spacing w:line="360" w:lineRule="auto"/>
        <w:ind w:firstLine="720"/>
        <w:rPr>
          <w:rFonts w:ascii="Arial" w:hAnsi="Arial" w:cs="Arial"/>
          <w:sz w:val="22"/>
          <w:szCs w:val="22"/>
        </w:rPr>
      </w:pPr>
    </w:p>
    <w:p w14:paraId="278D514F" w14:textId="77777777" w:rsidR="007D5221" w:rsidRPr="003E2954" w:rsidRDefault="007D5221" w:rsidP="007D5221">
      <w:pPr>
        <w:pStyle w:val="NoSpacing"/>
        <w:spacing w:line="360" w:lineRule="auto"/>
        <w:ind w:firstLine="720"/>
        <w:rPr>
          <w:rFonts w:ascii="Arial" w:hAnsi="Arial" w:cs="Arial"/>
          <w:sz w:val="22"/>
          <w:szCs w:val="22"/>
        </w:rPr>
      </w:pPr>
      <w:r w:rsidRPr="003E2954">
        <w:rPr>
          <w:rFonts w:ascii="Arial" w:hAnsi="Arial" w:cs="Arial"/>
          <w:sz w:val="22"/>
          <w:szCs w:val="22"/>
        </w:rPr>
        <w:lastRenderedPageBreak/>
        <w:t>For this research study, questionnaires will serve as the primary method for data collection. Questionnaires are widely recognized in research methodology for their efficacy in gathering quantitative data from a sizable pool of participants (Creswell, 2013). They offer a structured framework for data collection, ensuring standardized responses while also unveiling valuable insights into participants' attitudes, perceptions, and behaviours (Rubin &amp; Rubin, 2012).</w:t>
      </w:r>
    </w:p>
    <w:p w14:paraId="73750C01" w14:textId="77777777" w:rsidR="007D5221" w:rsidRPr="003E2954" w:rsidRDefault="007D5221" w:rsidP="007D5221">
      <w:pPr>
        <w:pStyle w:val="NoSpacing"/>
        <w:spacing w:line="360" w:lineRule="auto"/>
        <w:rPr>
          <w:rFonts w:ascii="Arial" w:hAnsi="Arial" w:cs="Arial"/>
          <w:sz w:val="22"/>
          <w:szCs w:val="22"/>
        </w:rPr>
      </w:pPr>
    </w:p>
    <w:p w14:paraId="6C5A6711" w14:textId="77777777" w:rsidR="007D5221" w:rsidRPr="003E2954" w:rsidRDefault="007D5221" w:rsidP="007D5221">
      <w:pPr>
        <w:pStyle w:val="NoSpacing"/>
        <w:spacing w:line="360" w:lineRule="auto"/>
        <w:ind w:firstLine="720"/>
        <w:rPr>
          <w:rFonts w:ascii="Arial" w:hAnsi="Arial" w:cs="Arial"/>
          <w:sz w:val="22"/>
          <w:szCs w:val="22"/>
        </w:rPr>
      </w:pPr>
      <w:r w:rsidRPr="003E2954">
        <w:rPr>
          <w:rFonts w:ascii="Arial" w:hAnsi="Arial" w:cs="Arial"/>
          <w:sz w:val="22"/>
          <w:szCs w:val="22"/>
        </w:rPr>
        <w:t>The questionnaire design in this study is carefully crafted to assess participants' perceptions concerning the integration of movement into mainstream Year 4 classrooms and its potential impact on student concentration. The questionnaire's construction was methodically executed to ensure a thorough exploration of participants' perceptions, behaviours, and attitudes aligned with the study's objectives. By incorporating a blend of closed-ended and open-ended questions, this design facilitates the collection of both quantitative data for statistical analysis and qualitative insights into participants' experiences.</w:t>
      </w:r>
    </w:p>
    <w:p w14:paraId="6330D5CF" w14:textId="77777777" w:rsidR="007D5221" w:rsidRPr="003E2954" w:rsidRDefault="007D5221" w:rsidP="007D5221">
      <w:pPr>
        <w:pStyle w:val="NoSpacing"/>
        <w:spacing w:line="360" w:lineRule="auto"/>
        <w:rPr>
          <w:rFonts w:ascii="Arial" w:hAnsi="Arial" w:cs="Arial"/>
          <w:sz w:val="22"/>
          <w:szCs w:val="22"/>
        </w:rPr>
      </w:pPr>
      <w:r w:rsidRPr="003E2954">
        <w:rPr>
          <w:rFonts w:ascii="Arial" w:hAnsi="Arial" w:cs="Arial"/>
          <w:sz w:val="22"/>
          <w:szCs w:val="22"/>
        </w:rPr>
        <w:t>Closed-ended questions, such as those probing participants' favourite school subjects and the frequency of concentration difficulties, offer specific response options, enabling quantitative comparisons pre- and post-intervention. Conversely, open-ended questions, such as those delving into preferred break activities and feelings after extended periods of stillness, afford participants the opportunity to express nuanced responses, thereby enriching the qualitative understanding of quantitative findings. This mixed-methods approach ensures a comprehensive assessment of participants' perspectives on concentration, physical activity, and the potential benefits of movement breaks, thereby enhancing the depth and credibility of study outcomes.</w:t>
      </w:r>
    </w:p>
    <w:p w14:paraId="63874FEC" w14:textId="77777777" w:rsidR="007D5221" w:rsidRPr="003E2954" w:rsidRDefault="007D5221" w:rsidP="007D5221">
      <w:pPr>
        <w:pStyle w:val="NoSpacing"/>
        <w:spacing w:line="360" w:lineRule="auto"/>
        <w:rPr>
          <w:rFonts w:ascii="Arial" w:hAnsi="Arial" w:cs="Arial"/>
          <w:sz w:val="22"/>
          <w:szCs w:val="22"/>
        </w:rPr>
      </w:pPr>
    </w:p>
    <w:p w14:paraId="5911F5E3" w14:textId="77777777" w:rsidR="007D5221" w:rsidRPr="003E2954" w:rsidRDefault="007D5221" w:rsidP="007D5221">
      <w:pPr>
        <w:pStyle w:val="NoSpacing"/>
        <w:spacing w:line="360" w:lineRule="auto"/>
        <w:ind w:firstLine="720"/>
        <w:rPr>
          <w:rFonts w:ascii="Arial" w:hAnsi="Arial" w:cs="Arial"/>
          <w:sz w:val="22"/>
          <w:szCs w:val="22"/>
        </w:rPr>
      </w:pPr>
      <w:r w:rsidRPr="003E2954">
        <w:rPr>
          <w:rFonts w:ascii="Arial" w:hAnsi="Arial" w:cs="Arial"/>
          <w:sz w:val="22"/>
          <w:szCs w:val="22"/>
        </w:rPr>
        <w:t>Moreover, the inclusion of open-ended questions enables participants to provide supplementary comments, explanations, or suggestions, further enriching the qualitative dataset and providing additional insights into their perspectives and experiences.</w:t>
      </w:r>
    </w:p>
    <w:p w14:paraId="2112E78C" w14:textId="77777777" w:rsidR="007D5221" w:rsidRPr="003E2954" w:rsidRDefault="007D5221" w:rsidP="007D5221">
      <w:pPr>
        <w:pStyle w:val="NoSpacing"/>
        <w:spacing w:line="360" w:lineRule="auto"/>
        <w:rPr>
          <w:rFonts w:ascii="Arial" w:hAnsi="Arial" w:cs="Arial"/>
          <w:sz w:val="22"/>
          <w:szCs w:val="22"/>
        </w:rPr>
      </w:pPr>
      <w:r w:rsidRPr="003E2954">
        <w:rPr>
          <w:rFonts w:ascii="Arial" w:hAnsi="Arial" w:cs="Arial"/>
          <w:sz w:val="22"/>
          <w:szCs w:val="22"/>
        </w:rPr>
        <w:t>However, it's crucial to acknowledge the limitations inherent in the questionnaire methodology. Participants' responses may be influenced by factors such as comprehension, memory recall, and response bias, potentially impacting the accuracy and reliability of the data collected. Closed-ended questions may constrain the depth of responses, potentially overlooking the full spectrum of participant experiences or viewpoints (Rubin &amp; Rubin, 2012). Despite these limitations, the structured nature of questionnaires offers numerous advantages in terms of data collection efficiency, standardization, and minimization of interviewer bias and social desirability effects (Creswell, 2013).</w:t>
      </w:r>
    </w:p>
    <w:p w14:paraId="6D49B6C8" w14:textId="77777777" w:rsidR="007D5221" w:rsidRPr="003E2954" w:rsidRDefault="007D5221" w:rsidP="007D5221">
      <w:pPr>
        <w:pStyle w:val="NoSpacing"/>
        <w:spacing w:line="360" w:lineRule="auto"/>
        <w:rPr>
          <w:rFonts w:ascii="Arial" w:hAnsi="Arial" w:cs="Arial"/>
          <w:sz w:val="22"/>
          <w:szCs w:val="22"/>
        </w:rPr>
      </w:pPr>
    </w:p>
    <w:p w14:paraId="3FF5F717" w14:textId="77777777" w:rsidR="007D5221" w:rsidRPr="003E2954" w:rsidRDefault="007D5221" w:rsidP="007D5221">
      <w:pPr>
        <w:pStyle w:val="NoSpacing"/>
        <w:spacing w:line="360" w:lineRule="auto"/>
        <w:ind w:firstLine="720"/>
        <w:rPr>
          <w:rFonts w:ascii="Arial" w:hAnsi="Arial" w:cs="Arial"/>
          <w:sz w:val="22"/>
          <w:szCs w:val="22"/>
        </w:rPr>
      </w:pPr>
      <w:r w:rsidRPr="003E2954">
        <w:rPr>
          <w:rFonts w:ascii="Arial" w:hAnsi="Arial" w:cs="Arial"/>
          <w:sz w:val="22"/>
          <w:szCs w:val="22"/>
        </w:rPr>
        <w:lastRenderedPageBreak/>
        <w:t>Given that the research focuses on mainstream Year 4 classrooms, the questionnaire will be designed with age-appropriate language and question formats to ensure comprehension and engagement among the target participants. Additionally, efforts will be made to consider the diversity of student backgrounds, abilities, and learning styles within the sample to ensure the questionnaire is inclusive and relevant to all participants. The questionnaire will be given to all pupils at the same time, and the researcher will ask pupils to answer each question without discussing it with their partner. The researcher will read out the questions aloud, supporting those with difficulties with their reading.</w:t>
      </w:r>
    </w:p>
    <w:p w14:paraId="5A14FE80" w14:textId="77777777" w:rsidR="007D5221" w:rsidRPr="003E2954" w:rsidRDefault="007D5221" w:rsidP="007D5221">
      <w:pPr>
        <w:pStyle w:val="NoSpacing"/>
        <w:spacing w:line="360" w:lineRule="auto"/>
        <w:ind w:firstLine="720"/>
        <w:rPr>
          <w:rFonts w:ascii="Arial" w:hAnsi="Arial" w:cs="Arial"/>
          <w:sz w:val="22"/>
          <w:szCs w:val="22"/>
        </w:rPr>
      </w:pPr>
    </w:p>
    <w:p w14:paraId="727469D6" w14:textId="77777777" w:rsidR="007D5221" w:rsidRPr="003E2954" w:rsidRDefault="007D5221" w:rsidP="007D5221">
      <w:pPr>
        <w:pStyle w:val="NoSpacing"/>
        <w:spacing w:line="360" w:lineRule="auto"/>
        <w:ind w:firstLine="720"/>
        <w:rPr>
          <w:rFonts w:ascii="Arial" w:hAnsi="Arial" w:cs="Arial"/>
          <w:sz w:val="22"/>
          <w:szCs w:val="22"/>
        </w:rPr>
      </w:pPr>
      <w:r w:rsidRPr="003E2954">
        <w:rPr>
          <w:rFonts w:ascii="Arial" w:hAnsi="Arial" w:cs="Arial"/>
          <w:sz w:val="22"/>
          <w:szCs w:val="22"/>
        </w:rPr>
        <w:t>To further enhance the validity and reliability of the questionnaire, pilot testing will be conducted with fellow PGCE students before administering it to the pupils. Pilot testing enables the refinement of question clarity, relevance, and effectiveness, ensuring that the questionnaire adequately captures the intended data. Feedback from pilot testing will inform necessary adjustments to question wording, format, and overall structure, optimizing the questionnaire's utility in achieving research objectives. Moreover, pilot testing offers an opportunity to identify any potential logistical challenges in questionnaire administration and address them proactively, ensuring smooth data collection during the main study phase. By incorporating pre and post questionnaires into the research methodology, the study aims to gather quantitative data on the impact of movement integration on student concentration, contributing valuable insights to the field of education and informing evidence-based practices.</w:t>
      </w:r>
    </w:p>
    <w:p w14:paraId="770D21D0" w14:textId="77777777" w:rsidR="007D5221" w:rsidRPr="003E2954" w:rsidRDefault="007D5221" w:rsidP="007D5221">
      <w:pPr>
        <w:pStyle w:val="NoSpacing"/>
        <w:spacing w:line="360" w:lineRule="auto"/>
        <w:rPr>
          <w:rFonts w:ascii="Arial" w:hAnsi="Arial" w:cs="Arial"/>
          <w:sz w:val="22"/>
          <w:szCs w:val="22"/>
        </w:rPr>
      </w:pPr>
    </w:p>
    <w:p w14:paraId="4DD71821" w14:textId="77777777" w:rsidR="007D5221" w:rsidRPr="003E2954" w:rsidRDefault="007D5221" w:rsidP="007D5221">
      <w:pPr>
        <w:pStyle w:val="NoSpacing"/>
        <w:spacing w:line="360" w:lineRule="auto"/>
        <w:ind w:firstLine="720"/>
        <w:rPr>
          <w:rFonts w:ascii="Arial" w:hAnsi="Arial" w:cs="Arial"/>
          <w:sz w:val="22"/>
          <w:szCs w:val="22"/>
        </w:rPr>
      </w:pPr>
      <w:r w:rsidRPr="003E2954">
        <w:rPr>
          <w:rFonts w:ascii="Arial" w:hAnsi="Arial" w:cs="Arial"/>
          <w:sz w:val="22"/>
          <w:szCs w:val="22"/>
        </w:rPr>
        <w:t>The pilot testing process involves having your fellow PGCE students review the questionnaires to identify any ambiguities, inconsistencies, or areas for improvement. They can provide valuable feedback on the wording of the questions, the response options, and the overall structure of the questionnaire. Additionally, their input can help ensure that the questions are appropriate for the age group and educational context of the Year 4 students. After incorporating feedback from the pilot testing phase, it's advisable to have the class teacher, who has direct experience with the Year 4 students, review the revised questionnaires. Their insights can help further refine the questionnaires and ensure that they align with the specific objectives of the research. Once the questionnaires have been finalized, they can be administered to the pupils as part of the pre and post assessment process. It's important to ensure that the questionnaires are administered consistently and that appropriate measures are taken to maintain the confidentiality and anonymity of the responses. Piloting is crucial to ensure that the researcher has included questions that are necessary to measure the concept being studied (</w:t>
      </w:r>
      <w:proofErr w:type="spellStart"/>
      <w:r w:rsidRPr="003E2954">
        <w:rPr>
          <w:rFonts w:ascii="Arial" w:hAnsi="Arial" w:cs="Arial"/>
          <w:sz w:val="22"/>
          <w:szCs w:val="22"/>
        </w:rPr>
        <w:t>Dikko</w:t>
      </w:r>
      <w:proofErr w:type="spellEnd"/>
      <w:r w:rsidRPr="003E2954">
        <w:rPr>
          <w:rFonts w:ascii="Arial" w:hAnsi="Arial" w:cs="Arial"/>
          <w:sz w:val="22"/>
          <w:szCs w:val="22"/>
        </w:rPr>
        <w:t xml:space="preserve">, 2016), and to help identify any flaws or limitations within the interview design that allow necessary modifications to the study </w:t>
      </w:r>
      <w:r w:rsidRPr="003E2954">
        <w:rPr>
          <w:rFonts w:ascii="Arial" w:hAnsi="Arial" w:cs="Arial"/>
          <w:sz w:val="22"/>
          <w:szCs w:val="22"/>
        </w:rPr>
        <w:lastRenderedPageBreak/>
        <w:t>(</w:t>
      </w:r>
      <w:proofErr w:type="spellStart"/>
      <w:r w:rsidRPr="003E2954">
        <w:rPr>
          <w:rFonts w:ascii="Arial" w:hAnsi="Arial" w:cs="Arial"/>
          <w:sz w:val="22"/>
          <w:szCs w:val="22"/>
        </w:rPr>
        <w:t>Kvale</w:t>
      </w:r>
      <w:proofErr w:type="spellEnd"/>
      <w:r w:rsidRPr="003E2954">
        <w:rPr>
          <w:rFonts w:ascii="Arial" w:hAnsi="Arial" w:cs="Arial"/>
          <w:sz w:val="22"/>
          <w:szCs w:val="22"/>
        </w:rPr>
        <w:t>, 2007). By following this approach, you can enhance the validity and reliability of your pre and post questionnaires, ultimately strengthening the overall rigor of your research methodology. Additionally, involving fellow PGCE students and the class teacher in the review process can foster collaboration and ensure that the research findings are grounded in the expertise and perspectives of education professionals.</w:t>
      </w:r>
    </w:p>
    <w:p w14:paraId="4FC595A9" w14:textId="77777777" w:rsidR="007D5221" w:rsidRPr="003E2954" w:rsidRDefault="007D5221" w:rsidP="007D5221">
      <w:pPr>
        <w:pStyle w:val="NoSpacing"/>
        <w:spacing w:line="360" w:lineRule="auto"/>
        <w:rPr>
          <w:rFonts w:ascii="Arial" w:hAnsi="Arial" w:cs="Arial"/>
          <w:sz w:val="22"/>
          <w:szCs w:val="22"/>
        </w:rPr>
      </w:pPr>
    </w:p>
    <w:p w14:paraId="6A0B4EE8" w14:textId="534D10DD" w:rsidR="007D5221" w:rsidRPr="003E2954" w:rsidRDefault="007D5221" w:rsidP="007D5221">
      <w:pPr>
        <w:pStyle w:val="NoSpacing"/>
        <w:spacing w:line="360" w:lineRule="auto"/>
        <w:rPr>
          <w:rFonts w:ascii="Arial" w:hAnsi="Arial" w:cs="Arial"/>
          <w:b/>
          <w:bCs/>
          <w:sz w:val="22"/>
          <w:szCs w:val="22"/>
          <w:u w:val="single"/>
        </w:rPr>
      </w:pPr>
      <w:r w:rsidRPr="003E2954">
        <w:rPr>
          <w:rFonts w:ascii="Arial" w:hAnsi="Arial" w:cs="Arial"/>
          <w:b/>
          <w:bCs/>
          <w:sz w:val="22"/>
          <w:szCs w:val="22"/>
          <w:u w:val="single"/>
        </w:rPr>
        <w:t>5.</w:t>
      </w:r>
      <w:r w:rsidR="00E9706F">
        <w:rPr>
          <w:rFonts w:ascii="Arial" w:hAnsi="Arial" w:cs="Arial"/>
          <w:b/>
          <w:bCs/>
          <w:sz w:val="22"/>
          <w:szCs w:val="22"/>
          <w:u w:val="single"/>
        </w:rPr>
        <w:t>1</w:t>
      </w:r>
      <w:r w:rsidRPr="003E2954">
        <w:rPr>
          <w:rFonts w:ascii="Arial" w:hAnsi="Arial" w:cs="Arial"/>
          <w:b/>
          <w:bCs/>
          <w:sz w:val="22"/>
          <w:szCs w:val="22"/>
          <w:u w:val="single"/>
        </w:rPr>
        <w:t>. Data Presentation and Analysis Methods</w:t>
      </w:r>
    </w:p>
    <w:p w14:paraId="4EDF044E" w14:textId="77777777" w:rsidR="007D5221" w:rsidRPr="003E2954" w:rsidRDefault="007D5221" w:rsidP="007D5221">
      <w:pPr>
        <w:pStyle w:val="NoSpacing"/>
        <w:spacing w:line="360" w:lineRule="auto"/>
        <w:rPr>
          <w:rFonts w:ascii="Arial" w:hAnsi="Arial" w:cs="Arial"/>
          <w:sz w:val="22"/>
          <w:szCs w:val="22"/>
        </w:rPr>
      </w:pPr>
    </w:p>
    <w:p w14:paraId="5CB4FEFF" w14:textId="77777777" w:rsidR="007D5221" w:rsidRPr="003E2954" w:rsidRDefault="007D5221" w:rsidP="007D5221">
      <w:pPr>
        <w:pStyle w:val="NoSpacing"/>
        <w:spacing w:line="360" w:lineRule="auto"/>
        <w:ind w:firstLine="720"/>
        <w:rPr>
          <w:rFonts w:ascii="Arial" w:hAnsi="Arial" w:cs="Arial"/>
          <w:sz w:val="22"/>
          <w:szCs w:val="22"/>
        </w:rPr>
      </w:pPr>
      <w:r w:rsidRPr="003E2954">
        <w:rPr>
          <w:rFonts w:ascii="Arial" w:hAnsi="Arial" w:cs="Arial"/>
          <w:sz w:val="22"/>
          <w:szCs w:val="22"/>
        </w:rPr>
        <w:t xml:space="preserve">In this section, I elucidate the methodologies employed to present and </w:t>
      </w:r>
      <w:proofErr w:type="spellStart"/>
      <w:r w:rsidRPr="003E2954">
        <w:rPr>
          <w:rFonts w:ascii="Arial" w:hAnsi="Arial" w:cs="Arial"/>
          <w:sz w:val="22"/>
          <w:szCs w:val="22"/>
        </w:rPr>
        <w:t>analyze</w:t>
      </w:r>
      <w:proofErr w:type="spellEnd"/>
      <w:r w:rsidRPr="003E2954">
        <w:rPr>
          <w:rFonts w:ascii="Arial" w:hAnsi="Arial" w:cs="Arial"/>
          <w:sz w:val="22"/>
          <w:szCs w:val="22"/>
        </w:rPr>
        <w:t xml:space="preserve"> the collected data, drawing upon relevant literature to substantiate these approaches. Additionally, I outline processes undertaken to ensure the trustworthiness of the study, addressing credibility, transferability, dependability, and confirmability where relevant.</w:t>
      </w:r>
    </w:p>
    <w:p w14:paraId="26A77499" w14:textId="77777777" w:rsidR="007D5221" w:rsidRPr="003E2954" w:rsidRDefault="007D5221" w:rsidP="007D5221">
      <w:pPr>
        <w:pStyle w:val="NoSpacing"/>
        <w:spacing w:line="360" w:lineRule="auto"/>
        <w:rPr>
          <w:rFonts w:ascii="Arial" w:hAnsi="Arial" w:cs="Arial"/>
          <w:sz w:val="22"/>
          <w:szCs w:val="22"/>
        </w:rPr>
      </w:pPr>
    </w:p>
    <w:p w14:paraId="0130E402" w14:textId="77777777" w:rsidR="007D5221" w:rsidRPr="003E2954" w:rsidRDefault="007D5221" w:rsidP="007D5221">
      <w:pPr>
        <w:pStyle w:val="NoSpacing"/>
        <w:spacing w:line="360" w:lineRule="auto"/>
        <w:ind w:firstLine="720"/>
        <w:rPr>
          <w:rFonts w:ascii="Arial" w:hAnsi="Arial" w:cs="Arial"/>
          <w:sz w:val="22"/>
          <w:szCs w:val="22"/>
        </w:rPr>
      </w:pPr>
      <w:r w:rsidRPr="003E2954">
        <w:rPr>
          <w:rFonts w:ascii="Arial" w:hAnsi="Arial" w:cs="Arial"/>
          <w:sz w:val="22"/>
          <w:szCs w:val="22"/>
        </w:rPr>
        <w:t>The data gathered from the literature review and supplementary sources underwent systematic organization and presentation utilizing thematic analysis and narrative synthesis techniques. Thematic analysis, as outlined by Braun and Clarke (2006), facilitated the identification of recurring themes, patterns, and insights across the diverse array of studies explored. This approach offered a comprehensive overview of the effectiveness of movement breaks in classroom environments by synthesizing findings from varied research contexts.</w:t>
      </w:r>
    </w:p>
    <w:p w14:paraId="4BA7CCB6" w14:textId="77777777" w:rsidR="007D5221" w:rsidRPr="003E2954" w:rsidRDefault="007D5221" w:rsidP="007D5221">
      <w:pPr>
        <w:pStyle w:val="NoSpacing"/>
        <w:spacing w:line="360" w:lineRule="auto"/>
        <w:ind w:firstLine="720"/>
        <w:rPr>
          <w:rFonts w:ascii="Arial" w:hAnsi="Arial" w:cs="Arial"/>
          <w:sz w:val="22"/>
          <w:szCs w:val="22"/>
        </w:rPr>
      </w:pPr>
    </w:p>
    <w:p w14:paraId="7F652D7E" w14:textId="77777777" w:rsidR="007D5221" w:rsidRPr="003E2954" w:rsidRDefault="007D5221" w:rsidP="007D5221">
      <w:pPr>
        <w:pStyle w:val="NoSpacing"/>
        <w:spacing w:line="360" w:lineRule="auto"/>
        <w:rPr>
          <w:rFonts w:ascii="Arial" w:hAnsi="Arial" w:cs="Arial"/>
          <w:sz w:val="22"/>
          <w:szCs w:val="22"/>
        </w:rPr>
      </w:pPr>
      <w:r w:rsidRPr="003E2954">
        <w:rPr>
          <w:rFonts w:ascii="Arial" w:hAnsi="Arial" w:cs="Arial"/>
          <w:sz w:val="22"/>
          <w:szCs w:val="22"/>
        </w:rPr>
        <w:t>Thematic analysis served as the cornerstone of data analysis, enabling the systematic exploration of key themes and patterns emerging from the reviewed literature. Following Braun and Clarke's (2006) guidelines, the data were coded and categorized to extract meaningful insights concerning the impact of movement breaks on various aspects of classroom learning, including student engagement, academic performance, and socio-emotional development.</w:t>
      </w:r>
    </w:p>
    <w:p w14:paraId="678F3C19" w14:textId="77777777" w:rsidR="007D5221" w:rsidRPr="003E2954" w:rsidRDefault="007D5221" w:rsidP="007D5221">
      <w:pPr>
        <w:pStyle w:val="NoSpacing"/>
        <w:spacing w:line="360" w:lineRule="auto"/>
        <w:rPr>
          <w:rFonts w:ascii="Arial" w:hAnsi="Arial" w:cs="Arial"/>
          <w:sz w:val="22"/>
          <w:szCs w:val="22"/>
        </w:rPr>
      </w:pPr>
    </w:p>
    <w:p w14:paraId="7D0178B3" w14:textId="77777777" w:rsidR="007D5221" w:rsidRPr="003E2954" w:rsidRDefault="007D5221" w:rsidP="007D5221">
      <w:pPr>
        <w:pStyle w:val="NoSpacing"/>
        <w:spacing w:line="360" w:lineRule="auto"/>
        <w:ind w:firstLine="720"/>
        <w:rPr>
          <w:rFonts w:ascii="Arial" w:hAnsi="Arial" w:cs="Arial"/>
          <w:sz w:val="22"/>
          <w:szCs w:val="22"/>
        </w:rPr>
      </w:pPr>
      <w:r w:rsidRPr="003E2954">
        <w:rPr>
          <w:rFonts w:ascii="Arial" w:hAnsi="Arial" w:cs="Arial"/>
          <w:sz w:val="22"/>
          <w:szCs w:val="22"/>
        </w:rPr>
        <w:t xml:space="preserve">This method allowed for the emergence of patterns, themes, and insights directly from the data, ensuring that the findings were grounded in the experiences and perspectives of the participants. By following an exploratory case study approach, which aligns with the thematic analysis, this study offered flexibility in exploring qualitative data, enabling themes to surface organically and providing a comprehensive understanding of the case under investigation. Several data analysis methods were considered, but thematic analysis emerged as the most suitable for extracting meaningful patterns and themes from the rich and detailed dataset (Braun and Clarke, 2013). Thematic analysis is particularly well-suited for exploring diverse perspectives and allowing themes to emerge organically from the data </w:t>
      </w:r>
      <w:r w:rsidRPr="003E2954">
        <w:rPr>
          <w:rFonts w:ascii="Arial" w:hAnsi="Arial" w:cs="Arial"/>
          <w:sz w:val="22"/>
          <w:szCs w:val="22"/>
        </w:rPr>
        <w:lastRenderedPageBreak/>
        <w:t>(Braun and Clarke, 2013). This aligns with the open-ended and exploratory nature of qualitative research, ensuring responsiveness to participants' narratives (Miles et al., 2014).</w:t>
      </w:r>
    </w:p>
    <w:p w14:paraId="3C806144" w14:textId="77777777" w:rsidR="007D5221" w:rsidRPr="003E2954" w:rsidRDefault="007D5221" w:rsidP="007D5221">
      <w:pPr>
        <w:pStyle w:val="NoSpacing"/>
        <w:spacing w:line="360" w:lineRule="auto"/>
        <w:rPr>
          <w:rFonts w:ascii="Arial" w:hAnsi="Arial" w:cs="Arial"/>
          <w:sz w:val="22"/>
          <w:szCs w:val="22"/>
        </w:rPr>
      </w:pPr>
      <w:r w:rsidRPr="003E2954">
        <w:rPr>
          <w:rFonts w:ascii="Arial" w:hAnsi="Arial" w:cs="Arial"/>
          <w:sz w:val="22"/>
          <w:szCs w:val="22"/>
        </w:rPr>
        <w:t>Furthermore, thematic analysis aligns with the study's qualitative and exploratory nature, allowing for a flexible and nuanced exploration of the data. It provides a transparent and rigorous process, enhancing the trustworthiness of the findings and contributing to a holistic understanding of the research questions at hand.</w:t>
      </w:r>
    </w:p>
    <w:p w14:paraId="24203975" w14:textId="77777777" w:rsidR="007D5221" w:rsidRPr="003E2954" w:rsidRDefault="007D5221" w:rsidP="007D5221">
      <w:pPr>
        <w:pStyle w:val="NoSpacing"/>
        <w:spacing w:line="360" w:lineRule="auto"/>
        <w:rPr>
          <w:rFonts w:ascii="Arial" w:hAnsi="Arial" w:cs="Arial"/>
          <w:sz w:val="22"/>
          <w:szCs w:val="22"/>
        </w:rPr>
      </w:pPr>
    </w:p>
    <w:p w14:paraId="0349097C" w14:textId="77777777" w:rsidR="007D5221" w:rsidRPr="003E2954" w:rsidRDefault="007D5221" w:rsidP="007D5221">
      <w:pPr>
        <w:pStyle w:val="NoSpacing"/>
        <w:spacing w:line="360" w:lineRule="auto"/>
        <w:ind w:firstLine="360"/>
        <w:rPr>
          <w:rFonts w:ascii="Arial" w:hAnsi="Arial" w:cs="Arial"/>
          <w:sz w:val="22"/>
          <w:szCs w:val="22"/>
        </w:rPr>
      </w:pPr>
      <w:r w:rsidRPr="003E2954">
        <w:rPr>
          <w:rFonts w:ascii="Arial" w:hAnsi="Arial" w:cs="Arial"/>
          <w:sz w:val="22"/>
          <w:szCs w:val="22"/>
        </w:rPr>
        <w:t>To uphold the trustworthiness of the study, concerted efforts were made to enhance credibility, transferability, dependability, and confirmability (Lincoln &amp; Guba, 1985).</w:t>
      </w:r>
    </w:p>
    <w:p w14:paraId="23FD9491" w14:textId="77777777" w:rsidR="007D5221" w:rsidRPr="003E2954" w:rsidRDefault="007D5221" w:rsidP="007D5221">
      <w:pPr>
        <w:pStyle w:val="NoSpacing"/>
        <w:numPr>
          <w:ilvl w:val="0"/>
          <w:numId w:val="13"/>
        </w:numPr>
        <w:spacing w:line="360" w:lineRule="auto"/>
        <w:rPr>
          <w:rFonts w:ascii="Arial" w:hAnsi="Arial" w:cs="Arial"/>
          <w:sz w:val="22"/>
          <w:szCs w:val="22"/>
        </w:rPr>
      </w:pPr>
      <w:r w:rsidRPr="003E2954">
        <w:rPr>
          <w:rFonts w:ascii="Arial" w:hAnsi="Arial" w:cs="Arial"/>
          <w:sz w:val="22"/>
          <w:szCs w:val="22"/>
        </w:rPr>
        <w:t>Credibility: Triangulation of data sources and consultation with experts in the field were employed to validate findings, bolstering the credibility of the study.</w:t>
      </w:r>
    </w:p>
    <w:p w14:paraId="52395332" w14:textId="77777777" w:rsidR="007D5221" w:rsidRPr="003E2954" w:rsidRDefault="007D5221" w:rsidP="007D5221">
      <w:pPr>
        <w:pStyle w:val="NoSpacing"/>
        <w:numPr>
          <w:ilvl w:val="0"/>
          <w:numId w:val="13"/>
        </w:numPr>
        <w:spacing w:line="360" w:lineRule="auto"/>
        <w:rPr>
          <w:rFonts w:ascii="Arial" w:hAnsi="Arial" w:cs="Arial"/>
          <w:sz w:val="22"/>
          <w:szCs w:val="22"/>
        </w:rPr>
      </w:pPr>
      <w:r w:rsidRPr="003E2954">
        <w:rPr>
          <w:rFonts w:ascii="Arial" w:hAnsi="Arial" w:cs="Arial"/>
          <w:sz w:val="22"/>
          <w:szCs w:val="22"/>
        </w:rPr>
        <w:t>Dependability: The research process was meticulously documented, ensuring transparency and facilitating the replication of the study by other researchers.</w:t>
      </w:r>
    </w:p>
    <w:p w14:paraId="7C3991CF" w14:textId="77777777" w:rsidR="007D5221" w:rsidRPr="003E2954" w:rsidRDefault="007D5221" w:rsidP="007D5221">
      <w:pPr>
        <w:pStyle w:val="NoSpacing"/>
        <w:numPr>
          <w:ilvl w:val="0"/>
          <w:numId w:val="13"/>
        </w:numPr>
        <w:spacing w:line="360" w:lineRule="auto"/>
        <w:rPr>
          <w:rFonts w:ascii="Arial" w:hAnsi="Arial" w:cs="Arial"/>
          <w:sz w:val="22"/>
          <w:szCs w:val="22"/>
        </w:rPr>
      </w:pPr>
      <w:r w:rsidRPr="003E2954">
        <w:rPr>
          <w:rFonts w:ascii="Arial" w:hAnsi="Arial" w:cs="Arial"/>
          <w:sz w:val="22"/>
          <w:szCs w:val="22"/>
        </w:rPr>
        <w:t>Confirmability: Reflexivity was practiced throughout the research process to acknowledge and mitigate potential biases, promoting transparency and rigor in data collection and analysis.</w:t>
      </w:r>
    </w:p>
    <w:p w14:paraId="479B9A93" w14:textId="77777777" w:rsidR="007D5221" w:rsidRPr="003E2954" w:rsidRDefault="007D5221" w:rsidP="007D5221">
      <w:pPr>
        <w:pStyle w:val="NoSpacing"/>
        <w:spacing w:line="360" w:lineRule="auto"/>
        <w:rPr>
          <w:rFonts w:ascii="Arial" w:hAnsi="Arial" w:cs="Arial"/>
          <w:sz w:val="22"/>
          <w:szCs w:val="22"/>
        </w:rPr>
      </w:pPr>
    </w:p>
    <w:p w14:paraId="3785D44B" w14:textId="77777777" w:rsidR="007D5221" w:rsidRPr="003E2954" w:rsidRDefault="007D5221" w:rsidP="007D5221">
      <w:pPr>
        <w:pStyle w:val="NoSpacing"/>
        <w:spacing w:line="360" w:lineRule="auto"/>
        <w:ind w:firstLine="360"/>
        <w:rPr>
          <w:rFonts w:ascii="Arial" w:hAnsi="Arial" w:cs="Arial"/>
          <w:sz w:val="22"/>
          <w:szCs w:val="22"/>
        </w:rPr>
      </w:pPr>
      <w:r w:rsidRPr="003E2954">
        <w:rPr>
          <w:rFonts w:ascii="Arial" w:hAnsi="Arial" w:cs="Arial"/>
          <w:sz w:val="22"/>
          <w:szCs w:val="22"/>
        </w:rPr>
        <w:t>Convenience sampling, a non-probability method, was chosen for this research. This method involves participants taken from a readily accessible and close population group (</w:t>
      </w:r>
      <w:proofErr w:type="spellStart"/>
      <w:r w:rsidRPr="003E2954">
        <w:rPr>
          <w:rFonts w:ascii="Arial" w:hAnsi="Arial" w:cs="Arial"/>
          <w:sz w:val="22"/>
          <w:szCs w:val="22"/>
        </w:rPr>
        <w:t>Gaille</w:t>
      </w:r>
      <w:proofErr w:type="spellEnd"/>
      <w:r w:rsidRPr="003E2954">
        <w:rPr>
          <w:rFonts w:ascii="Arial" w:hAnsi="Arial" w:cs="Arial"/>
          <w:sz w:val="22"/>
          <w:szCs w:val="22"/>
        </w:rPr>
        <w:t>, 2020). While offering advantages in terms of efficiency and streamlined data collection and analysis, convenience sampling presents inherent limitations, including potential bias and compromised generalizability. Careful consideration of these advantages and disadvantages is essential in interpreting and understanding the research findings.</w:t>
      </w:r>
    </w:p>
    <w:p w14:paraId="242E0163" w14:textId="77777777" w:rsidR="007D5221" w:rsidRPr="003E2954" w:rsidRDefault="007D5221" w:rsidP="007D5221">
      <w:pPr>
        <w:pStyle w:val="NoSpacing"/>
        <w:spacing w:line="360" w:lineRule="auto"/>
        <w:rPr>
          <w:rFonts w:ascii="Arial" w:hAnsi="Arial" w:cs="Arial"/>
          <w:sz w:val="22"/>
          <w:szCs w:val="22"/>
        </w:rPr>
      </w:pPr>
    </w:p>
    <w:p w14:paraId="13F7F907" w14:textId="77777777" w:rsidR="007D5221" w:rsidRDefault="007D5221" w:rsidP="007D5221">
      <w:pPr>
        <w:pStyle w:val="NoSpacing"/>
        <w:spacing w:line="360" w:lineRule="auto"/>
        <w:ind w:firstLine="720"/>
        <w:rPr>
          <w:rFonts w:ascii="Arial" w:hAnsi="Arial" w:cs="Arial"/>
          <w:sz w:val="22"/>
          <w:szCs w:val="22"/>
        </w:rPr>
      </w:pPr>
      <w:r w:rsidRPr="003E2954">
        <w:rPr>
          <w:rFonts w:ascii="Arial" w:hAnsi="Arial" w:cs="Arial"/>
          <w:sz w:val="22"/>
          <w:szCs w:val="22"/>
        </w:rPr>
        <w:t>A questionnaire was utilized as the primary data collection method for this dissertation. It is important to note the distinction between a survey and a questionnaire, as elucidated by Pickard (2013). While a survey is a comprehensive research method, a questionnaire serves as a specific data collection technique. Questionnaires aim to engage in extensive research, seeking broad patterns of thought and behaviour within a sample population. While typically associated with quantitative data, questionnaires can also capture qualitative information (Tenney et al., 2022). Additionally, interviews, observations, and focus groups stand as alternative data collection techniques suitable for survey research (Pickard, 2013).</w:t>
      </w:r>
    </w:p>
    <w:p w14:paraId="6F417E28" w14:textId="77777777" w:rsidR="00E9706F" w:rsidRDefault="00E9706F" w:rsidP="007D5221">
      <w:pPr>
        <w:pStyle w:val="NoSpacing"/>
        <w:spacing w:line="360" w:lineRule="auto"/>
        <w:ind w:firstLine="720"/>
        <w:rPr>
          <w:rFonts w:ascii="Arial" w:hAnsi="Arial" w:cs="Arial"/>
          <w:sz w:val="22"/>
          <w:szCs w:val="22"/>
        </w:rPr>
      </w:pPr>
    </w:p>
    <w:p w14:paraId="79FE68FD" w14:textId="77777777" w:rsidR="00E9706F" w:rsidRDefault="00E9706F" w:rsidP="007D5221">
      <w:pPr>
        <w:pStyle w:val="NoSpacing"/>
        <w:spacing w:line="360" w:lineRule="auto"/>
        <w:ind w:firstLine="720"/>
        <w:rPr>
          <w:rFonts w:ascii="Arial" w:hAnsi="Arial" w:cs="Arial"/>
          <w:sz w:val="22"/>
          <w:szCs w:val="22"/>
        </w:rPr>
      </w:pPr>
    </w:p>
    <w:p w14:paraId="3CD14B5B" w14:textId="77777777" w:rsidR="00E9706F" w:rsidRPr="003E2954" w:rsidRDefault="00E9706F" w:rsidP="007D5221">
      <w:pPr>
        <w:pStyle w:val="NoSpacing"/>
        <w:spacing w:line="360" w:lineRule="auto"/>
        <w:ind w:firstLine="720"/>
        <w:rPr>
          <w:rFonts w:ascii="Arial" w:hAnsi="Arial" w:cs="Arial"/>
          <w:sz w:val="22"/>
          <w:szCs w:val="22"/>
        </w:rPr>
      </w:pPr>
    </w:p>
    <w:p w14:paraId="2B192EA7" w14:textId="77777777" w:rsidR="007D5221" w:rsidRPr="003E2954" w:rsidRDefault="007D5221" w:rsidP="007D5221">
      <w:pPr>
        <w:pStyle w:val="NoSpacing"/>
        <w:spacing w:line="360" w:lineRule="auto"/>
        <w:ind w:firstLine="720"/>
        <w:rPr>
          <w:rFonts w:ascii="Arial" w:hAnsi="Arial" w:cs="Arial"/>
          <w:sz w:val="22"/>
          <w:szCs w:val="22"/>
        </w:rPr>
      </w:pPr>
    </w:p>
    <w:p w14:paraId="001F7D7C" w14:textId="0A731EF7" w:rsidR="007D5221" w:rsidRPr="003E2954" w:rsidRDefault="007D5221" w:rsidP="007D5221">
      <w:pPr>
        <w:spacing w:line="360" w:lineRule="auto"/>
        <w:rPr>
          <w:rFonts w:ascii="Arial" w:hAnsi="Arial" w:cs="Arial"/>
          <w:b/>
          <w:bCs/>
          <w:sz w:val="22"/>
          <w:szCs w:val="22"/>
          <w:u w:val="single"/>
        </w:rPr>
      </w:pPr>
      <w:r w:rsidRPr="003E2954">
        <w:rPr>
          <w:rFonts w:ascii="Arial" w:hAnsi="Arial" w:cs="Arial"/>
          <w:b/>
          <w:bCs/>
          <w:sz w:val="22"/>
          <w:szCs w:val="22"/>
          <w:u w:val="single"/>
        </w:rPr>
        <w:lastRenderedPageBreak/>
        <w:t>6.</w:t>
      </w:r>
      <w:r w:rsidR="00E9706F">
        <w:rPr>
          <w:rFonts w:ascii="Arial" w:hAnsi="Arial" w:cs="Arial"/>
          <w:b/>
          <w:bCs/>
          <w:sz w:val="22"/>
          <w:szCs w:val="22"/>
          <w:u w:val="single"/>
        </w:rPr>
        <w:t>1</w:t>
      </w:r>
      <w:r w:rsidRPr="003E2954">
        <w:rPr>
          <w:rFonts w:ascii="Arial" w:hAnsi="Arial" w:cs="Arial"/>
          <w:b/>
          <w:bCs/>
          <w:sz w:val="22"/>
          <w:szCs w:val="22"/>
          <w:u w:val="single"/>
        </w:rPr>
        <w:t xml:space="preserve">. Ethical considerations </w:t>
      </w:r>
    </w:p>
    <w:p w14:paraId="531DB618" w14:textId="55FA112A" w:rsidR="007D5221" w:rsidRPr="003E2954" w:rsidRDefault="007D5221" w:rsidP="007D5221">
      <w:pPr>
        <w:pStyle w:val="NoSpacing"/>
        <w:spacing w:line="360" w:lineRule="auto"/>
        <w:ind w:firstLine="720"/>
        <w:rPr>
          <w:rFonts w:ascii="Arial" w:hAnsi="Arial" w:cs="Arial"/>
          <w:color w:val="000000" w:themeColor="text1"/>
          <w:sz w:val="22"/>
          <w:szCs w:val="22"/>
        </w:rPr>
      </w:pPr>
      <w:r w:rsidRPr="003E2954">
        <w:rPr>
          <w:rFonts w:ascii="Arial" w:hAnsi="Arial" w:cs="Arial"/>
          <w:color w:val="000000" w:themeColor="text1"/>
          <w:sz w:val="22"/>
          <w:szCs w:val="22"/>
        </w:rPr>
        <w:t>In conducting this study, ethical considerations will be rigorously upheld to ensure the protection and well-being of all participants involved. Approval for the research will be sought from The University of Wales, Trinity Saint David (UWTSD), adhering to the institution's ethical guidelines and procedures. Every effort will be made to safeguard the rights and welfare of all the participants involved. Prior to the commencement of the study, participants will be provided with comprehensive information about the purpose and nature of the research through the method of assent (</w:t>
      </w:r>
      <w:r w:rsidRPr="003E2954">
        <w:rPr>
          <w:rFonts w:ascii="Arial" w:hAnsi="Arial" w:cs="Arial"/>
          <w:color w:val="FF0000"/>
          <w:sz w:val="22"/>
          <w:szCs w:val="22"/>
        </w:rPr>
        <w:t>see Appendix</w:t>
      </w:r>
      <w:r w:rsidR="00542C52">
        <w:rPr>
          <w:rFonts w:ascii="Arial" w:hAnsi="Arial" w:cs="Arial"/>
          <w:color w:val="FF0000"/>
          <w:sz w:val="22"/>
          <w:szCs w:val="22"/>
        </w:rPr>
        <w:t xml:space="preserve">) </w:t>
      </w:r>
      <w:r w:rsidRPr="003E2954">
        <w:rPr>
          <w:rFonts w:ascii="Arial" w:hAnsi="Arial" w:cs="Arial"/>
          <w:color w:val="000000" w:themeColor="text1"/>
          <w:sz w:val="22"/>
          <w:szCs w:val="22"/>
        </w:rPr>
        <w:t>which will be read aloud by the researcher. Participants will be made aware that the study forms a part of the researcher's placement experience and how it will contribute to her teaching practice.</w:t>
      </w:r>
    </w:p>
    <w:p w14:paraId="35DF8B77" w14:textId="77777777" w:rsidR="007D5221" w:rsidRPr="003E2954" w:rsidRDefault="007D5221" w:rsidP="007D5221">
      <w:pPr>
        <w:pStyle w:val="NoSpacing"/>
        <w:spacing w:line="360" w:lineRule="auto"/>
        <w:ind w:firstLine="720"/>
        <w:rPr>
          <w:rFonts w:ascii="Arial" w:hAnsi="Arial" w:cs="Arial"/>
          <w:color w:val="000000" w:themeColor="text1"/>
          <w:sz w:val="22"/>
          <w:szCs w:val="22"/>
        </w:rPr>
      </w:pPr>
    </w:p>
    <w:p w14:paraId="5BF626CD" w14:textId="77777777" w:rsidR="007D5221" w:rsidRPr="003E2954" w:rsidRDefault="007D5221" w:rsidP="007D5221">
      <w:pPr>
        <w:pStyle w:val="NoSpacing"/>
        <w:spacing w:line="360" w:lineRule="auto"/>
        <w:ind w:firstLine="720"/>
        <w:rPr>
          <w:rFonts w:ascii="Arial" w:hAnsi="Arial" w:cs="Arial"/>
          <w:color w:val="000000" w:themeColor="text1"/>
          <w:sz w:val="22"/>
          <w:szCs w:val="22"/>
        </w:rPr>
      </w:pPr>
      <w:r w:rsidRPr="003E2954">
        <w:rPr>
          <w:rFonts w:ascii="Arial" w:hAnsi="Arial" w:cs="Arial"/>
          <w:color w:val="000000" w:themeColor="text1"/>
          <w:sz w:val="22"/>
          <w:szCs w:val="22"/>
        </w:rPr>
        <w:t xml:space="preserve">Informed consent is paramount in ensuring ethical research practices. Therefore, parents or legal guardians of participating minors will be fully informed about the objectives and procedures of the study. They will receive a detailed letter and consent form outlining the study's purpose, potential risks and benefits, confidentiality measures, and their rights as participants. These documents will be presented to both the class teacher (Mentor) and the Headteacher of School X for review and approval. Any amendments required to align with the school's preferences will be promptly made. Seeking consent is an important aspect of the research and evaluation to safeguard both the participants and the researcher </w:t>
      </w:r>
      <w:r w:rsidRPr="003E2954">
        <w:rPr>
          <w:rFonts w:ascii="Arial" w:hAnsi="Arial" w:cs="Arial"/>
          <w:color w:val="FF0000"/>
          <w:sz w:val="22"/>
          <w:szCs w:val="22"/>
        </w:rPr>
        <w:t xml:space="preserve">(Farrant, </w:t>
      </w:r>
      <w:proofErr w:type="spellStart"/>
      <w:r w:rsidRPr="003E2954">
        <w:rPr>
          <w:rFonts w:ascii="Arial" w:hAnsi="Arial" w:cs="Arial"/>
          <w:color w:val="FF0000"/>
          <w:sz w:val="22"/>
          <w:szCs w:val="22"/>
        </w:rPr>
        <w:t>Pavlicivic</w:t>
      </w:r>
      <w:proofErr w:type="spellEnd"/>
      <w:r w:rsidRPr="003E2954">
        <w:rPr>
          <w:rFonts w:ascii="Arial" w:hAnsi="Arial" w:cs="Arial"/>
          <w:color w:val="FF0000"/>
          <w:sz w:val="22"/>
          <w:szCs w:val="22"/>
        </w:rPr>
        <w:t xml:space="preserve"> and </w:t>
      </w:r>
      <w:proofErr w:type="spellStart"/>
      <w:r w:rsidRPr="003E2954">
        <w:rPr>
          <w:rFonts w:ascii="Arial" w:hAnsi="Arial" w:cs="Arial"/>
          <w:color w:val="FF0000"/>
          <w:sz w:val="22"/>
          <w:szCs w:val="22"/>
        </w:rPr>
        <w:t>Tsiris</w:t>
      </w:r>
      <w:proofErr w:type="spellEnd"/>
      <w:r w:rsidRPr="003E2954">
        <w:rPr>
          <w:rFonts w:ascii="Arial" w:hAnsi="Arial" w:cs="Arial"/>
          <w:color w:val="FF0000"/>
          <w:sz w:val="22"/>
          <w:szCs w:val="22"/>
        </w:rPr>
        <w:t xml:space="preserve">, 2014). </w:t>
      </w:r>
    </w:p>
    <w:p w14:paraId="0D3B66C2" w14:textId="77777777" w:rsidR="007D5221" w:rsidRPr="003E2954" w:rsidRDefault="007D5221" w:rsidP="007D5221">
      <w:pPr>
        <w:pStyle w:val="NoSpacing"/>
        <w:spacing w:line="360" w:lineRule="auto"/>
        <w:ind w:firstLine="720"/>
        <w:rPr>
          <w:rFonts w:ascii="Arial" w:hAnsi="Arial" w:cs="Arial"/>
          <w:color w:val="000000" w:themeColor="text1"/>
          <w:sz w:val="22"/>
          <w:szCs w:val="22"/>
        </w:rPr>
      </w:pPr>
    </w:p>
    <w:p w14:paraId="3AE1E39D" w14:textId="77777777" w:rsidR="007D5221" w:rsidRPr="003E2954" w:rsidRDefault="007D5221" w:rsidP="007D5221">
      <w:pPr>
        <w:pStyle w:val="NoSpacing"/>
        <w:spacing w:line="360" w:lineRule="auto"/>
        <w:ind w:firstLine="720"/>
        <w:rPr>
          <w:rFonts w:ascii="Arial" w:hAnsi="Arial" w:cs="Arial"/>
          <w:color w:val="000000" w:themeColor="text1"/>
          <w:sz w:val="22"/>
          <w:szCs w:val="22"/>
        </w:rPr>
      </w:pPr>
      <w:r w:rsidRPr="003E2954">
        <w:rPr>
          <w:rFonts w:ascii="Arial" w:hAnsi="Arial" w:cs="Arial"/>
          <w:color w:val="000000" w:themeColor="text1"/>
          <w:sz w:val="22"/>
          <w:szCs w:val="22"/>
        </w:rPr>
        <w:t>Confidentiality of participants' information will be strictly maintained throughout the study. Pseudonyms (e.g., Student 1) will be utilised to refer to participants, ensuring anonymity and preventing the disclosure of any identifying information. Additionally, no identifying details will be included in any reports or publications resulting from the research.</w:t>
      </w:r>
    </w:p>
    <w:p w14:paraId="06E5CE4A" w14:textId="77777777" w:rsidR="007D5221" w:rsidRPr="003E2954" w:rsidRDefault="007D5221" w:rsidP="007D5221">
      <w:pPr>
        <w:pStyle w:val="NoSpacing"/>
        <w:spacing w:line="360" w:lineRule="auto"/>
        <w:rPr>
          <w:rFonts w:ascii="Arial" w:hAnsi="Arial" w:cs="Arial"/>
          <w:color w:val="000000" w:themeColor="text1"/>
          <w:sz w:val="22"/>
          <w:szCs w:val="22"/>
        </w:rPr>
      </w:pPr>
      <w:r w:rsidRPr="003E2954">
        <w:rPr>
          <w:rFonts w:ascii="Arial" w:hAnsi="Arial" w:cs="Arial"/>
          <w:color w:val="000000" w:themeColor="text1"/>
          <w:sz w:val="22"/>
          <w:szCs w:val="22"/>
        </w:rPr>
        <w:t>Participants will also be informed of their right to voluntary participation and withdrawal from the study at any stage without any repercussions. This information will be clearly communicated both verbally and in writing at the outset of the study.</w:t>
      </w:r>
    </w:p>
    <w:p w14:paraId="39278E9A" w14:textId="77777777" w:rsidR="007D5221" w:rsidRPr="003E2954" w:rsidRDefault="007D5221" w:rsidP="007D5221">
      <w:pPr>
        <w:pStyle w:val="NoSpacing"/>
        <w:spacing w:line="360" w:lineRule="auto"/>
        <w:rPr>
          <w:rStyle w:val="Strong"/>
          <w:rFonts w:ascii="Arial" w:hAnsi="Arial" w:cs="Arial"/>
          <w:b w:val="0"/>
          <w:bCs w:val="0"/>
          <w:sz w:val="22"/>
          <w:szCs w:val="22"/>
        </w:rPr>
      </w:pPr>
    </w:p>
    <w:p w14:paraId="3D9679BF" w14:textId="77777777" w:rsidR="007D5221" w:rsidRPr="003E2954" w:rsidRDefault="007D5221" w:rsidP="007D5221">
      <w:pPr>
        <w:spacing w:line="360" w:lineRule="auto"/>
        <w:ind w:firstLine="720"/>
        <w:rPr>
          <w:rFonts w:ascii="Arial" w:hAnsi="Arial" w:cs="Arial"/>
          <w:sz w:val="22"/>
          <w:szCs w:val="22"/>
        </w:rPr>
      </w:pPr>
      <w:r w:rsidRPr="003E2954">
        <w:rPr>
          <w:rFonts w:ascii="Arial" w:hAnsi="Arial" w:cs="Arial"/>
          <w:sz w:val="22"/>
          <w:szCs w:val="22"/>
        </w:rPr>
        <w:t xml:space="preserve">For this research study, consultation with stakeholders will be conducted to ensure that their perspectives and concerns are addressed and integrated into the research process. This consultation process will involve engaging with key stakeholders, including teachers, school administrators, and potentially parents or guardians of participating students. The purpose of these consultations is to seek input on the research design, methods, and potential implications of the study. By actively involving stakeholders in the research process, we aim to foster transparency, trust, and collaboration, ultimately </w:t>
      </w:r>
      <w:r w:rsidRPr="003E2954">
        <w:rPr>
          <w:rFonts w:ascii="Arial" w:hAnsi="Arial" w:cs="Arial"/>
          <w:sz w:val="22"/>
          <w:szCs w:val="22"/>
        </w:rPr>
        <w:lastRenderedPageBreak/>
        <w:t>enhancing the ethical integrity of the study. Additionally, stakeholder consultations will provide valuable insights into the practical implications of the research findings and help ensure that the study aligns with the values and priorities of the educational community. Efforts will be made to facilitate open and respectful dialogue, address any concerns or questions raised by stakeholders, and incorporate their feedback into the research design and implementation. By obtaining permission from the Headteacher, the research study demonstrates respect for the school's authority and acknowledges the importance of ethical considerations. It establishes a formal channel of communication, allowing the Headteacher to be informed about the research objectives, methods, and potential impacts. This transparency is essential for building trust and collaboration between the researchers and the school leadership. Furthermore, seeking permission from the Headteacher serves to uphold and adhere to ethical standards and compliance with institutional protocols. It ensures that the research is conducted in a manner that is consistent with the school's values, policies, and guidelines. This collaborative and ethical approach helps create a positive relationship between the researchers and the school, fostering a supportive environment for the successful execution of the research study.</w:t>
      </w:r>
    </w:p>
    <w:p w14:paraId="50C95905" w14:textId="1D2849E0" w:rsidR="007D5221" w:rsidRPr="003E2954" w:rsidRDefault="007D5221" w:rsidP="007D5221">
      <w:pPr>
        <w:pStyle w:val="NoSpacing"/>
        <w:spacing w:line="360" w:lineRule="auto"/>
        <w:rPr>
          <w:rFonts w:ascii="Arial" w:hAnsi="Arial" w:cs="Arial"/>
          <w:b/>
          <w:bCs/>
          <w:sz w:val="22"/>
          <w:szCs w:val="22"/>
          <w:u w:val="single"/>
        </w:rPr>
      </w:pPr>
      <w:r w:rsidRPr="003E2954">
        <w:rPr>
          <w:rFonts w:ascii="Arial" w:hAnsi="Arial" w:cs="Arial"/>
          <w:b/>
          <w:bCs/>
          <w:sz w:val="22"/>
          <w:szCs w:val="22"/>
          <w:u w:val="single"/>
        </w:rPr>
        <w:t>7.</w:t>
      </w:r>
      <w:r w:rsidR="00E9706F">
        <w:rPr>
          <w:rFonts w:ascii="Arial" w:hAnsi="Arial" w:cs="Arial"/>
          <w:b/>
          <w:bCs/>
          <w:sz w:val="22"/>
          <w:szCs w:val="22"/>
          <w:u w:val="single"/>
        </w:rPr>
        <w:t>1</w:t>
      </w:r>
      <w:r w:rsidRPr="003E2954">
        <w:rPr>
          <w:rFonts w:ascii="Arial" w:hAnsi="Arial" w:cs="Arial"/>
          <w:b/>
          <w:bCs/>
          <w:sz w:val="22"/>
          <w:szCs w:val="22"/>
          <w:u w:val="single"/>
        </w:rPr>
        <w:t>. Results / Analysis of results / Discussion</w:t>
      </w:r>
    </w:p>
    <w:p w14:paraId="5768FD57" w14:textId="77777777" w:rsidR="007D5221" w:rsidRPr="003E2954" w:rsidRDefault="007D5221" w:rsidP="007D5221">
      <w:pPr>
        <w:pStyle w:val="NoSpacing"/>
        <w:spacing w:line="360" w:lineRule="auto"/>
        <w:rPr>
          <w:rFonts w:ascii="Arial" w:hAnsi="Arial" w:cs="Arial"/>
          <w:b/>
          <w:bCs/>
          <w:sz w:val="22"/>
          <w:szCs w:val="22"/>
        </w:rPr>
      </w:pPr>
    </w:p>
    <w:p w14:paraId="71CBDB5A" w14:textId="77777777" w:rsidR="007D5221" w:rsidRDefault="007D5221" w:rsidP="007D5221">
      <w:pPr>
        <w:pStyle w:val="NoSpacing"/>
        <w:spacing w:line="360" w:lineRule="auto"/>
        <w:ind w:firstLine="720"/>
        <w:rPr>
          <w:rFonts w:ascii="Arial" w:hAnsi="Arial" w:cs="Arial"/>
          <w:sz w:val="22"/>
          <w:szCs w:val="22"/>
        </w:rPr>
      </w:pPr>
      <w:r w:rsidRPr="003E2954">
        <w:rPr>
          <w:rFonts w:ascii="Arial" w:hAnsi="Arial" w:cs="Arial"/>
          <w:sz w:val="22"/>
          <w:szCs w:val="22"/>
        </w:rPr>
        <w:t>This section presents the outcomes of thematic analysis regarding movement breaks tailored for Year 4 students in mainstream classrooms. It aims to enhance the educational experience for 8-9-year-old pupils by exploring key themes, offering interpretations, and discussing implications. All Year 4 participants completed pre- and post-questionnaires, providing insights into their experiences with movement breaks, preferences, and perceived impacts on concentration and energy levels. Thematic analysis of responses revealed significant insights into student perceptions, preferences, and experiences, offering a nuanced understanding of the effectiveness of movement breaks in the classroom.</w:t>
      </w:r>
    </w:p>
    <w:p w14:paraId="20928CB3" w14:textId="2B3A26AA" w:rsidR="007D5221" w:rsidRPr="003E2954" w:rsidRDefault="00542C52" w:rsidP="00542C52">
      <w:pPr>
        <w:spacing w:line="360" w:lineRule="auto"/>
        <w:ind w:firstLine="720"/>
        <w:rPr>
          <w:rFonts w:ascii="Arial" w:hAnsi="Arial" w:cs="Arial"/>
          <w:sz w:val="22"/>
          <w:szCs w:val="22"/>
        </w:rPr>
      </w:pPr>
      <w:r w:rsidRPr="00542C52">
        <w:rPr>
          <w:rFonts w:ascii="Arial" w:hAnsi="Arial" w:cs="Arial"/>
          <w:sz w:val="22"/>
          <w:szCs w:val="22"/>
        </w:rPr>
        <w:t>Based on the data collected from the twenty</w:t>
      </w:r>
      <w:r>
        <w:rPr>
          <w:rFonts w:ascii="Arial" w:hAnsi="Arial" w:cs="Arial"/>
          <w:sz w:val="22"/>
          <w:szCs w:val="22"/>
        </w:rPr>
        <w:t>-seven</w:t>
      </w:r>
      <w:r w:rsidRPr="00542C52">
        <w:rPr>
          <w:rFonts w:ascii="Arial" w:hAnsi="Arial" w:cs="Arial"/>
          <w:sz w:val="22"/>
          <w:szCs w:val="22"/>
        </w:rPr>
        <w:t xml:space="preserve"> questionnaire responses, answers that interlink and share familiarity have been merged to display key themes within the research. </w:t>
      </w:r>
    </w:p>
    <w:p w14:paraId="312C820D" w14:textId="77777777" w:rsidR="007D5221" w:rsidRPr="003E2954" w:rsidRDefault="007D5221" w:rsidP="007D5221">
      <w:pPr>
        <w:pStyle w:val="NoSpacing"/>
        <w:spacing w:line="360" w:lineRule="auto"/>
        <w:rPr>
          <w:rFonts w:ascii="Arial" w:hAnsi="Arial" w:cs="Arial"/>
          <w:sz w:val="22"/>
          <w:szCs w:val="22"/>
        </w:rPr>
      </w:pPr>
      <w:r w:rsidRPr="003E2954">
        <w:rPr>
          <w:rFonts w:ascii="Arial" w:hAnsi="Arial" w:cs="Arial"/>
          <w:sz w:val="22"/>
          <w:szCs w:val="22"/>
        </w:rPr>
        <w:t>Theme 1: Preference for Movement Activities</w:t>
      </w:r>
    </w:p>
    <w:p w14:paraId="1385EA18" w14:textId="7778FC12" w:rsidR="007D5221" w:rsidRPr="003E2954" w:rsidRDefault="007D5221" w:rsidP="007D5221">
      <w:pPr>
        <w:pStyle w:val="NoSpacing"/>
        <w:spacing w:line="360" w:lineRule="auto"/>
        <w:ind w:firstLine="720"/>
        <w:rPr>
          <w:rFonts w:ascii="Arial" w:hAnsi="Arial" w:cs="Arial"/>
          <w:sz w:val="22"/>
          <w:szCs w:val="22"/>
        </w:rPr>
      </w:pPr>
      <w:r w:rsidRPr="003E2954">
        <w:rPr>
          <w:rFonts w:ascii="Arial" w:hAnsi="Arial" w:cs="Arial"/>
          <w:sz w:val="22"/>
          <w:szCs w:val="22"/>
        </w:rPr>
        <w:t xml:space="preserve">Participants displayed a distinct preference for movement activities during breaks, with jumping, stretching, and dancing emerging as favoured options. The diversity of preferred activities underscores the need for offering a range of options to cater to varying interests and preferences. For example, </w:t>
      </w:r>
      <w:r>
        <w:rPr>
          <w:rFonts w:ascii="Arial" w:hAnsi="Arial" w:cs="Arial"/>
          <w:sz w:val="22"/>
          <w:szCs w:val="22"/>
        </w:rPr>
        <w:t xml:space="preserve">Pupil I </w:t>
      </w:r>
      <w:r w:rsidRPr="003E2954">
        <w:rPr>
          <w:rFonts w:ascii="Arial" w:hAnsi="Arial" w:cs="Arial"/>
          <w:sz w:val="22"/>
          <w:szCs w:val="22"/>
        </w:rPr>
        <w:t>remarked, "I love to jump around during breaks. It makes me feel more awake and ready to learn." Such pupil responses highlight the enthusiasm and enjoyment derived from participating in movement activities.</w:t>
      </w:r>
    </w:p>
    <w:p w14:paraId="13724522" w14:textId="77777777" w:rsidR="007D5221" w:rsidRPr="003E2954" w:rsidRDefault="007D5221" w:rsidP="007D5221">
      <w:pPr>
        <w:pStyle w:val="NoSpacing"/>
        <w:spacing w:line="360" w:lineRule="auto"/>
        <w:rPr>
          <w:rFonts w:ascii="Arial" w:hAnsi="Arial" w:cs="Arial"/>
          <w:sz w:val="22"/>
          <w:szCs w:val="22"/>
        </w:rPr>
      </w:pPr>
    </w:p>
    <w:p w14:paraId="21D2D57D" w14:textId="77777777" w:rsidR="007D5221" w:rsidRPr="003E2954" w:rsidRDefault="007D5221" w:rsidP="007D5221">
      <w:pPr>
        <w:pStyle w:val="NoSpacing"/>
        <w:spacing w:line="360" w:lineRule="auto"/>
        <w:rPr>
          <w:rFonts w:ascii="Arial" w:hAnsi="Arial" w:cs="Arial"/>
          <w:sz w:val="22"/>
          <w:szCs w:val="22"/>
        </w:rPr>
      </w:pPr>
      <w:r w:rsidRPr="003E2954">
        <w:rPr>
          <w:rFonts w:ascii="Arial" w:hAnsi="Arial" w:cs="Arial"/>
          <w:sz w:val="22"/>
          <w:szCs w:val="22"/>
        </w:rPr>
        <w:t>Theme 2: Impact on Concentration</w:t>
      </w:r>
    </w:p>
    <w:p w14:paraId="3054CF5D" w14:textId="4D8F7C42" w:rsidR="007D5221" w:rsidRPr="003E2954" w:rsidRDefault="007D5221" w:rsidP="007D5221">
      <w:pPr>
        <w:pStyle w:val="NoSpacing"/>
        <w:spacing w:line="360" w:lineRule="auto"/>
        <w:ind w:firstLine="720"/>
        <w:rPr>
          <w:rFonts w:ascii="Arial" w:hAnsi="Arial" w:cs="Arial"/>
          <w:sz w:val="22"/>
          <w:szCs w:val="22"/>
        </w:rPr>
      </w:pPr>
      <w:r w:rsidRPr="003E2954">
        <w:rPr>
          <w:rFonts w:ascii="Arial" w:hAnsi="Arial" w:cs="Arial"/>
          <w:sz w:val="22"/>
          <w:szCs w:val="22"/>
        </w:rPr>
        <w:t xml:space="preserve">The incorporation of movement breaks prompted varied perceptions among participants regarding their influence on concentration levels. </w:t>
      </w:r>
      <w:r w:rsidR="008225E9">
        <w:rPr>
          <w:rFonts w:ascii="Arial" w:hAnsi="Arial" w:cs="Arial"/>
          <w:sz w:val="22"/>
          <w:szCs w:val="22"/>
        </w:rPr>
        <w:t>While more than 50% of</w:t>
      </w:r>
      <w:r w:rsidRPr="003E2954">
        <w:rPr>
          <w:rFonts w:ascii="Arial" w:hAnsi="Arial" w:cs="Arial"/>
          <w:sz w:val="22"/>
          <w:szCs w:val="22"/>
        </w:rPr>
        <w:t xml:space="preserve"> students reported improvements, others noted no significant changes or expressed uncertainty. This variability underscores the importance of individualized approaches to accommodate diverse student needs and responses. For instance, </w:t>
      </w:r>
      <w:r w:rsidR="008225E9">
        <w:rPr>
          <w:rFonts w:ascii="Arial" w:hAnsi="Arial" w:cs="Arial"/>
          <w:sz w:val="22"/>
          <w:szCs w:val="22"/>
        </w:rPr>
        <w:t xml:space="preserve">Student </w:t>
      </w:r>
      <w:r>
        <w:rPr>
          <w:rFonts w:ascii="Arial" w:hAnsi="Arial" w:cs="Arial"/>
          <w:sz w:val="22"/>
          <w:szCs w:val="22"/>
        </w:rPr>
        <w:t>H</w:t>
      </w:r>
      <w:r w:rsidRPr="003E2954">
        <w:rPr>
          <w:rFonts w:ascii="Arial" w:hAnsi="Arial" w:cs="Arial"/>
          <w:sz w:val="22"/>
          <w:szCs w:val="22"/>
        </w:rPr>
        <w:t xml:space="preserve"> commented, "I feel more focused on my work after taking a short break to move around. It helps me reset my mind and concentrate better."</w:t>
      </w:r>
    </w:p>
    <w:p w14:paraId="40A3EA0B" w14:textId="77777777" w:rsidR="007D5221" w:rsidRPr="003E2954" w:rsidRDefault="007D5221" w:rsidP="007D5221">
      <w:pPr>
        <w:pStyle w:val="NoSpacing"/>
        <w:spacing w:line="360" w:lineRule="auto"/>
        <w:rPr>
          <w:rFonts w:ascii="Arial" w:hAnsi="Arial" w:cs="Arial"/>
          <w:sz w:val="22"/>
          <w:szCs w:val="22"/>
        </w:rPr>
      </w:pPr>
    </w:p>
    <w:p w14:paraId="6B5677DE" w14:textId="77777777" w:rsidR="007D5221" w:rsidRPr="003E2954" w:rsidRDefault="007D5221" w:rsidP="007D5221">
      <w:pPr>
        <w:pStyle w:val="NoSpacing"/>
        <w:spacing w:line="360" w:lineRule="auto"/>
        <w:rPr>
          <w:rFonts w:ascii="Arial" w:hAnsi="Arial" w:cs="Arial"/>
          <w:sz w:val="22"/>
          <w:szCs w:val="22"/>
        </w:rPr>
      </w:pPr>
      <w:r w:rsidRPr="003E2954">
        <w:rPr>
          <w:rFonts w:ascii="Arial" w:hAnsi="Arial" w:cs="Arial"/>
          <w:sz w:val="22"/>
          <w:szCs w:val="22"/>
        </w:rPr>
        <w:t>Theme 3: Attitude Toward Movement Breaks</w:t>
      </w:r>
    </w:p>
    <w:p w14:paraId="6F41719D" w14:textId="730BADED" w:rsidR="007D5221" w:rsidRPr="003E2954" w:rsidRDefault="007D5221" w:rsidP="007D5221">
      <w:pPr>
        <w:pStyle w:val="NoSpacing"/>
        <w:spacing w:line="360" w:lineRule="auto"/>
        <w:ind w:firstLine="720"/>
        <w:rPr>
          <w:rFonts w:ascii="Arial" w:hAnsi="Arial" w:cs="Arial"/>
          <w:sz w:val="22"/>
          <w:szCs w:val="22"/>
        </w:rPr>
      </w:pPr>
      <w:r w:rsidRPr="003E2954">
        <w:rPr>
          <w:rFonts w:ascii="Arial" w:hAnsi="Arial" w:cs="Arial"/>
          <w:sz w:val="22"/>
          <w:szCs w:val="22"/>
        </w:rPr>
        <w:t xml:space="preserve">Participants exhibited diverse attitudes toward movement breaks, with some expressing positive feelings, others holding mixed sentiments, and some preferring uninterrupted learning experiences. Understanding these varied attitudes is crucial for effectively implementing movement breaks and ensuring they are well-received by students. For example, </w:t>
      </w:r>
      <w:r w:rsidR="008225E9">
        <w:rPr>
          <w:rFonts w:ascii="Arial" w:hAnsi="Arial" w:cs="Arial"/>
          <w:sz w:val="22"/>
          <w:szCs w:val="22"/>
        </w:rPr>
        <w:t>Student</w:t>
      </w:r>
      <w:r>
        <w:rPr>
          <w:rFonts w:ascii="Arial" w:hAnsi="Arial" w:cs="Arial"/>
          <w:sz w:val="22"/>
          <w:szCs w:val="22"/>
        </w:rPr>
        <w:t xml:space="preserve"> J</w:t>
      </w:r>
      <w:r w:rsidRPr="003E2954">
        <w:rPr>
          <w:rFonts w:ascii="Arial" w:hAnsi="Arial" w:cs="Arial"/>
          <w:sz w:val="22"/>
          <w:szCs w:val="22"/>
        </w:rPr>
        <w:t xml:space="preserve"> remarked, "Movement breaks are fun! I look forward to them during long lessons, and they help me stay focused."</w:t>
      </w:r>
    </w:p>
    <w:p w14:paraId="3CB07884" w14:textId="77777777" w:rsidR="007D5221" w:rsidRPr="003E2954" w:rsidRDefault="007D5221" w:rsidP="007D5221">
      <w:pPr>
        <w:pStyle w:val="NoSpacing"/>
        <w:spacing w:line="360" w:lineRule="auto"/>
        <w:rPr>
          <w:rFonts w:ascii="Arial" w:hAnsi="Arial" w:cs="Arial"/>
          <w:sz w:val="22"/>
          <w:szCs w:val="22"/>
        </w:rPr>
      </w:pPr>
    </w:p>
    <w:p w14:paraId="590C29C2" w14:textId="77777777" w:rsidR="007D5221" w:rsidRPr="003E2954" w:rsidRDefault="007D5221" w:rsidP="007D5221">
      <w:pPr>
        <w:pStyle w:val="NoSpacing"/>
        <w:spacing w:line="360" w:lineRule="auto"/>
        <w:rPr>
          <w:rFonts w:ascii="Arial" w:hAnsi="Arial" w:cs="Arial"/>
          <w:sz w:val="22"/>
          <w:szCs w:val="22"/>
        </w:rPr>
      </w:pPr>
      <w:r w:rsidRPr="003E2954">
        <w:rPr>
          <w:rFonts w:ascii="Arial" w:hAnsi="Arial" w:cs="Arial"/>
          <w:sz w:val="22"/>
          <w:szCs w:val="22"/>
        </w:rPr>
        <w:t>Theme 4: Perceived Energizing Effect</w:t>
      </w:r>
    </w:p>
    <w:p w14:paraId="42AACE18" w14:textId="4CB5E486" w:rsidR="007D5221" w:rsidRPr="003E2954" w:rsidRDefault="007D5221" w:rsidP="007D5221">
      <w:pPr>
        <w:pStyle w:val="NoSpacing"/>
        <w:spacing w:line="360" w:lineRule="auto"/>
        <w:ind w:firstLine="720"/>
        <w:rPr>
          <w:rFonts w:ascii="Arial" w:hAnsi="Arial" w:cs="Arial"/>
          <w:sz w:val="22"/>
          <w:szCs w:val="22"/>
        </w:rPr>
      </w:pPr>
      <w:r w:rsidRPr="003E2954">
        <w:rPr>
          <w:rFonts w:ascii="Arial" w:hAnsi="Arial" w:cs="Arial"/>
          <w:sz w:val="22"/>
          <w:szCs w:val="22"/>
        </w:rPr>
        <w:t xml:space="preserve">A significant number of participants reported feeling more energized during lessons due to movement breaks, indicating their positive impact on students' energy levels and engagement in academic tasks. This observation underscores the importance of incorporating physical activity into the classroom routine to support student well-being. For instance, </w:t>
      </w:r>
      <w:r w:rsidR="008225E9">
        <w:rPr>
          <w:rFonts w:ascii="Arial" w:hAnsi="Arial" w:cs="Arial"/>
          <w:sz w:val="22"/>
          <w:szCs w:val="22"/>
        </w:rPr>
        <w:t>Student</w:t>
      </w:r>
      <w:r>
        <w:rPr>
          <w:rFonts w:ascii="Arial" w:hAnsi="Arial" w:cs="Arial"/>
          <w:sz w:val="22"/>
          <w:szCs w:val="22"/>
        </w:rPr>
        <w:t xml:space="preserve"> C</w:t>
      </w:r>
      <w:r w:rsidRPr="003E2954">
        <w:rPr>
          <w:rFonts w:ascii="Arial" w:hAnsi="Arial" w:cs="Arial"/>
          <w:sz w:val="22"/>
          <w:szCs w:val="22"/>
        </w:rPr>
        <w:t xml:space="preserve"> stated, "I feel more awake and alert after moving around during breaks. It's like it wakes up my brain and helps me focus better."</w:t>
      </w:r>
    </w:p>
    <w:p w14:paraId="2DB147A9" w14:textId="77777777" w:rsidR="007D5221" w:rsidRPr="003E2954" w:rsidRDefault="007D5221" w:rsidP="007D5221">
      <w:pPr>
        <w:pStyle w:val="NoSpacing"/>
        <w:spacing w:line="360" w:lineRule="auto"/>
        <w:rPr>
          <w:rFonts w:ascii="Arial" w:hAnsi="Arial" w:cs="Arial"/>
          <w:sz w:val="22"/>
          <w:szCs w:val="22"/>
        </w:rPr>
      </w:pPr>
    </w:p>
    <w:p w14:paraId="0516E92D" w14:textId="77777777" w:rsidR="007D5221" w:rsidRPr="003E2954" w:rsidRDefault="007D5221" w:rsidP="007D5221">
      <w:pPr>
        <w:pStyle w:val="NoSpacing"/>
        <w:spacing w:line="360" w:lineRule="auto"/>
        <w:rPr>
          <w:rFonts w:ascii="Arial" w:hAnsi="Arial" w:cs="Arial"/>
          <w:sz w:val="22"/>
          <w:szCs w:val="22"/>
        </w:rPr>
      </w:pPr>
      <w:r w:rsidRPr="003E2954">
        <w:rPr>
          <w:rFonts w:ascii="Arial" w:hAnsi="Arial" w:cs="Arial"/>
          <w:sz w:val="22"/>
          <w:szCs w:val="22"/>
        </w:rPr>
        <w:t>Theme 5: Preference for Continued Implementation</w:t>
      </w:r>
    </w:p>
    <w:p w14:paraId="5AFC2176" w14:textId="77777777" w:rsidR="007D5221" w:rsidRPr="003E2954" w:rsidRDefault="007D5221" w:rsidP="007D5221">
      <w:pPr>
        <w:pStyle w:val="NoSpacing"/>
        <w:spacing w:line="360" w:lineRule="auto"/>
        <w:ind w:firstLine="720"/>
        <w:rPr>
          <w:rFonts w:ascii="Arial" w:hAnsi="Arial" w:cs="Arial"/>
          <w:sz w:val="22"/>
          <w:szCs w:val="22"/>
        </w:rPr>
      </w:pPr>
      <w:r w:rsidRPr="003E2954">
        <w:rPr>
          <w:rFonts w:ascii="Arial" w:hAnsi="Arial" w:cs="Arial"/>
          <w:sz w:val="22"/>
          <w:szCs w:val="22"/>
        </w:rPr>
        <w:t>A notable proportion of participants expressed a desire to continue having movement breaks during lessons, highlighting the perceived value and benefits attributed to these breaks. This preference underscores the importance of ongoing integration of movement breaks into the classroom routine to enhance the learning experience for students. For instance, one student remarked, "I hope we keep having movement breaks. They make learning more enjoyable, and I feel more focused afterward."</w:t>
      </w:r>
    </w:p>
    <w:p w14:paraId="159C9BF6" w14:textId="77777777" w:rsidR="007D5221" w:rsidRPr="003E2954" w:rsidRDefault="007D5221" w:rsidP="007D5221">
      <w:pPr>
        <w:pStyle w:val="NoSpacing"/>
        <w:spacing w:line="360" w:lineRule="auto"/>
        <w:rPr>
          <w:rFonts w:ascii="Arial" w:hAnsi="Arial" w:cs="Arial"/>
          <w:sz w:val="22"/>
          <w:szCs w:val="22"/>
        </w:rPr>
      </w:pPr>
    </w:p>
    <w:p w14:paraId="3417FC04" w14:textId="77777777" w:rsidR="007D5221" w:rsidRPr="003E2954" w:rsidRDefault="007D5221" w:rsidP="007D5221">
      <w:pPr>
        <w:pStyle w:val="NoSpacing"/>
        <w:spacing w:line="360" w:lineRule="auto"/>
        <w:ind w:firstLine="720"/>
        <w:rPr>
          <w:rStyle w:val="Strong"/>
          <w:rFonts w:ascii="Arial" w:hAnsi="Arial" w:cs="Arial"/>
          <w:b w:val="0"/>
          <w:bCs w:val="0"/>
          <w:sz w:val="22"/>
          <w:szCs w:val="22"/>
        </w:rPr>
      </w:pPr>
      <w:r w:rsidRPr="003E2954">
        <w:rPr>
          <w:rFonts w:ascii="Arial" w:hAnsi="Arial" w:cs="Arial"/>
          <w:sz w:val="22"/>
          <w:szCs w:val="22"/>
        </w:rPr>
        <w:t xml:space="preserve">The data analysis indicates a meaningful correlation between movement integration and student concentration, aligning with existing literature highlighting the cognitive benefits of physical activity in educational settings. The observed enhancements in student </w:t>
      </w:r>
      <w:r w:rsidRPr="003E2954">
        <w:rPr>
          <w:rFonts w:ascii="Arial" w:hAnsi="Arial" w:cs="Arial"/>
          <w:sz w:val="22"/>
          <w:szCs w:val="22"/>
        </w:rPr>
        <w:lastRenderedPageBreak/>
        <w:t>concentration underscore the potential of movement integration as a viable pedagogical strategy for optimizing learning environments. The findings bear relevance for educational practitioners, policymakers, and stakeholders invested in student well-being and academic success. The integration of movement breaks offers a promising avenue for enhancing classroom dynamics, fostering holistic student development, and promoting lifelong habits of physical activity and well-being. By bridging theory and practice, educators can empower students to thrive academically while promoting their overall well-being.</w:t>
      </w:r>
    </w:p>
    <w:p w14:paraId="172C0284" w14:textId="72F95D99" w:rsidR="007D5221" w:rsidRPr="003E2954" w:rsidRDefault="007D5221" w:rsidP="007D5221">
      <w:pPr>
        <w:spacing w:before="100" w:beforeAutospacing="1" w:after="100" w:afterAutospacing="1" w:line="360" w:lineRule="auto"/>
        <w:rPr>
          <w:rFonts w:ascii="Arial" w:eastAsia="Times New Roman" w:hAnsi="Arial" w:cs="Arial"/>
          <w:b/>
          <w:bCs/>
          <w:kern w:val="0"/>
          <w:sz w:val="22"/>
          <w:szCs w:val="22"/>
          <w:u w:val="single"/>
          <w:lang w:eastAsia="en-GB"/>
          <w14:ligatures w14:val="none"/>
        </w:rPr>
      </w:pPr>
      <w:r w:rsidRPr="003E2954">
        <w:rPr>
          <w:rFonts w:ascii="Arial" w:eastAsia="Times New Roman" w:hAnsi="Arial" w:cs="Arial"/>
          <w:b/>
          <w:bCs/>
          <w:kern w:val="0"/>
          <w:sz w:val="22"/>
          <w:szCs w:val="22"/>
          <w:u w:val="single"/>
          <w:lang w:eastAsia="en-GB"/>
          <w14:ligatures w14:val="none"/>
        </w:rPr>
        <w:t>8.</w:t>
      </w:r>
      <w:r w:rsidR="00E9706F">
        <w:rPr>
          <w:rFonts w:ascii="Arial" w:eastAsia="Times New Roman" w:hAnsi="Arial" w:cs="Arial"/>
          <w:b/>
          <w:bCs/>
          <w:kern w:val="0"/>
          <w:sz w:val="22"/>
          <w:szCs w:val="22"/>
          <w:u w:val="single"/>
          <w:lang w:eastAsia="en-GB"/>
          <w14:ligatures w14:val="none"/>
        </w:rPr>
        <w:t>1</w:t>
      </w:r>
      <w:r w:rsidRPr="003E2954">
        <w:rPr>
          <w:rFonts w:ascii="Arial" w:eastAsia="Times New Roman" w:hAnsi="Arial" w:cs="Arial"/>
          <w:b/>
          <w:bCs/>
          <w:kern w:val="0"/>
          <w:sz w:val="22"/>
          <w:szCs w:val="22"/>
          <w:u w:val="single"/>
          <w:lang w:eastAsia="en-GB"/>
          <w14:ligatures w14:val="none"/>
        </w:rPr>
        <w:t xml:space="preserve">. </w:t>
      </w:r>
      <w:r w:rsidRPr="002F126A">
        <w:rPr>
          <w:rFonts w:ascii="Arial" w:eastAsia="Times New Roman" w:hAnsi="Arial" w:cs="Arial"/>
          <w:b/>
          <w:bCs/>
          <w:kern w:val="0"/>
          <w:sz w:val="22"/>
          <w:szCs w:val="22"/>
          <w:u w:val="single"/>
          <w:lang w:eastAsia="en-GB"/>
          <w14:ligatures w14:val="none"/>
        </w:rPr>
        <w:t>Conclusion</w:t>
      </w:r>
      <w:r w:rsidRPr="003E2954">
        <w:rPr>
          <w:rFonts w:ascii="Arial" w:eastAsia="Times New Roman" w:hAnsi="Arial" w:cs="Arial"/>
          <w:b/>
          <w:bCs/>
          <w:kern w:val="0"/>
          <w:sz w:val="22"/>
          <w:szCs w:val="22"/>
          <w:u w:val="single"/>
          <w:lang w:eastAsia="en-GB"/>
          <w14:ligatures w14:val="none"/>
        </w:rPr>
        <w:t xml:space="preserve"> and Recommendations</w:t>
      </w:r>
    </w:p>
    <w:p w14:paraId="0E694C5C" w14:textId="77777777" w:rsidR="007D5221" w:rsidRPr="003E2954" w:rsidRDefault="007D5221" w:rsidP="007D5221">
      <w:pPr>
        <w:pStyle w:val="NoSpacing"/>
        <w:spacing w:line="360" w:lineRule="auto"/>
        <w:ind w:firstLine="720"/>
        <w:rPr>
          <w:rFonts w:ascii="Arial" w:hAnsi="Arial" w:cs="Arial"/>
          <w:sz w:val="22"/>
          <w:szCs w:val="22"/>
        </w:rPr>
      </w:pPr>
      <w:r w:rsidRPr="003E2954">
        <w:rPr>
          <w:rFonts w:ascii="Arial" w:hAnsi="Arial" w:cs="Arial"/>
          <w:sz w:val="22"/>
          <w:szCs w:val="22"/>
        </w:rPr>
        <w:t>In reflecting on the preparation for this research study, it's essential to critically examine the methods employed for data collection within the context. While the use of questionnaires offered efficiency in gathering insights from a sizable participant pool, there may be limitations in the reliability and validity of self-reported data, particularly regarding students' perceptions and experiences. To enhance reliability, future research could consider incorporating multiple data sources, such as interviews or observations, to triangulate findings and ensure a comprehensive understanding of the phenomenon under investigation. Additionally, ensuring clarity and comprehensibility of questionnaire items is crucial to maintaining validity, as participants' responses may be influenced by their interpretation of the questions. However, despite these considerations, the findings from this study may have limited generalizability due to the convenience sampling method and the specific context of mainstream Year 4 classrooms. Future research endeavours could aim for more diverse participant samples and settings to enhance the generalizability of findings.</w:t>
      </w:r>
    </w:p>
    <w:p w14:paraId="78A3270E" w14:textId="77777777" w:rsidR="007D5221" w:rsidRPr="003E2954" w:rsidRDefault="007D5221" w:rsidP="007D5221">
      <w:pPr>
        <w:pStyle w:val="NoSpacing"/>
        <w:spacing w:line="360" w:lineRule="auto"/>
        <w:rPr>
          <w:rFonts w:ascii="Arial" w:hAnsi="Arial" w:cs="Arial"/>
          <w:sz w:val="22"/>
          <w:szCs w:val="22"/>
        </w:rPr>
      </w:pPr>
    </w:p>
    <w:p w14:paraId="261E48C9" w14:textId="77777777" w:rsidR="007D5221" w:rsidRPr="003E2954" w:rsidRDefault="007D5221" w:rsidP="007D5221">
      <w:pPr>
        <w:pStyle w:val="NoSpacing"/>
        <w:spacing w:line="360" w:lineRule="auto"/>
        <w:ind w:firstLine="720"/>
        <w:rPr>
          <w:rFonts w:ascii="Arial" w:hAnsi="Arial" w:cs="Arial"/>
          <w:sz w:val="22"/>
          <w:szCs w:val="22"/>
        </w:rPr>
      </w:pPr>
      <w:r w:rsidRPr="003E2954">
        <w:rPr>
          <w:rFonts w:ascii="Arial" w:hAnsi="Arial" w:cs="Arial"/>
          <w:sz w:val="22"/>
          <w:szCs w:val="22"/>
        </w:rPr>
        <w:t xml:space="preserve">Moving forward, in terms of carrying out research, there is a clear opportunity to explore longitudinal studies to track the long-term effects of movement integration on student outcomes. Additionally, comparative analyses could investigate the effectiveness of different break strategies and their impact on various student populations, including those with additional learning needs. Such research endeavours would align with the Professional Standards by contributing to the continuous improvement of teaching practice through evidence-based approaches and promoting inclusive learning environments that cater to diverse student needs. Based on the findings of this study, recommendations for future research include the development and implementation of targeted interventions aimed at optimizing the integration of movement breaks in mainstream classrooms. These interventions could involve teacher training programs to enhance educators' understanding of the benefits and best practices associated with movement integration. Furthermore, ongoing research could explore the potential role of parental involvement in supporting the </w:t>
      </w:r>
      <w:r w:rsidRPr="003E2954">
        <w:rPr>
          <w:rFonts w:ascii="Arial" w:hAnsi="Arial" w:cs="Arial"/>
          <w:sz w:val="22"/>
          <w:szCs w:val="22"/>
        </w:rPr>
        <w:lastRenderedPageBreak/>
        <w:t>implementation of movement breaks at home and reinforcing their benefits for student learning and well-being.</w:t>
      </w:r>
    </w:p>
    <w:p w14:paraId="72DB14DE" w14:textId="77777777" w:rsidR="007D5221" w:rsidRPr="003E2954" w:rsidRDefault="007D5221" w:rsidP="007D5221">
      <w:pPr>
        <w:pStyle w:val="NoSpacing"/>
        <w:spacing w:line="360" w:lineRule="auto"/>
        <w:rPr>
          <w:rFonts w:ascii="Arial" w:hAnsi="Arial" w:cs="Arial"/>
          <w:sz w:val="22"/>
          <w:szCs w:val="22"/>
        </w:rPr>
      </w:pPr>
    </w:p>
    <w:p w14:paraId="59BC7E49" w14:textId="77777777" w:rsidR="007D5221" w:rsidRPr="003E2954" w:rsidRDefault="007D5221" w:rsidP="007D5221">
      <w:pPr>
        <w:pStyle w:val="NoSpacing"/>
        <w:spacing w:line="360" w:lineRule="auto"/>
        <w:ind w:firstLine="720"/>
        <w:rPr>
          <w:rFonts w:ascii="Arial" w:hAnsi="Arial" w:cs="Arial"/>
          <w:sz w:val="22"/>
          <w:szCs w:val="22"/>
        </w:rPr>
      </w:pPr>
      <w:r w:rsidRPr="003E2954">
        <w:rPr>
          <w:rFonts w:ascii="Arial" w:hAnsi="Arial" w:cs="Arial"/>
          <w:sz w:val="22"/>
          <w:szCs w:val="22"/>
        </w:rPr>
        <w:t>To inform further research, the findings of this study could serve as a foundation for investigating the mechanisms underlying the observed effects of movement integration on student concentration and engagement. By delving deeper into these mechanisms, future research could elucidate the specific cognitive and physiological processes involved, thereby informing the development of more targeted and effective intervention strategies. Additionally, longitudinal studies could provide insights into the sustainability of the observed benefits over time and shed light on any potential long-term effects on academic performance and overall well-being.</w:t>
      </w:r>
    </w:p>
    <w:p w14:paraId="2F459741" w14:textId="77777777" w:rsidR="007D5221" w:rsidRPr="003E2954" w:rsidRDefault="007D5221" w:rsidP="007D5221">
      <w:pPr>
        <w:pStyle w:val="NoSpacing"/>
        <w:spacing w:line="360" w:lineRule="auto"/>
        <w:rPr>
          <w:rFonts w:ascii="Arial" w:hAnsi="Arial" w:cs="Arial"/>
          <w:sz w:val="22"/>
          <w:szCs w:val="22"/>
        </w:rPr>
      </w:pPr>
    </w:p>
    <w:p w14:paraId="1BC85F33" w14:textId="77777777" w:rsidR="007D5221" w:rsidRPr="003E2954" w:rsidRDefault="007D5221" w:rsidP="007D5221">
      <w:pPr>
        <w:pStyle w:val="NoSpacing"/>
        <w:spacing w:line="360" w:lineRule="auto"/>
        <w:ind w:firstLine="720"/>
        <w:rPr>
          <w:rFonts w:ascii="Arial" w:hAnsi="Arial" w:cs="Arial"/>
          <w:sz w:val="22"/>
          <w:szCs w:val="22"/>
        </w:rPr>
      </w:pPr>
      <w:r w:rsidRPr="003E2954">
        <w:rPr>
          <w:rFonts w:ascii="Arial" w:hAnsi="Arial" w:cs="Arial"/>
          <w:sz w:val="22"/>
          <w:szCs w:val="22"/>
        </w:rPr>
        <w:t>In conclusion, while this research study has provided valuable insights into the effectiveness of movement breaks in enhancing concentration among mainstream Year 4 students, there remain opportunities for further exploration and refinement. By addressing the methodological considerations highlighted and building upon the findings of this study, future research endeavours can contribute to the ongoing advancement of evidence-based practices in education and the promotion of inclusive learning environments that support the holistic development of all students.</w:t>
      </w:r>
    </w:p>
    <w:p w14:paraId="70F8DF0C" w14:textId="77777777" w:rsidR="007D5221" w:rsidRDefault="007D5221" w:rsidP="007D5221">
      <w:pPr>
        <w:pStyle w:val="NormalWeb"/>
        <w:shd w:val="clear" w:color="auto" w:fill="FFFFFF"/>
        <w:rPr>
          <w:rFonts w:ascii="Arial" w:hAnsi="Arial" w:cs="Arial"/>
          <w:b/>
          <w:bCs/>
          <w:sz w:val="22"/>
          <w:szCs w:val="22"/>
        </w:rPr>
      </w:pPr>
    </w:p>
    <w:p w14:paraId="1691C00E" w14:textId="77777777" w:rsidR="007D5221" w:rsidRDefault="007D5221" w:rsidP="007D5221">
      <w:pPr>
        <w:pStyle w:val="NormalWeb"/>
        <w:shd w:val="clear" w:color="auto" w:fill="FFFFFF"/>
        <w:rPr>
          <w:rFonts w:ascii="Arial" w:hAnsi="Arial" w:cs="Arial"/>
          <w:b/>
          <w:bCs/>
          <w:sz w:val="22"/>
          <w:szCs w:val="22"/>
        </w:rPr>
      </w:pPr>
    </w:p>
    <w:p w14:paraId="708193C1" w14:textId="77777777" w:rsidR="007D5221" w:rsidRDefault="007D5221" w:rsidP="007D5221">
      <w:pPr>
        <w:pStyle w:val="NormalWeb"/>
        <w:shd w:val="clear" w:color="auto" w:fill="FFFFFF"/>
        <w:rPr>
          <w:rFonts w:ascii="Arial" w:hAnsi="Arial" w:cs="Arial"/>
          <w:b/>
          <w:bCs/>
          <w:sz w:val="22"/>
          <w:szCs w:val="22"/>
        </w:rPr>
      </w:pPr>
    </w:p>
    <w:p w14:paraId="360E3592" w14:textId="77777777" w:rsidR="007D5221" w:rsidRDefault="007D5221" w:rsidP="007D5221">
      <w:pPr>
        <w:pStyle w:val="NormalWeb"/>
        <w:shd w:val="clear" w:color="auto" w:fill="FFFFFF"/>
        <w:rPr>
          <w:rFonts w:ascii="Arial" w:hAnsi="Arial" w:cs="Arial"/>
          <w:b/>
          <w:bCs/>
          <w:sz w:val="22"/>
          <w:szCs w:val="22"/>
        </w:rPr>
      </w:pPr>
    </w:p>
    <w:p w14:paraId="5A29EF97" w14:textId="77777777" w:rsidR="007D5221" w:rsidRDefault="007D5221" w:rsidP="007D5221">
      <w:pPr>
        <w:pStyle w:val="NormalWeb"/>
        <w:shd w:val="clear" w:color="auto" w:fill="FFFFFF"/>
        <w:rPr>
          <w:rFonts w:ascii="Arial" w:hAnsi="Arial" w:cs="Arial"/>
          <w:b/>
          <w:bCs/>
          <w:sz w:val="22"/>
          <w:szCs w:val="22"/>
        </w:rPr>
      </w:pPr>
    </w:p>
    <w:p w14:paraId="15D94D9F" w14:textId="77777777" w:rsidR="007D5221" w:rsidRDefault="007D5221" w:rsidP="007D5221">
      <w:pPr>
        <w:pStyle w:val="NormalWeb"/>
        <w:shd w:val="clear" w:color="auto" w:fill="FFFFFF"/>
        <w:rPr>
          <w:rFonts w:ascii="Arial" w:hAnsi="Arial" w:cs="Arial"/>
          <w:b/>
          <w:bCs/>
          <w:sz w:val="22"/>
          <w:szCs w:val="22"/>
        </w:rPr>
      </w:pPr>
    </w:p>
    <w:p w14:paraId="4C839777" w14:textId="77777777" w:rsidR="007D5221" w:rsidRDefault="007D5221" w:rsidP="007D5221">
      <w:pPr>
        <w:pStyle w:val="NormalWeb"/>
        <w:shd w:val="clear" w:color="auto" w:fill="FFFFFF"/>
        <w:rPr>
          <w:rFonts w:ascii="Arial" w:hAnsi="Arial" w:cs="Arial"/>
          <w:b/>
          <w:bCs/>
          <w:sz w:val="22"/>
          <w:szCs w:val="22"/>
        </w:rPr>
      </w:pPr>
    </w:p>
    <w:p w14:paraId="6F568DBD" w14:textId="77777777" w:rsidR="007D5221" w:rsidRDefault="007D5221" w:rsidP="007D5221">
      <w:pPr>
        <w:pStyle w:val="NormalWeb"/>
        <w:shd w:val="clear" w:color="auto" w:fill="FFFFFF"/>
        <w:rPr>
          <w:rFonts w:ascii="Arial" w:hAnsi="Arial" w:cs="Arial"/>
          <w:b/>
          <w:bCs/>
          <w:sz w:val="22"/>
          <w:szCs w:val="22"/>
        </w:rPr>
      </w:pPr>
    </w:p>
    <w:p w14:paraId="66887FDF" w14:textId="77777777" w:rsidR="007D5221" w:rsidRDefault="007D5221" w:rsidP="007D5221">
      <w:pPr>
        <w:pStyle w:val="NormalWeb"/>
        <w:shd w:val="clear" w:color="auto" w:fill="FFFFFF"/>
        <w:rPr>
          <w:rFonts w:ascii="Arial" w:hAnsi="Arial" w:cs="Arial"/>
          <w:b/>
          <w:bCs/>
          <w:sz w:val="22"/>
          <w:szCs w:val="22"/>
        </w:rPr>
      </w:pPr>
    </w:p>
    <w:p w14:paraId="1D9E83BA" w14:textId="77777777" w:rsidR="007D5221" w:rsidRDefault="007D5221" w:rsidP="007D5221">
      <w:pPr>
        <w:pStyle w:val="NormalWeb"/>
        <w:shd w:val="clear" w:color="auto" w:fill="FFFFFF"/>
        <w:rPr>
          <w:rFonts w:ascii="Arial" w:hAnsi="Arial" w:cs="Arial"/>
          <w:b/>
          <w:bCs/>
          <w:sz w:val="22"/>
          <w:szCs w:val="22"/>
        </w:rPr>
      </w:pPr>
    </w:p>
    <w:p w14:paraId="653037C2" w14:textId="77777777" w:rsidR="007D5221" w:rsidRDefault="007D5221" w:rsidP="007D5221">
      <w:pPr>
        <w:pStyle w:val="NormalWeb"/>
        <w:shd w:val="clear" w:color="auto" w:fill="FFFFFF"/>
        <w:rPr>
          <w:rFonts w:ascii="Arial" w:hAnsi="Arial" w:cs="Arial"/>
          <w:b/>
          <w:bCs/>
          <w:sz w:val="22"/>
          <w:szCs w:val="22"/>
        </w:rPr>
      </w:pPr>
    </w:p>
    <w:p w14:paraId="05D7E85E" w14:textId="77777777" w:rsidR="007D5221" w:rsidRDefault="007D5221" w:rsidP="007D5221">
      <w:pPr>
        <w:pStyle w:val="NormalWeb"/>
        <w:shd w:val="clear" w:color="auto" w:fill="FFFFFF"/>
        <w:rPr>
          <w:rFonts w:ascii="Arial" w:hAnsi="Arial" w:cs="Arial"/>
          <w:b/>
          <w:bCs/>
          <w:sz w:val="22"/>
          <w:szCs w:val="22"/>
        </w:rPr>
      </w:pPr>
    </w:p>
    <w:p w14:paraId="46FA1E49" w14:textId="77777777" w:rsidR="007D5221" w:rsidRPr="008A6D9B" w:rsidRDefault="007D5221" w:rsidP="007D5221">
      <w:pPr>
        <w:pStyle w:val="NormalWeb"/>
        <w:shd w:val="clear" w:color="auto" w:fill="FFFFFF"/>
        <w:rPr>
          <w:rFonts w:ascii="Arial" w:hAnsi="Arial" w:cs="Arial"/>
          <w:b/>
          <w:bCs/>
          <w:sz w:val="22"/>
          <w:szCs w:val="22"/>
        </w:rPr>
      </w:pPr>
      <w:r w:rsidRPr="008A6D9B">
        <w:rPr>
          <w:rFonts w:ascii="Arial" w:hAnsi="Arial" w:cs="Arial"/>
          <w:b/>
          <w:bCs/>
          <w:sz w:val="22"/>
          <w:szCs w:val="22"/>
        </w:rPr>
        <w:lastRenderedPageBreak/>
        <w:t>Reference List</w:t>
      </w:r>
    </w:p>
    <w:p w14:paraId="0468C2F2" w14:textId="77777777" w:rsidR="007D5221" w:rsidRPr="00E673FC" w:rsidRDefault="007D5221" w:rsidP="007D5221">
      <w:pPr>
        <w:pStyle w:val="NoSpacing"/>
        <w:rPr>
          <w:rFonts w:ascii="Arial" w:hAnsi="Arial" w:cs="Arial"/>
          <w:sz w:val="22"/>
          <w:szCs w:val="22"/>
        </w:rPr>
      </w:pPr>
      <w:r w:rsidRPr="00E673FC">
        <w:rPr>
          <w:rFonts w:ascii="Arial" w:hAnsi="Arial" w:cs="Arial"/>
          <w:sz w:val="22"/>
          <w:szCs w:val="22"/>
        </w:rPr>
        <w:t>Braun, V., &amp; Clarke, V. (2006). Using thematic analysis in psychology. Qualitative Research in Psychology, 3(2), 77-101.</w:t>
      </w:r>
    </w:p>
    <w:p w14:paraId="420B6B05" w14:textId="77777777" w:rsidR="007D5221" w:rsidRPr="00E673FC" w:rsidRDefault="007D5221" w:rsidP="007D5221">
      <w:pPr>
        <w:pStyle w:val="NoSpacing"/>
        <w:rPr>
          <w:rFonts w:ascii="Arial" w:hAnsi="Arial" w:cs="Arial"/>
          <w:sz w:val="22"/>
          <w:szCs w:val="22"/>
        </w:rPr>
      </w:pPr>
    </w:p>
    <w:p w14:paraId="4B1585FE" w14:textId="77777777" w:rsidR="007D5221" w:rsidRDefault="007D5221" w:rsidP="007D5221">
      <w:pPr>
        <w:pStyle w:val="NoSpacing"/>
        <w:rPr>
          <w:rFonts w:ascii="Arial" w:hAnsi="Arial" w:cs="Arial"/>
          <w:sz w:val="22"/>
          <w:szCs w:val="22"/>
        </w:rPr>
      </w:pPr>
      <w:r w:rsidRPr="007D5221">
        <w:rPr>
          <w:rFonts w:ascii="Arial" w:hAnsi="Arial" w:cs="Arial"/>
          <w:sz w:val="22"/>
          <w:szCs w:val="22"/>
        </w:rPr>
        <w:t>Braun, V., &amp; Clarke, V. (2013). Successful Qualitative Research: A Practical Guide for Beginners. SAGE.</w:t>
      </w:r>
    </w:p>
    <w:p w14:paraId="481659CC" w14:textId="77777777" w:rsidR="007D5221" w:rsidRDefault="007D5221" w:rsidP="007D5221">
      <w:pPr>
        <w:pStyle w:val="NoSpacing"/>
        <w:spacing w:line="360" w:lineRule="auto"/>
        <w:rPr>
          <w:rFonts w:ascii="Arial" w:hAnsi="Arial" w:cs="Arial"/>
          <w:sz w:val="22"/>
          <w:szCs w:val="22"/>
        </w:rPr>
      </w:pPr>
    </w:p>
    <w:p w14:paraId="03429582" w14:textId="474CCB0D" w:rsidR="007D5221" w:rsidRPr="003E2954" w:rsidRDefault="007D5221" w:rsidP="007D5221">
      <w:pPr>
        <w:pStyle w:val="NoSpacing"/>
        <w:spacing w:line="360" w:lineRule="auto"/>
        <w:rPr>
          <w:rFonts w:ascii="Arial" w:hAnsi="Arial" w:cs="Arial"/>
          <w:color w:val="000000" w:themeColor="text1"/>
          <w:sz w:val="22"/>
          <w:szCs w:val="22"/>
        </w:rPr>
      </w:pPr>
      <w:r w:rsidRPr="003E2954">
        <w:rPr>
          <w:rFonts w:ascii="Arial" w:hAnsi="Arial" w:cs="Arial"/>
          <w:color w:val="FF0000"/>
          <w:sz w:val="22"/>
          <w:szCs w:val="22"/>
        </w:rPr>
        <w:t xml:space="preserve">Farrant, </w:t>
      </w:r>
      <w:proofErr w:type="spellStart"/>
      <w:r w:rsidRPr="003E2954">
        <w:rPr>
          <w:rFonts w:ascii="Arial" w:hAnsi="Arial" w:cs="Arial"/>
          <w:color w:val="FF0000"/>
          <w:sz w:val="22"/>
          <w:szCs w:val="22"/>
        </w:rPr>
        <w:t>Pavlicivic</w:t>
      </w:r>
      <w:proofErr w:type="spellEnd"/>
      <w:r w:rsidRPr="003E2954">
        <w:rPr>
          <w:rFonts w:ascii="Arial" w:hAnsi="Arial" w:cs="Arial"/>
          <w:color w:val="FF0000"/>
          <w:sz w:val="22"/>
          <w:szCs w:val="22"/>
        </w:rPr>
        <w:t xml:space="preserve"> and </w:t>
      </w:r>
      <w:proofErr w:type="spellStart"/>
      <w:r w:rsidRPr="003E2954">
        <w:rPr>
          <w:rFonts w:ascii="Arial" w:hAnsi="Arial" w:cs="Arial"/>
          <w:color w:val="FF0000"/>
          <w:sz w:val="22"/>
          <w:szCs w:val="22"/>
        </w:rPr>
        <w:t>Tsiris</w:t>
      </w:r>
      <w:proofErr w:type="spellEnd"/>
      <w:r>
        <w:rPr>
          <w:rFonts w:ascii="Arial" w:hAnsi="Arial" w:cs="Arial"/>
          <w:color w:val="FF0000"/>
          <w:sz w:val="22"/>
          <w:szCs w:val="22"/>
        </w:rPr>
        <w:t>.</w:t>
      </w:r>
      <w:r w:rsidRPr="003E2954">
        <w:rPr>
          <w:rFonts w:ascii="Arial" w:hAnsi="Arial" w:cs="Arial"/>
          <w:color w:val="FF0000"/>
          <w:sz w:val="22"/>
          <w:szCs w:val="22"/>
        </w:rPr>
        <w:t xml:space="preserve"> </w:t>
      </w:r>
      <w:r>
        <w:rPr>
          <w:rFonts w:ascii="Arial" w:hAnsi="Arial" w:cs="Arial"/>
          <w:color w:val="FF0000"/>
          <w:sz w:val="22"/>
          <w:szCs w:val="22"/>
        </w:rPr>
        <w:t>(</w:t>
      </w:r>
      <w:r w:rsidRPr="003E2954">
        <w:rPr>
          <w:rFonts w:ascii="Arial" w:hAnsi="Arial" w:cs="Arial"/>
          <w:color w:val="FF0000"/>
          <w:sz w:val="22"/>
          <w:szCs w:val="22"/>
        </w:rPr>
        <w:t xml:space="preserve">2014). </w:t>
      </w:r>
    </w:p>
    <w:p w14:paraId="0277658C" w14:textId="77777777" w:rsidR="007D5221" w:rsidRPr="007D5221" w:rsidRDefault="007D5221" w:rsidP="007D5221">
      <w:pPr>
        <w:pStyle w:val="NoSpacing"/>
        <w:jc w:val="both"/>
        <w:rPr>
          <w:rFonts w:ascii="Arial" w:hAnsi="Arial" w:cs="Arial"/>
          <w:sz w:val="22"/>
          <w:szCs w:val="22"/>
        </w:rPr>
      </w:pPr>
    </w:p>
    <w:p w14:paraId="512F24C6" w14:textId="378CF569" w:rsidR="007D5221" w:rsidRPr="007D5221" w:rsidRDefault="007D5221" w:rsidP="007D5221">
      <w:pPr>
        <w:pStyle w:val="NoSpacing"/>
        <w:rPr>
          <w:rFonts w:ascii="Arial" w:hAnsi="Arial" w:cs="Arial"/>
          <w:sz w:val="22"/>
          <w:szCs w:val="22"/>
        </w:rPr>
      </w:pPr>
      <w:r w:rsidRPr="007D5221">
        <w:rPr>
          <w:rFonts w:ascii="Arial" w:hAnsi="Arial" w:cs="Arial"/>
          <w:color w:val="212121"/>
          <w:sz w:val="22"/>
          <w:szCs w:val="22"/>
          <w:shd w:val="clear" w:color="auto" w:fill="FFFFFF"/>
        </w:rPr>
        <w:t>Peiris, D. L. I. H. K., Duan, Y., Vandelanotte, C., Liang, W., Yang, M., &amp; Baker, J. S. (2022). Effects of In-Classroom Physical Activity Breaks on Children's Academic Performance, Cognition, Health Behaviours and Health Outcomes: A Systematic Review and Meta-Analysis of Randomised Controlled Trials.</w:t>
      </w:r>
      <w:r w:rsidRPr="007D5221">
        <w:rPr>
          <w:rStyle w:val="apple-converted-space"/>
          <w:rFonts w:ascii="Arial" w:hAnsi="Arial" w:cs="Arial"/>
          <w:color w:val="212121"/>
          <w:sz w:val="22"/>
          <w:szCs w:val="22"/>
          <w:shd w:val="clear" w:color="auto" w:fill="FFFFFF"/>
        </w:rPr>
        <w:t> </w:t>
      </w:r>
      <w:r w:rsidRPr="007D5221">
        <w:rPr>
          <w:rFonts w:ascii="Arial" w:hAnsi="Arial" w:cs="Arial"/>
          <w:color w:val="212121"/>
          <w:sz w:val="22"/>
          <w:szCs w:val="22"/>
        </w:rPr>
        <w:t>International journal of environmental research and public health</w:t>
      </w:r>
      <w:r w:rsidRPr="007D5221">
        <w:rPr>
          <w:rFonts w:ascii="Arial" w:hAnsi="Arial" w:cs="Arial"/>
          <w:color w:val="212121"/>
          <w:sz w:val="22"/>
          <w:szCs w:val="22"/>
          <w:shd w:val="clear" w:color="auto" w:fill="FFFFFF"/>
        </w:rPr>
        <w:t>,</w:t>
      </w:r>
      <w:r w:rsidRPr="007D5221">
        <w:rPr>
          <w:rStyle w:val="apple-converted-space"/>
          <w:rFonts w:ascii="Arial" w:hAnsi="Arial" w:cs="Arial"/>
          <w:color w:val="212121"/>
          <w:sz w:val="22"/>
          <w:szCs w:val="22"/>
          <w:shd w:val="clear" w:color="auto" w:fill="FFFFFF"/>
        </w:rPr>
        <w:t> </w:t>
      </w:r>
      <w:r w:rsidRPr="007D5221">
        <w:rPr>
          <w:rFonts w:ascii="Arial" w:hAnsi="Arial" w:cs="Arial"/>
          <w:color w:val="212121"/>
          <w:sz w:val="22"/>
          <w:szCs w:val="22"/>
        </w:rPr>
        <w:t>19</w:t>
      </w:r>
      <w:r w:rsidRPr="007D5221">
        <w:rPr>
          <w:rFonts w:ascii="Arial" w:hAnsi="Arial" w:cs="Arial"/>
          <w:color w:val="212121"/>
          <w:sz w:val="22"/>
          <w:szCs w:val="22"/>
          <w:shd w:val="clear" w:color="auto" w:fill="FFFFFF"/>
        </w:rPr>
        <w:t>(15), 9479. https://doi.org/10.3390/ijerph19159479</w:t>
      </w:r>
    </w:p>
    <w:p w14:paraId="18A2938D" w14:textId="1B1CB65E" w:rsidR="007D5221" w:rsidRPr="007D5221" w:rsidRDefault="007D5221" w:rsidP="007D5221">
      <w:pPr>
        <w:pStyle w:val="NormalWeb"/>
        <w:rPr>
          <w:rFonts w:ascii="Arial" w:hAnsi="Arial" w:cs="Arial"/>
          <w:sz w:val="22"/>
          <w:szCs w:val="22"/>
        </w:rPr>
      </w:pPr>
      <w:proofErr w:type="spellStart"/>
      <w:r w:rsidRPr="007D5221">
        <w:rPr>
          <w:rFonts w:ascii="Arial" w:hAnsi="Arial" w:cs="Arial"/>
          <w:sz w:val="22"/>
          <w:szCs w:val="22"/>
        </w:rPr>
        <w:t>Mazzoli</w:t>
      </w:r>
      <w:proofErr w:type="spellEnd"/>
      <w:r w:rsidRPr="007D5221">
        <w:rPr>
          <w:rFonts w:ascii="Arial" w:hAnsi="Arial" w:cs="Arial"/>
          <w:sz w:val="22"/>
          <w:szCs w:val="22"/>
        </w:rPr>
        <w:t xml:space="preserve"> E, </w:t>
      </w:r>
      <w:proofErr w:type="spellStart"/>
      <w:r w:rsidRPr="007D5221">
        <w:rPr>
          <w:rFonts w:ascii="Arial" w:hAnsi="Arial" w:cs="Arial"/>
          <w:sz w:val="22"/>
          <w:szCs w:val="22"/>
        </w:rPr>
        <w:t>Koorts</w:t>
      </w:r>
      <w:proofErr w:type="spellEnd"/>
      <w:r w:rsidRPr="007D5221">
        <w:rPr>
          <w:rFonts w:ascii="Arial" w:hAnsi="Arial" w:cs="Arial"/>
          <w:sz w:val="22"/>
          <w:szCs w:val="22"/>
        </w:rPr>
        <w:t xml:space="preserve"> H, Salmon J, </w:t>
      </w:r>
      <w:proofErr w:type="spellStart"/>
      <w:r w:rsidRPr="007D5221">
        <w:rPr>
          <w:rFonts w:ascii="Arial" w:hAnsi="Arial" w:cs="Arial"/>
          <w:sz w:val="22"/>
          <w:szCs w:val="22"/>
        </w:rPr>
        <w:t>Pesce</w:t>
      </w:r>
      <w:proofErr w:type="spellEnd"/>
      <w:r w:rsidRPr="007D5221">
        <w:rPr>
          <w:rFonts w:ascii="Arial" w:hAnsi="Arial" w:cs="Arial"/>
          <w:sz w:val="22"/>
          <w:szCs w:val="22"/>
        </w:rPr>
        <w:t xml:space="preserve"> C, May T, Teo W-P, et al.</w:t>
      </w:r>
      <w:r>
        <w:rPr>
          <w:rFonts w:ascii="Arial" w:hAnsi="Arial" w:cs="Arial"/>
          <w:sz w:val="22"/>
          <w:szCs w:val="22"/>
        </w:rPr>
        <w:t xml:space="preserve"> (2019)</w:t>
      </w:r>
      <w:r w:rsidRPr="007D5221">
        <w:rPr>
          <w:rFonts w:ascii="Arial" w:hAnsi="Arial" w:cs="Arial"/>
          <w:sz w:val="22"/>
          <w:szCs w:val="22"/>
        </w:rPr>
        <w:t xml:space="preserve"> Feasibility of breaking up sitting time in mainstream and special schools with a cognitively challenging motor task. J Sport Health Sci </w:t>
      </w:r>
      <w:proofErr w:type="gramStart"/>
      <w:r w:rsidRPr="007D5221">
        <w:rPr>
          <w:rFonts w:ascii="Arial" w:hAnsi="Arial" w:cs="Arial"/>
          <w:sz w:val="22"/>
          <w:szCs w:val="22"/>
        </w:rPr>
        <w:t>2019;8:13748</w:t>
      </w:r>
      <w:proofErr w:type="gramEnd"/>
      <w:r w:rsidRPr="007D5221">
        <w:rPr>
          <w:rFonts w:ascii="Arial" w:hAnsi="Arial" w:cs="Arial"/>
          <w:sz w:val="22"/>
          <w:szCs w:val="22"/>
        </w:rPr>
        <w:t xml:space="preserve"> </w:t>
      </w:r>
    </w:p>
    <w:p w14:paraId="300356F9" w14:textId="20483CFC" w:rsidR="007D5221" w:rsidRPr="007D5221" w:rsidRDefault="007D5221" w:rsidP="007D5221">
      <w:pPr>
        <w:rPr>
          <w:rFonts w:ascii="Arial" w:hAnsi="Arial" w:cs="Arial"/>
          <w:sz w:val="22"/>
          <w:szCs w:val="22"/>
          <w:shd w:val="clear" w:color="auto" w:fill="FFFFFF"/>
        </w:rPr>
      </w:pPr>
      <w:proofErr w:type="spellStart"/>
      <w:r w:rsidRPr="007D5221">
        <w:rPr>
          <w:rFonts w:ascii="Arial" w:hAnsi="Arial" w:cs="Arial"/>
          <w:sz w:val="22"/>
          <w:szCs w:val="22"/>
          <w:shd w:val="clear" w:color="auto" w:fill="FFFFFF"/>
        </w:rPr>
        <w:t>Routen</w:t>
      </w:r>
      <w:proofErr w:type="spellEnd"/>
      <w:r w:rsidRPr="007D5221">
        <w:rPr>
          <w:rFonts w:ascii="Arial" w:hAnsi="Arial" w:cs="Arial"/>
          <w:sz w:val="22"/>
          <w:szCs w:val="22"/>
          <w:shd w:val="clear" w:color="auto" w:fill="FFFFFF"/>
        </w:rPr>
        <w:t xml:space="preserve">, A.C., Chalkley, A., &amp; </w:t>
      </w:r>
      <w:proofErr w:type="spellStart"/>
      <w:r w:rsidRPr="007D5221">
        <w:rPr>
          <w:rFonts w:ascii="Arial" w:hAnsi="Arial" w:cs="Arial"/>
          <w:sz w:val="22"/>
          <w:szCs w:val="22"/>
          <w:shd w:val="clear" w:color="auto" w:fill="FFFFFF"/>
        </w:rPr>
        <w:t>Sherar</w:t>
      </w:r>
      <w:proofErr w:type="spellEnd"/>
      <w:r w:rsidRPr="007D5221">
        <w:rPr>
          <w:rFonts w:ascii="Arial" w:hAnsi="Arial" w:cs="Arial"/>
          <w:sz w:val="22"/>
          <w:szCs w:val="22"/>
          <w:shd w:val="clear" w:color="auto" w:fill="FFFFFF"/>
        </w:rPr>
        <w:t xml:space="preserve">, L.B. </w:t>
      </w:r>
      <w:r>
        <w:rPr>
          <w:rFonts w:ascii="Arial" w:hAnsi="Arial" w:cs="Arial"/>
          <w:sz w:val="22"/>
          <w:szCs w:val="22"/>
          <w:shd w:val="clear" w:color="auto" w:fill="FFFFFF"/>
        </w:rPr>
        <w:t xml:space="preserve">(2017) </w:t>
      </w:r>
      <w:r w:rsidRPr="007D5221">
        <w:rPr>
          <w:rFonts w:ascii="Arial" w:hAnsi="Arial" w:cs="Arial"/>
          <w:sz w:val="22"/>
          <w:szCs w:val="22"/>
          <w:shd w:val="clear" w:color="auto" w:fill="FFFFFF"/>
        </w:rPr>
        <w:t xml:space="preserve">Getting a GRIP (getting research into practice) on movement integration in the school classroom. 2017. </w:t>
      </w:r>
    </w:p>
    <w:p w14:paraId="680BA5CF" w14:textId="77777777" w:rsidR="007D5221" w:rsidRPr="00E673FC" w:rsidRDefault="007D5221" w:rsidP="007D5221">
      <w:pPr>
        <w:pStyle w:val="NoSpacing"/>
        <w:rPr>
          <w:rFonts w:ascii="Arial" w:hAnsi="Arial" w:cs="Arial"/>
          <w:sz w:val="22"/>
          <w:szCs w:val="22"/>
        </w:rPr>
      </w:pPr>
    </w:p>
    <w:p w14:paraId="1E11F152" w14:textId="77777777" w:rsidR="007D5221" w:rsidRPr="00E673FC" w:rsidRDefault="007D5221" w:rsidP="007D5221">
      <w:pPr>
        <w:pStyle w:val="NoSpacing"/>
        <w:rPr>
          <w:rFonts w:ascii="Arial" w:hAnsi="Arial" w:cs="Arial"/>
          <w:sz w:val="22"/>
          <w:szCs w:val="22"/>
        </w:rPr>
      </w:pPr>
      <w:proofErr w:type="spellStart"/>
      <w:r w:rsidRPr="00E673FC">
        <w:rPr>
          <w:rFonts w:ascii="Arial" w:hAnsi="Arial" w:cs="Arial"/>
          <w:sz w:val="22"/>
          <w:szCs w:val="22"/>
        </w:rPr>
        <w:t>Gaille</w:t>
      </w:r>
      <w:proofErr w:type="spellEnd"/>
      <w:r w:rsidRPr="00E673FC">
        <w:rPr>
          <w:rFonts w:ascii="Arial" w:hAnsi="Arial" w:cs="Arial"/>
          <w:sz w:val="22"/>
          <w:szCs w:val="22"/>
        </w:rPr>
        <w:t>, B. (2020). Convenience Sampling. Market Business News. Retrieved from [link]</w:t>
      </w:r>
    </w:p>
    <w:p w14:paraId="31639AFA" w14:textId="77777777" w:rsidR="007D5221" w:rsidRPr="00E673FC" w:rsidRDefault="007D5221" w:rsidP="007D5221">
      <w:pPr>
        <w:pStyle w:val="NoSpacing"/>
        <w:rPr>
          <w:rFonts w:ascii="Arial" w:hAnsi="Arial" w:cs="Arial"/>
          <w:sz w:val="22"/>
          <w:szCs w:val="22"/>
        </w:rPr>
      </w:pPr>
      <w:r w:rsidRPr="00E673FC">
        <w:rPr>
          <w:rFonts w:ascii="Arial" w:hAnsi="Arial" w:cs="Arial"/>
          <w:sz w:val="22"/>
          <w:szCs w:val="22"/>
        </w:rPr>
        <w:t>Lincoln, Y. S., &amp; Guba, E. G. (1985). Naturalistic Inquiry. SAGE Publications.</w:t>
      </w:r>
    </w:p>
    <w:p w14:paraId="553D2789" w14:textId="77777777" w:rsidR="007D5221" w:rsidRPr="00E673FC" w:rsidRDefault="007D5221" w:rsidP="007D5221">
      <w:pPr>
        <w:pStyle w:val="NoSpacing"/>
        <w:rPr>
          <w:rFonts w:ascii="Arial" w:hAnsi="Arial" w:cs="Arial"/>
          <w:sz w:val="22"/>
          <w:szCs w:val="22"/>
        </w:rPr>
      </w:pPr>
    </w:p>
    <w:p w14:paraId="26228DE2" w14:textId="77777777" w:rsidR="007D5221" w:rsidRPr="00E673FC" w:rsidRDefault="007D5221" w:rsidP="007D5221">
      <w:pPr>
        <w:pStyle w:val="NoSpacing"/>
        <w:rPr>
          <w:rFonts w:ascii="Arial" w:hAnsi="Arial" w:cs="Arial"/>
          <w:sz w:val="22"/>
          <w:szCs w:val="22"/>
        </w:rPr>
      </w:pPr>
      <w:r w:rsidRPr="00E673FC">
        <w:rPr>
          <w:rFonts w:ascii="Arial" w:hAnsi="Arial" w:cs="Arial"/>
          <w:sz w:val="22"/>
          <w:szCs w:val="22"/>
        </w:rPr>
        <w:t>Miles, M. B., Huberman, A. M., &amp; Saldana, J. (2014). Qualitative Data Analysis: A Methods Sourcebook. SAGE Publications.</w:t>
      </w:r>
    </w:p>
    <w:p w14:paraId="16A9EC26" w14:textId="77777777" w:rsidR="007D5221" w:rsidRPr="00E673FC" w:rsidRDefault="007D5221" w:rsidP="007D5221">
      <w:pPr>
        <w:pStyle w:val="NoSpacing"/>
        <w:rPr>
          <w:rFonts w:ascii="Arial" w:hAnsi="Arial" w:cs="Arial"/>
          <w:sz w:val="22"/>
          <w:szCs w:val="22"/>
        </w:rPr>
      </w:pPr>
    </w:p>
    <w:p w14:paraId="0FD52781" w14:textId="77777777" w:rsidR="007D5221" w:rsidRPr="00E673FC" w:rsidRDefault="007D5221" w:rsidP="007D5221">
      <w:pPr>
        <w:pStyle w:val="NoSpacing"/>
        <w:rPr>
          <w:rFonts w:ascii="Arial" w:hAnsi="Arial" w:cs="Arial"/>
          <w:color w:val="FF0000"/>
          <w:sz w:val="22"/>
          <w:szCs w:val="22"/>
        </w:rPr>
      </w:pPr>
      <w:proofErr w:type="spellStart"/>
      <w:r w:rsidRPr="00E673FC">
        <w:rPr>
          <w:rFonts w:ascii="Arial" w:hAnsi="Arial" w:cs="Arial"/>
          <w:color w:val="222222"/>
          <w:sz w:val="22"/>
          <w:szCs w:val="22"/>
          <w:shd w:val="clear" w:color="auto" w:fill="FFFFFF"/>
        </w:rPr>
        <w:t>Nesayan</w:t>
      </w:r>
      <w:proofErr w:type="spellEnd"/>
      <w:r w:rsidRPr="00E673FC">
        <w:rPr>
          <w:rFonts w:ascii="Arial" w:hAnsi="Arial" w:cs="Arial"/>
          <w:color w:val="222222"/>
          <w:sz w:val="22"/>
          <w:szCs w:val="22"/>
          <w:shd w:val="clear" w:color="auto" w:fill="FFFFFF"/>
        </w:rPr>
        <w:t xml:space="preserve">, A., Amani, M. and </w:t>
      </w:r>
      <w:proofErr w:type="spellStart"/>
      <w:r w:rsidRPr="00E673FC">
        <w:rPr>
          <w:rFonts w:ascii="Arial" w:hAnsi="Arial" w:cs="Arial"/>
          <w:color w:val="222222"/>
          <w:sz w:val="22"/>
          <w:szCs w:val="22"/>
          <w:shd w:val="clear" w:color="auto" w:fill="FFFFFF"/>
        </w:rPr>
        <w:t>Gandomani</w:t>
      </w:r>
      <w:proofErr w:type="spellEnd"/>
      <w:r w:rsidRPr="00E673FC">
        <w:rPr>
          <w:rFonts w:ascii="Arial" w:hAnsi="Arial" w:cs="Arial"/>
          <w:color w:val="222222"/>
          <w:sz w:val="22"/>
          <w:szCs w:val="22"/>
          <w:shd w:val="clear" w:color="auto" w:fill="FFFFFF"/>
        </w:rPr>
        <w:t>, R.A., 2019. Cognitive profile of children and its relationship with academic performance.</w:t>
      </w:r>
      <w:r w:rsidRPr="00E673FC">
        <w:rPr>
          <w:rStyle w:val="apple-converted-space"/>
          <w:rFonts w:ascii="Arial" w:hAnsi="Arial" w:cs="Arial"/>
          <w:color w:val="222222"/>
          <w:sz w:val="22"/>
          <w:szCs w:val="22"/>
          <w:shd w:val="clear" w:color="auto" w:fill="FFFFFF"/>
        </w:rPr>
        <w:t> </w:t>
      </w:r>
      <w:r w:rsidRPr="00E673FC">
        <w:rPr>
          <w:rFonts w:ascii="Arial" w:hAnsi="Arial" w:cs="Arial"/>
          <w:i/>
          <w:iCs/>
          <w:color w:val="222222"/>
          <w:sz w:val="22"/>
          <w:szCs w:val="22"/>
        </w:rPr>
        <w:t>Basic and clinical neuroscience</w:t>
      </w:r>
      <w:r w:rsidRPr="00E673FC">
        <w:rPr>
          <w:rFonts w:ascii="Arial" w:hAnsi="Arial" w:cs="Arial"/>
          <w:color w:val="222222"/>
          <w:sz w:val="22"/>
          <w:szCs w:val="22"/>
          <w:shd w:val="clear" w:color="auto" w:fill="FFFFFF"/>
        </w:rPr>
        <w:t>,</w:t>
      </w:r>
      <w:r w:rsidRPr="00E673FC">
        <w:rPr>
          <w:rStyle w:val="apple-converted-space"/>
          <w:rFonts w:ascii="Arial" w:hAnsi="Arial" w:cs="Arial"/>
          <w:color w:val="222222"/>
          <w:sz w:val="22"/>
          <w:szCs w:val="22"/>
          <w:shd w:val="clear" w:color="auto" w:fill="FFFFFF"/>
        </w:rPr>
        <w:t> </w:t>
      </w:r>
      <w:r w:rsidRPr="00E673FC">
        <w:rPr>
          <w:rFonts w:ascii="Arial" w:hAnsi="Arial" w:cs="Arial"/>
          <w:i/>
          <w:iCs/>
          <w:color w:val="222222"/>
          <w:sz w:val="22"/>
          <w:szCs w:val="22"/>
        </w:rPr>
        <w:t>10</w:t>
      </w:r>
      <w:r w:rsidRPr="00E673FC">
        <w:rPr>
          <w:rFonts w:ascii="Arial" w:hAnsi="Arial" w:cs="Arial"/>
          <w:color w:val="222222"/>
          <w:sz w:val="22"/>
          <w:szCs w:val="22"/>
          <w:shd w:val="clear" w:color="auto" w:fill="FFFFFF"/>
        </w:rPr>
        <w:t>(2), p.165.</w:t>
      </w:r>
    </w:p>
    <w:p w14:paraId="7F592E17" w14:textId="77777777" w:rsidR="007D5221" w:rsidRPr="00E673FC" w:rsidRDefault="007D5221" w:rsidP="007D5221">
      <w:pPr>
        <w:pStyle w:val="NoSpacing"/>
        <w:ind w:firstLine="720"/>
        <w:rPr>
          <w:rFonts w:ascii="Arial" w:hAnsi="Arial" w:cs="Arial"/>
          <w:color w:val="FF0000"/>
          <w:sz w:val="22"/>
          <w:szCs w:val="22"/>
        </w:rPr>
      </w:pPr>
    </w:p>
    <w:p w14:paraId="1B4A2B55" w14:textId="77777777" w:rsidR="007D5221" w:rsidRPr="00E673FC" w:rsidRDefault="007D5221" w:rsidP="007D5221">
      <w:pPr>
        <w:pStyle w:val="NoSpacing"/>
        <w:rPr>
          <w:rFonts w:ascii="Arial" w:hAnsi="Arial" w:cs="Arial"/>
          <w:color w:val="212121"/>
          <w:sz w:val="22"/>
          <w:szCs w:val="22"/>
          <w:shd w:val="clear" w:color="auto" w:fill="FFFFFF"/>
        </w:rPr>
      </w:pPr>
      <w:proofErr w:type="spellStart"/>
      <w:r w:rsidRPr="00E673FC">
        <w:rPr>
          <w:rFonts w:ascii="Arial" w:hAnsi="Arial" w:cs="Arial"/>
          <w:color w:val="212121"/>
          <w:sz w:val="22"/>
          <w:szCs w:val="22"/>
          <w:shd w:val="clear" w:color="auto" w:fill="FFFFFF"/>
        </w:rPr>
        <w:t>Masini</w:t>
      </w:r>
      <w:proofErr w:type="spellEnd"/>
      <w:r w:rsidRPr="00E673FC">
        <w:rPr>
          <w:rFonts w:ascii="Arial" w:hAnsi="Arial" w:cs="Arial"/>
          <w:color w:val="212121"/>
          <w:sz w:val="22"/>
          <w:szCs w:val="22"/>
          <w:shd w:val="clear" w:color="auto" w:fill="FFFFFF"/>
        </w:rPr>
        <w:t xml:space="preserve">, A., Marini, S., Gori, D., Leoni, E., </w:t>
      </w:r>
      <w:proofErr w:type="spellStart"/>
      <w:r w:rsidRPr="00E673FC">
        <w:rPr>
          <w:rFonts w:ascii="Arial" w:hAnsi="Arial" w:cs="Arial"/>
          <w:color w:val="212121"/>
          <w:sz w:val="22"/>
          <w:szCs w:val="22"/>
          <w:shd w:val="clear" w:color="auto" w:fill="FFFFFF"/>
        </w:rPr>
        <w:t>Rochira</w:t>
      </w:r>
      <w:proofErr w:type="spellEnd"/>
      <w:r w:rsidRPr="00E673FC">
        <w:rPr>
          <w:rFonts w:ascii="Arial" w:hAnsi="Arial" w:cs="Arial"/>
          <w:color w:val="212121"/>
          <w:sz w:val="22"/>
          <w:szCs w:val="22"/>
          <w:shd w:val="clear" w:color="auto" w:fill="FFFFFF"/>
        </w:rPr>
        <w:t xml:space="preserve">, A., </w:t>
      </w:r>
      <w:proofErr w:type="spellStart"/>
      <w:r w:rsidRPr="00E673FC">
        <w:rPr>
          <w:rFonts w:ascii="Arial" w:hAnsi="Arial" w:cs="Arial"/>
          <w:color w:val="212121"/>
          <w:sz w:val="22"/>
          <w:szCs w:val="22"/>
          <w:shd w:val="clear" w:color="auto" w:fill="FFFFFF"/>
        </w:rPr>
        <w:t>Dallolio</w:t>
      </w:r>
      <w:proofErr w:type="spellEnd"/>
      <w:r w:rsidRPr="00E673FC">
        <w:rPr>
          <w:rFonts w:ascii="Arial" w:hAnsi="Arial" w:cs="Arial"/>
          <w:color w:val="212121"/>
          <w:sz w:val="22"/>
          <w:szCs w:val="22"/>
          <w:shd w:val="clear" w:color="auto" w:fill="FFFFFF"/>
        </w:rPr>
        <w:t xml:space="preserve">, L. (2020) Evaluation of school-based interventions of active breaks in primary schools: A systematic review and meta-analysis. Accessed on 05.04.2024 [Online] Available at: </w:t>
      </w:r>
      <w:hyperlink r:id="rId8" w:history="1">
        <w:r w:rsidRPr="00E673FC">
          <w:rPr>
            <w:rStyle w:val="Hyperlink"/>
            <w:rFonts w:ascii="Arial" w:hAnsi="Arial" w:cs="Arial"/>
            <w:sz w:val="22"/>
            <w:szCs w:val="22"/>
            <w:shd w:val="clear" w:color="auto" w:fill="FFFFFF"/>
          </w:rPr>
          <w:t>https://www.sciencedirect.com/science/article/abs/pii/S144024401930800X</w:t>
        </w:r>
      </w:hyperlink>
      <w:r w:rsidRPr="00E673FC">
        <w:rPr>
          <w:rFonts w:ascii="Arial" w:hAnsi="Arial" w:cs="Arial"/>
          <w:color w:val="212121"/>
          <w:sz w:val="22"/>
          <w:szCs w:val="22"/>
          <w:shd w:val="clear" w:color="auto" w:fill="FFFFFF"/>
        </w:rPr>
        <w:t xml:space="preserve"> </w:t>
      </w:r>
    </w:p>
    <w:p w14:paraId="076D22D7" w14:textId="77777777" w:rsidR="007D5221" w:rsidRPr="00E673FC" w:rsidRDefault="007D5221" w:rsidP="007D5221">
      <w:pPr>
        <w:pStyle w:val="NoSpacing"/>
        <w:ind w:firstLine="720"/>
        <w:rPr>
          <w:rFonts w:ascii="Arial" w:hAnsi="Arial" w:cs="Arial"/>
          <w:color w:val="212121"/>
          <w:sz w:val="22"/>
          <w:szCs w:val="22"/>
          <w:shd w:val="clear" w:color="auto" w:fill="FFFFFF"/>
        </w:rPr>
      </w:pPr>
    </w:p>
    <w:p w14:paraId="00DE461C" w14:textId="77777777" w:rsidR="007D5221" w:rsidRPr="00E673FC" w:rsidRDefault="007D5221" w:rsidP="007D5221">
      <w:pPr>
        <w:pStyle w:val="NoSpacing"/>
        <w:rPr>
          <w:rFonts w:ascii="Arial" w:hAnsi="Arial" w:cs="Arial"/>
          <w:color w:val="000000" w:themeColor="text1"/>
          <w:sz w:val="22"/>
          <w:szCs w:val="22"/>
        </w:rPr>
      </w:pPr>
      <w:r w:rsidRPr="00E673FC">
        <w:rPr>
          <w:rFonts w:ascii="Arial" w:hAnsi="Arial" w:cs="Arial"/>
          <w:color w:val="000000" w:themeColor="text1"/>
          <w:sz w:val="22"/>
          <w:szCs w:val="22"/>
        </w:rPr>
        <w:t xml:space="preserve">Watson, A., Eliott, J., &amp; Mehta, K. (2015). Perceived barriers and facilitators to participation in physical activity during the school lunch break for girls aged 12–13 years. European Physical Education Review, 21(2), 257-271. </w:t>
      </w:r>
      <w:hyperlink r:id="rId9" w:history="1">
        <w:r w:rsidRPr="00E673FC">
          <w:rPr>
            <w:rStyle w:val="Hyperlink"/>
            <w:rFonts w:ascii="Arial" w:hAnsi="Arial" w:cs="Arial"/>
            <w:sz w:val="22"/>
            <w:szCs w:val="22"/>
          </w:rPr>
          <w:t>https://doi.org/10.1177/1356336X14567545</w:t>
        </w:r>
      </w:hyperlink>
      <w:r w:rsidRPr="00E673FC">
        <w:rPr>
          <w:rFonts w:ascii="Arial" w:hAnsi="Arial" w:cs="Arial"/>
          <w:color w:val="000000" w:themeColor="text1"/>
          <w:sz w:val="22"/>
          <w:szCs w:val="22"/>
        </w:rPr>
        <w:t xml:space="preserve"> </w:t>
      </w:r>
    </w:p>
    <w:p w14:paraId="6A3455E5" w14:textId="77777777" w:rsidR="007D5221" w:rsidRPr="00E673FC" w:rsidRDefault="007D5221" w:rsidP="007D5221">
      <w:pPr>
        <w:pStyle w:val="NoSpacing"/>
        <w:ind w:firstLine="720"/>
        <w:rPr>
          <w:rFonts w:ascii="Arial" w:hAnsi="Arial" w:cs="Arial"/>
          <w:color w:val="000000" w:themeColor="text1"/>
          <w:sz w:val="22"/>
          <w:szCs w:val="22"/>
        </w:rPr>
      </w:pPr>
    </w:p>
    <w:p w14:paraId="74D01518" w14:textId="77777777" w:rsidR="007D5221" w:rsidRPr="00E673FC" w:rsidRDefault="007D5221" w:rsidP="007D5221">
      <w:pPr>
        <w:pStyle w:val="NoSpacing"/>
        <w:rPr>
          <w:rFonts w:ascii="Arial" w:hAnsi="Arial" w:cs="Arial"/>
          <w:color w:val="000000" w:themeColor="text1"/>
          <w:sz w:val="22"/>
          <w:szCs w:val="22"/>
        </w:rPr>
      </w:pPr>
      <w:proofErr w:type="spellStart"/>
      <w:r w:rsidRPr="00E673FC">
        <w:rPr>
          <w:rFonts w:ascii="Arial" w:hAnsi="Arial" w:cs="Arial"/>
          <w:color w:val="222222"/>
          <w:sz w:val="22"/>
          <w:szCs w:val="22"/>
          <w:shd w:val="clear" w:color="auto" w:fill="FFFFFF"/>
        </w:rPr>
        <w:t>Skulmowski</w:t>
      </w:r>
      <w:proofErr w:type="spellEnd"/>
      <w:r w:rsidRPr="00E673FC">
        <w:rPr>
          <w:rFonts w:ascii="Arial" w:hAnsi="Arial" w:cs="Arial"/>
          <w:color w:val="222222"/>
          <w:sz w:val="22"/>
          <w:szCs w:val="22"/>
          <w:shd w:val="clear" w:color="auto" w:fill="FFFFFF"/>
        </w:rPr>
        <w:t>, A. and Rey, G.D., (2018) Embodied learning: introducing a taxonomy based on bodily engagement and task integration.</w:t>
      </w:r>
      <w:r w:rsidRPr="00E673FC">
        <w:rPr>
          <w:rStyle w:val="apple-converted-space"/>
          <w:rFonts w:ascii="Arial" w:hAnsi="Arial" w:cs="Arial"/>
          <w:color w:val="222222"/>
          <w:sz w:val="22"/>
          <w:szCs w:val="22"/>
          <w:shd w:val="clear" w:color="auto" w:fill="FFFFFF"/>
        </w:rPr>
        <w:t> </w:t>
      </w:r>
      <w:r w:rsidRPr="00E673FC">
        <w:rPr>
          <w:rFonts w:ascii="Arial" w:hAnsi="Arial" w:cs="Arial"/>
          <w:i/>
          <w:iCs/>
          <w:color w:val="222222"/>
          <w:sz w:val="22"/>
          <w:szCs w:val="22"/>
        </w:rPr>
        <w:t>Cognitive research: principles and implications</w:t>
      </w:r>
      <w:r w:rsidRPr="00E673FC">
        <w:rPr>
          <w:rFonts w:ascii="Arial" w:hAnsi="Arial" w:cs="Arial"/>
          <w:color w:val="222222"/>
          <w:sz w:val="22"/>
          <w:szCs w:val="22"/>
          <w:shd w:val="clear" w:color="auto" w:fill="FFFFFF"/>
        </w:rPr>
        <w:t>,</w:t>
      </w:r>
      <w:r w:rsidRPr="00E673FC">
        <w:rPr>
          <w:rStyle w:val="apple-converted-space"/>
          <w:rFonts w:ascii="Arial" w:hAnsi="Arial" w:cs="Arial"/>
          <w:color w:val="222222"/>
          <w:sz w:val="22"/>
          <w:szCs w:val="22"/>
          <w:shd w:val="clear" w:color="auto" w:fill="FFFFFF"/>
        </w:rPr>
        <w:t> </w:t>
      </w:r>
      <w:r w:rsidRPr="00E673FC">
        <w:rPr>
          <w:rFonts w:ascii="Arial" w:hAnsi="Arial" w:cs="Arial"/>
          <w:i/>
          <w:iCs/>
          <w:color w:val="222222"/>
          <w:sz w:val="22"/>
          <w:szCs w:val="22"/>
        </w:rPr>
        <w:t>3</w:t>
      </w:r>
      <w:r w:rsidRPr="00E673FC">
        <w:rPr>
          <w:rFonts w:ascii="Arial" w:hAnsi="Arial" w:cs="Arial"/>
          <w:color w:val="222222"/>
          <w:sz w:val="22"/>
          <w:szCs w:val="22"/>
          <w:shd w:val="clear" w:color="auto" w:fill="FFFFFF"/>
        </w:rPr>
        <w:t>, pp.1-10.</w:t>
      </w:r>
    </w:p>
    <w:p w14:paraId="6DC63C64" w14:textId="77777777" w:rsidR="007D5221" w:rsidRPr="00E673FC" w:rsidRDefault="007D5221" w:rsidP="007D5221">
      <w:pPr>
        <w:pStyle w:val="NoSpacing"/>
        <w:rPr>
          <w:rFonts w:ascii="Arial" w:hAnsi="Arial" w:cs="Arial"/>
          <w:sz w:val="22"/>
          <w:szCs w:val="22"/>
        </w:rPr>
      </w:pPr>
    </w:p>
    <w:p w14:paraId="6907C023" w14:textId="77777777" w:rsidR="007D5221" w:rsidRPr="00E673FC" w:rsidRDefault="007D5221" w:rsidP="007D5221">
      <w:pPr>
        <w:pStyle w:val="NoSpacing"/>
        <w:rPr>
          <w:rStyle w:val="Strong"/>
          <w:rFonts w:ascii="Arial" w:hAnsi="Arial" w:cs="Arial"/>
          <w:b w:val="0"/>
          <w:bCs w:val="0"/>
          <w:sz w:val="22"/>
          <w:szCs w:val="22"/>
        </w:rPr>
      </w:pPr>
      <w:proofErr w:type="spellStart"/>
      <w:r w:rsidRPr="00E673FC">
        <w:rPr>
          <w:rFonts w:ascii="Arial" w:hAnsi="Arial" w:cs="Arial"/>
          <w:sz w:val="22"/>
          <w:szCs w:val="22"/>
        </w:rPr>
        <w:t>Malyszek</w:t>
      </w:r>
      <w:proofErr w:type="spellEnd"/>
      <w:r w:rsidRPr="00E673FC">
        <w:rPr>
          <w:rFonts w:ascii="Arial" w:hAnsi="Arial" w:cs="Arial"/>
          <w:sz w:val="22"/>
          <w:szCs w:val="22"/>
        </w:rPr>
        <w:t xml:space="preserve">, M. (2022) Impact of movement breaks on student focus Accessed 05.04.2024 [Online]Available at </w:t>
      </w:r>
      <w:hyperlink r:id="rId10" w:history="1">
        <w:r w:rsidRPr="00E673FC">
          <w:rPr>
            <w:rStyle w:val="Hyperlink"/>
            <w:rFonts w:ascii="Arial" w:hAnsi="Arial" w:cs="Arial"/>
            <w:sz w:val="22"/>
            <w:szCs w:val="22"/>
          </w:rPr>
          <w:t>https://digi</w:t>
        </w:r>
        <w:r w:rsidRPr="00E673FC">
          <w:rPr>
            <w:rStyle w:val="Hyperlink"/>
            <w:rFonts w:ascii="Arial" w:hAnsi="Arial" w:cs="Arial"/>
            <w:sz w:val="22"/>
            <w:szCs w:val="22"/>
          </w:rPr>
          <w:t>t</w:t>
        </w:r>
        <w:r w:rsidRPr="00E673FC">
          <w:rPr>
            <w:rStyle w:val="Hyperlink"/>
            <w:rFonts w:ascii="Arial" w:hAnsi="Arial" w:cs="Arial"/>
            <w:sz w:val="22"/>
            <w:szCs w:val="22"/>
          </w:rPr>
          <w:t>alcommons.cortland.edu/cgi/viewcontent.cgi?article=1160&amp;context=theses</w:t>
        </w:r>
      </w:hyperlink>
      <w:r w:rsidRPr="00E673FC">
        <w:rPr>
          <w:rFonts w:ascii="Arial" w:hAnsi="Arial" w:cs="Arial"/>
          <w:sz w:val="22"/>
          <w:szCs w:val="22"/>
        </w:rPr>
        <w:t xml:space="preserve"> </w:t>
      </w:r>
    </w:p>
    <w:p w14:paraId="6962E9A3" w14:textId="77777777" w:rsidR="007D5221" w:rsidRPr="00E673FC" w:rsidRDefault="007D5221" w:rsidP="007D5221">
      <w:pPr>
        <w:pStyle w:val="NoSpacing"/>
        <w:rPr>
          <w:rFonts w:ascii="Arial" w:eastAsia="Times New Roman" w:hAnsi="Arial" w:cs="Arial"/>
          <w:sz w:val="22"/>
          <w:szCs w:val="22"/>
        </w:rPr>
      </w:pPr>
      <w:r w:rsidRPr="00E673FC">
        <w:rPr>
          <w:rFonts w:ascii="Arial" w:hAnsi="Arial" w:cs="Arial"/>
          <w:sz w:val="22"/>
          <w:szCs w:val="22"/>
        </w:rPr>
        <w:t xml:space="preserve"> </w:t>
      </w:r>
    </w:p>
    <w:p w14:paraId="12A9F3C6" w14:textId="77777777" w:rsidR="007D5221" w:rsidRPr="00E673FC" w:rsidRDefault="007D5221" w:rsidP="007D5221">
      <w:pPr>
        <w:pStyle w:val="NoSpacing"/>
        <w:rPr>
          <w:rFonts w:ascii="Arial" w:hAnsi="Arial" w:cs="Arial"/>
          <w:color w:val="FF0000"/>
          <w:sz w:val="22"/>
          <w:szCs w:val="22"/>
        </w:rPr>
      </w:pPr>
      <w:r w:rsidRPr="00E673FC">
        <w:rPr>
          <w:rFonts w:ascii="Arial" w:hAnsi="Arial" w:cs="Arial"/>
          <w:color w:val="FF0000"/>
          <w:sz w:val="22"/>
          <w:szCs w:val="22"/>
        </w:rPr>
        <w:t>Pickard, A. J. (2013). Research Methods in Information. Facet Publishing.</w:t>
      </w:r>
    </w:p>
    <w:p w14:paraId="1CF9B971" w14:textId="77777777" w:rsidR="007D5221" w:rsidRPr="00E673FC" w:rsidRDefault="007D5221" w:rsidP="007D5221">
      <w:pPr>
        <w:pStyle w:val="NoSpacing"/>
        <w:rPr>
          <w:rFonts w:ascii="Arial" w:hAnsi="Arial" w:cs="Arial"/>
          <w:sz w:val="22"/>
          <w:szCs w:val="22"/>
        </w:rPr>
      </w:pPr>
    </w:p>
    <w:p w14:paraId="334BD49B" w14:textId="77777777" w:rsidR="007D5221" w:rsidRPr="00E673FC" w:rsidRDefault="007D5221" w:rsidP="007D5221">
      <w:pPr>
        <w:pStyle w:val="NoSpacing"/>
        <w:rPr>
          <w:rFonts w:ascii="Arial" w:hAnsi="Arial" w:cs="Arial"/>
          <w:sz w:val="22"/>
          <w:szCs w:val="22"/>
        </w:rPr>
      </w:pPr>
      <w:r w:rsidRPr="00E673FC">
        <w:rPr>
          <w:rFonts w:ascii="Arial" w:hAnsi="Arial" w:cs="Arial"/>
          <w:sz w:val="22"/>
          <w:szCs w:val="22"/>
        </w:rPr>
        <w:lastRenderedPageBreak/>
        <w:t xml:space="preserve">Tenney, L., Harrison, K., &amp; Runyan, J. (2022). Survey and Questionnaire Design. The International </w:t>
      </w:r>
      <w:proofErr w:type="spellStart"/>
      <w:r w:rsidRPr="00E673FC">
        <w:rPr>
          <w:rFonts w:ascii="Arial" w:hAnsi="Arial" w:cs="Arial"/>
          <w:sz w:val="22"/>
          <w:szCs w:val="22"/>
        </w:rPr>
        <w:t>Encyclopedia</w:t>
      </w:r>
      <w:proofErr w:type="spellEnd"/>
      <w:r w:rsidRPr="00E673FC">
        <w:rPr>
          <w:rFonts w:ascii="Arial" w:hAnsi="Arial" w:cs="Arial"/>
          <w:sz w:val="22"/>
          <w:szCs w:val="22"/>
        </w:rPr>
        <w:t xml:space="preserve"> of Communication Research Methods.</w:t>
      </w:r>
    </w:p>
    <w:p w14:paraId="7F280CC1" w14:textId="77777777" w:rsidR="007D5221" w:rsidRPr="00E673FC" w:rsidRDefault="007D5221" w:rsidP="007D5221">
      <w:pPr>
        <w:pStyle w:val="NoSpacing"/>
        <w:rPr>
          <w:rFonts w:ascii="Arial" w:hAnsi="Arial" w:cs="Arial"/>
          <w:sz w:val="22"/>
          <w:szCs w:val="22"/>
        </w:rPr>
      </w:pPr>
    </w:p>
    <w:p w14:paraId="3E7E4F22" w14:textId="77777777" w:rsidR="007D5221" w:rsidRPr="00E673FC" w:rsidRDefault="007D5221" w:rsidP="007D5221">
      <w:pPr>
        <w:spacing w:after="0" w:line="240" w:lineRule="auto"/>
        <w:rPr>
          <w:rFonts w:ascii="Arial" w:eastAsia="Times New Roman" w:hAnsi="Arial" w:cs="Arial"/>
          <w:kern w:val="0"/>
          <w:sz w:val="22"/>
          <w:szCs w:val="22"/>
          <w:lang w:eastAsia="en-GB"/>
          <w14:ligatures w14:val="none"/>
        </w:rPr>
      </w:pPr>
      <w:r w:rsidRPr="00E673FC">
        <w:rPr>
          <w:rFonts w:ascii="Arial" w:eastAsia="Times New Roman" w:hAnsi="Arial" w:cs="Arial"/>
          <w:kern w:val="0"/>
          <w:sz w:val="22"/>
          <w:szCs w:val="22"/>
          <w:lang w:eastAsia="en-GB"/>
          <w14:ligatures w14:val="none"/>
        </w:rPr>
        <w:t xml:space="preserve">Webster </w:t>
      </w:r>
      <w:proofErr w:type="gramStart"/>
      <w:r w:rsidRPr="00E673FC">
        <w:rPr>
          <w:rFonts w:ascii="Arial" w:eastAsia="Times New Roman" w:hAnsi="Arial" w:cs="Arial"/>
          <w:kern w:val="0"/>
          <w:sz w:val="22"/>
          <w:szCs w:val="22"/>
          <w:lang w:eastAsia="en-GB"/>
          <w14:ligatures w14:val="none"/>
        </w:rPr>
        <w:t>C,A.</w:t>
      </w:r>
      <w:proofErr w:type="gramEnd"/>
      <w:r w:rsidRPr="00E673FC">
        <w:rPr>
          <w:rFonts w:ascii="Arial" w:eastAsia="Times New Roman" w:hAnsi="Arial" w:cs="Arial"/>
          <w:kern w:val="0"/>
          <w:sz w:val="22"/>
          <w:szCs w:val="22"/>
          <w:lang w:eastAsia="en-GB"/>
          <w14:ligatures w14:val="none"/>
        </w:rPr>
        <w:t xml:space="preserve"> Russ, L. </w:t>
      </w:r>
      <w:proofErr w:type="spellStart"/>
      <w:r w:rsidRPr="00E673FC">
        <w:rPr>
          <w:rFonts w:ascii="Arial" w:eastAsia="Times New Roman" w:hAnsi="Arial" w:cs="Arial"/>
          <w:kern w:val="0"/>
          <w:sz w:val="22"/>
          <w:szCs w:val="22"/>
          <w:lang w:eastAsia="en-GB"/>
          <w14:ligatures w14:val="none"/>
        </w:rPr>
        <w:t>Vazou</w:t>
      </w:r>
      <w:proofErr w:type="spellEnd"/>
      <w:r w:rsidRPr="00E673FC">
        <w:rPr>
          <w:rFonts w:ascii="Arial" w:eastAsia="Times New Roman" w:hAnsi="Arial" w:cs="Arial"/>
          <w:kern w:val="0"/>
          <w:sz w:val="22"/>
          <w:szCs w:val="22"/>
          <w:lang w:eastAsia="en-GB"/>
          <w14:ligatures w14:val="none"/>
        </w:rPr>
        <w:t xml:space="preserve">, S. Goh, T,L. Erwin, H. (2015) </w:t>
      </w:r>
      <w:r w:rsidRPr="00E673FC">
        <w:rPr>
          <w:rFonts w:ascii="Arial" w:eastAsia="Times New Roman" w:hAnsi="Arial" w:cs="Arial"/>
          <w:i/>
          <w:iCs/>
          <w:kern w:val="0"/>
          <w:sz w:val="22"/>
          <w:szCs w:val="22"/>
          <w:lang w:eastAsia="en-GB"/>
          <w14:ligatures w14:val="none"/>
        </w:rPr>
        <w:t>Integrating movement in academic classrooms: understanding, applying and advancing the knowledge base</w:t>
      </w:r>
      <w:r w:rsidRPr="00E673FC">
        <w:rPr>
          <w:rFonts w:ascii="Arial" w:eastAsia="Times New Roman" w:hAnsi="Arial" w:cs="Arial"/>
          <w:kern w:val="0"/>
          <w:sz w:val="22"/>
          <w:szCs w:val="22"/>
          <w:lang w:eastAsia="en-GB"/>
          <w14:ligatures w14:val="none"/>
        </w:rPr>
        <w:t xml:space="preserve">. </w:t>
      </w:r>
      <w:proofErr w:type="spellStart"/>
      <w:r w:rsidRPr="00E673FC">
        <w:rPr>
          <w:rFonts w:ascii="Arial" w:eastAsia="Times New Roman" w:hAnsi="Arial" w:cs="Arial"/>
          <w:kern w:val="0"/>
          <w:sz w:val="22"/>
          <w:szCs w:val="22"/>
          <w:lang w:eastAsia="en-GB"/>
          <w14:ligatures w14:val="none"/>
        </w:rPr>
        <w:t>Obes</w:t>
      </w:r>
      <w:proofErr w:type="spellEnd"/>
      <w:r w:rsidRPr="00E673FC">
        <w:rPr>
          <w:rFonts w:ascii="Arial" w:eastAsia="Times New Roman" w:hAnsi="Arial" w:cs="Arial"/>
          <w:kern w:val="0"/>
          <w:sz w:val="22"/>
          <w:szCs w:val="22"/>
          <w:lang w:eastAsia="en-GB"/>
          <w14:ligatures w14:val="none"/>
        </w:rPr>
        <w:t xml:space="preserve"> Rev. 2015 Aug;16(8):691-701. </w:t>
      </w:r>
      <w:proofErr w:type="spellStart"/>
      <w:r w:rsidRPr="00E673FC">
        <w:rPr>
          <w:rFonts w:ascii="Arial" w:eastAsia="Times New Roman" w:hAnsi="Arial" w:cs="Arial"/>
          <w:kern w:val="0"/>
          <w:sz w:val="22"/>
          <w:szCs w:val="22"/>
          <w:lang w:eastAsia="en-GB"/>
          <w14:ligatures w14:val="none"/>
        </w:rPr>
        <w:t>doi</w:t>
      </w:r>
      <w:proofErr w:type="spellEnd"/>
      <w:r w:rsidRPr="00E673FC">
        <w:rPr>
          <w:rFonts w:ascii="Arial" w:eastAsia="Times New Roman" w:hAnsi="Arial" w:cs="Arial"/>
          <w:kern w:val="0"/>
          <w:sz w:val="22"/>
          <w:szCs w:val="22"/>
          <w:lang w:eastAsia="en-GB"/>
          <w14:ligatures w14:val="none"/>
        </w:rPr>
        <w:t xml:space="preserve">: 10.1111/obr.12285. </w:t>
      </w:r>
      <w:proofErr w:type="spellStart"/>
      <w:r w:rsidRPr="00E673FC">
        <w:rPr>
          <w:rFonts w:ascii="Arial" w:eastAsia="Times New Roman" w:hAnsi="Arial" w:cs="Arial"/>
          <w:kern w:val="0"/>
          <w:sz w:val="22"/>
          <w:szCs w:val="22"/>
          <w:lang w:eastAsia="en-GB"/>
          <w14:ligatures w14:val="none"/>
        </w:rPr>
        <w:t>Epub</w:t>
      </w:r>
      <w:proofErr w:type="spellEnd"/>
      <w:r w:rsidRPr="00E673FC">
        <w:rPr>
          <w:rFonts w:ascii="Arial" w:eastAsia="Times New Roman" w:hAnsi="Arial" w:cs="Arial"/>
          <w:kern w:val="0"/>
          <w:sz w:val="22"/>
          <w:szCs w:val="22"/>
          <w:lang w:eastAsia="en-GB"/>
          <w14:ligatures w14:val="none"/>
        </w:rPr>
        <w:t xml:space="preserve"> 2015 Apr 21. PMID: 25904462. </w:t>
      </w:r>
    </w:p>
    <w:p w14:paraId="0EAEB17B" w14:textId="77777777" w:rsidR="007D5221" w:rsidRPr="00E673FC" w:rsidRDefault="007D5221" w:rsidP="007D5221">
      <w:pPr>
        <w:pStyle w:val="NoSpacing"/>
        <w:rPr>
          <w:rFonts w:ascii="Arial" w:hAnsi="Arial" w:cs="Arial"/>
          <w:sz w:val="22"/>
          <w:szCs w:val="22"/>
        </w:rPr>
      </w:pPr>
    </w:p>
    <w:p w14:paraId="5EDB8543" w14:textId="77777777" w:rsidR="007D5221" w:rsidRPr="00E673FC" w:rsidRDefault="007D5221" w:rsidP="007D5221">
      <w:pPr>
        <w:pStyle w:val="NoSpacing"/>
        <w:rPr>
          <w:rFonts w:ascii="Arial" w:hAnsi="Arial" w:cs="Arial"/>
          <w:sz w:val="22"/>
          <w:szCs w:val="22"/>
        </w:rPr>
      </w:pPr>
      <w:r w:rsidRPr="00E673FC">
        <w:rPr>
          <w:rFonts w:ascii="Arial" w:hAnsi="Arial" w:cs="Arial"/>
          <w:sz w:val="22"/>
          <w:szCs w:val="22"/>
        </w:rPr>
        <w:t>Lincoln, Y. S., &amp; Guba, E. G. (1985). Naturalistic inquiry. Sage.</w:t>
      </w:r>
    </w:p>
    <w:p w14:paraId="2694436B" w14:textId="77777777" w:rsidR="007D5221" w:rsidRPr="00E673FC" w:rsidRDefault="007D5221" w:rsidP="007D5221">
      <w:pPr>
        <w:pStyle w:val="NormalWeb"/>
        <w:shd w:val="clear" w:color="auto" w:fill="FFFFFF"/>
        <w:rPr>
          <w:rFonts w:ascii="Arial" w:hAnsi="Arial" w:cs="Arial"/>
          <w:color w:val="212121"/>
          <w:sz w:val="22"/>
          <w:szCs w:val="22"/>
          <w:shd w:val="clear" w:color="auto" w:fill="FFFFFF"/>
        </w:rPr>
      </w:pPr>
      <w:proofErr w:type="spellStart"/>
      <w:r w:rsidRPr="00E673FC">
        <w:rPr>
          <w:rFonts w:ascii="Arial" w:hAnsi="Arial" w:cs="Arial"/>
          <w:color w:val="212121"/>
          <w:sz w:val="22"/>
          <w:szCs w:val="22"/>
          <w:shd w:val="clear" w:color="auto" w:fill="FFFFFF"/>
        </w:rPr>
        <w:t>Drigas</w:t>
      </w:r>
      <w:proofErr w:type="spellEnd"/>
      <w:r w:rsidRPr="00E673FC">
        <w:rPr>
          <w:rFonts w:ascii="Arial" w:hAnsi="Arial" w:cs="Arial"/>
          <w:color w:val="212121"/>
          <w:sz w:val="22"/>
          <w:szCs w:val="22"/>
          <w:shd w:val="clear" w:color="auto" w:fill="FFFFFF"/>
        </w:rPr>
        <w:t xml:space="preserve"> A., </w:t>
      </w:r>
      <w:proofErr w:type="spellStart"/>
      <w:r w:rsidRPr="00E673FC">
        <w:rPr>
          <w:rFonts w:ascii="Arial" w:hAnsi="Arial" w:cs="Arial"/>
          <w:color w:val="212121"/>
          <w:sz w:val="22"/>
          <w:szCs w:val="22"/>
          <w:shd w:val="clear" w:color="auto" w:fill="FFFFFF"/>
        </w:rPr>
        <w:t>Karyotaki</w:t>
      </w:r>
      <w:proofErr w:type="spellEnd"/>
      <w:r w:rsidRPr="00E673FC">
        <w:rPr>
          <w:rFonts w:ascii="Arial" w:hAnsi="Arial" w:cs="Arial"/>
          <w:color w:val="212121"/>
          <w:sz w:val="22"/>
          <w:szCs w:val="22"/>
          <w:shd w:val="clear" w:color="auto" w:fill="FFFFFF"/>
        </w:rPr>
        <w:t xml:space="preserve"> M. Executive Functioning and Problem Solving: A Bidirectional Relation. [(accessed on 27 September 2021)</w:t>
      </w:r>
      <w:proofErr w:type="gramStart"/>
      <w:r w:rsidRPr="00E673FC">
        <w:rPr>
          <w:rFonts w:ascii="Arial" w:hAnsi="Arial" w:cs="Arial"/>
          <w:color w:val="212121"/>
          <w:sz w:val="22"/>
          <w:szCs w:val="22"/>
          <w:shd w:val="clear" w:color="auto" w:fill="FFFFFF"/>
        </w:rPr>
        <w:t>];</w:t>
      </w:r>
      <w:r w:rsidRPr="00E673FC">
        <w:rPr>
          <w:rStyle w:val="ref-journal"/>
          <w:rFonts w:ascii="Arial" w:eastAsiaTheme="majorEastAsia" w:hAnsi="Arial" w:cs="Arial"/>
          <w:i/>
          <w:iCs/>
          <w:color w:val="212121"/>
          <w:sz w:val="22"/>
          <w:szCs w:val="22"/>
        </w:rPr>
        <w:t>Int.</w:t>
      </w:r>
      <w:proofErr w:type="gramEnd"/>
      <w:r w:rsidRPr="00E673FC">
        <w:rPr>
          <w:rStyle w:val="ref-journal"/>
          <w:rFonts w:ascii="Arial" w:eastAsiaTheme="majorEastAsia" w:hAnsi="Arial" w:cs="Arial"/>
          <w:i/>
          <w:iCs/>
          <w:color w:val="212121"/>
          <w:sz w:val="22"/>
          <w:szCs w:val="22"/>
        </w:rPr>
        <w:t xml:space="preserve"> J. Eng. </w:t>
      </w:r>
      <w:proofErr w:type="spellStart"/>
      <w:r w:rsidRPr="00E673FC">
        <w:rPr>
          <w:rStyle w:val="ref-journal"/>
          <w:rFonts w:ascii="Arial" w:eastAsiaTheme="majorEastAsia" w:hAnsi="Arial" w:cs="Arial"/>
          <w:i/>
          <w:iCs/>
          <w:color w:val="212121"/>
          <w:sz w:val="22"/>
          <w:szCs w:val="22"/>
        </w:rPr>
        <w:t>Pedagog</w:t>
      </w:r>
      <w:proofErr w:type="spellEnd"/>
      <w:r w:rsidRPr="00E673FC">
        <w:rPr>
          <w:rStyle w:val="ref-journal"/>
          <w:rFonts w:ascii="Arial" w:eastAsiaTheme="majorEastAsia" w:hAnsi="Arial" w:cs="Arial"/>
          <w:i/>
          <w:iCs/>
          <w:color w:val="212121"/>
          <w:sz w:val="22"/>
          <w:szCs w:val="22"/>
        </w:rPr>
        <w:t>.</w:t>
      </w:r>
      <w:r w:rsidRPr="00E673FC">
        <w:rPr>
          <w:rStyle w:val="apple-converted-space"/>
          <w:rFonts w:ascii="Arial" w:eastAsiaTheme="majorEastAsia" w:hAnsi="Arial" w:cs="Arial"/>
          <w:i/>
          <w:iCs/>
          <w:color w:val="212121"/>
          <w:sz w:val="22"/>
          <w:szCs w:val="22"/>
        </w:rPr>
        <w:t> </w:t>
      </w:r>
      <w:r w:rsidRPr="00E673FC">
        <w:rPr>
          <w:rFonts w:ascii="Arial" w:hAnsi="Arial" w:cs="Arial"/>
          <w:color w:val="212121"/>
          <w:sz w:val="22"/>
          <w:szCs w:val="22"/>
        </w:rPr>
        <w:t>2019</w:t>
      </w:r>
      <w:r w:rsidRPr="00E673FC">
        <w:rPr>
          <w:rStyle w:val="apple-converted-space"/>
          <w:rFonts w:ascii="Arial" w:eastAsiaTheme="majorEastAsia" w:hAnsi="Arial" w:cs="Arial"/>
          <w:color w:val="212121"/>
          <w:sz w:val="22"/>
          <w:szCs w:val="22"/>
        </w:rPr>
        <w:t> </w:t>
      </w:r>
      <w:r w:rsidRPr="00E673FC">
        <w:rPr>
          <w:rStyle w:val="ref-vol"/>
          <w:rFonts w:ascii="Arial" w:eastAsiaTheme="majorEastAsia" w:hAnsi="Arial" w:cs="Arial"/>
          <w:b/>
          <w:bCs/>
          <w:color w:val="212121"/>
          <w:sz w:val="22"/>
          <w:szCs w:val="22"/>
        </w:rPr>
        <w:t>9</w:t>
      </w:r>
      <w:r w:rsidRPr="00E673FC">
        <w:rPr>
          <w:rFonts w:ascii="Arial" w:hAnsi="Arial" w:cs="Arial"/>
          <w:color w:val="212121"/>
          <w:sz w:val="22"/>
          <w:szCs w:val="22"/>
        </w:rPr>
        <w:t xml:space="preserve">:76–98. </w:t>
      </w:r>
      <w:proofErr w:type="spellStart"/>
      <w:r w:rsidRPr="00E673FC">
        <w:rPr>
          <w:rFonts w:ascii="Arial" w:hAnsi="Arial" w:cs="Arial"/>
          <w:color w:val="212121"/>
          <w:sz w:val="22"/>
          <w:szCs w:val="22"/>
        </w:rPr>
        <w:t>doi</w:t>
      </w:r>
      <w:proofErr w:type="spellEnd"/>
      <w:r w:rsidRPr="00E673FC">
        <w:rPr>
          <w:rFonts w:ascii="Arial" w:hAnsi="Arial" w:cs="Arial"/>
          <w:color w:val="212121"/>
          <w:sz w:val="22"/>
          <w:szCs w:val="22"/>
        </w:rPr>
        <w:t>: 10.3991/</w:t>
      </w:r>
      <w:proofErr w:type="gramStart"/>
      <w:r w:rsidRPr="00E673FC">
        <w:rPr>
          <w:rFonts w:ascii="Arial" w:hAnsi="Arial" w:cs="Arial"/>
          <w:color w:val="212121"/>
          <w:sz w:val="22"/>
          <w:szCs w:val="22"/>
        </w:rPr>
        <w:t>ijep.v</w:t>
      </w:r>
      <w:proofErr w:type="gramEnd"/>
      <w:r w:rsidRPr="00E673FC">
        <w:rPr>
          <w:rFonts w:ascii="Arial" w:hAnsi="Arial" w:cs="Arial"/>
          <w:color w:val="212121"/>
          <w:sz w:val="22"/>
          <w:szCs w:val="22"/>
        </w:rPr>
        <w:t>9i3.10186.</w:t>
      </w:r>
      <w:r w:rsidRPr="00E673FC">
        <w:rPr>
          <w:rStyle w:val="apple-converted-space"/>
          <w:rFonts w:ascii="Arial" w:eastAsiaTheme="majorEastAsia" w:hAnsi="Arial" w:cs="Arial"/>
          <w:color w:val="212121"/>
          <w:sz w:val="22"/>
          <w:szCs w:val="22"/>
          <w:shd w:val="clear" w:color="auto" w:fill="FFFFFF"/>
        </w:rPr>
        <w:t> </w:t>
      </w:r>
      <w:r w:rsidRPr="00E673FC">
        <w:rPr>
          <w:rFonts w:ascii="Arial" w:hAnsi="Arial" w:cs="Arial"/>
          <w:color w:val="212121"/>
          <w:sz w:val="22"/>
          <w:szCs w:val="22"/>
          <w:shd w:val="clear" w:color="auto" w:fill="FFFFFF"/>
        </w:rPr>
        <w:t>Available online:</w:t>
      </w:r>
      <w:r w:rsidRPr="00E673FC">
        <w:rPr>
          <w:rStyle w:val="apple-converted-space"/>
          <w:rFonts w:ascii="Arial" w:eastAsiaTheme="majorEastAsia" w:hAnsi="Arial" w:cs="Arial"/>
          <w:color w:val="212121"/>
          <w:sz w:val="22"/>
          <w:szCs w:val="22"/>
          <w:shd w:val="clear" w:color="auto" w:fill="FFFFFF"/>
        </w:rPr>
        <w:t>  </w:t>
      </w:r>
      <w:hyperlink r:id="rId11" w:tgtFrame="_blank" w:history="1">
        <w:r w:rsidRPr="00E673FC">
          <w:rPr>
            <w:rStyle w:val="Hyperlink"/>
            <w:rFonts w:ascii="Arial" w:eastAsiaTheme="majorEastAsia" w:hAnsi="Arial" w:cs="Arial"/>
            <w:color w:val="4C2C92"/>
            <w:sz w:val="22"/>
            <w:szCs w:val="22"/>
          </w:rPr>
          <w:t>https://online-journals.org/index.php/i-jep/article/view/10186</w:t>
        </w:r>
      </w:hyperlink>
    </w:p>
    <w:p w14:paraId="20EB1ED0" w14:textId="77777777" w:rsidR="007D5221" w:rsidRPr="00E673FC" w:rsidRDefault="007D5221" w:rsidP="007D5221">
      <w:pPr>
        <w:spacing w:line="240" w:lineRule="auto"/>
        <w:rPr>
          <w:rFonts w:ascii="Arial" w:hAnsi="Arial" w:cs="Arial"/>
          <w:color w:val="222222"/>
          <w:sz w:val="22"/>
          <w:szCs w:val="22"/>
          <w:shd w:val="clear" w:color="auto" w:fill="FFFFFF"/>
        </w:rPr>
      </w:pPr>
      <w:proofErr w:type="spellStart"/>
      <w:r w:rsidRPr="00E673FC">
        <w:rPr>
          <w:rFonts w:ascii="Arial" w:hAnsi="Arial" w:cs="Arial"/>
          <w:color w:val="222222"/>
          <w:sz w:val="22"/>
          <w:szCs w:val="22"/>
          <w:shd w:val="clear" w:color="auto" w:fill="FFFFFF"/>
        </w:rPr>
        <w:t>Mehren</w:t>
      </w:r>
      <w:proofErr w:type="spellEnd"/>
      <w:r w:rsidRPr="00E673FC">
        <w:rPr>
          <w:rFonts w:ascii="Arial" w:hAnsi="Arial" w:cs="Arial"/>
          <w:color w:val="222222"/>
          <w:sz w:val="22"/>
          <w:szCs w:val="22"/>
          <w:shd w:val="clear" w:color="auto" w:fill="FFFFFF"/>
        </w:rPr>
        <w:t xml:space="preserve">, A., </w:t>
      </w:r>
      <w:proofErr w:type="spellStart"/>
      <w:r w:rsidRPr="00E673FC">
        <w:rPr>
          <w:rFonts w:ascii="Arial" w:hAnsi="Arial" w:cs="Arial"/>
          <w:color w:val="222222"/>
          <w:sz w:val="22"/>
          <w:szCs w:val="22"/>
          <w:shd w:val="clear" w:color="auto" w:fill="FFFFFF"/>
        </w:rPr>
        <w:t>Özyurt</w:t>
      </w:r>
      <w:proofErr w:type="spellEnd"/>
      <w:r w:rsidRPr="00E673FC">
        <w:rPr>
          <w:rFonts w:ascii="Arial" w:hAnsi="Arial" w:cs="Arial"/>
          <w:color w:val="222222"/>
          <w:sz w:val="22"/>
          <w:szCs w:val="22"/>
          <w:shd w:val="clear" w:color="auto" w:fill="FFFFFF"/>
        </w:rPr>
        <w:t xml:space="preserve">, J., Lam, A.P., </w:t>
      </w:r>
      <w:proofErr w:type="spellStart"/>
      <w:r w:rsidRPr="00E673FC">
        <w:rPr>
          <w:rFonts w:ascii="Arial" w:hAnsi="Arial" w:cs="Arial"/>
          <w:color w:val="222222"/>
          <w:sz w:val="22"/>
          <w:szCs w:val="22"/>
          <w:shd w:val="clear" w:color="auto" w:fill="FFFFFF"/>
        </w:rPr>
        <w:t>Brandes</w:t>
      </w:r>
      <w:proofErr w:type="spellEnd"/>
      <w:r w:rsidRPr="00E673FC">
        <w:rPr>
          <w:rFonts w:ascii="Arial" w:hAnsi="Arial" w:cs="Arial"/>
          <w:color w:val="222222"/>
          <w:sz w:val="22"/>
          <w:szCs w:val="22"/>
          <w:shd w:val="clear" w:color="auto" w:fill="FFFFFF"/>
        </w:rPr>
        <w:t xml:space="preserve">, M., Müller, H.H., </w:t>
      </w:r>
      <w:proofErr w:type="spellStart"/>
      <w:r w:rsidRPr="00E673FC">
        <w:rPr>
          <w:rFonts w:ascii="Arial" w:hAnsi="Arial" w:cs="Arial"/>
          <w:color w:val="222222"/>
          <w:sz w:val="22"/>
          <w:szCs w:val="22"/>
          <w:shd w:val="clear" w:color="auto" w:fill="FFFFFF"/>
        </w:rPr>
        <w:t>Thiel</w:t>
      </w:r>
      <w:proofErr w:type="spellEnd"/>
      <w:r w:rsidRPr="00E673FC">
        <w:rPr>
          <w:rFonts w:ascii="Arial" w:hAnsi="Arial" w:cs="Arial"/>
          <w:color w:val="222222"/>
          <w:sz w:val="22"/>
          <w:szCs w:val="22"/>
          <w:shd w:val="clear" w:color="auto" w:fill="FFFFFF"/>
        </w:rPr>
        <w:t xml:space="preserve">, C.M. and </w:t>
      </w:r>
      <w:proofErr w:type="spellStart"/>
      <w:r w:rsidRPr="00E673FC">
        <w:rPr>
          <w:rFonts w:ascii="Arial" w:hAnsi="Arial" w:cs="Arial"/>
          <w:color w:val="222222"/>
          <w:sz w:val="22"/>
          <w:szCs w:val="22"/>
          <w:shd w:val="clear" w:color="auto" w:fill="FFFFFF"/>
        </w:rPr>
        <w:t>Philipsen</w:t>
      </w:r>
      <w:proofErr w:type="spellEnd"/>
      <w:r w:rsidRPr="00E673FC">
        <w:rPr>
          <w:rFonts w:ascii="Arial" w:hAnsi="Arial" w:cs="Arial"/>
          <w:color w:val="222222"/>
          <w:sz w:val="22"/>
          <w:szCs w:val="22"/>
          <w:shd w:val="clear" w:color="auto" w:fill="FFFFFF"/>
        </w:rPr>
        <w:t>, A., (2019) Acute effects of aerobic exercise on executive function and attention in adult patients with ADHD.</w:t>
      </w:r>
      <w:r w:rsidRPr="00E673FC">
        <w:rPr>
          <w:rStyle w:val="apple-converted-space"/>
          <w:rFonts w:ascii="Arial" w:hAnsi="Arial" w:cs="Arial"/>
          <w:color w:val="222222"/>
          <w:sz w:val="22"/>
          <w:szCs w:val="22"/>
          <w:shd w:val="clear" w:color="auto" w:fill="FFFFFF"/>
        </w:rPr>
        <w:t> </w:t>
      </w:r>
      <w:r w:rsidRPr="00E673FC">
        <w:rPr>
          <w:rFonts w:ascii="Arial" w:hAnsi="Arial" w:cs="Arial"/>
          <w:i/>
          <w:iCs/>
          <w:color w:val="222222"/>
          <w:sz w:val="22"/>
          <w:szCs w:val="22"/>
        </w:rPr>
        <w:t>Frontiers in psychiatry</w:t>
      </w:r>
      <w:r w:rsidRPr="00E673FC">
        <w:rPr>
          <w:rFonts w:ascii="Arial" w:hAnsi="Arial" w:cs="Arial"/>
          <w:color w:val="222222"/>
          <w:sz w:val="22"/>
          <w:szCs w:val="22"/>
          <w:shd w:val="clear" w:color="auto" w:fill="FFFFFF"/>
        </w:rPr>
        <w:t>,</w:t>
      </w:r>
      <w:r w:rsidRPr="00E673FC">
        <w:rPr>
          <w:rStyle w:val="apple-converted-space"/>
          <w:rFonts w:ascii="Arial" w:hAnsi="Arial" w:cs="Arial"/>
          <w:color w:val="222222"/>
          <w:sz w:val="22"/>
          <w:szCs w:val="22"/>
          <w:shd w:val="clear" w:color="auto" w:fill="FFFFFF"/>
        </w:rPr>
        <w:t> </w:t>
      </w:r>
      <w:r w:rsidRPr="00E673FC">
        <w:rPr>
          <w:rFonts w:ascii="Arial" w:hAnsi="Arial" w:cs="Arial"/>
          <w:i/>
          <w:iCs/>
          <w:color w:val="222222"/>
          <w:sz w:val="22"/>
          <w:szCs w:val="22"/>
        </w:rPr>
        <w:t>10</w:t>
      </w:r>
      <w:r w:rsidRPr="00E673FC">
        <w:rPr>
          <w:rFonts w:ascii="Arial" w:hAnsi="Arial" w:cs="Arial"/>
          <w:color w:val="222222"/>
          <w:sz w:val="22"/>
          <w:szCs w:val="22"/>
          <w:shd w:val="clear" w:color="auto" w:fill="FFFFFF"/>
        </w:rPr>
        <w:t>, p.444174.</w:t>
      </w:r>
    </w:p>
    <w:p w14:paraId="7709DB37" w14:textId="77777777" w:rsidR="007D5221" w:rsidRPr="00E673FC" w:rsidRDefault="007D5221" w:rsidP="007D5221">
      <w:pPr>
        <w:spacing w:line="240" w:lineRule="auto"/>
        <w:rPr>
          <w:rFonts w:ascii="Arial" w:hAnsi="Arial" w:cs="Arial"/>
          <w:color w:val="212121"/>
          <w:sz w:val="22"/>
          <w:szCs w:val="22"/>
        </w:rPr>
      </w:pPr>
      <w:r w:rsidRPr="00E673FC">
        <w:rPr>
          <w:rStyle w:val="element-citation"/>
          <w:rFonts w:ascii="Arial" w:hAnsi="Arial" w:cs="Arial"/>
          <w:color w:val="212121"/>
          <w:sz w:val="22"/>
          <w:szCs w:val="22"/>
        </w:rPr>
        <w:t xml:space="preserve">Layne T., </w:t>
      </w:r>
      <w:proofErr w:type="spellStart"/>
      <w:r w:rsidRPr="00E673FC">
        <w:rPr>
          <w:rStyle w:val="element-citation"/>
          <w:rFonts w:ascii="Arial" w:hAnsi="Arial" w:cs="Arial"/>
          <w:color w:val="212121"/>
          <w:sz w:val="22"/>
          <w:szCs w:val="22"/>
        </w:rPr>
        <w:t>Yli-Piipari</w:t>
      </w:r>
      <w:proofErr w:type="spellEnd"/>
      <w:r w:rsidRPr="00E673FC">
        <w:rPr>
          <w:rStyle w:val="element-citation"/>
          <w:rFonts w:ascii="Arial" w:hAnsi="Arial" w:cs="Arial"/>
          <w:color w:val="212121"/>
          <w:sz w:val="22"/>
          <w:szCs w:val="22"/>
        </w:rPr>
        <w:t xml:space="preserve"> S., Knox T. Physical activity break program to improve elementary students’ executive function and mathematics performance. [(accessed on 19 May 2021)</w:t>
      </w:r>
      <w:proofErr w:type="gramStart"/>
      <w:r w:rsidRPr="00E673FC">
        <w:rPr>
          <w:rStyle w:val="element-citation"/>
          <w:rFonts w:ascii="Arial" w:hAnsi="Arial" w:cs="Arial"/>
          <w:color w:val="212121"/>
          <w:sz w:val="22"/>
          <w:szCs w:val="22"/>
        </w:rPr>
        <w:t>];</w:t>
      </w:r>
      <w:r w:rsidRPr="00E673FC">
        <w:rPr>
          <w:rStyle w:val="ref-journal"/>
          <w:rFonts w:ascii="Arial" w:hAnsi="Arial" w:cs="Arial"/>
          <w:i/>
          <w:iCs/>
          <w:color w:val="212121"/>
          <w:sz w:val="22"/>
          <w:szCs w:val="22"/>
        </w:rPr>
        <w:t>Education</w:t>
      </w:r>
      <w:proofErr w:type="gramEnd"/>
      <w:r w:rsidRPr="00E673FC">
        <w:rPr>
          <w:rStyle w:val="ref-journal"/>
          <w:rFonts w:ascii="Arial" w:hAnsi="Arial" w:cs="Arial"/>
          <w:i/>
          <w:iCs/>
          <w:color w:val="212121"/>
          <w:sz w:val="22"/>
          <w:szCs w:val="22"/>
        </w:rPr>
        <w:t>.</w:t>
      </w:r>
      <w:r w:rsidRPr="00E673FC">
        <w:rPr>
          <w:rStyle w:val="apple-converted-space"/>
          <w:rFonts w:ascii="Arial" w:hAnsi="Arial" w:cs="Arial"/>
          <w:i/>
          <w:iCs/>
          <w:color w:val="212121"/>
          <w:sz w:val="22"/>
          <w:szCs w:val="22"/>
        </w:rPr>
        <w:t> </w:t>
      </w:r>
      <w:r w:rsidRPr="00E673FC">
        <w:rPr>
          <w:rStyle w:val="element-citation"/>
          <w:rFonts w:ascii="Arial" w:hAnsi="Arial" w:cs="Arial"/>
          <w:color w:val="212121"/>
          <w:sz w:val="22"/>
          <w:szCs w:val="22"/>
        </w:rPr>
        <w:t>2021</w:t>
      </w:r>
      <w:r w:rsidRPr="00E673FC">
        <w:rPr>
          <w:rStyle w:val="apple-converted-space"/>
          <w:rFonts w:ascii="Arial" w:hAnsi="Arial" w:cs="Arial"/>
          <w:color w:val="212121"/>
          <w:sz w:val="22"/>
          <w:szCs w:val="22"/>
        </w:rPr>
        <w:t> </w:t>
      </w:r>
      <w:r w:rsidRPr="00E673FC">
        <w:rPr>
          <w:rStyle w:val="ref-vol"/>
          <w:rFonts w:ascii="Arial" w:hAnsi="Arial" w:cs="Arial"/>
          <w:b/>
          <w:bCs/>
          <w:color w:val="212121"/>
          <w:sz w:val="22"/>
          <w:szCs w:val="22"/>
        </w:rPr>
        <w:t>49</w:t>
      </w:r>
      <w:r w:rsidRPr="00E673FC">
        <w:rPr>
          <w:rStyle w:val="element-citation"/>
          <w:rFonts w:ascii="Arial" w:hAnsi="Arial" w:cs="Arial"/>
          <w:color w:val="212121"/>
          <w:sz w:val="22"/>
          <w:szCs w:val="22"/>
        </w:rPr>
        <w:t xml:space="preserve">:583–591. </w:t>
      </w:r>
      <w:proofErr w:type="spellStart"/>
      <w:r w:rsidRPr="00E673FC">
        <w:rPr>
          <w:rStyle w:val="element-citation"/>
          <w:rFonts w:ascii="Arial" w:hAnsi="Arial" w:cs="Arial"/>
          <w:color w:val="212121"/>
          <w:sz w:val="22"/>
          <w:szCs w:val="22"/>
        </w:rPr>
        <w:t>doi</w:t>
      </w:r>
      <w:proofErr w:type="spellEnd"/>
      <w:r w:rsidRPr="00E673FC">
        <w:rPr>
          <w:rStyle w:val="element-citation"/>
          <w:rFonts w:ascii="Arial" w:hAnsi="Arial" w:cs="Arial"/>
          <w:color w:val="212121"/>
          <w:sz w:val="22"/>
          <w:szCs w:val="22"/>
        </w:rPr>
        <w:t>: 10.1080/03004279.2020.1746820.Available online:</w:t>
      </w:r>
      <w:r w:rsidRPr="00E673FC">
        <w:rPr>
          <w:rStyle w:val="apple-converted-space"/>
          <w:rFonts w:ascii="Arial" w:hAnsi="Arial" w:cs="Arial"/>
          <w:color w:val="212121"/>
          <w:sz w:val="22"/>
          <w:szCs w:val="22"/>
        </w:rPr>
        <w:t>  </w:t>
      </w:r>
      <w:hyperlink r:id="rId12" w:tgtFrame="_blank" w:history="1">
        <w:r w:rsidRPr="00E673FC">
          <w:rPr>
            <w:rStyle w:val="Hyperlink"/>
            <w:rFonts w:ascii="Arial" w:hAnsi="Arial" w:cs="Arial"/>
            <w:color w:val="4C2C92"/>
            <w:sz w:val="22"/>
            <w:szCs w:val="22"/>
          </w:rPr>
          <w:t>https://www.tandfonline.com/doi/full/10.1080/03004279.2020.1746820</w:t>
        </w:r>
      </w:hyperlink>
    </w:p>
    <w:p w14:paraId="502BBC06" w14:textId="77777777" w:rsidR="007D5221" w:rsidRPr="00E673FC" w:rsidRDefault="007D5221" w:rsidP="007D5221">
      <w:pPr>
        <w:pStyle w:val="NormalWeb"/>
        <w:shd w:val="clear" w:color="auto" w:fill="FFFFFF"/>
        <w:rPr>
          <w:rFonts w:ascii="Arial" w:hAnsi="Arial" w:cs="Arial"/>
          <w:color w:val="212121"/>
          <w:sz w:val="22"/>
          <w:szCs w:val="22"/>
          <w:shd w:val="clear" w:color="auto" w:fill="FFFFFF"/>
        </w:rPr>
      </w:pPr>
      <w:r w:rsidRPr="00E673FC">
        <w:rPr>
          <w:rFonts w:ascii="Arial" w:hAnsi="Arial" w:cs="Arial"/>
          <w:color w:val="212121"/>
          <w:sz w:val="22"/>
          <w:szCs w:val="22"/>
          <w:shd w:val="clear" w:color="auto" w:fill="FFFFFF"/>
        </w:rPr>
        <w:t>Martin R., Murtagh E. Active Classrooms: A Cluster Randomized Controlled Trial Evaluating the Effects of a Movement Integration Intervention on the Physical Activity Levels of Primary School Children.</w:t>
      </w:r>
      <w:r w:rsidRPr="00E673FC">
        <w:rPr>
          <w:rStyle w:val="apple-converted-space"/>
          <w:rFonts w:ascii="Arial" w:eastAsiaTheme="majorEastAsia" w:hAnsi="Arial" w:cs="Arial"/>
          <w:color w:val="212121"/>
          <w:sz w:val="22"/>
          <w:szCs w:val="22"/>
          <w:shd w:val="clear" w:color="auto" w:fill="FFFFFF"/>
        </w:rPr>
        <w:t> </w:t>
      </w:r>
      <w:r w:rsidRPr="00E673FC">
        <w:rPr>
          <w:rStyle w:val="ref-journal"/>
          <w:rFonts w:ascii="Arial" w:eastAsiaTheme="majorEastAsia" w:hAnsi="Arial" w:cs="Arial"/>
          <w:i/>
          <w:iCs/>
          <w:color w:val="212121"/>
          <w:sz w:val="22"/>
          <w:szCs w:val="22"/>
        </w:rPr>
        <w:t>J. Phys. Act. Health.</w:t>
      </w:r>
      <w:r w:rsidRPr="00E673FC">
        <w:rPr>
          <w:rStyle w:val="apple-converted-space"/>
          <w:rFonts w:ascii="Arial" w:eastAsiaTheme="majorEastAsia" w:hAnsi="Arial" w:cs="Arial"/>
          <w:i/>
          <w:iCs/>
          <w:color w:val="212121"/>
          <w:sz w:val="22"/>
          <w:szCs w:val="22"/>
        </w:rPr>
        <w:t> </w:t>
      </w:r>
      <w:proofErr w:type="gramStart"/>
      <w:r w:rsidRPr="00E673FC">
        <w:rPr>
          <w:rFonts w:ascii="Arial" w:hAnsi="Arial" w:cs="Arial"/>
          <w:color w:val="212121"/>
          <w:sz w:val="22"/>
          <w:szCs w:val="22"/>
        </w:rPr>
        <w:t>2017;</w:t>
      </w:r>
      <w:r w:rsidRPr="00E673FC">
        <w:rPr>
          <w:rStyle w:val="ref-vol"/>
          <w:rFonts w:ascii="Arial" w:eastAsiaTheme="majorEastAsia" w:hAnsi="Arial" w:cs="Arial"/>
          <w:b/>
          <w:bCs/>
          <w:color w:val="212121"/>
          <w:sz w:val="22"/>
          <w:szCs w:val="22"/>
        </w:rPr>
        <w:t>14</w:t>
      </w:r>
      <w:r w:rsidRPr="00E673FC">
        <w:rPr>
          <w:rFonts w:ascii="Arial" w:hAnsi="Arial" w:cs="Arial"/>
          <w:color w:val="212121"/>
          <w:sz w:val="22"/>
          <w:szCs w:val="22"/>
        </w:rPr>
        <w:t>:290</w:t>
      </w:r>
      <w:proofErr w:type="gramEnd"/>
      <w:r w:rsidRPr="00E673FC">
        <w:rPr>
          <w:rFonts w:ascii="Arial" w:hAnsi="Arial" w:cs="Arial"/>
          <w:color w:val="212121"/>
          <w:sz w:val="22"/>
          <w:szCs w:val="22"/>
        </w:rPr>
        <w:t xml:space="preserve">–300. </w:t>
      </w:r>
      <w:proofErr w:type="spellStart"/>
      <w:r w:rsidRPr="00E673FC">
        <w:rPr>
          <w:rFonts w:ascii="Arial" w:hAnsi="Arial" w:cs="Arial"/>
          <w:color w:val="212121"/>
          <w:sz w:val="22"/>
          <w:szCs w:val="22"/>
        </w:rPr>
        <w:t>doi</w:t>
      </w:r>
      <w:proofErr w:type="spellEnd"/>
      <w:r w:rsidRPr="00E673FC">
        <w:rPr>
          <w:rFonts w:ascii="Arial" w:hAnsi="Arial" w:cs="Arial"/>
          <w:color w:val="212121"/>
          <w:sz w:val="22"/>
          <w:szCs w:val="22"/>
        </w:rPr>
        <w:t xml:space="preserve">: 10.1123/jpah.2016-0358. </w:t>
      </w:r>
    </w:p>
    <w:p w14:paraId="38D91383" w14:textId="77777777" w:rsidR="007D5221" w:rsidRPr="00E673FC" w:rsidRDefault="007D5221" w:rsidP="007D5221">
      <w:pPr>
        <w:pStyle w:val="NormalWeb"/>
        <w:shd w:val="clear" w:color="auto" w:fill="FFFFFF"/>
        <w:rPr>
          <w:rFonts w:ascii="Arial" w:hAnsi="Arial" w:cs="Arial"/>
          <w:color w:val="212121"/>
          <w:sz w:val="22"/>
          <w:szCs w:val="22"/>
        </w:rPr>
      </w:pPr>
      <w:r w:rsidRPr="00E673FC">
        <w:rPr>
          <w:rFonts w:ascii="Arial" w:hAnsi="Arial" w:cs="Arial"/>
          <w:color w:val="212121"/>
          <w:sz w:val="22"/>
          <w:szCs w:val="22"/>
          <w:shd w:val="clear" w:color="auto" w:fill="FFFFFF"/>
        </w:rPr>
        <w:t xml:space="preserve">Egger F., </w:t>
      </w:r>
      <w:proofErr w:type="spellStart"/>
      <w:r w:rsidRPr="00E673FC">
        <w:rPr>
          <w:rFonts w:ascii="Arial" w:hAnsi="Arial" w:cs="Arial"/>
          <w:color w:val="212121"/>
          <w:sz w:val="22"/>
          <w:szCs w:val="22"/>
          <w:shd w:val="clear" w:color="auto" w:fill="FFFFFF"/>
        </w:rPr>
        <w:t>Benzing</w:t>
      </w:r>
      <w:proofErr w:type="spellEnd"/>
      <w:r w:rsidRPr="00E673FC">
        <w:rPr>
          <w:rFonts w:ascii="Arial" w:hAnsi="Arial" w:cs="Arial"/>
          <w:color w:val="212121"/>
          <w:sz w:val="22"/>
          <w:szCs w:val="22"/>
          <w:shd w:val="clear" w:color="auto" w:fill="FFFFFF"/>
        </w:rPr>
        <w:t xml:space="preserve"> V., </w:t>
      </w:r>
      <w:proofErr w:type="spellStart"/>
      <w:r w:rsidRPr="00E673FC">
        <w:rPr>
          <w:rFonts w:ascii="Arial" w:hAnsi="Arial" w:cs="Arial"/>
          <w:color w:val="212121"/>
          <w:sz w:val="22"/>
          <w:szCs w:val="22"/>
          <w:shd w:val="clear" w:color="auto" w:fill="FFFFFF"/>
        </w:rPr>
        <w:t>Conzelmann</w:t>
      </w:r>
      <w:proofErr w:type="spellEnd"/>
      <w:r w:rsidRPr="00E673FC">
        <w:rPr>
          <w:rFonts w:ascii="Arial" w:hAnsi="Arial" w:cs="Arial"/>
          <w:color w:val="212121"/>
          <w:sz w:val="22"/>
          <w:szCs w:val="22"/>
          <w:shd w:val="clear" w:color="auto" w:fill="FFFFFF"/>
        </w:rPr>
        <w:t xml:space="preserve"> A., Schmidt M., Id F.E., Id V.B. Boost your brain, while having a break! The effects of long-term cognitively engaging physical activity breaks on children’s executive functions and academic achievement.</w:t>
      </w:r>
      <w:r w:rsidRPr="00E673FC">
        <w:rPr>
          <w:rStyle w:val="apple-converted-space"/>
          <w:rFonts w:ascii="Arial" w:eastAsiaTheme="majorEastAsia" w:hAnsi="Arial" w:cs="Arial"/>
          <w:color w:val="212121"/>
          <w:sz w:val="22"/>
          <w:szCs w:val="22"/>
          <w:shd w:val="clear" w:color="auto" w:fill="FFFFFF"/>
        </w:rPr>
        <w:t> </w:t>
      </w:r>
      <w:proofErr w:type="spellStart"/>
      <w:r w:rsidRPr="00E673FC">
        <w:rPr>
          <w:rStyle w:val="ref-journal"/>
          <w:rFonts w:ascii="Arial" w:eastAsiaTheme="majorEastAsia" w:hAnsi="Arial" w:cs="Arial"/>
          <w:i/>
          <w:iCs/>
          <w:color w:val="212121"/>
          <w:sz w:val="22"/>
          <w:szCs w:val="22"/>
        </w:rPr>
        <w:t>PLoS</w:t>
      </w:r>
      <w:proofErr w:type="spellEnd"/>
      <w:r w:rsidRPr="00E673FC">
        <w:rPr>
          <w:rStyle w:val="ref-journal"/>
          <w:rFonts w:ascii="Arial" w:eastAsiaTheme="majorEastAsia" w:hAnsi="Arial" w:cs="Arial"/>
          <w:i/>
          <w:iCs/>
          <w:color w:val="212121"/>
          <w:sz w:val="22"/>
          <w:szCs w:val="22"/>
        </w:rPr>
        <w:t xml:space="preserve"> ONE.</w:t>
      </w:r>
      <w:r w:rsidRPr="00E673FC">
        <w:rPr>
          <w:rStyle w:val="apple-converted-space"/>
          <w:rFonts w:ascii="Arial" w:eastAsiaTheme="majorEastAsia" w:hAnsi="Arial" w:cs="Arial"/>
          <w:i/>
          <w:iCs/>
          <w:color w:val="212121"/>
          <w:sz w:val="22"/>
          <w:szCs w:val="22"/>
        </w:rPr>
        <w:t> </w:t>
      </w:r>
      <w:r w:rsidRPr="00E673FC">
        <w:rPr>
          <w:rFonts w:ascii="Arial" w:hAnsi="Arial" w:cs="Arial"/>
          <w:color w:val="212121"/>
          <w:sz w:val="22"/>
          <w:szCs w:val="22"/>
        </w:rPr>
        <w:t>2019;</w:t>
      </w:r>
      <w:proofErr w:type="gramStart"/>
      <w:r w:rsidRPr="00E673FC">
        <w:rPr>
          <w:rStyle w:val="ref-vol"/>
          <w:rFonts w:ascii="Arial" w:eastAsiaTheme="majorEastAsia" w:hAnsi="Arial" w:cs="Arial"/>
          <w:b/>
          <w:bCs/>
          <w:color w:val="212121"/>
          <w:sz w:val="22"/>
          <w:szCs w:val="22"/>
        </w:rPr>
        <w:t>14</w:t>
      </w:r>
      <w:r w:rsidRPr="00E673FC">
        <w:rPr>
          <w:rFonts w:ascii="Arial" w:hAnsi="Arial" w:cs="Arial"/>
          <w:color w:val="212121"/>
          <w:sz w:val="22"/>
          <w:szCs w:val="22"/>
        </w:rPr>
        <w:t>:e</w:t>
      </w:r>
      <w:proofErr w:type="gramEnd"/>
      <w:r w:rsidRPr="00E673FC">
        <w:rPr>
          <w:rFonts w:ascii="Arial" w:hAnsi="Arial" w:cs="Arial"/>
          <w:color w:val="212121"/>
          <w:sz w:val="22"/>
          <w:szCs w:val="22"/>
        </w:rPr>
        <w:t xml:space="preserve">0212482. </w:t>
      </w:r>
      <w:proofErr w:type="spellStart"/>
      <w:r w:rsidRPr="00E673FC">
        <w:rPr>
          <w:rFonts w:ascii="Arial" w:hAnsi="Arial" w:cs="Arial"/>
          <w:color w:val="212121"/>
          <w:sz w:val="22"/>
          <w:szCs w:val="22"/>
        </w:rPr>
        <w:t>doi</w:t>
      </w:r>
      <w:proofErr w:type="spellEnd"/>
      <w:r w:rsidRPr="00E673FC">
        <w:rPr>
          <w:rFonts w:ascii="Arial" w:hAnsi="Arial" w:cs="Arial"/>
          <w:color w:val="212121"/>
          <w:sz w:val="22"/>
          <w:szCs w:val="22"/>
        </w:rPr>
        <w:t>: 10.1371/journal.pone.0212482</w:t>
      </w:r>
    </w:p>
    <w:p w14:paraId="7ACE608D" w14:textId="77777777" w:rsidR="007D5221" w:rsidRPr="008A6D9B" w:rsidRDefault="007D5221" w:rsidP="007D5221">
      <w:pPr>
        <w:pStyle w:val="NormalWeb"/>
        <w:shd w:val="clear" w:color="auto" w:fill="FFFFFF"/>
        <w:rPr>
          <w:rFonts w:ascii="Arial" w:hAnsi="Arial" w:cs="Arial"/>
          <w:b/>
          <w:bCs/>
          <w:sz w:val="22"/>
          <w:szCs w:val="22"/>
        </w:rPr>
      </w:pPr>
      <w:r w:rsidRPr="008A6D9B">
        <w:rPr>
          <w:rFonts w:ascii="Arial" w:hAnsi="Arial" w:cs="Arial"/>
          <w:b/>
          <w:bCs/>
          <w:sz w:val="22"/>
          <w:szCs w:val="22"/>
        </w:rPr>
        <w:t>Appendix</w:t>
      </w:r>
    </w:p>
    <w:p w14:paraId="5A5B0ADD" w14:textId="77777777" w:rsidR="007D5221" w:rsidRDefault="007D5221" w:rsidP="007D5221">
      <w:pPr>
        <w:pStyle w:val="NormalWeb"/>
        <w:shd w:val="clear" w:color="auto" w:fill="FFFFFF"/>
        <w:rPr>
          <w:rFonts w:ascii="Arial" w:hAnsi="Arial" w:cs="Arial"/>
          <w:sz w:val="22"/>
          <w:szCs w:val="22"/>
        </w:rPr>
      </w:pPr>
      <w:r>
        <w:rPr>
          <w:rFonts w:ascii="Arial" w:hAnsi="Arial" w:cs="Arial"/>
          <w:sz w:val="22"/>
          <w:szCs w:val="22"/>
        </w:rPr>
        <w:t>Appendix 1 – Keyword Identification for Literature Search</w:t>
      </w:r>
    </w:p>
    <w:p w14:paraId="71BCB40C" w14:textId="77777777" w:rsidR="007D5221" w:rsidRDefault="007D5221" w:rsidP="007D5221">
      <w:pPr>
        <w:pStyle w:val="NormalWeb"/>
        <w:shd w:val="clear" w:color="auto" w:fill="FFFFFF"/>
        <w:rPr>
          <w:rFonts w:ascii="Arial" w:hAnsi="Arial" w:cs="Arial"/>
          <w:sz w:val="22"/>
          <w:szCs w:val="22"/>
        </w:rPr>
      </w:pPr>
      <w:r>
        <w:rPr>
          <w:rFonts w:ascii="Arial" w:hAnsi="Arial" w:cs="Arial"/>
          <w:noProof/>
          <w:sz w:val="22"/>
          <w:szCs w:val="22"/>
        </w:rPr>
        <w:lastRenderedPageBreak/>
        <w:drawing>
          <wp:anchor distT="0" distB="0" distL="114300" distR="114300" simplePos="0" relativeHeight="251661312" behindDoc="0" locked="0" layoutInCell="1" allowOverlap="1" wp14:anchorId="0231DB5B" wp14:editId="4DB8F39F">
            <wp:simplePos x="0" y="0"/>
            <wp:positionH relativeFrom="column">
              <wp:posOffset>1168622</wp:posOffset>
            </wp:positionH>
            <wp:positionV relativeFrom="paragraph">
              <wp:posOffset>15</wp:posOffset>
            </wp:positionV>
            <wp:extent cx="3347085" cy="3444875"/>
            <wp:effectExtent l="0" t="0" r="5715" b="0"/>
            <wp:wrapSquare wrapText="bothSides"/>
            <wp:docPr id="2" name="Picture 2"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mputer screen shot of a diagram&#10;&#10;Description automatically generated"/>
                    <pic:cNvPicPr/>
                  </pic:nvPicPr>
                  <pic:blipFill rotWithShape="1">
                    <a:blip r:embed="rId13" cstate="print">
                      <a:extLst>
                        <a:ext uri="{28A0092B-C50C-407E-A947-70E740481C1C}">
                          <a14:useLocalDpi xmlns:a14="http://schemas.microsoft.com/office/drawing/2010/main" val="0"/>
                        </a:ext>
                      </a:extLst>
                    </a:blip>
                    <a:srcRect l="41499" t="24789" r="24963" b="19992"/>
                    <a:stretch/>
                  </pic:blipFill>
                  <pic:spPr bwMode="auto">
                    <a:xfrm>
                      <a:off x="0" y="0"/>
                      <a:ext cx="3347085" cy="3444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54228C" w14:textId="77777777" w:rsidR="007D5221" w:rsidRDefault="007D5221" w:rsidP="007D5221">
      <w:pPr>
        <w:pStyle w:val="NormalWeb"/>
        <w:shd w:val="clear" w:color="auto" w:fill="FFFFFF"/>
        <w:rPr>
          <w:rFonts w:ascii="Arial" w:hAnsi="Arial" w:cs="Arial"/>
          <w:sz w:val="22"/>
          <w:szCs w:val="22"/>
        </w:rPr>
      </w:pPr>
    </w:p>
    <w:p w14:paraId="09BE4E2C" w14:textId="77777777" w:rsidR="007D5221" w:rsidRDefault="007D5221" w:rsidP="007D5221">
      <w:pPr>
        <w:pStyle w:val="NormalWeb"/>
        <w:shd w:val="clear" w:color="auto" w:fill="FFFFFF"/>
        <w:rPr>
          <w:rFonts w:ascii="Arial" w:hAnsi="Arial" w:cs="Arial"/>
          <w:sz w:val="22"/>
          <w:szCs w:val="22"/>
        </w:rPr>
      </w:pPr>
    </w:p>
    <w:p w14:paraId="64C9A475" w14:textId="77777777" w:rsidR="007D5221" w:rsidRDefault="007D5221" w:rsidP="007D5221">
      <w:pPr>
        <w:pStyle w:val="NormalWeb"/>
        <w:shd w:val="clear" w:color="auto" w:fill="FFFFFF"/>
        <w:rPr>
          <w:rFonts w:ascii="Arial" w:hAnsi="Arial" w:cs="Arial"/>
          <w:sz w:val="22"/>
          <w:szCs w:val="22"/>
        </w:rPr>
      </w:pPr>
    </w:p>
    <w:p w14:paraId="26B6F85E" w14:textId="77777777" w:rsidR="007D5221" w:rsidRDefault="007D5221" w:rsidP="007D5221">
      <w:pPr>
        <w:pStyle w:val="NormalWeb"/>
        <w:shd w:val="clear" w:color="auto" w:fill="FFFFFF"/>
        <w:rPr>
          <w:rFonts w:ascii="Arial" w:hAnsi="Arial" w:cs="Arial"/>
          <w:sz w:val="22"/>
          <w:szCs w:val="22"/>
        </w:rPr>
      </w:pPr>
    </w:p>
    <w:p w14:paraId="5462FC26" w14:textId="77777777" w:rsidR="007D5221" w:rsidRDefault="007D5221" w:rsidP="007D5221">
      <w:pPr>
        <w:pStyle w:val="NormalWeb"/>
        <w:shd w:val="clear" w:color="auto" w:fill="FFFFFF"/>
        <w:rPr>
          <w:rFonts w:ascii="Arial" w:hAnsi="Arial" w:cs="Arial"/>
          <w:sz w:val="22"/>
          <w:szCs w:val="22"/>
        </w:rPr>
      </w:pPr>
    </w:p>
    <w:p w14:paraId="74701B03" w14:textId="77777777" w:rsidR="007D5221" w:rsidRDefault="007D5221" w:rsidP="007D5221">
      <w:pPr>
        <w:pStyle w:val="NormalWeb"/>
        <w:shd w:val="clear" w:color="auto" w:fill="FFFFFF"/>
        <w:rPr>
          <w:rFonts w:ascii="Arial" w:hAnsi="Arial" w:cs="Arial"/>
          <w:sz w:val="22"/>
          <w:szCs w:val="22"/>
        </w:rPr>
      </w:pPr>
    </w:p>
    <w:p w14:paraId="0BC940CC" w14:textId="77777777" w:rsidR="007D5221" w:rsidRDefault="007D5221" w:rsidP="007D5221">
      <w:pPr>
        <w:pStyle w:val="NormalWeb"/>
        <w:shd w:val="clear" w:color="auto" w:fill="FFFFFF"/>
        <w:rPr>
          <w:rFonts w:ascii="Arial" w:hAnsi="Arial" w:cs="Arial"/>
          <w:sz w:val="22"/>
          <w:szCs w:val="22"/>
        </w:rPr>
      </w:pPr>
    </w:p>
    <w:p w14:paraId="42C78B94" w14:textId="77777777" w:rsidR="007D5221" w:rsidRDefault="007D5221" w:rsidP="007D5221">
      <w:pPr>
        <w:pStyle w:val="NormalWeb"/>
        <w:shd w:val="clear" w:color="auto" w:fill="FFFFFF"/>
        <w:rPr>
          <w:rFonts w:ascii="Arial" w:hAnsi="Arial" w:cs="Arial"/>
          <w:sz w:val="22"/>
          <w:szCs w:val="22"/>
        </w:rPr>
      </w:pPr>
    </w:p>
    <w:p w14:paraId="7C4292D1" w14:textId="77777777" w:rsidR="007D5221" w:rsidRDefault="007D5221" w:rsidP="007D5221">
      <w:pPr>
        <w:pStyle w:val="NormalWeb"/>
        <w:shd w:val="clear" w:color="auto" w:fill="FFFFFF"/>
        <w:rPr>
          <w:rFonts w:ascii="Arial" w:hAnsi="Arial" w:cs="Arial"/>
          <w:sz w:val="22"/>
          <w:szCs w:val="22"/>
        </w:rPr>
      </w:pPr>
    </w:p>
    <w:p w14:paraId="210744E7" w14:textId="77777777" w:rsidR="007D5221" w:rsidRDefault="007D5221" w:rsidP="007D5221">
      <w:pPr>
        <w:pStyle w:val="NormalWeb"/>
        <w:shd w:val="clear" w:color="auto" w:fill="FFFFFF"/>
        <w:rPr>
          <w:rFonts w:ascii="Arial" w:hAnsi="Arial" w:cs="Arial"/>
          <w:sz w:val="22"/>
          <w:szCs w:val="22"/>
        </w:rPr>
      </w:pPr>
    </w:p>
    <w:p w14:paraId="2EEB17D4" w14:textId="77777777" w:rsidR="007D5221" w:rsidRPr="007D5221" w:rsidRDefault="007D5221" w:rsidP="007D5221">
      <w:pPr>
        <w:pStyle w:val="NormalWeb"/>
        <w:shd w:val="clear" w:color="auto" w:fill="FFFFFF"/>
        <w:rPr>
          <w:rFonts w:ascii="Arial" w:hAnsi="Arial" w:cs="Arial"/>
          <w:b/>
          <w:bCs/>
          <w:sz w:val="22"/>
          <w:szCs w:val="22"/>
        </w:rPr>
      </w:pPr>
      <w:r w:rsidRPr="007D5221">
        <w:rPr>
          <w:rFonts w:ascii="Arial" w:hAnsi="Arial" w:cs="Arial"/>
          <w:b/>
          <w:bCs/>
          <w:sz w:val="22"/>
          <w:szCs w:val="22"/>
        </w:rPr>
        <w:t>Appendix 2 – Ethics Form</w:t>
      </w:r>
    </w:p>
    <w:p w14:paraId="1B5DFC79" w14:textId="1C3C1818" w:rsidR="007D5221" w:rsidRPr="007D5221" w:rsidRDefault="007D5221" w:rsidP="007D5221">
      <w:pPr>
        <w:pStyle w:val="NormalWeb"/>
        <w:shd w:val="clear" w:color="auto" w:fill="FFFFFF"/>
        <w:rPr>
          <w:rFonts w:ascii="Arial" w:hAnsi="Arial" w:cs="Arial"/>
          <w:b/>
          <w:bCs/>
          <w:sz w:val="22"/>
          <w:szCs w:val="22"/>
        </w:rPr>
      </w:pPr>
      <w:r w:rsidRPr="007D5221">
        <w:rPr>
          <w:rFonts w:ascii="Arial" w:hAnsi="Arial" w:cs="Arial"/>
          <w:b/>
          <w:bCs/>
          <w:sz w:val="22"/>
          <w:szCs w:val="22"/>
        </w:rPr>
        <w:t xml:space="preserve">Appendix 2 – </w:t>
      </w:r>
      <w:r>
        <w:rPr>
          <w:rFonts w:ascii="Arial" w:hAnsi="Arial" w:cs="Arial"/>
          <w:b/>
          <w:bCs/>
          <w:sz w:val="22"/>
          <w:szCs w:val="22"/>
        </w:rPr>
        <w:t>Method of Assent (</w:t>
      </w:r>
      <w:r w:rsidRPr="007D5221">
        <w:rPr>
          <w:rFonts w:ascii="Arial" w:hAnsi="Arial" w:cs="Arial"/>
          <w:b/>
          <w:bCs/>
          <w:sz w:val="22"/>
          <w:szCs w:val="22"/>
        </w:rPr>
        <w:t>Verbal</w:t>
      </w:r>
      <w:r>
        <w:rPr>
          <w:rFonts w:ascii="Arial" w:hAnsi="Arial" w:cs="Arial"/>
          <w:b/>
          <w:bCs/>
          <w:sz w:val="22"/>
          <w:szCs w:val="22"/>
        </w:rPr>
        <w:t>)</w:t>
      </w:r>
    </w:p>
    <w:p w14:paraId="7FAB66F9" w14:textId="0B5B26DF" w:rsidR="007D5221" w:rsidRPr="007D5221" w:rsidRDefault="007D5221" w:rsidP="007D5221">
      <w:pPr>
        <w:pStyle w:val="NoSpacing"/>
        <w:rPr>
          <w:rFonts w:ascii="Arial" w:hAnsi="Arial" w:cs="Arial"/>
          <w:sz w:val="22"/>
          <w:szCs w:val="22"/>
        </w:rPr>
      </w:pPr>
      <w:r w:rsidRPr="007D5221">
        <w:rPr>
          <w:rFonts w:ascii="Arial" w:hAnsi="Arial" w:cs="Arial"/>
          <w:sz w:val="22"/>
          <w:szCs w:val="22"/>
        </w:rPr>
        <w:t>Assent for Participation in Research Study</w:t>
      </w:r>
    </w:p>
    <w:p w14:paraId="6D9A676C" w14:textId="77777777" w:rsidR="007D5221" w:rsidRPr="007D5221" w:rsidRDefault="007D5221" w:rsidP="007D5221">
      <w:pPr>
        <w:pStyle w:val="NoSpacing"/>
        <w:rPr>
          <w:rStyle w:val="Strong"/>
          <w:rFonts w:ascii="Arial" w:hAnsi="Arial" w:cs="Arial"/>
          <w:b w:val="0"/>
          <w:bCs w:val="0"/>
          <w:sz w:val="22"/>
          <w:szCs w:val="22"/>
        </w:rPr>
      </w:pPr>
    </w:p>
    <w:p w14:paraId="577E9BEF" w14:textId="77777777" w:rsidR="007D5221" w:rsidRPr="007D5221" w:rsidRDefault="007D5221" w:rsidP="007D5221">
      <w:pPr>
        <w:pStyle w:val="NoSpacing"/>
        <w:rPr>
          <w:rFonts w:ascii="Arial" w:hAnsi="Arial" w:cs="Arial"/>
          <w:sz w:val="22"/>
          <w:szCs w:val="22"/>
        </w:rPr>
      </w:pPr>
      <w:r w:rsidRPr="007D5221">
        <w:rPr>
          <w:rFonts w:ascii="Arial" w:hAnsi="Arial" w:cs="Arial"/>
          <w:sz w:val="22"/>
          <w:szCs w:val="22"/>
        </w:rPr>
        <w:t>Hello! My name is [Researcher's Name], and I am a student conducting a research study as part of my placement experience. Before we begin, I want to talk to you about what the study involves and what it means to participate. It's important for you to understand everything clearly, so please listen carefully and feel free to ask any questions you may have.</w:t>
      </w:r>
    </w:p>
    <w:p w14:paraId="2F3109D9" w14:textId="77777777" w:rsidR="007D5221" w:rsidRPr="007D5221" w:rsidRDefault="007D5221" w:rsidP="007D5221">
      <w:pPr>
        <w:pStyle w:val="NoSpacing"/>
        <w:rPr>
          <w:rStyle w:val="Strong"/>
          <w:rFonts w:ascii="Arial" w:hAnsi="Arial" w:cs="Arial"/>
          <w:b w:val="0"/>
          <w:bCs w:val="0"/>
          <w:sz w:val="22"/>
          <w:szCs w:val="22"/>
          <w:u w:val="single"/>
        </w:rPr>
      </w:pPr>
    </w:p>
    <w:p w14:paraId="0753A480" w14:textId="77777777" w:rsidR="007D5221" w:rsidRPr="007D5221" w:rsidRDefault="007D5221" w:rsidP="007D5221">
      <w:pPr>
        <w:pStyle w:val="NoSpacing"/>
        <w:rPr>
          <w:rFonts w:ascii="Arial" w:hAnsi="Arial" w:cs="Arial"/>
          <w:sz w:val="22"/>
          <w:szCs w:val="22"/>
          <w:u w:val="single"/>
        </w:rPr>
      </w:pPr>
      <w:r w:rsidRPr="007D5221">
        <w:rPr>
          <w:rStyle w:val="Strong"/>
          <w:rFonts w:ascii="Arial" w:hAnsi="Arial" w:cs="Arial"/>
          <w:sz w:val="22"/>
          <w:szCs w:val="22"/>
          <w:u w:val="single"/>
        </w:rPr>
        <w:t>Purpose of the Study</w:t>
      </w:r>
    </w:p>
    <w:p w14:paraId="2EDA6DBC" w14:textId="77777777" w:rsidR="007D5221" w:rsidRPr="007D5221" w:rsidRDefault="007D5221" w:rsidP="007D5221">
      <w:pPr>
        <w:pStyle w:val="NoSpacing"/>
        <w:rPr>
          <w:rFonts w:ascii="Arial" w:hAnsi="Arial" w:cs="Arial"/>
          <w:sz w:val="22"/>
          <w:szCs w:val="22"/>
        </w:rPr>
      </w:pPr>
      <w:r w:rsidRPr="007D5221">
        <w:rPr>
          <w:rFonts w:ascii="Arial" w:hAnsi="Arial" w:cs="Arial"/>
          <w:sz w:val="22"/>
          <w:szCs w:val="22"/>
        </w:rPr>
        <w:t>The purpose of this study is to understand how movement breaks in the classroom can help students like you to learn and focus better during lessons.</w:t>
      </w:r>
    </w:p>
    <w:p w14:paraId="0CB097B9" w14:textId="77777777" w:rsidR="007D5221" w:rsidRPr="007D5221" w:rsidRDefault="007D5221" w:rsidP="007D5221">
      <w:pPr>
        <w:pStyle w:val="NoSpacing"/>
        <w:rPr>
          <w:rStyle w:val="Strong"/>
          <w:rFonts w:ascii="Arial" w:hAnsi="Arial" w:cs="Arial"/>
          <w:b w:val="0"/>
          <w:bCs w:val="0"/>
          <w:sz w:val="22"/>
          <w:szCs w:val="22"/>
          <w:u w:val="single"/>
        </w:rPr>
      </w:pPr>
    </w:p>
    <w:p w14:paraId="6DB94030" w14:textId="77777777" w:rsidR="007D5221" w:rsidRPr="007D5221" w:rsidRDefault="007D5221" w:rsidP="007D5221">
      <w:pPr>
        <w:pStyle w:val="NoSpacing"/>
        <w:rPr>
          <w:rFonts w:ascii="Arial" w:hAnsi="Arial" w:cs="Arial"/>
          <w:sz w:val="22"/>
          <w:szCs w:val="22"/>
          <w:u w:val="single"/>
        </w:rPr>
      </w:pPr>
      <w:r w:rsidRPr="007D5221">
        <w:rPr>
          <w:rStyle w:val="Strong"/>
          <w:rFonts w:ascii="Arial" w:hAnsi="Arial" w:cs="Arial"/>
          <w:sz w:val="22"/>
          <w:szCs w:val="22"/>
          <w:u w:val="single"/>
        </w:rPr>
        <w:t>What You Will Do</w:t>
      </w:r>
    </w:p>
    <w:p w14:paraId="76E0632D" w14:textId="77777777" w:rsidR="007D5221" w:rsidRPr="007D5221" w:rsidRDefault="007D5221" w:rsidP="007D5221">
      <w:pPr>
        <w:pStyle w:val="NoSpacing"/>
        <w:rPr>
          <w:rFonts w:ascii="Arial" w:hAnsi="Arial" w:cs="Arial"/>
          <w:sz w:val="22"/>
          <w:szCs w:val="22"/>
        </w:rPr>
      </w:pPr>
      <w:r w:rsidRPr="007D5221">
        <w:rPr>
          <w:rFonts w:ascii="Arial" w:hAnsi="Arial" w:cs="Arial"/>
          <w:sz w:val="22"/>
          <w:szCs w:val="22"/>
        </w:rPr>
        <w:t>If you choose to participate, you will be asked to take part in some fun activities during your classroom time. These activities will involve movement, like stretching, dancing, or playing active games. You will not be asked to do anything that you are uncomfortable with, and you can stop participating at any time if you want to.</w:t>
      </w:r>
    </w:p>
    <w:p w14:paraId="1949AB5D" w14:textId="77777777" w:rsidR="007D5221" w:rsidRPr="007D5221" w:rsidRDefault="007D5221" w:rsidP="007D5221">
      <w:pPr>
        <w:pStyle w:val="NoSpacing"/>
        <w:rPr>
          <w:rStyle w:val="Strong"/>
          <w:rFonts w:ascii="Arial" w:hAnsi="Arial" w:cs="Arial"/>
          <w:b w:val="0"/>
          <w:bCs w:val="0"/>
          <w:sz w:val="22"/>
          <w:szCs w:val="22"/>
          <w:u w:val="single"/>
        </w:rPr>
      </w:pPr>
    </w:p>
    <w:p w14:paraId="3A3FC58F" w14:textId="77777777" w:rsidR="007D5221" w:rsidRPr="007D5221" w:rsidRDefault="007D5221" w:rsidP="007D5221">
      <w:pPr>
        <w:pStyle w:val="NoSpacing"/>
        <w:rPr>
          <w:rFonts w:ascii="Arial" w:hAnsi="Arial" w:cs="Arial"/>
          <w:sz w:val="22"/>
          <w:szCs w:val="22"/>
          <w:u w:val="single"/>
        </w:rPr>
      </w:pPr>
      <w:r w:rsidRPr="007D5221">
        <w:rPr>
          <w:rStyle w:val="Strong"/>
          <w:rFonts w:ascii="Arial" w:hAnsi="Arial" w:cs="Arial"/>
          <w:sz w:val="22"/>
          <w:szCs w:val="22"/>
          <w:u w:val="single"/>
        </w:rPr>
        <w:t>Benefits of Participating</w:t>
      </w:r>
    </w:p>
    <w:p w14:paraId="3B8AD052" w14:textId="77777777" w:rsidR="007D5221" w:rsidRPr="007D5221" w:rsidRDefault="007D5221" w:rsidP="007D5221">
      <w:pPr>
        <w:pStyle w:val="NoSpacing"/>
        <w:rPr>
          <w:rFonts w:ascii="Arial" w:hAnsi="Arial" w:cs="Arial"/>
          <w:sz w:val="22"/>
          <w:szCs w:val="22"/>
        </w:rPr>
      </w:pPr>
      <w:r w:rsidRPr="007D5221">
        <w:rPr>
          <w:rFonts w:ascii="Arial" w:hAnsi="Arial" w:cs="Arial"/>
          <w:sz w:val="22"/>
          <w:szCs w:val="22"/>
        </w:rPr>
        <w:t>By participating in this study, you will be helping researchers like me to learn more about how movement can help students in school. This information can be used to help other students in the future.</w:t>
      </w:r>
    </w:p>
    <w:p w14:paraId="5766BDAB" w14:textId="77777777" w:rsidR="007D5221" w:rsidRPr="007D5221" w:rsidRDefault="007D5221" w:rsidP="007D5221">
      <w:pPr>
        <w:pStyle w:val="NoSpacing"/>
        <w:rPr>
          <w:rStyle w:val="Strong"/>
          <w:rFonts w:ascii="Arial" w:hAnsi="Arial" w:cs="Arial"/>
          <w:b w:val="0"/>
          <w:bCs w:val="0"/>
          <w:sz w:val="22"/>
          <w:szCs w:val="22"/>
          <w:u w:val="single"/>
        </w:rPr>
      </w:pPr>
    </w:p>
    <w:p w14:paraId="1B8727D5" w14:textId="77777777" w:rsidR="007D5221" w:rsidRPr="007D5221" w:rsidRDefault="007D5221" w:rsidP="007D5221">
      <w:pPr>
        <w:pStyle w:val="NoSpacing"/>
        <w:rPr>
          <w:rFonts w:ascii="Arial" w:hAnsi="Arial" w:cs="Arial"/>
          <w:sz w:val="22"/>
          <w:szCs w:val="22"/>
          <w:u w:val="single"/>
        </w:rPr>
      </w:pPr>
      <w:r w:rsidRPr="007D5221">
        <w:rPr>
          <w:rStyle w:val="Strong"/>
          <w:rFonts w:ascii="Arial" w:hAnsi="Arial" w:cs="Arial"/>
          <w:sz w:val="22"/>
          <w:szCs w:val="22"/>
          <w:u w:val="single"/>
        </w:rPr>
        <w:t>Your Rights</w:t>
      </w:r>
    </w:p>
    <w:p w14:paraId="2B0FE0A2" w14:textId="77777777" w:rsidR="007D5221" w:rsidRPr="007D5221" w:rsidRDefault="007D5221" w:rsidP="007D5221">
      <w:pPr>
        <w:pStyle w:val="NoSpacing"/>
        <w:rPr>
          <w:rFonts w:ascii="Arial" w:hAnsi="Arial" w:cs="Arial"/>
          <w:sz w:val="22"/>
          <w:szCs w:val="22"/>
        </w:rPr>
      </w:pPr>
      <w:r w:rsidRPr="007D5221">
        <w:rPr>
          <w:rFonts w:ascii="Arial" w:hAnsi="Arial" w:cs="Arial"/>
          <w:sz w:val="22"/>
          <w:szCs w:val="22"/>
        </w:rPr>
        <w:t>You have the right to say no if you don't want to participate in this study. You also have the right to stop participating at any time, even if you have already started. Your decision will not affect your grades or your relationship with your teacher in any way.</w:t>
      </w:r>
    </w:p>
    <w:p w14:paraId="1B2980EB" w14:textId="77777777" w:rsidR="007D5221" w:rsidRPr="007D5221" w:rsidRDefault="007D5221" w:rsidP="007D5221">
      <w:pPr>
        <w:pStyle w:val="NoSpacing"/>
        <w:rPr>
          <w:rStyle w:val="Strong"/>
          <w:rFonts w:ascii="Arial" w:hAnsi="Arial" w:cs="Arial"/>
          <w:b w:val="0"/>
          <w:bCs w:val="0"/>
          <w:sz w:val="22"/>
          <w:szCs w:val="22"/>
          <w:u w:val="single"/>
        </w:rPr>
      </w:pPr>
    </w:p>
    <w:p w14:paraId="22437796" w14:textId="77777777" w:rsidR="007D5221" w:rsidRPr="007D5221" w:rsidRDefault="007D5221" w:rsidP="007D5221">
      <w:pPr>
        <w:pStyle w:val="NoSpacing"/>
        <w:rPr>
          <w:rFonts w:ascii="Arial" w:hAnsi="Arial" w:cs="Arial"/>
          <w:sz w:val="22"/>
          <w:szCs w:val="22"/>
          <w:u w:val="single"/>
        </w:rPr>
      </w:pPr>
      <w:r w:rsidRPr="007D5221">
        <w:rPr>
          <w:rStyle w:val="Strong"/>
          <w:rFonts w:ascii="Arial" w:hAnsi="Arial" w:cs="Arial"/>
          <w:sz w:val="22"/>
          <w:szCs w:val="22"/>
          <w:u w:val="single"/>
        </w:rPr>
        <w:lastRenderedPageBreak/>
        <w:t>Confidentiality</w:t>
      </w:r>
    </w:p>
    <w:p w14:paraId="114F8286" w14:textId="77777777" w:rsidR="007D5221" w:rsidRPr="007D5221" w:rsidRDefault="007D5221" w:rsidP="007D5221">
      <w:pPr>
        <w:pStyle w:val="NoSpacing"/>
        <w:rPr>
          <w:rFonts w:ascii="Arial" w:hAnsi="Arial" w:cs="Arial"/>
          <w:sz w:val="22"/>
          <w:szCs w:val="22"/>
        </w:rPr>
      </w:pPr>
      <w:r w:rsidRPr="007D5221">
        <w:rPr>
          <w:rFonts w:ascii="Arial" w:hAnsi="Arial" w:cs="Arial"/>
          <w:sz w:val="22"/>
          <w:szCs w:val="22"/>
        </w:rPr>
        <w:t>Everything you tell me during the study will be kept private. I will not share your name or any personal information with anyone else. Instead, I will use a special code to keep track of your answers.</w:t>
      </w:r>
    </w:p>
    <w:p w14:paraId="324EF7AB" w14:textId="77777777" w:rsidR="007D5221" w:rsidRPr="007D5221" w:rsidRDefault="007D5221" w:rsidP="007D5221">
      <w:pPr>
        <w:pStyle w:val="NoSpacing"/>
        <w:rPr>
          <w:rStyle w:val="Strong"/>
          <w:rFonts w:ascii="Arial" w:hAnsi="Arial" w:cs="Arial"/>
          <w:b w:val="0"/>
          <w:bCs w:val="0"/>
          <w:sz w:val="22"/>
          <w:szCs w:val="22"/>
          <w:u w:val="single"/>
        </w:rPr>
      </w:pPr>
    </w:p>
    <w:p w14:paraId="1A801C50" w14:textId="77777777" w:rsidR="007D5221" w:rsidRPr="007D5221" w:rsidRDefault="007D5221" w:rsidP="007D5221">
      <w:pPr>
        <w:pStyle w:val="NoSpacing"/>
        <w:rPr>
          <w:rFonts w:ascii="Arial" w:hAnsi="Arial" w:cs="Arial"/>
          <w:sz w:val="22"/>
          <w:szCs w:val="22"/>
          <w:u w:val="single"/>
        </w:rPr>
      </w:pPr>
      <w:r w:rsidRPr="007D5221">
        <w:rPr>
          <w:rStyle w:val="Strong"/>
          <w:rFonts w:ascii="Arial" w:hAnsi="Arial" w:cs="Arial"/>
          <w:sz w:val="22"/>
          <w:szCs w:val="22"/>
          <w:u w:val="single"/>
        </w:rPr>
        <w:t>Questions or Concerns</w:t>
      </w:r>
    </w:p>
    <w:p w14:paraId="3FCADD96" w14:textId="77777777" w:rsidR="007D5221" w:rsidRPr="007D5221" w:rsidRDefault="007D5221" w:rsidP="007D5221">
      <w:pPr>
        <w:pStyle w:val="NoSpacing"/>
        <w:rPr>
          <w:rFonts w:ascii="Arial" w:hAnsi="Arial" w:cs="Arial"/>
          <w:sz w:val="22"/>
          <w:szCs w:val="22"/>
        </w:rPr>
      </w:pPr>
      <w:r w:rsidRPr="007D5221">
        <w:rPr>
          <w:rFonts w:ascii="Arial" w:hAnsi="Arial" w:cs="Arial"/>
          <w:sz w:val="22"/>
          <w:szCs w:val="22"/>
        </w:rPr>
        <w:t>If you have any questions or concerns about the study, now or at any time during the study, please feel free to ask me. You can also talk to your teacher or your parents if you would like.</w:t>
      </w:r>
    </w:p>
    <w:p w14:paraId="64A3A9FE" w14:textId="77777777" w:rsidR="007D5221" w:rsidRPr="007D5221" w:rsidRDefault="007D5221" w:rsidP="007D5221">
      <w:pPr>
        <w:pStyle w:val="NoSpacing"/>
        <w:rPr>
          <w:rStyle w:val="Strong"/>
          <w:rFonts w:ascii="Arial" w:hAnsi="Arial" w:cs="Arial"/>
          <w:b w:val="0"/>
          <w:bCs w:val="0"/>
          <w:sz w:val="22"/>
          <w:szCs w:val="22"/>
        </w:rPr>
      </w:pPr>
    </w:p>
    <w:p w14:paraId="75BD61B1" w14:textId="77777777" w:rsidR="007D5221" w:rsidRPr="007D5221" w:rsidRDefault="007D5221" w:rsidP="007D5221">
      <w:pPr>
        <w:pStyle w:val="NoSpacing"/>
        <w:rPr>
          <w:rFonts w:ascii="Arial" w:hAnsi="Arial" w:cs="Arial"/>
          <w:sz w:val="22"/>
          <w:szCs w:val="22"/>
          <w:u w:val="single"/>
        </w:rPr>
      </w:pPr>
      <w:r w:rsidRPr="007D5221">
        <w:rPr>
          <w:rStyle w:val="Strong"/>
          <w:rFonts w:ascii="Arial" w:hAnsi="Arial" w:cs="Arial"/>
          <w:sz w:val="22"/>
          <w:szCs w:val="22"/>
          <w:u w:val="single"/>
        </w:rPr>
        <w:t>Agreement</w:t>
      </w:r>
    </w:p>
    <w:p w14:paraId="5F53699C" w14:textId="487500E6" w:rsidR="007D5221" w:rsidRDefault="007D5221" w:rsidP="007D5221">
      <w:pPr>
        <w:pStyle w:val="NoSpacing"/>
        <w:rPr>
          <w:rFonts w:ascii="Arial" w:hAnsi="Arial" w:cs="Arial"/>
          <w:sz w:val="22"/>
          <w:szCs w:val="22"/>
        </w:rPr>
      </w:pPr>
      <w:r w:rsidRPr="007D5221">
        <w:rPr>
          <w:rFonts w:ascii="Arial" w:hAnsi="Arial" w:cs="Arial"/>
          <w:sz w:val="22"/>
          <w:szCs w:val="22"/>
        </w:rPr>
        <w:t>By participating in this study, you are saying that you understand what the study involves and that you agree to take part. Remember, you can change your mind at any time, and that's okay.</w:t>
      </w:r>
    </w:p>
    <w:p w14:paraId="0BFDE58D" w14:textId="41CC1013" w:rsidR="007D5221" w:rsidRDefault="007D5221" w:rsidP="007D5221">
      <w:pPr>
        <w:pStyle w:val="NormalWeb"/>
        <w:shd w:val="clear" w:color="auto" w:fill="FFFFFF"/>
        <w:rPr>
          <w:rFonts w:ascii="Arial" w:hAnsi="Arial" w:cs="Arial"/>
          <w:b/>
          <w:bCs/>
          <w:sz w:val="22"/>
          <w:szCs w:val="22"/>
        </w:rPr>
      </w:pPr>
      <w:r w:rsidRPr="007D5221">
        <w:rPr>
          <w:rFonts w:ascii="Arial" w:hAnsi="Arial" w:cs="Arial"/>
          <w:b/>
          <w:bCs/>
          <w:sz w:val="22"/>
          <w:szCs w:val="22"/>
        </w:rPr>
        <w:t xml:space="preserve">Appendix 3 – </w:t>
      </w:r>
      <w:proofErr w:type="gramStart"/>
      <w:r w:rsidRPr="007D5221">
        <w:rPr>
          <w:rFonts w:ascii="Arial" w:hAnsi="Arial" w:cs="Arial"/>
          <w:b/>
          <w:bCs/>
          <w:sz w:val="22"/>
          <w:szCs w:val="22"/>
        </w:rPr>
        <w:t>Pre</w:t>
      </w:r>
      <w:proofErr w:type="gramEnd"/>
      <w:r w:rsidRPr="007D5221">
        <w:rPr>
          <w:rFonts w:ascii="Arial" w:hAnsi="Arial" w:cs="Arial"/>
          <w:b/>
          <w:bCs/>
          <w:sz w:val="22"/>
          <w:szCs w:val="22"/>
        </w:rPr>
        <w:t xml:space="preserve"> and </w:t>
      </w:r>
      <w:r w:rsidRPr="007D5221">
        <w:rPr>
          <w:rFonts w:ascii="Arial" w:hAnsi="Arial" w:cs="Arial"/>
          <w:b/>
          <w:bCs/>
          <w:sz w:val="22"/>
          <w:szCs w:val="22"/>
        </w:rPr>
        <w:t>post-questionnaires</w:t>
      </w:r>
    </w:p>
    <w:p w14:paraId="60923A98" w14:textId="77777777" w:rsidR="007D5221" w:rsidRDefault="007D5221" w:rsidP="007D5221">
      <w:pPr>
        <w:rPr>
          <w:rFonts w:ascii="Arial" w:hAnsi="Arial" w:cs="Arial"/>
          <w:sz w:val="22"/>
          <w:szCs w:val="22"/>
        </w:rPr>
      </w:pPr>
    </w:p>
    <w:p w14:paraId="64DEBFF2" w14:textId="77777777" w:rsidR="007D5221" w:rsidRDefault="007D5221" w:rsidP="007D5221">
      <w:pPr>
        <w:rPr>
          <w:rFonts w:ascii="Arial" w:hAnsi="Arial" w:cs="Arial"/>
          <w:sz w:val="22"/>
          <w:szCs w:val="22"/>
        </w:rPr>
      </w:pPr>
    </w:p>
    <w:p w14:paraId="507681E0" w14:textId="77777777" w:rsidR="007D5221" w:rsidRDefault="007D5221" w:rsidP="007D5221">
      <w:pPr>
        <w:rPr>
          <w:rFonts w:ascii="Arial" w:hAnsi="Arial" w:cs="Arial"/>
          <w:sz w:val="22"/>
          <w:szCs w:val="22"/>
        </w:rPr>
      </w:pPr>
    </w:p>
    <w:p w14:paraId="6D615BD8" w14:textId="77777777" w:rsidR="007D5221" w:rsidRDefault="007D5221" w:rsidP="007D5221">
      <w:pPr>
        <w:rPr>
          <w:rFonts w:ascii="Arial" w:hAnsi="Arial" w:cs="Arial"/>
          <w:sz w:val="22"/>
          <w:szCs w:val="22"/>
        </w:rPr>
      </w:pPr>
    </w:p>
    <w:p w14:paraId="4B0D55C5" w14:textId="77777777" w:rsidR="007D5221" w:rsidRDefault="007D5221" w:rsidP="007D5221">
      <w:pPr>
        <w:rPr>
          <w:rFonts w:ascii="Arial" w:hAnsi="Arial" w:cs="Arial"/>
          <w:sz w:val="22"/>
          <w:szCs w:val="22"/>
        </w:rPr>
      </w:pPr>
    </w:p>
    <w:p w14:paraId="59A03A69" w14:textId="77777777" w:rsidR="007D5221" w:rsidRDefault="007D5221" w:rsidP="007D5221">
      <w:pPr>
        <w:rPr>
          <w:rFonts w:ascii="Arial" w:hAnsi="Arial" w:cs="Arial"/>
          <w:sz w:val="22"/>
          <w:szCs w:val="22"/>
        </w:rPr>
      </w:pPr>
    </w:p>
    <w:p w14:paraId="72EDB1CC" w14:textId="77777777" w:rsidR="007D5221" w:rsidRDefault="007D5221" w:rsidP="007D5221">
      <w:pPr>
        <w:rPr>
          <w:rFonts w:ascii="Arial" w:hAnsi="Arial" w:cs="Arial"/>
          <w:sz w:val="22"/>
          <w:szCs w:val="22"/>
        </w:rPr>
      </w:pPr>
    </w:p>
    <w:p w14:paraId="23CACF47" w14:textId="77777777" w:rsidR="007D5221" w:rsidRDefault="007D5221" w:rsidP="007D5221">
      <w:pPr>
        <w:rPr>
          <w:rFonts w:ascii="Arial" w:hAnsi="Arial" w:cs="Arial"/>
          <w:sz w:val="22"/>
          <w:szCs w:val="22"/>
        </w:rPr>
      </w:pPr>
    </w:p>
    <w:p w14:paraId="367EAD7C" w14:textId="77777777" w:rsidR="007D5221" w:rsidRDefault="007D5221" w:rsidP="007D5221">
      <w:pPr>
        <w:rPr>
          <w:rFonts w:ascii="Arial" w:hAnsi="Arial" w:cs="Arial"/>
          <w:sz w:val="22"/>
          <w:szCs w:val="22"/>
        </w:rPr>
      </w:pPr>
    </w:p>
    <w:p w14:paraId="34D24DF5" w14:textId="77777777" w:rsidR="007D5221" w:rsidRDefault="007D5221" w:rsidP="007D5221">
      <w:pPr>
        <w:rPr>
          <w:rFonts w:ascii="Arial" w:hAnsi="Arial" w:cs="Arial"/>
          <w:sz w:val="22"/>
          <w:szCs w:val="22"/>
        </w:rPr>
      </w:pPr>
    </w:p>
    <w:p w14:paraId="030576AA" w14:textId="77777777" w:rsidR="007D5221" w:rsidRDefault="007D5221" w:rsidP="007D5221">
      <w:pPr>
        <w:rPr>
          <w:rFonts w:ascii="Arial" w:hAnsi="Arial" w:cs="Arial"/>
          <w:sz w:val="22"/>
          <w:szCs w:val="22"/>
        </w:rPr>
      </w:pPr>
    </w:p>
    <w:p w14:paraId="03A61641" w14:textId="77777777" w:rsidR="007D5221" w:rsidRDefault="007D5221" w:rsidP="007D5221">
      <w:pPr>
        <w:rPr>
          <w:rFonts w:ascii="Arial" w:hAnsi="Arial" w:cs="Arial"/>
          <w:sz w:val="22"/>
          <w:szCs w:val="22"/>
        </w:rPr>
      </w:pPr>
    </w:p>
    <w:p w14:paraId="1BEA7DE7" w14:textId="77777777" w:rsidR="007D5221" w:rsidRPr="007D5221" w:rsidRDefault="007D5221" w:rsidP="007D5221">
      <w:pPr>
        <w:pStyle w:val="NoSpacing"/>
        <w:rPr>
          <w:rFonts w:ascii="Arial" w:hAnsi="Arial" w:cs="Arial"/>
          <w:sz w:val="22"/>
          <w:szCs w:val="22"/>
        </w:rPr>
      </w:pPr>
    </w:p>
    <w:p w14:paraId="331FBDE6" w14:textId="1F14D206" w:rsidR="00E60A08" w:rsidRPr="00E60A08" w:rsidRDefault="00E60A08" w:rsidP="007D5221">
      <w:pPr>
        <w:ind w:firstLine="720"/>
        <w:jc w:val="center"/>
        <w:rPr>
          <w:rFonts w:ascii="Arial" w:hAnsi="Arial" w:cs="Arial"/>
          <w:b/>
          <w:bCs/>
          <w:color w:val="FF0000"/>
          <w:sz w:val="22"/>
          <w:szCs w:val="22"/>
        </w:rPr>
      </w:pPr>
    </w:p>
    <w:sectPr w:rsidR="00E60A08" w:rsidRPr="00E60A08">
      <w:headerReference w:type="default" r:id="rId14"/>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7491B" w14:textId="77777777" w:rsidR="006026C9" w:rsidRDefault="006026C9" w:rsidP="00CF1F2F">
      <w:pPr>
        <w:spacing w:after="0" w:line="240" w:lineRule="auto"/>
      </w:pPr>
      <w:r>
        <w:separator/>
      </w:r>
    </w:p>
  </w:endnote>
  <w:endnote w:type="continuationSeparator" w:id="0">
    <w:p w14:paraId="24BBC421" w14:textId="77777777" w:rsidR="006026C9" w:rsidRDefault="006026C9" w:rsidP="00CF1F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1807595"/>
      <w:docPartObj>
        <w:docPartGallery w:val="Page Numbers (Bottom of Page)"/>
        <w:docPartUnique/>
      </w:docPartObj>
    </w:sdtPr>
    <w:sdtContent>
      <w:p w14:paraId="31184644" w14:textId="0D915700" w:rsidR="00447D9E" w:rsidRDefault="00447D9E" w:rsidP="001F16D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A2000F" w14:textId="77777777" w:rsidR="00447D9E" w:rsidRDefault="00447D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8859192"/>
      <w:docPartObj>
        <w:docPartGallery w:val="Page Numbers (Bottom of Page)"/>
        <w:docPartUnique/>
      </w:docPartObj>
    </w:sdtPr>
    <w:sdtContent>
      <w:p w14:paraId="75C5BA4E" w14:textId="3E8ECCE5" w:rsidR="00447D9E" w:rsidRDefault="00447D9E" w:rsidP="001F16D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87F3473" w14:textId="77777777" w:rsidR="00447D9E" w:rsidRDefault="00447D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7DEE6B" w14:textId="77777777" w:rsidR="006026C9" w:rsidRDefault="006026C9" w:rsidP="00CF1F2F">
      <w:pPr>
        <w:spacing w:after="0" w:line="240" w:lineRule="auto"/>
      </w:pPr>
      <w:r>
        <w:separator/>
      </w:r>
    </w:p>
  </w:footnote>
  <w:footnote w:type="continuationSeparator" w:id="0">
    <w:p w14:paraId="5858775D" w14:textId="77777777" w:rsidR="006026C9" w:rsidRDefault="006026C9" w:rsidP="00CF1F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963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5131"/>
    </w:tblGrid>
    <w:tr w:rsidR="00CF1F2F" w:rsidRPr="007B1FA1" w14:paraId="7A4EBA52" w14:textId="77777777" w:rsidTr="00732567">
      <w:tc>
        <w:tcPr>
          <w:tcW w:w="4508" w:type="dxa"/>
        </w:tcPr>
        <w:p w14:paraId="0D36F84A" w14:textId="55C6D5F4" w:rsidR="00CF1F2F" w:rsidRPr="007B1FA1" w:rsidRDefault="00CF1F2F" w:rsidP="00CF1F2F">
          <w:pPr>
            <w:pStyle w:val="Header"/>
            <w:rPr>
              <w:rFonts w:ascii="Arial" w:hAnsi="Arial" w:cs="Arial"/>
            </w:rPr>
          </w:pPr>
          <w:r>
            <w:rPr>
              <w:rFonts w:ascii="Arial" w:hAnsi="Arial" w:cs="Arial"/>
            </w:rPr>
            <w:t xml:space="preserve">Module Code: </w:t>
          </w:r>
          <w:r w:rsidRPr="007B1FA1">
            <w:rPr>
              <w:rFonts w:ascii="Arial" w:hAnsi="Arial" w:cs="Arial"/>
            </w:rPr>
            <w:t>ECAD700</w:t>
          </w:r>
          <w:r>
            <w:rPr>
              <w:rFonts w:ascii="Arial" w:hAnsi="Arial" w:cs="Arial"/>
            </w:rPr>
            <w:t>4</w:t>
          </w:r>
        </w:p>
      </w:tc>
      <w:tc>
        <w:tcPr>
          <w:tcW w:w="5131" w:type="dxa"/>
        </w:tcPr>
        <w:p w14:paraId="10DFF1DF" w14:textId="77777777" w:rsidR="00CF1F2F" w:rsidRPr="007B1FA1" w:rsidRDefault="00CF1F2F" w:rsidP="00CF1F2F">
          <w:pPr>
            <w:pStyle w:val="Header"/>
            <w:jc w:val="right"/>
            <w:rPr>
              <w:rFonts w:ascii="Arial" w:hAnsi="Arial" w:cs="Arial"/>
            </w:rPr>
          </w:pPr>
          <w:r w:rsidRPr="007B1FA1">
            <w:rPr>
              <w:rFonts w:ascii="Arial" w:hAnsi="Arial" w:cs="Arial"/>
            </w:rPr>
            <w:t xml:space="preserve"> Student Number: 2305318 </w:t>
          </w:r>
        </w:p>
      </w:tc>
    </w:tr>
  </w:tbl>
  <w:p w14:paraId="19486732" w14:textId="77777777" w:rsidR="00CF1F2F" w:rsidRDefault="00CF1F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80B88"/>
    <w:multiLevelType w:val="hybridMultilevel"/>
    <w:tmpl w:val="86482048"/>
    <w:lvl w:ilvl="0" w:tplc="02944A9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F22347"/>
    <w:multiLevelType w:val="hybridMultilevel"/>
    <w:tmpl w:val="3924A908"/>
    <w:lvl w:ilvl="0" w:tplc="02944A9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7C30A8"/>
    <w:multiLevelType w:val="hybridMultilevel"/>
    <w:tmpl w:val="6F26A2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145CF2"/>
    <w:multiLevelType w:val="hybridMultilevel"/>
    <w:tmpl w:val="23C499B8"/>
    <w:lvl w:ilvl="0" w:tplc="5530A04E">
      <w:start w:val="6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F00E89"/>
    <w:multiLevelType w:val="hybridMultilevel"/>
    <w:tmpl w:val="E20EBC3E"/>
    <w:lvl w:ilvl="0" w:tplc="4B28CAB4">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9A36CC"/>
    <w:multiLevelType w:val="multilevel"/>
    <w:tmpl w:val="E348D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05F03BA"/>
    <w:multiLevelType w:val="hybridMultilevel"/>
    <w:tmpl w:val="7F7C17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0E059D3"/>
    <w:multiLevelType w:val="hybridMultilevel"/>
    <w:tmpl w:val="79648FB2"/>
    <w:lvl w:ilvl="0" w:tplc="FBA0B1AA">
      <w:start w:val="1"/>
      <w:numFmt w:val="decimal"/>
      <w:lvlText w:val="%1."/>
      <w:lvlJc w:val="left"/>
      <w:pPr>
        <w:ind w:left="720" w:hanging="360"/>
      </w:pPr>
      <w:rPr>
        <w:rFonts w:ascii="Calibri" w:hAnsi="Calibri" w:cs="Calibri"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1979D9"/>
    <w:multiLevelType w:val="hybridMultilevel"/>
    <w:tmpl w:val="69A67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9E61E6"/>
    <w:multiLevelType w:val="hybridMultilevel"/>
    <w:tmpl w:val="43A6B19E"/>
    <w:lvl w:ilvl="0" w:tplc="3BA0D886">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B54059"/>
    <w:multiLevelType w:val="hybridMultilevel"/>
    <w:tmpl w:val="B964A7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8846DB"/>
    <w:multiLevelType w:val="multilevel"/>
    <w:tmpl w:val="F68E3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8537BA4"/>
    <w:multiLevelType w:val="multilevel"/>
    <w:tmpl w:val="3E162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B6E7FC0"/>
    <w:multiLevelType w:val="hybridMultilevel"/>
    <w:tmpl w:val="4934CC4E"/>
    <w:lvl w:ilvl="0" w:tplc="02944A9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7380921">
    <w:abstractNumId w:val="7"/>
  </w:num>
  <w:num w:numId="2" w16cid:durableId="36318252">
    <w:abstractNumId w:val="12"/>
  </w:num>
  <w:num w:numId="3" w16cid:durableId="330303362">
    <w:abstractNumId w:val="11"/>
  </w:num>
  <w:num w:numId="4" w16cid:durableId="337657642">
    <w:abstractNumId w:val="5"/>
  </w:num>
  <w:num w:numId="5" w16cid:durableId="1214728900">
    <w:abstractNumId w:val="3"/>
  </w:num>
  <w:num w:numId="6" w16cid:durableId="163938193">
    <w:abstractNumId w:val="8"/>
  </w:num>
  <w:num w:numId="7" w16cid:durableId="1409696866">
    <w:abstractNumId w:val="2"/>
  </w:num>
  <w:num w:numId="8" w16cid:durableId="1594438013">
    <w:abstractNumId w:val="6"/>
  </w:num>
  <w:num w:numId="9" w16cid:durableId="184052345">
    <w:abstractNumId w:val="13"/>
  </w:num>
  <w:num w:numId="10" w16cid:durableId="467403616">
    <w:abstractNumId w:val="1"/>
  </w:num>
  <w:num w:numId="11" w16cid:durableId="796996592">
    <w:abstractNumId w:val="0"/>
  </w:num>
  <w:num w:numId="12" w16cid:durableId="408044959">
    <w:abstractNumId w:val="9"/>
  </w:num>
  <w:num w:numId="13" w16cid:durableId="657616320">
    <w:abstractNumId w:val="4"/>
  </w:num>
  <w:num w:numId="14" w16cid:durableId="129448168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F2F"/>
    <w:rsid w:val="00441D62"/>
    <w:rsid w:val="00447D9E"/>
    <w:rsid w:val="004A16E1"/>
    <w:rsid w:val="00542C52"/>
    <w:rsid w:val="00576C1C"/>
    <w:rsid w:val="006026C9"/>
    <w:rsid w:val="006577B3"/>
    <w:rsid w:val="00696AA5"/>
    <w:rsid w:val="007D5221"/>
    <w:rsid w:val="008225E9"/>
    <w:rsid w:val="0088539B"/>
    <w:rsid w:val="009445E2"/>
    <w:rsid w:val="009C475F"/>
    <w:rsid w:val="00CF0B28"/>
    <w:rsid w:val="00CF1F2F"/>
    <w:rsid w:val="00E60A08"/>
    <w:rsid w:val="00E97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C967E"/>
  <w15:chartTrackingRefBased/>
  <w15:docId w15:val="{0D8BEFC1-E7E4-784C-9175-4396777FC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1F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1F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F1F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1F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1F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1F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1F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1F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1F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F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1F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F1F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1F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1F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1F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1F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1F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1F2F"/>
    <w:rPr>
      <w:rFonts w:eastAsiaTheme="majorEastAsia" w:cstheme="majorBidi"/>
      <w:color w:val="272727" w:themeColor="text1" w:themeTint="D8"/>
    </w:rPr>
  </w:style>
  <w:style w:type="paragraph" w:styleId="Title">
    <w:name w:val="Title"/>
    <w:basedOn w:val="Normal"/>
    <w:next w:val="Normal"/>
    <w:link w:val="TitleChar"/>
    <w:uiPriority w:val="10"/>
    <w:qFormat/>
    <w:rsid w:val="00CF1F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1F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1F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1F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1F2F"/>
    <w:pPr>
      <w:spacing w:before="160"/>
      <w:jc w:val="center"/>
    </w:pPr>
    <w:rPr>
      <w:i/>
      <w:iCs/>
      <w:color w:val="404040" w:themeColor="text1" w:themeTint="BF"/>
    </w:rPr>
  </w:style>
  <w:style w:type="character" w:customStyle="1" w:styleId="QuoteChar">
    <w:name w:val="Quote Char"/>
    <w:basedOn w:val="DefaultParagraphFont"/>
    <w:link w:val="Quote"/>
    <w:uiPriority w:val="29"/>
    <w:rsid w:val="00CF1F2F"/>
    <w:rPr>
      <w:i/>
      <w:iCs/>
      <w:color w:val="404040" w:themeColor="text1" w:themeTint="BF"/>
    </w:rPr>
  </w:style>
  <w:style w:type="paragraph" w:styleId="ListParagraph">
    <w:name w:val="List Paragraph"/>
    <w:basedOn w:val="Normal"/>
    <w:uiPriority w:val="34"/>
    <w:qFormat/>
    <w:rsid w:val="00CF1F2F"/>
    <w:pPr>
      <w:ind w:left="720"/>
      <w:contextualSpacing/>
    </w:pPr>
  </w:style>
  <w:style w:type="character" w:styleId="IntenseEmphasis">
    <w:name w:val="Intense Emphasis"/>
    <w:basedOn w:val="DefaultParagraphFont"/>
    <w:uiPriority w:val="21"/>
    <w:qFormat/>
    <w:rsid w:val="00CF1F2F"/>
    <w:rPr>
      <w:i/>
      <w:iCs/>
      <w:color w:val="0F4761" w:themeColor="accent1" w:themeShade="BF"/>
    </w:rPr>
  </w:style>
  <w:style w:type="paragraph" w:styleId="IntenseQuote">
    <w:name w:val="Intense Quote"/>
    <w:basedOn w:val="Normal"/>
    <w:next w:val="Normal"/>
    <w:link w:val="IntenseQuoteChar"/>
    <w:uiPriority w:val="30"/>
    <w:qFormat/>
    <w:rsid w:val="00CF1F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1F2F"/>
    <w:rPr>
      <w:i/>
      <w:iCs/>
      <w:color w:val="0F4761" w:themeColor="accent1" w:themeShade="BF"/>
    </w:rPr>
  </w:style>
  <w:style w:type="character" w:styleId="IntenseReference">
    <w:name w:val="Intense Reference"/>
    <w:basedOn w:val="DefaultParagraphFont"/>
    <w:uiPriority w:val="32"/>
    <w:qFormat/>
    <w:rsid w:val="00CF1F2F"/>
    <w:rPr>
      <w:b/>
      <w:bCs/>
      <w:smallCaps/>
      <w:color w:val="0F4761" w:themeColor="accent1" w:themeShade="BF"/>
      <w:spacing w:val="5"/>
    </w:rPr>
  </w:style>
  <w:style w:type="paragraph" w:styleId="Header">
    <w:name w:val="header"/>
    <w:basedOn w:val="Normal"/>
    <w:link w:val="HeaderChar"/>
    <w:uiPriority w:val="99"/>
    <w:unhideWhenUsed/>
    <w:rsid w:val="00CF1F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1F2F"/>
  </w:style>
  <w:style w:type="paragraph" w:styleId="Footer">
    <w:name w:val="footer"/>
    <w:basedOn w:val="Normal"/>
    <w:link w:val="FooterChar"/>
    <w:uiPriority w:val="99"/>
    <w:unhideWhenUsed/>
    <w:rsid w:val="00CF1F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1F2F"/>
  </w:style>
  <w:style w:type="paragraph" w:styleId="NormalWeb">
    <w:name w:val="Normal (Web)"/>
    <w:basedOn w:val="Normal"/>
    <w:uiPriority w:val="99"/>
    <w:unhideWhenUsed/>
    <w:rsid w:val="00CF1F2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CF1F2F"/>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CF1F2F"/>
    <w:pPr>
      <w:spacing w:after="0"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CF1F2F"/>
    <w:rPr>
      <w:rFonts w:ascii="Arial" w:hAnsi="Arial"/>
      <w:kern w:val="0"/>
      <w:sz w:val="22"/>
      <w:szCs w:val="22"/>
      <w14:ligatures w14:val="none"/>
    </w:rPr>
  </w:style>
  <w:style w:type="character" w:styleId="Hyperlink">
    <w:name w:val="Hyperlink"/>
    <w:basedOn w:val="DefaultParagraphFont"/>
    <w:uiPriority w:val="99"/>
    <w:unhideWhenUsed/>
    <w:rsid w:val="00CF1F2F"/>
    <w:rPr>
      <w:color w:val="0000FF"/>
      <w:u w:val="single"/>
    </w:rPr>
  </w:style>
  <w:style w:type="character" w:styleId="PageNumber">
    <w:name w:val="page number"/>
    <w:basedOn w:val="DefaultParagraphFont"/>
    <w:uiPriority w:val="99"/>
    <w:semiHidden/>
    <w:unhideWhenUsed/>
    <w:rsid w:val="00447D9E"/>
  </w:style>
  <w:style w:type="paragraph" w:styleId="NoSpacing">
    <w:name w:val="No Spacing"/>
    <w:uiPriority w:val="1"/>
    <w:qFormat/>
    <w:rsid w:val="007D5221"/>
    <w:pPr>
      <w:spacing w:after="0" w:line="240" w:lineRule="auto"/>
    </w:pPr>
  </w:style>
  <w:style w:type="character" w:styleId="Strong">
    <w:name w:val="Strong"/>
    <w:basedOn w:val="DefaultParagraphFont"/>
    <w:uiPriority w:val="22"/>
    <w:qFormat/>
    <w:rsid w:val="007D5221"/>
    <w:rPr>
      <w:b/>
      <w:bCs/>
    </w:rPr>
  </w:style>
  <w:style w:type="character" w:customStyle="1" w:styleId="apple-converted-space">
    <w:name w:val="apple-converted-space"/>
    <w:basedOn w:val="DefaultParagraphFont"/>
    <w:rsid w:val="007D5221"/>
  </w:style>
  <w:style w:type="character" w:customStyle="1" w:styleId="ref-journal">
    <w:name w:val="ref-journal"/>
    <w:basedOn w:val="DefaultParagraphFont"/>
    <w:rsid w:val="007D5221"/>
  </w:style>
  <w:style w:type="character" w:customStyle="1" w:styleId="ref-vol">
    <w:name w:val="ref-vol"/>
    <w:basedOn w:val="DefaultParagraphFont"/>
    <w:rsid w:val="007D5221"/>
  </w:style>
  <w:style w:type="character" w:customStyle="1" w:styleId="element-citation">
    <w:name w:val="element-citation"/>
    <w:basedOn w:val="DefaultParagraphFont"/>
    <w:rsid w:val="007D5221"/>
  </w:style>
  <w:style w:type="character" w:styleId="FollowedHyperlink">
    <w:name w:val="FollowedHyperlink"/>
    <w:basedOn w:val="DefaultParagraphFont"/>
    <w:uiPriority w:val="99"/>
    <w:semiHidden/>
    <w:unhideWhenUsed/>
    <w:rsid w:val="007D522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087699">
      <w:bodyDiv w:val="1"/>
      <w:marLeft w:val="0"/>
      <w:marRight w:val="0"/>
      <w:marTop w:val="0"/>
      <w:marBottom w:val="0"/>
      <w:divBdr>
        <w:top w:val="none" w:sz="0" w:space="0" w:color="auto"/>
        <w:left w:val="none" w:sz="0" w:space="0" w:color="auto"/>
        <w:bottom w:val="none" w:sz="0" w:space="0" w:color="auto"/>
        <w:right w:val="none" w:sz="0" w:space="0" w:color="auto"/>
      </w:divBdr>
      <w:divsChild>
        <w:div w:id="1495148990">
          <w:marLeft w:val="0"/>
          <w:marRight w:val="0"/>
          <w:marTop w:val="0"/>
          <w:marBottom w:val="0"/>
          <w:divBdr>
            <w:top w:val="none" w:sz="0" w:space="0" w:color="auto"/>
            <w:left w:val="none" w:sz="0" w:space="0" w:color="auto"/>
            <w:bottom w:val="none" w:sz="0" w:space="0" w:color="auto"/>
            <w:right w:val="none" w:sz="0" w:space="0" w:color="auto"/>
          </w:divBdr>
          <w:divsChild>
            <w:div w:id="1709524602">
              <w:marLeft w:val="0"/>
              <w:marRight w:val="0"/>
              <w:marTop w:val="0"/>
              <w:marBottom w:val="0"/>
              <w:divBdr>
                <w:top w:val="none" w:sz="0" w:space="0" w:color="auto"/>
                <w:left w:val="none" w:sz="0" w:space="0" w:color="auto"/>
                <w:bottom w:val="none" w:sz="0" w:space="0" w:color="auto"/>
                <w:right w:val="none" w:sz="0" w:space="0" w:color="auto"/>
              </w:divBdr>
              <w:divsChild>
                <w:div w:id="966397425">
                  <w:marLeft w:val="0"/>
                  <w:marRight w:val="0"/>
                  <w:marTop w:val="0"/>
                  <w:marBottom w:val="0"/>
                  <w:divBdr>
                    <w:top w:val="none" w:sz="0" w:space="0" w:color="auto"/>
                    <w:left w:val="none" w:sz="0" w:space="0" w:color="auto"/>
                    <w:bottom w:val="none" w:sz="0" w:space="0" w:color="auto"/>
                    <w:right w:val="none" w:sz="0" w:space="0" w:color="auto"/>
                  </w:divBdr>
                  <w:divsChild>
                    <w:div w:id="1334067756">
                      <w:marLeft w:val="0"/>
                      <w:marRight w:val="0"/>
                      <w:marTop w:val="0"/>
                      <w:marBottom w:val="0"/>
                      <w:divBdr>
                        <w:top w:val="none" w:sz="0" w:space="0" w:color="auto"/>
                        <w:left w:val="none" w:sz="0" w:space="0" w:color="auto"/>
                        <w:bottom w:val="none" w:sz="0" w:space="0" w:color="auto"/>
                        <w:right w:val="none" w:sz="0" w:space="0" w:color="auto"/>
                      </w:divBdr>
                    </w:div>
                  </w:divsChild>
                </w:div>
                <w:div w:id="328603098">
                  <w:marLeft w:val="0"/>
                  <w:marRight w:val="0"/>
                  <w:marTop w:val="0"/>
                  <w:marBottom w:val="0"/>
                  <w:divBdr>
                    <w:top w:val="none" w:sz="0" w:space="0" w:color="auto"/>
                    <w:left w:val="none" w:sz="0" w:space="0" w:color="auto"/>
                    <w:bottom w:val="none" w:sz="0" w:space="0" w:color="auto"/>
                    <w:right w:val="none" w:sz="0" w:space="0" w:color="auto"/>
                  </w:divBdr>
                  <w:divsChild>
                    <w:div w:id="1390300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9649257">
      <w:bodyDiv w:val="1"/>
      <w:marLeft w:val="0"/>
      <w:marRight w:val="0"/>
      <w:marTop w:val="0"/>
      <w:marBottom w:val="0"/>
      <w:divBdr>
        <w:top w:val="none" w:sz="0" w:space="0" w:color="auto"/>
        <w:left w:val="none" w:sz="0" w:space="0" w:color="auto"/>
        <w:bottom w:val="none" w:sz="0" w:space="0" w:color="auto"/>
        <w:right w:val="none" w:sz="0" w:space="0" w:color="auto"/>
      </w:divBdr>
      <w:divsChild>
        <w:div w:id="1290168491">
          <w:marLeft w:val="0"/>
          <w:marRight w:val="0"/>
          <w:marTop w:val="0"/>
          <w:marBottom w:val="0"/>
          <w:divBdr>
            <w:top w:val="none" w:sz="0" w:space="0" w:color="auto"/>
            <w:left w:val="none" w:sz="0" w:space="0" w:color="auto"/>
            <w:bottom w:val="none" w:sz="0" w:space="0" w:color="auto"/>
            <w:right w:val="none" w:sz="0" w:space="0" w:color="auto"/>
          </w:divBdr>
          <w:divsChild>
            <w:div w:id="1830974619">
              <w:marLeft w:val="0"/>
              <w:marRight w:val="0"/>
              <w:marTop w:val="0"/>
              <w:marBottom w:val="0"/>
              <w:divBdr>
                <w:top w:val="none" w:sz="0" w:space="0" w:color="auto"/>
                <w:left w:val="none" w:sz="0" w:space="0" w:color="auto"/>
                <w:bottom w:val="none" w:sz="0" w:space="0" w:color="auto"/>
                <w:right w:val="none" w:sz="0" w:space="0" w:color="auto"/>
              </w:divBdr>
              <w:divsChild>
                <w:div w:id="203103033">
                  <w:marLeft w:val="0"/>
                  <w:marRight w:val="0"/>
                  <w:marTop w:val="0"/>
                  <w:marBottom w:val="0"/>
                  <w:divBdr>
                    <w:top w:val="none" w:sz="0" w:space="0" w:color="auto"/>
                    <w:left w:val="none" w:sz="0" w:space="0" w:color="auto"/>
                    <w:bottom w:val="none" w:sz="0" w:space="0" w:color="auto"/>
                    <w:right w:val="none" w:sz="0" w:space="0" w:color="auto"/>
                  </w:divBdr>
                  <w:divsChild>
                    <w:div w:id="301933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896024">
              <w:marLeft w:val="0"/>
              <w:marRight w:val="0"/>
              <w:marTop w:val="0"/>
              <w:marBottom w:val="0"/>
              <w:divBdr>
                <w:top w:val="none" w:sz="0" w:space="0" w:color="auto"/>
                <w:left w:val="none" w:sz="0" w:space="0" w:color="auto"/>
                <w:bottom w:val="none" w:sz="0" w:space="0" w:color="auto"/>
                <w:right w:val="none" w:sz="0" w:space="0" w:color="auto"/>
              </w:divBdr>
              <w:divsChild>
                <w:div w:id="1409380955">
                  <w:marLeft w:val="0"/>
                  <w:marRight w:val="0"/>
                  <w:marTop w:val="0"/>
                  <w:marBottom w:val="0"/>
                  <w:divBdr>
                    <w:top w:val="none" w:sz="0" w:space="0" w:color="auto"/>
                    <w:left w:val="none" w:sz="0" w:space="0" w:color="auto"/>
                    <w:bottom w:val="none" w:sz="0" w:space="0" w:color="auto"/>
                    <w:right w:val="none" w:sz="0" w:space="0" w:color="auto"/>
                  </w:divBdr>
                  <w:divsChild>
                    <w:div w:id="15348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09835">
              <w:marLeft w:val="0"/>
              <w:marRight w:val="0"/>
              <w:marTop w:val="0"/>
              <w:marBottom w:val="0"/>
              <w:divBdr>
                <w:top w:val="none" w:sz="0" w:space="0" w:color="auto"/>
                <w:left w:val="none" w:sz="0" w:space="0" w:color="auto"/>
                <w:bottom w:val="none" w:sz="0" w:space="0" w:color="auto"/>
                <w:right w:val="none" w:sz="0" w:space="0" w:color="auto"/>
              </w:divBdr>
              <w:divsChild>
                <w:div w:id="1753624860">
                  <w:marLeft w:val="0"/>
                  <w:marRight w:val="0"/>
                  <w:marTop w:val="0"/>
                  <w:marBottom w:val="0"/>
                  <w:divBdr>
                    <w:top w:val="none" w:sz="0" w:space="0" w:color="auto"/>
                    <w:left w:val="none" w:sz="0" w:space="0" w:color="auto"/>
                    <w:bottom w:val="none" w:sz="0" w:space="0" w:color="auto"/>
                    <w:right w:val="none" w:sz="0" w:space="0" w:color="auto"/>
                  </w:divBdr>
                  <w:divsChild>
                    <w:div w:id="606547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783780">
              <w:marLeft w:val="0"/>
              <w:marRight w:val="0"/>
              <w:marTop w:val="0"/>
              <w:marBottom w:val="0"/>
              <w:divBdr>
                <w:top w:val="none" w:sz="0" w:space="0" w:color="auto"/>
                <w:left w:val="none" w:sz="0" w:space="0" w:color="auto"/>
                <w:bottom w:val="none" w:sz="0" w:space="0" w:color="auto"/>
                <w:right w:val="none" w:sz="0" w:space="0" w:color="auto"/>
              </w:divBdr>
              <w:divsChild>
                <w:div w:id="1109737315">
                  <w:marLeft w:val="0"/>
                  <w:marRight w:val="0"/>
                  <w:marTop w:val="0"/>
                  <w:marBottom w:val="0"/>
                  <w:divBdr>
                    <w:top w:val="none" w:sz="0" w:space="0" w:color="auto"/>
                    <w:left w:val="none" w:sz="0" w:space="0" w:color="auto"/>
                    <w:bottom w:val="none" w:sz="0" w:space="0" w:color="auto"/>
                    <w:right w:val="none" w:sz="0" w:space="0" w:color="auto"/>
                  </w:divBdr>
                  <w:divsChild>
                    <w:div w:id="362285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513196">
              <w:marLeft w:val="0"/>
              <w:marRight w:val="0"/>
              <w:marTop w:val="0"/>
              <w:marBottom w:val="0"/>
              <w:divBdr>
                <w:top w:val="none" w:sz="0" w:space="0" w:color="auto"/>
                <w:left w:val="none" w:sz="0" w:space="0" w:color="auto"/>
                <w:bottom w:val="none" w:sz="0" w:space="0" w:color="auto"/>
                <w:right w:val="none" w:sz="0" w:space="0" w:color="auto"/>
              </w:divBdr>
              <w:divsChild>
                <w:div w:id="2076315574">
                  <w:marLeft w:val="0"/>
                  <w:marRight w:val="0"/>
                  <w:marTop w:val="0"/>
                  <w:marBottom w:val="0"/>
                  <w:divBdr>
                    <w:top w:val="none" w:sz="0" w:space="0" w:color="auto"/>
                    <w:left w:val="none" w:sz="0" w:space="0" w:color="auto"/>
                    <w:bottom w:val="none" w:sz="0" w:space="0" w:color="auto"/>
                    <w:right w:val="none" w:sz="0" w:space="0" w:color="auto"/>
                  </w:divBdr>
                  <w:divsChild>
                    <w:div w:id="1504854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139694">
              <w:marLeft w:val="0"/>
              <w:marRight w:val="0"/>
              <w:marTop w:val="0"/>
              <w:marBottom w:val="0"/>
              <w:divBdr>
                <w:top w:val="none" w:sz="0" w:space="0" w:color="auto"/>
                <w:left w:val="none" w:sz="0" w:space="0" w:color="auto"/>
                <w:bottom w:val="none" w:sz="0" w:space="0" w:color="auto"/>
                <w:right w:val="none" w:sz="0" w:space="0" w:color="auto"/>
              </w:divBdr>
              <w:divsChild>
                <w:div w:id="286207882">
                  <w:marLeft w:val="0"/>
                  <w:marRight w:val="0"/>
                  <w:marTop w:val="0"/>
                  <w:marBottom w:val="0"/>
                  <w:divBdr>
                    <w:top w:val="none" w:sz="0" w:space="0" w:color="auto"/>
                    <w:left w:val="none" w:sz="0" w:space="0" w:color="auto"/>
                    <w:bottom w:val="none" w:sz="0" w:space="0" w:color="auto"/>
                    <w:right w:val="none" w:sz="0" w:space="0" w:color="auto"/>
                  </w:divBdr>
                  <w:divsChild>
                    <w:div w:id="40287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5447689">
      <w:bodyDiv w:val="1"/>
      <w:marLeft w:val="0"/>
      <w:marRight w:val="0"/>
      <w:marTop w:val="0"/>
      <w:marBottom w:val="0"/>
      <w:divBdr>
        <w:top w:val="none" w:sz="0" w:space="0" w:color="auto"/>
        <w:left w:val="none" w:sz="0" w:space="0" w:color="auto"/>
        <w:bottom w:val="none" w:sz="0" w:space="0" w:color="auto"/>
        <w:right w:val="none" w:sz="0" w:space="0" w:color="auto"/>
      </w:divBdr>
      <w:divsChild>
        <w:div w:id="671833415">
          <w:marLeft w:val="0"/>
          <w:marRight w:val="0"/>
          <w:marTop w:val="0"/>
          <w:marBottom w:val="0"/>
          <w:divBdr>
            <w:top w:val="none" w:sz="0" w:space="0" w:color="auto"/>
            <w:left w:val="none" w:sz="0" w:space="0" w:color="auto"/>
            <w:bottom w:val="none" w:sz="0" w:space="0" w:color="auto"/>
            <w:right w:val="none" w:sz="0" w:space="0" w:color="auto"/>
          </w:divBdr>
          <w:divsChild>
            <w:div w:id="1708724967">
              <w:marLeft w:val="0"/>
              <w:marRight w:val="0"/>
              <w:marTop w:val="0"/>
              <w:marBottom w:val="0"/>
              <w:divBdr>
                <w:top w:val="none" w:sz="0" w:space="0" w:color="auto"/>
                <w:left w:val="none" w:sz="0" w:space="0" w:color="auto"/>
                <w:bottom w:val="none" w:sz="0" w:space="0" w:color="auto"/>
                <w:right w:val="none" w:sz="0" w:space="0" w:color="auto"/>
              </w:divBdr>
              <w:divsChild>
                <w:div w:id="1799646558">
                  <w:marLeft w:val="0"/>
                  <w:marRight w:val="0"/>
                  <w:marTop w:val="0"/>
                  <w:marBottom w:val="0"/>
                  <w:divBdr>
                    <w:top w:val="none" w:sz="0" w:space="0" w:color="auto"/>
                    <w:left w:val="none" w:sz="0" w:space="0" w:color="auto"/>
                    <w:bottom w:val="none" w:sz="0" w:space="0" w:color="auto"/>
                    <w:right w:val="none" w:sz="0" w:space="0" w:color="auto"/>
                  </w:divBdr>
                  <w:divsChild>
                    <w:div w:id="1571118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2395291">
      <w:bodyDiv w:val="1"/>
      <w:marLeft w:val="0"/>
      <w:marRight w:val="0"/>
      <w:marTop w:val="0"/>
      <w:marBottom w:val="0"/>
      <w:divBdr>
        <w:top w:val="none" w:sz="0" w:space="0" w:color="auto"/>
        <w:left w:val="none" w:sz="0" w:space="0" w:color="auto"/>
        <w:bottom w:val="none" w:sz="0" w:space="0" w:color="auto"/>
        <w:right w:val="none" w:sz="0" w:space="0" w:color="auto"/>
      </w:divBdr>
      <w:divsChild>
        <w:div w:id="1676960880">
          <w:marLeft w:val="0"/>
          <w:marRight w:val="0"/>
          <w:marTop w:val="0"/>
          <w:marBottom w:val="0"/>
          <w:divBdr>
            <w:top w:val="none" w:sz="0" w:space="0" w:color="auto"/>
            <w:left w:val="none" w:sz="0" w:space="0" w:color="auto"/>
            <w:bottom w:val="none" w:sz="0" w:space="0" w:color="auto"/>
            <w:right w:val="none" w:sz="0" w:space="0" w:color="auto"/>
          </w:divBdr>
          <w:divsChild>
            <w:div w:id="1022975629">
              <w:marLeft w:val="0"/>
              <w:marRight w:val="0"/>
              <w:marTop w:val="0"/>
              <w:marBottom w:val="0"/>
              <w:divBdr>
                <w:top w:val="none" w:sz="0" w:space="0" w:color="auto"/>
                <w:left w:val="none" w:sz="0" w:space="0" w:color="auto"/>
                <w:bottom w:val="none" w:sz="0" w:space="0" w:color="auto"/>
                <w:right w:val="none" w:sz="0" w:space="0" w:color="auto"/>
              </w:divBdr>
              <w:divsChild>
                <w:div w:id="454983197">
                  <w:marLeft w:val="0"/>
                  <w:marRight w:val="0"/>
                  <w:marTop w:val="0"/>
                  <w:marBottom w:val="0"/>
                  <w:divBdr>
                    <w:top w:val="none" w:sz="0" w:space="0" w:color="auto"/>
                    <w:left w:val="none" w:sz="0" w:space="0" w:color="auto"/>
                    <w:bottom w:val="none" w:sz="0" w:space="0" w:color="auto"/>
                    <w:right w:val="none" w:sz="0" w:space="0" w:color="auto"/>
                  </w:divBdr>
                  <w:divsChild>
                    <w:div w:id="1762212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6312882">
      <w:bodyDiv w:val="1"/>
      <w:marLeft w:val="0"/>
      <w:marRight w:val="0"/>
      <w:marTop w:val="0"/>
      <w:marBottom w:val="0"/>
      <w:divBdr>
        <w:top w:val="none" w:sz="0" w:space="0" w:color="auto"/>
        <w:left w:val="none" w:sz="0" w:space="0" w:color="auto"/>
        <w:bottom w:val="none" w:sz="0" w:space="0" w:color="auto"/>
        <w:right w:val="none" w:sz="0" w:space="0" w:color="auto"/>
      </w:divBdr>
      <w:divsChild>
        <w:div w:id="1670907973">
          <w:marLeft w:val="0"/>
          <w:marRight w:val="0"/>
          <w:marTop w:val="0"/>
          <w:marBottom w:val="0"/>
          <w:divBdr>
            <w:top w:val="none" w:sz="0" w:space="0" w:color="auto"/>
            <w:left w:val="none" w:sz="0" w:space="0" w:color="auto"/>
            <w:bottom w:val="none" w:sz="0" w:space="0" w:color="auto"/>
            <w:right w:val="none" w:sz="0" w:space="0" w:color="auto"/>
          </w:divBdr>
          <w:divsChild>
            <w:div w:id="1309017498">
              <w:marLeft w:val="0"/>
              <w:marRight w:val="0"/>
              <w:marTop w:val="0"/>
              <w:marBottom w:val="0"/>
              <w:divBdr>
                <w:top w:val="none" w:sz="0" w:space="0" w:color="auto"/>
                <w:left w:val="none" w:sz="0" w:space="0" w:color="auto"/>
                <w:bottom w:val="none" w:sz="0" w:space="0" w:color="auto"/>
                <w:right w:val="none" w:sz="0" w:space="0" w:color="auto"/>
              </w:divBdr>
              <w:divsChild>
                <w:div w:id="611326560">
                  <w:marLeft w:val="0"/>
                  <w:marRight w:val="0"/>
                  <w:marTop w:val="0"/>
                  <w:marBottom w:val="0"/>
                  <w:divBdr>
                    <w:top w:val="none" w:sz="0" w:space="0" w:color="auto"/>
                    <w:left w:val="none" w:sz="0" w:space="0" w:color="auto"/>
                    <w:bottom w:val="none" w:sz="0" w:space="0" w:color="auto"/>
                    <w:right w:val="none" w:sz="0" w:space="0" w:color="auto"/>
                  </w:divBdr>
                  <w:divsChild>
                    <w:div w:id="618491889">
                      <w:marLeft w:val="0"/>
                      <w:marRight w:val="0"/>
                      <w:marTop w:val="0"/>
                      <w:marBottom w:val="0"/>
                      <w:divBdr>
                        <w:top w:val="none" w:sz="0" w:space="0" w:color="auto"/>
                        <w:left w:val="none" w:sz="0" w:space="0" w:color="auto"/>
                        <w:bottom w:val="none" w:sz="0" w:space="0" w:color="auto"/>
                        <w:right w:val="none" w:sz="0" w:space="0" w:color="auto"/>
                      </w:divBdr>
                    </w:div>
                  </w:divsChild>
                </w:div>
                <w:div w:id="445272302">
                  <w:marLeft w:val="0"/>
                  <w:marRight w:val="0"/>
                  <w:marTop w:val="0"/>
                  <w:marBottom w:val="0"/>
                  <w:divBdr>
                    <w:top w:val="none" w:sz="0" w:space="0" w:color="auto"/>
                    <w:left w:val="none" w:sz="0" w:space="0" w:color="auto"/>
                    <w:bottom w:val="none" w:sz="0" w:space="0" w:color="auto"/>
                    <w:right w:val="none" w:sz="0" w:space="0" w:color="auto"/>
                  </w:divBdr>
                  <w:divsChild>
                    <w:div w:id="1637027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0525608">
      <w:bodyDiv w:val="1"/>
      <w:marLeft w:val="0"/>
      <w:marRight w:val="0"/>
      <w:marTop w:val="0"/>
      <w:marBottom w:val="0"/>
      <w:divBdr>
        <w:top w:val="none" w:sz="0" w:space="0" w:color="auto"/>
        <w:left w:val="none" w:sz="0" w:space="0" w:color="auto"/>
        <w:bottom w:val="none" w:sz="0" w:space="0" w:color="auto"/>
        <w:right w:val="none" w:sz="0" w:space="0" w:color="auto"/>
      </w:divBdr>
      <w:divsChild>
        <w:div w:id="1095126613">
          <w:marLeft w:val="0"/>
          <w:marRight w:val="0"/>
          <w:marTop w:val="0"/>
          <w:marBottom w:val="0"/>
          <w:divBdr>
            <w:top w:val="none" w:sz="0" w:space="0" w:color="auto"/>
            <w:left w:val="none" w:sz="0" w:space="0" w:color="auto"/>
            <w:bottom w:val="none" w:sz="0" w:space="0" w:color="auto"/>
            <w:right w:val="none" w:sz="0" w:space="0" w:color="auto"/>
          </w:divBdr>
          <w:divsChild>
            <w:div w:id="2021421429">
              <w:marLeft w:val="0"/>
              <w:marRight w:val="0"/>
              <w:marTop w:val="0"/>
              <w:marBottom w:val="0"/>
              <w:divBdr>
                <w:top w:val="none" w:sz="0" w:space="0" w:color="auto"/>
                <w:left w:val="none" w:sz="0" w:space="0" w:color="auto"/>
                <w:bottom w:val="none" w:sz="0" w:space="0" w:color="auto"/>
                <w:right w:val="none" w:sz="0" w:space="0" w:color="auto"/>
              </w:divBdr>
              <w:divsChild>
                <w:div w:id="1712000356">
                  <w:marLeft w:val="0"/>
                  <w:marRight w:val="0"/>
                  <w:marTop w:val="0"/>
                  <w:marBottom w:val="0"/>
                  <w:divBdr>
                    <w:top w:val="none" w:sz="0" w:space="0" w:color="auto"/>
                    <w:left w:val="none" w:sz="0" w:space="0" w:color="auto"/>
                    <w:bottom w:val="none" w:sz="0" w:space="0" w:color="auto"/>
                    <w:right w:val="none" w:sz="0" w:space="0" w:color="auto"/>
                  </w:divBdr>
                  <w:divsChild>
                    <w:div w:id="395789289">
                      <w:marLeft w:val="0"/>
                      <w:marRight w:val="0"/>
                      <w:marTop w:val="0"/>
                      <w:marBottom w:val="0"/>
                      <w:divBdr>
                        <w:top w:val="none" w:sz="0" w:space="0" w:color="auto"/>
                        <w:left w:val="none" w:sz="0" w:space="0" w:color="auto"/>
                        <w:bottom w:val="none" w:sz="0" w:space="0" w:color="auto"/>
                        <w:right w:val="none" w:sz="0" w:space="0" w:color="auto"/>
                      </w:divBdr>
                    </w:div>
                  </w:divsChild>
                </w:div>
                <w:div w:id="201526336">
                  <w:marLeft w:val="0"/>
                  <w:marRight w:val="0"/>
                  <w:marTop w:val="0"/>
                  <w:marBottom w:val="0"/>
                  <w:divBdr>
                    <w:top w:val="none" w:sz="0" w:space="0" w:color="auto"/>
                    <w:left w:val="none" w:sz="0" w:space="0" w:color="auto"/>
                    <w:bottom w:val="none" w:sz="0" w:space="0" w:color="auto"/>
                    <w:right w:val="none" w:sz="0" w:space="0" w:color="auto"/>
                  </w:divBdr>
                  <w:divsChild>
                    <w:div w:id="866606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380688">
          <w:marLeft w:val="0"/>
          <w:marRight w:val="0"/>
          <w:marTop w:val="0"/>
          <w:marBottom w:val="0"/>
          <w:divBdr>
            <w:top w:val="none" w:sz="0" w:space="0" w:color="auto"/>
            <w:left w:val="none" w:sz="0" w:space="0" w:color="auto"/>
            <w:bottom w:val="none" w:sz="0" w:space="0" w:color="auto"/>
            <w:right w:val="none" w:sz="0" w:space="0" w:color="auto"/>
          </w:divBdr>
          <w:divsChild>
            <w:div w:id="1235118010">
              <w:marLeft w:val="0"/>
              <w:marRight w:val="0"/>
              <w:marTop w:val="0"/>
              <w:marBottom w:val="0"/>
              <w:divBdr>
                <w:top w:val="none" w:sz="0" w:space="0" w:color="auto"/>
                <w:left w:val="none" w:sz="0" w:space="0" w:color="auto"/>
                <w:bottom w:val="none" w:sz="0" w:space="0" w:color="auto"/>
                <w:right w:val="none" w:sz="0" w:space="0" w:color="auto"/>
              </w:divBdr>
              <w:divsChild>
                <w:div w:id="1680891409">
                  <w:marLeft w:val="0"/>
                  <w:marRight w:val="0"/>
                  <w:marTop w:val="0"/>
                  <w:marBottom w:val="0"/>
                  <w:divBdr>
                    <w:top w:val="none" w:sz="0" w:space="0" w:color="auto"/>
                    <w:left w:val="none" w:sz="0" w:space="0" w:color="auto"/>
                    <w:bottom w:val="none" w:sz="0" w:space="0" w:color="auto"/>
                    <w:right w:val="none" w:sz="0" w:space="0" w:color="auto"/>
                  </w:divBdr>
                  <w:divsChild>
                    <w:div w:id="60013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144024401930800X" TargetMode="Externa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andfonline.com/doi/full/10.1080/03004279.2020.174682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journals.org/index.php/i-jep/article/view/10186"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igitalcommons.cortland.edu/cgi/viewcontent.cgi?article=1160&amp;context=theses" TargetMode="External"/><Relationship Id="rId4" Type="http://schemas.openxmlformats.org/officeDocument/2006/relationships/webSettings" Target="webSettings.xml"/><Relationship Id="rId9" Type="http://schemas.openxmlformats.org/officeDocument/2006/relationships/hyperlink" Target="https://doi.org/10.1177/1356336X14567545"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TotalTime>
  <Pages>22</Pages>
  <Words>7197</Words>
  <Characters>41026</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Carrie-Ann Sutton (MEd Sev Prof Mul Lea Disab DL)</dc:creator>
  <cp:keywords/>
  <dc:description/>
  <cp:lastModifiedBy>Carrie-ann Sutton</cp:lastModifiedBy>
  <cp:revision>2</cp:revision>
  <cp:lastPrinted>2024-05-04T18:36:00Z</cp:lastPrinted>
  <dcterms:created xsi:type="dcterms:W3CDTF">2024-05-04T19:06:00Z</dcterms:created>
  <dcterms:modified xsi:type="dcterms:W3CDTF">2024-05-04T19:06:00Z</dcterms:modified>
</cp:coreProperties>
</file>