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9529D5" w14:textId="408EF51D" w:rsidR="00002239" w:rsidRDefault="00002239">
      <w:pPr>
        <w:rPr>
          <w:lang w:val="en-US"/>
        </w:rPr>
      </w:pPr>
      <w:r>
        <w:rPr>
          <w:lang w:val="en-US"/>
        </w:rPr>
        <w:t xml:space="preserve">MANAL </w:t>
      </w:r>
      <w:proofErr w:type="spellStart"/>
      <w:r>
        <w:rPr>
          <w:lang w:val="en-US"/>
        </w:rPr>
        <w:t>TALHARCHET</w:t>
      </w:r>
      <w:proofErr w:type="spellEnd"/>
      <w:r>
        <w:rPr>
          <w:lang w:val="en-US"/>
        </w:rPr>
        <w:t xml:space="preserve"> MBA CORPORATE FINANCE </w:t>
      </w:r>
    </w:p>
    <w:p w14:paraId="56A8249E" w14:textId="77777777" w:rsidR="00002239" w:rsidRDefault="00002239">
      <w:pPr>
        <w:rPr>
          <w:lang w:val="en-US"/>
        </w:rPr>
      </w:pPr>
    </w:p>
    <w:p w14:paraId="17ADE415" w14:textId="0772B576" w:rsidR="005A062F" w:rsidRDefault="005A062F">
      <w:pPr>
        <w:rPr>
          <w:lang w:val="en-US"/>
        </w:rPr>
      </w:pPr>
      <w:r>
        <w:rPr>
          <w:lang w:val="en-US"/>
        </w:rPr>
        <w:t xml:space="preserve">Part A </w:t>
      </w:r>
    </w:p>
    <w:p w14:paraId="0C410330" w14:textId="3E4C45A9" w:rsidR="00AC49AE" w:rsidRDefault="00AC49AE">
      <w:pPr>
        <w:rPr>
          <w:lang w:val="en-US"/>
        </w:rPr>
      </w:pPr>
      <w:r>
        <w:rPr>
          <w:lang w:val="en-US"/>
        </w:rPr>
        <w:t>Introduction</w:t>
      </w:r>
    </w:p>
    <w:p w14:paraId="5359194B" w14:textId="77777777" w:rsidR="00AC49AE" w:rsidRDefault="00AC49AE">
      <w:pPr>
        <w:rPr>
          <w:lang w:val="en-US"/>
        </w:rPr>
      </w:pPr>
    </w:p>
    <w:p w14:paraId="75B67E7D" w14:textId="751F6BE1" w:rsidR="00AC0333" w:rsidRDefault="003271C9" w:rsidP="00AC0333">
      <w:pPr>
        <w:ind w:left="2880"/>
        <w:rPr>
          <w:rFonts w:ascii="Arial" w:eastAsia="Times New Roman" w:hAnsi="Arial" w:cs="Arial"/>
          <w:b/>
          <w:bCs/>
          <w:color w:val="33302E"/>
          <w:sz w:val="27"/>
          <w:szCs w:val="27"/>
          <w:shd w:val="clear" w:color="auto" w:fill="FFF1E5"/>
        </w:rPr>
      </w:pPr>
      <w:r w:rsidRPr="00AC0333">
        <w:rPr>
          <w:rFonts w:ascii="Arial" w:eastAsia="Times New Roman" w:hAnsi="Arial" w:cs="Arial"/>
          <w:b/>
          <w:bCs/>
          <w:color w:val="33302E"/>
          <w:sz w:val="27"/>
          <w:szCs w:val="27"/>
          <w:shd w:val="clear" w:color="auto" w:fill="FFF1E5"/>
        </w:rPr>
        <w:t>FERRERO S.P.A</w:t>
      </w:r>
    </w:p>
    <w:p w14:paraId="57DFAC77" w14:textId="77777777" w:rsidR="00416F21" w:rsidRDefault="00416F21">
      <w:pPr>
        <w:pStyle w:val="p1"/>
        <w:divId w:val="776172261"/>
      </w:pPr>
      <w:r>
        <w:rPr>
          <w:rStyle w:val="s1"/>
        </w:rPr>
        <w:t>Ferrero S.p.A is an Italian multinational manufacturer of branded chocolate and confectionery products. Established in 1946 by Pietro Ferrero, the company is best known for its popular brands such as Ferrero Rocher, Nutella, Kinder, and Tic Tac.</w:t>
      </w:r>
    </w:p>
    <w:p w14:paraId="3AE83DA7" w14:textId="77777777" w:rsidR="00416F21" w:rsidRDefault="00416F21">
      <w:pPr>
        <w:pStyle w:val="p1"/>
        <w:divId w:val="776172261"/>
      </w:pPr>
      <w:r>
        <w:rPr>
          <w:rStyle w:val="s1"/>
        </w:rPr>
        <w:t>Industry and Business Model:</w:t>
      </w:r>
    </w:p>
    <w:p w14:paraId="7A920323" w14:textId="77777777" w:rsidR="00416F21" w:rsidRDefault="00416F21">
      <w:pPr>
        <w:pStyle w:val="p1"/>
        <w:divId w:val="776172261"/>
      </w:pPr>
      <w:r>
        <w:rPr>
          <w:rStyle w:val="s1"/>
        </w:rPr>
        <w:t>Ferrero operates in the food processing industry, specifically within the confectionery sector. Its business model revolves around producing and marketing high-quality chocolate and hazelnut-based products targeted towards both children and adults.</w:t>
      </w:r>
    </w:p>
    <w:p w14:paraId="4E8F3CE4" w14:textId="77777777" w:rsidR="00416F21" w:rsidRDefault="00416F21">
      <w:pPr>
        <w:pStyle w:val="p1"/>
        <w:divId w:val="776172261"/>
      </w:pPr>
      <w:r>
        <w:rPr>
          <w:rStyle w:val="s1"/>
        </w:rPr>
        <w:t>Marketplace and Major Competitors:</w:t>
      </w:r>
    </w:p>
    <w:p w14:paraId="681FD550" w14:textId="77777777" w:rsidR="00416F21" w:rsidRDefault="00416F21">
      <w:pPr>
        <w:pStyle w:val="p1"/>
        <w:divId w:val="776172261"/>
      </w:pPr>
      <w:r>
        <w:rPr>
          <w:rStyle w:val="s1"/>
        </w:rPr>
        <w:t>Ferrero competes in the global confectionery market, facing competition from multinational giants like Mars, Mondelez International, Nestlé, and Hershey's, among others. Despite stiff competition, Ferrero has managed to carve out a niche for itself with its premium offerings and strong brand image.</w:t>
      </w:r>
    </w:p>
    <w:p w14:paraId="284739C7" w14:textId="77777777" w:rsidR="00416F21" w:rsidRDefault="00416F21">
      <w:pPr>
        <w:pStyle w:val="p1"/>
        <w:divId w:val="776172261"/>
      </w:pPr>
      <w:r>
        <w:rPr>
          <w:rStyle w:val="s1"/>
        </w:rPr>
        <w:t>Major Events Over the Past Five Years:</w:t>
      </w:r>
    </w:p>
    <w:p w14:paraId="4F80475B" w14:textId="77777777" w:rsidR="00416F21" w:rsidRDefault="00416F21">
      <w:pPr>
        <w:pStyle w:val="p1"/>
        <w:divId w:val="776172261"/>
      </w:pPr>
      <w:r>
        <w:rPr>
          <w:rStyle w:val="s1"/>
        </w:rPr>
        <w:t>2020:</w:t>
      </w:r>
    </w:p>
    <w:p w14:paraId="073E5384" w14:textId="77777777" w:rsidR="00416F21" w:rsidRDefault="00416F21">
      <w:pPr>
        <w:pStyle w:val="li1"/>
        <w:numPr>
          <w:ilvl w:val="0"/>
          <w:numId w:val="1"/>
        </w:numPr>
        <w:divId w:val="776172261"/>
        <w:rPr>
          <w:rFonts w:eastAsia="Times New Roman"/>
        </w:rPr>
      </w:pPr>
      <w:r>
        <w:rPr>
          <w:rStyle w:val="s1"/>
          <w:rFonts w:eastAsia="Times New Roman"/>
        </w:rPr>
        <w:t>Acquisition of Fox's Biscuits: In December 2020, Ferrero completed the acquisition of Burton's Biscuit Company, including its Fox's Biscuits brand. This move expanded Ferrero's product portfolio into the biscuit category, diversifying its offerings and strengthening its presence in the snacks market.</w:t>
      </w:r>
    </w:p>
    <w:p w14:paraId="7D16A02D" w14:textId="77777777" w:rsidR="00416F21" w:rsidRDefault="00416F21">
      <w:pPr>
        <w:pStyle w:val="p1"/>
        <w:divId w:val="776172261"/>
      </w:pPr>
      <w:r>
        <w:rPr>
          <w:rStyle w:val="s1"/>
        </w:rPr>
        <w:t>2019:</w:t>
      </w:r>
    </w:p>
    <w:p w14:paraId="680BEB83" w14:textId="77777777" w:rsidR="00416F21" w:rsidRDefault="00416F21">
      <w:pPr>
        <w:pStyle w:val="li1"/>
        <w:numPr>
          <w:ilvl w:val="0"/>
          <w:numId w:val="2"/>
        </w:numPr>
        <w:divId w:val="776172261"/>
        <w:rPr>
          <w:rFonts w:eastAsia="Times New Roman"/>
        </w:rPr>
      </w:pPr>
      <w:r>
        <w:rPr>
          <w:rStyle w:val="s1"/>
          <w:rFonts w:eastAsia="Times New Roman"/>
        </w:rPr>
        <w:t>Acquisition of Kellogg's Brands: In September 2019, Ferrero acquired several iconic brands from Kellogg Company, including Keebler cookies, Famous Amos cookies, and fruit snacks brands. This strategic acquisition further broadened Ferrero's product range and market reach in the snack industry.</w:t>
      </w:r>
    </w:p>
    <w:p w14:paraId="2C56E286" w14:textId="77777777" w:rsidR="00416F21" w:rsidRDefault="00416F21">
      <w:pPr>
        <w:pStyle w:val="p1"/>
        <w:divId w:val="776172261"/>
      </w:pPr>
      <w:r>
        <w:rPr>
          <w:rStyle w:val="s1"/>
        </w:rPr>
        <w:t>2018:</w:t>
      </w:r>
    </w:p>
    <w:p w14:paraId="1C3CF1AB" w14:textId="77777777" w:rsidR="00416F21" w:rsidRDefault="00416F21">
      <w:pPr>
        <w:pStyle w:val="li1"/>
        <w:numPr>
          <w:ilvl w:val="0"/>
          <w:numId w:val="3"/>
        </w:numPr>
        <w:divId w:val="776172261"/>
        <w:rPr>
          <w:rFonts w:eastAsia="Times New Roman"/>
        </w:rPr>
      </w:pPr>
      <w:r>
        <w:rPr>
          <w:rStyle w:val="s1"/>
          <w:rFonts w:eastAsia="Times New Roman"/>
        </w:rPr>
        <w:t>Leadership Change: In September 2018, Giovanni Ferrero, son of the company's founder, Pietro Ferrero, took over as the CEO of Ferrero Group, succeeding his late brother, Pietro Ferrero Jr. This leadership change marked a significant transition within the company's management structure.</w:t>
      </w:r>
    </w:p>
    <w:p w14:paraId="690FEF6E" w14:textId="77777777" w:rsidR="00416F21" w:rsidRDefault="00416F21">
      <w:pPr>
        <w:pStyle w:val="p1"/>
        <w:divId w:val="776172261"/>
      </w:pPr>
      <w:r>
        <w:rPr>
          <w:rStyle w:val="s1"/>
        </w:rPr>
        <w:t>2017:</w:t>
      </w:r>
    </w:p>
    <w:p w14:paraId="236145A6" w14:textId="77777777" w:rsidR="00416F21" w:rsidRDefault="00416F21">
      <w:pPr>
        <w:pStyle w:val="li1"/>
        <w:numPr>
          <w:ilvl w:val="0"/>
          <w:numId w:val="4"/>
        </w:numPr>
        <w:divId w:val="776172261"/>
        <w:rPr>
          <w:rFonts w:eastAsia="Times New Roman"/>
        </w:rPr>
      </w:pPr>
      <w:r>
        <w:rPr>
          <w:rStyle w:val="s1"/>
          <w:rFonts w:eastAsia="Times New Roman"/>
        </w:rPr>
        <w:t xml:space="preserve">Acquisition of Ferrara Candy Company: In December 2017, Ferrero acquired Ferrara Candy Company, one of the largest confectionery companies in the United States. This acquisition bolstered Ferrero's presence in the North </w:t>
      </w:r>
      <w:r>
        <w:rPr>
          <w:rStyle w:val="s1"/>
          <w:rFonts w:eastAsia="Times New Roman"/>
        </w:rPr>
        <w:lastRenderedPageBreak/>
        <w:t>American market and added popular brands like Brach's, Trolli, and Lemonheads to its portfolio.</w:t>
      </w:r>
    </w:p>
    <w:p w14:paraId="65B9C05A" w14:textId="77777777" w:rsidR="00416F21" w:rsidRDefault="00416F21">
      <w:pPr>
        <w:pStyle w:val="p1"/>
        <w:divId w:val="776172261"/>
      </w:pPr>
      <w:r>
        <w:rPr>
          <w:rStyle w:val="s1"/>
        </w:rPr>
        <w:t>2016:</w:t>
      </w:r>
    </w:p>
    <w:p w14:paraId="22152EBD" w14:textId="77777777" w:rsidR="00416F21" w:rsidRDefault="00416F21">
      <w:pPr>
        <w:pStyle w:val="li1"/>
        <w:numPr>
          <w:ilvl w:val="0"/>
          <w:numId w:val="5"/>
        </w:numPr>
        <w:divId w:val="776172261"/>
        <w:rPr>
          <w:rFonts w:eastAsia="Times New Roman"/>
        </w:rPr>
      </w:pPr>
      <w:r>
        <w:rPr>
          <w:rStyle w:val="s1"/>
          <w:rFonts w:eastAsia="Times New Roman"/>
        </w:rPr>
        <w:t>Expansion into China: In 2016, Ferrero announced plans to invest heavily in expanding its presence in China, one of the world's fastest-growing confectionery markets. The company aimed to capitalize on the increasing demand for premium chocolate and confectionery products among Chinese consumers.</w:t>
      </w:r>
    </w:p>
    <w:p w14:paraId="21AECDAC" w14:textId="77777777" w:rsidR="00416F21" w:rsidRDefault="00416F21">
      <w:pPr>
        <w:pStyle w:val="p1"/>
        <w:divId w:val="776172261"/>
      </w:pPr>
      <w:r>
        <w:rPr>
          <w:rStyle w:val="s1"/>
        </w:rPr>
        <w:t>These major events highlight Ferrero's strategic efforts to expand its product offerings, diversify its portfolio, and strengthen its position in key markets through acquisitions and strategic investments.</w:t>
      </w:r>
    </w:p>
    <w:p w14:paraId="766206AA" w14:textId="77777777" w:rsidR="00416F21" w:rsidRDefault="00416F21" w:rsidP="00416F21">
      <w:pPr>
        <w:rPr>
          <w:rFonts w:ascii="Arial" w:eastAsia="Times New Roman" w:hAnsi="Arial" w:cs="Arial"/>
          <w:b/>
          <w:bCs/>
          <w:color w:val="33302E"/>
          <w:sz w:val="27"/>
          <w:szCs w:val="27"/>
          <w:shd w:val="clear" w:color="auto" w:fill="FFF1E5"/>
        </w:rPr>
      </w:pPr>
    </w:p>
    <w:p w14:paraId="67A425CB" w14:textId="77777777" w:rsidR="00AC0333" w:rsidRDefault="00AC0333" w:rsidP="00AC0333">
      <w:pPr>
        <w:rPr>
          <w:rFonts w:ascii="Arial" w:eastAsia="Times New Roman" w:hAnsi="Arial" w:cs="Arial"/>
          <w:b/>
          <w:bCs/>
          <w:color w:val="33302E"/>
          <w:sz w:val="27"/>
          <w:szCs w:val="27"/>
          <w:shd w:val="clear" w:color="auto" w:fill="FFF1E5"/>
        </w:rPr>
      </w:pPr>
    </w:p>
    <w:p w14:paraId="15B20BF6" w14:textId="77777777" w:rsidR="00AC0333" w:rsidRPr="00AC0333" w:rsidRDefault="00AC0333" w:rsidP="00AC0333">
      <w:pPr>
        <w:rPr>
          <w:rFonts w:ascii="Arial" w:eastAsia="Times New Roman" w:hAnsi="Arial" w:cs="Arial"/>
          <w:b/>
          <w:bCs/>
          <w:color w:val="33302E"/>
          <w:sz w:val="27"/>
          <w:szCs w:val="27"/>
          <w:shd w:val="clear" w:color="auto" w:fill="FFF1E5"/>
        </w:rPr>
      </w:pPr>
    </w:p>
    <w:sectPr w:rsidR="00AC0333" w:rsidRPr="00AC03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E61B1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9A675A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9F45D6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A34005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D310BD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57851023">
    <w:abstractNumId w:val="1"/>
  </w:num>
  <w:num w:numId="2" w16cid:durableId="292055887">
    <w:abstractNumId w:val="2"/>
  </w:num>
  <w:num w:numId="3" w16cid:durableId="1665670907">
    <w:abstractNumId w:val="0"/>
  </w:num>
  <w:num w:numId="4" w16cid:durableId="975374151">
    <w:abstractNumId w:val="3"/>
  </w:num>
  <w:num w:numId="5" w16cid:durableId="38588429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62F"/>
    <w:rsid w:val="00002239"/>
    <w:rsid w:val="003271C9"/>
    <w:rsid w:val="00416F21"/>
    <w:rsid w:val="005A062F"/>
    <w:rsid w:val="00901F92"/>
    <w:rsid w:val="00AC0333"/>
    <w:rsid w:val="00AC49AE"/>
  </w:rsids>
  <m:mathPr>
    <m:mathFont m:val="Cambria Math"/>
    <m:brkBin m:val="before"/>
    <m:brkBinSub m:val="--"/>
    <m:smallFrac m:val="0"/>
    <m:dispDef/>
    <m:lMargin m:val="0"/>
    <m:rMargin m:val="0"/>
    <m:defJc m:val="centerGroup"/>
    <m:wrapIndent m:val="1440"/>
    <m:intLim m:val="subSup"/>
    <m:naryLim m:val="undOvr"/>
  </m:mathPr>
  <w:themeFontLang w:val="en-IT" w:bidi="ar-SA"/>
  <w:clrSchemeMapping w:bg1="light1" w:t1="dark1" w:bg2="light2" w:t2="dark2" w:accent1="accent1" w:accent2="accent2" w:accent3="accent3" w:accent4="accent4" w:accent5="accent5" w:accent6="accent6" w:hyperlink="hyperlink" w:followedHyperlink="followedHyperlink"/>
  <w:decimalSymbol w:val=","/>
  <w:listSeparator w:val=","/>
  <w14:docId w14:val="067EB76F"/>
  <w15:chartTrackingRefBased/>
  <w15:docId w15:val="{16F6E7AF-E2F7-3848-B616-17B9A9AC3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IT"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06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06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06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06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06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06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06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06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06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06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06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06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06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06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06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06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06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062F"/>
    <w:rPr>
      <w:rFonts w:eastAsiaTheme="majorEastAsia" w:cstheme="majorBidi"/>
      <w:color w:val="272727" w:themeColor="text1" w:themeTint="D8"/>
    </w:rPr>
  </w:style>
  <w:style w:type="paragraph" w:styleId="Title">
    <w:name w:val="Title"/>
    <w:basedOn w:val="Normal"/>
    <w:next w:val="Normal"/>
    <w:link w:val="TitleChar"/>
    <w:uiPriority w:val="10"/>
    <w:qFormat/>
    <w:rsid w:val="005A06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06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06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06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062F"/>
    <w:pPr>
      <w:spacing w:before="160"/>
      <w:jc w:val="center"/>
    </w:pPr>
    <w:rPr>
      <w:i/>
      <w:iCs/>
      <w:color w:val="404040" w:themeColor="text1" w:themeTint="BF"/>
    </w:rPr>
  </w:style>
  <w:style w:type="character" w:customStyle="1" w:styleId="QuoteChar">
    <w:name w:val="Quote Char"/>
    <w:basedOn w:val="DefaultParagraphFont"/>
    <w:link w:val="Quote"/>
    <w:uiPriority w:val="29"/>
    <w:rsid w:val="005A062F"/>
    <w:rPr>
      <w:i/>
      <w:iCs/>
      <w:color w:val="404040" w:themeColor="text1" w:themeTint="BF"/>
    </w:rPr>
  </w:style>
  <w:style w:type="paragraph" w:styleId="ListParagraph">
    <w:name w:val="List Paragraph"/>
    <w:basedOn w:val="Normal"/>
    <w:uiPriority w:val="34"/>
    <w:qFormat/>
    <w:rsid w:val="005A062F"/>
    <w:pPr>
      <w:ind w:left="720"/>
      <w:contextualSpacing/>
    </w:pPr>
  </w:style>
  <w:style w:type="character" w:styleId="IntenseEmphasis">
    <w:name w:val="Intense Emphasis"/>
    <w:basedOn w:val="DefaultParagraphFont"/>
    <w:uiPriority w:val="21"/>
    <w:qFormat/>
    <w:rsid w:val="005A062F"/>
    <w:rPr>
      <w:i/>
      <w:iCs/>
      <w:color w:val="0F4761" w:themeColor="accent1" w:themeShade="BF"/>
    </w:rPr>
  </w:style>
  <w:style w:type="paragraph" w:styleId="IntenseQuote">
    <w:name w:val="Intense Quote"/>
    <w:basedOn w:val="Normal"/>
    <w:next w:val="Normal"/>
    <w:link w:val="IntenseQuoteChar"/>
    <w:uiPriority w:val="30"/>
    <w:qFormat/>
    <w:rsid w:val="005A06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062F"/>
    <w:rPr>
      <w:i/>
      <w:iCs/>
      <w:color w:val="0F4761" w:themeColor="accent1" w:themeShade="BF"/>
    </w:rPr>
  </w:style>
  <w:style w:type="character" w:styleId="IntenseReference">
    <w:name w:val="Intense Reference"/>
    <w:basedOn w:val="DefaultParagraphFont"/>
    <w:uiPriority w:val="32"/>
    <w:qFormat/>
    <w:rsid w:val="005A062F"/>
    <w:rPr>
      <w:b/>
      <w:bCs/>
      <w:smallCaps/>
      <w:color w:val="0F4761" w:themeColor="accent1" w:themeShade="BF"/>
      <w:spacing w:val="5"/>
    </w:rPr>
  </w:style>
  <w:style w:type="paragraph" w:customStyle="1" w:styleId="p1">
    <w:name w:val="p1"/>
    <w:basedOn w:val="Normal"/>
    <w:rsid w:val="00416F21"/>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416F21"/>
    <w:rPr>
      <w:rFonts w:ascii="UICTFontTextStyleBody" w:hAnsi="UICTFontTextStyleBody" w:hint="default"/>
      <w:b w:val="0"/>
      <w:bCs w:val="0"/>
      <w:i w:val="0"/>
      <w:iCs w:val="0"/>
      <w:sz w:val="26"/>
      <w:szCs w:val="26"/>
    </w:rPr>
  </w:style>
  <w:style w:type="paragraph" w:customStyle="1" w:styleId="li1">
    <w:name w:val="li1"/>
    <w:basedOn w:val="Normal"/>
    <w:rsid w:val="00416F21"/>
    <w:pPr>
      <w:spacing w:after="0" w:line="240" w:lineRule="auto"/>
    </w:pPr>
    <w:rPr>
      <w:rFonts w:ascii=".AppleSystemUIFont" w:hAnsi=".AppleSystemUIFont" w:cs="Times New Roman"/>
      <w:kern w:val="0"/>
      <w:sz w:val="26"/>
      <w:szCs w:val="2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5801166">
      <w:bodyDiv w:val="1"/>
      <w:marLeft w:val="0"/>
      <w:marRight w:val="0"/>
      <w:marTop w:val="0"/>
      <w:marBottom w:val="0"/>
      <w:divBdr>
        <w:top w:val="none" w:sz="0" w:space="0" w:color="auto"/>
        <w:left w:val="none" w:sz="0" w:space="0" w:color="auto"/>
        <w:bottom w:val="none" w:sz="0" w:space="0" w:color="auto"/>
        <w:right w:val="none" w:sz="0" w:space="0" w:color="auto"/>
      </w:divBdr>
    </w:div>
    <w:div w:id="776172261">
      <w:bodyDiv w:val="1"/>
      <w:marLeft w:val="0"/>
      <w:marRight w:val="0"/>
      <w:marTop w:val="0"/>
      <w:marBottom w:val="0"/>
      <w:divBdr>
        <w:top w:val="none" w:sz="0" w:space="0" w:color="auto"/>
        <w:left w:val="none" w:sz="0" w:space="0" w:color="auto"/>
        <w:bottom w:val="none" w:sz="0" w:space="0" w:color="auto"/>
        <w:right w:val="none" w:sz="0" w:space="0" w:color="auto"/>
      </w:divBdr>
    </w:div>
    <w:div w:id="2059933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404</Words>
  <Characters>2308</Characters>
  <Application>Microsoft Office Word</Application>
  <DocSecurity>0</DocSecurity>
  <Lines>19</Lines>
  <Paragraphs>5</Paragraphs>
  <ScaleCrop>false</ScaleCrop>
  <Company/>
  <LinksUpToDate>false</LinksUpToDate>
  <CharactersWithSpaces>2707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Manal Talharchet (1917140)</dc:creator>
  <cp:keywords/>
  <dc:description/>
  <cp:lastModifiedBy>Manal Talharchet (1917140)</cp:lastModifiedBy>
  <cp:revision>2</cp:revision>
  <dcterms:created xsi:type="dcterms:W3CDTF">2024-03-22T13:01:00Z</dcterms:created>
  <dcterms:modified xsi:type="dcterms:W3CDTF">2024-03-22T13:01:00Z</dcterms:modified>
</cp:coreProperties>
</file>