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F32379" w14:textId="77777777" w:rsidR="00E22E76" w:rsidRDefault="00E22E76" w:rsidP="00E22E76">
      <w:pPr>
        <w:pStyle w:val="Title"/>
        <w:spacing w:line="360" w:lineRule="auto"/>
        <w:jc w:val="center"/>
        <w:rPr>
          <w:b/>
          <w:sz w:val="32"/>
          <w:szCs w:val="40"/>
        </w:rPr>
      </w:pPr>
      <w:r w:rsidRPr="00E22E76">
        <w:rPr>
          <w:b/>
          <w:sz w:val="32"/>
          <w:szCs w:val="40"/>
        </w:rPr>
        <w:t>E</w:t>
      </w:r>
      <w:r w:rsidR="00302A48" w:rsidRPr="00E22E76">
        <w:rPr>
          <w:b/>
          <w:sz w:val="32"/>
          <w:szCs w:val="40"/>
        </w:rPr>
        <w:t>valuat</w:t>
      </w:r>
      <w:r w:rsidRPr="00E22E76">
        <w:rPr>
          <w:b/>
          <w:sz w:val="32"/>
          <w:szCs w:val="40"/>
        </w:rPr>
        <w:t xml:space="preserve">ion of Diagnosis and Treatment of </w:t>
      </w:r>
    </w:p>
    <w:p w14:paraId="00000002" w14:textId="2D08A01C" w:rsidR="001F3EA7" w:rsidRPr="00E22E76" w:rsidRDefault="00E22E76" w:rsidP="00E22E76">
      <w:pPr>
        <w:pStyle w:val="Title"/>
        <w:spacing w:line="360" w:lineRule="auto"/>
        <w:jc w:val="center"/>
        <w:rPr>
          <w:b/>
          <w:sz w:val="32"/>
          <w:szCs w:val="40"/>
        </w:rPr>
      </w:pPr>
      <w:r w:rsidRPr="00E22E76">
        <w:rPr>
          <w:b/>
          <w:sz w:val="32"/>
          <w:szCs w:val="40"/>
        </w:rPr>
        <w:t>Substance Use Disorders</w:t>
      </w:r>
    </w:p>
    <w:p w14:paraId="1F66CDD8" w14:textId="62718635" w:rsidR="001F3EA7" w:rsidRPr="00E22E76" w:rsidRDefault="001F3EA7" w:rsidP="00CC48FA">
      <w:pPr>
        <w:rPr>
          <w:b/>
          <w:sz w:val="20"/>
        </w:rPr>
      </w:pPr>
    </w:p>
    <w:p w14:paraId="63FA82E2" w14:textId="6A2087A7" w:rsidR="00E750D0" w:rsidRPr="00E22E76" w:rsidRDefault="00CC48FA" w:rsidP="00E22E76">
      <w:pPr>
        <w:jc w:val="center"/>
        <w:rPr>
          <w:b/>
          <w:sz w:val="20"/>
        </w:rPr>
      </w:pPr>
      <w:r>
        <w:rPr>
          <w:b/>
          <w:sz w:val="20"/>
        </w:rPr>
        <w:t>Gurpinder Singh</w:t>
      </w:r>
    </w:p>
    <w:p w14:paraId="6940ACD2" w14:textId="77777777" w:rsidR="00E22E76" w:rsidRDefault="00E22E76" w:rsidP="00E750D0">
      <w:pPr>
        <w:rPr>
          <w:sz w:val="20"/>
        </w:rPr>
      </w:pPr>
    </w:p>
    <w:p w14:paraId="6D0833BE" w14:textId="77777777" w:rsidR="00E750D0" w:rsidRDefault="00E750D0">
      <w:pPr>
        <w:rPr>
          <w:sz w:val="36"/>
          <w:szCs w:val="40"/>
        </w:rPr>
      </w:pPr>
      <w:bookmarkStart w:id="0" w:name="_l8l235110rk5" w:colFirst="0" w:colLast="0"/>
      <w:bookmarkEnd w:id="0"/>
      <w:r>
        <w:rPr>
          <w:sz w:val="36"/>
        </w:rPr>
        <w:br w:type="page"/>
      </w:r>
    </w:p>
    <w:sdt>
      <w:sdtPr>
        <w:rPr>
          <w:rFonts w:ascii="Georgia" w:eastAsia="Georgia" w:hAnsi="Georgia" w:cs="Georgia"/>
          <w:color w:val="auto"/>
          <w:sz w:val="22"/>
          <w:szCs w:val="22"/>
          <w:lang w:val="en"/>
        </w:rPr>
        <w:id w:val="-361136667"/>
        <w:docPartObj>
          <w:docPartGallery w:val="Table of Contents"/>
          <w:docPartUnique/>
        </w:docPartObj>
      </w:sdtPr>
      <w:sdtEndPr>
        <w:rPr>
          <w:b/>
          <w:bCs/>
          <w:noProof/>
        </w:rPr>
      </w:sdtEndPr>
      <w:sdtContent>
        <w:p w14:paraId="6D48268F" w14:textId="78F8A0C7" w:rsidR="00E22E76" w:rsidRDefault="00E22E76">
          <w:pPr>
            <w:pStyle w:val="TOCHeading"/>
          </w:pPr>
          <w:r>
            <w:t>Table of Contents</w:t>
          </w:r>
        </w:p>
        <w:p w14:paraId="4F35AFD7" w14:textId="20A49978" w:rsidR="00E22E76" w:rsidRDefault="00E22E76">
          <w:pPr>
            <w:pStyle w:val="TOC1"/>
            <w:tabs>
              <w:tab w:val="right" w:leader="dot" w:pos="9350"/>
            </w:tabs>
            <w:rPr>
              <w:rFonts w:cstheme="minorBidi"/>
              <w:noProof/>
            </w:rPr>
          </w:pPr>
          <w:r>
            <w:fldChar w:fldCharType="begin"/>
          </w:r>
          <w:r>
            <w:instrText xml:space="preserve"> TOC \o "1-3" \h \z \u </w:instrText>
          </w:r>
          <w:r>
            <w:fldChar w:fldCharType="separate"/>
          </w:r>
          <w:hyperlink w:anchor="_Toc165567860" w:history="1">
            <w:r w:rsidRPr="00431C1F">
              <w:rPr>
                <w:rStyle w:val="Hyperlink"/>
                <w:noProof/>
              </w:rPr>
              <w:t>Introduction</w:t>
            </w:r>
            <w:r>
              <w:rPr>
                <w:noProof/>
                <w:webHidden/>
              </w:rPr>
              <w:tab/>
            </w:r>
            <w:r>
              <w:rPr>
                <w:noProof/>
                <w:webHidden/>
              </w:rPr>
              <w:fldChar w:fldCharType="begin"/>
            </w:r>
            <w:r>
              <w:rPr>
                <w:noProof/>
                <w:webHidden/>
              </w:rPr>
              <w:instrText xml:space="preserve"> PAGEREF _Toc165567860 \h </w:instrText>
            </w:r>
            <w:r>
              <w:rPr>
                <w:noProof/>
                <w:webHidden/>
              </w:rPr>
            </w:r>
            <w:r>
              <w:rPr>
                <w:noProof/>
                <w:webHidden/>
              </w:rPr>
              <w:fldChar w:fldCharType="separate"/>
            </w:r>
            <w:r>
              <w:rPr>
                <w:noProof/>
                <w:webHidden/>
              </w:rPr>
              <w:t>3</w:t>
            </w:r>
            <w:r>
              <w:rPr>
                <w:noProof/>
                <w:webHidden/>
              </w:rPr>
              <w:fldChar w:fldCharType="end"/>
            </w:r>
          </w:hyperlink>
        </w:p>
        <w:p w14:paraId="59A7980E" w14:textId="0CAAAABA" w:rsidR="00E22E76" w:rsidRDefault="00000000">
          <w:pPr>
            <w:pStyle w:val="TOC1"/>
            <w:tabs>
              <w:tab w:val="right" w:leader="dot" w:pos="9350"/>
            </w:tabs>
            <w:rPr>
              <w:rFonts w:cstheme="minorBidi"/>
              <w:noProof/>
            </w:rPr>
          </w:pPr>
          <w:hyperlink w:anchor="_Toc165567861" w:history="1">
            <w:r w:rsidR="00E22E76" w:rsidRPr="00431C1F">
              <w:rPr>
                <w:rStyle w:val="Hyperlink"/>
                <w:noProof/>
              </w:rPr>
              <w:t>Discussion</w:t>
            </w:r>
            <w:r w:rsidR="00E22E76">
              <w:rPr>
                <w:noProof/>
                <w:webHidden/>
              </w:rPr>
              <w:tab/>
            </w:r>
            <w:r w:rsidR="00E22E76">
              <w:rPr>
                <w:noProof/>
                <w:webHidden/>
              </w:rPr>
              <w:fldChar w:fldCharType="begin"/>
            </w:r>
            <w:r w:rsidR="00E22E76">
              <w:rPr>
                <w:noProof/>
                <w:webHidden/>
              </w:rPr>
              <w:instrText xml:space="preserve"> PAGEREF _Toc165567861 \h </w:instrText>
            </w:r>
            <w:r w:rsidR="00E22E76">
              <w:rPr>
                <w:noProof/>
                <w:webHidden/>
              </w:rPr>
            </w:r>
            <w:r w:rsidR="00E22E76">
              <w:rPr>
                <w:noProof/>
                <w:webHidden/>
              </w:rPr>
              <w:fldChar w:fldCharType="separate"/>
            </w:r>
            <w:r w:rsidR="00E22E76">
              <w:rPr>
                <w:noProof/>
                <w:webHidden/>
              </w:rPr>
              <w:t>3</w:t>
            </w:r>
            <w:r w:rsidR="00E22E76">
              <w:rPr>
                <w:noProof/>
                <w:webHidden/>
              </w:rPr>
              <w:fldChar w:fldCharType="end"/>
            </w:r>
          </w:hyperlink>
        </w:p>
        <w:p w14:paraId="0D813FD5" w14:textId="53C8139D" w:rsidR="00E22E76" w:rsidRDefault="00000000">
          <w:pPr>
            <w:pStyle w:val="TOC2"/>
            <w:tabs>
              <w:tab w:val="right" w:leader="dot" w:pos="9350"/>
            </w:tabs>
            <w:rPr>
              <w:rFonts w:cstheme="minorBidi"/>
              <w:noProof/>
            </w:rPr>
          </w:pPr>
          <w:hyperlink w:anchor="_Toc165567862" w:history="1">
            <w:r w:rsidR="00E22E76" w:rsidRPr="00431C1F">
              <w:rPr>
                <w:rStyle w:val="Hyperlink"/>
                <w:noProof/>
              </w:rPr>
              <w:t>Types of Substance Use Disorders</w:t>
            </w:r>
            <w:r w:rsidR="00E22E76">
              <w:rPr>
                <w:noProof/>
                <w:webHidden/>
              </w:rPr>
              <w:tab/>
            </w:r>
            <w:r w:rsidR="00E22E76">
              <w:rPr>
                <w:noProof/>
                <w:webHidden/>
              </w:rPr>
              <w:fldChar w:fldCharType="begin"/>
            </w:r>
            <w:r w:rsidR="00E22E76">
              <w:rPr>
                <w:noProof/>
                <w:webHidden/>
              </w:rPr>
              <w:instrText xml:space="preserve"> PAGEREF _Toc165567862 \h </w:instrText>
            </w:r>
            <w:r w:rsidR="00E22E76">
              <w:rPr>
                <w:noProof/>
                <w:webHidden/>
              </w:rPr>
            </w:r>
            <w:r w:rsidR="00E22E76">
              <w:rPr>
                <w:noProof/>
                <w:webHidden/>
              </w:rPr>
              <w:fldChar w:fldCharType="separate"/>
            </w:r>
            <w:r w:rsidR="00E22E76">
              <w:rPr>
                <w:noProof/>
                <w:webHidden/>
              </w:rPr>
              <w:t>3</w:t>
            </w:r>
            <w:r w:rsidR="00E22E76">
              <w:rPr>
                <w:noProof/>
                <w:webHidden/>
              </w:rPr>
              <w:fldChar w:fldCharType="end"/>
            </w:r>
          </w:hyperlink>
        </w:p>
        <w:p w14:paraId="327A93B0" w14:textId="05028E00" w:rsidR="00E22E76" w:rsidRDefault="00000000">
          <w:pPr>
            <w:pStyle w:val="TOC2"/>
            <w:tabs>
              <w:tab w:val="right" w:leader="dot" w:pos="9350"/>
            </w:tabs>
            <w:rPr>
              <w:rFonts w:cstheme="minorBidi"/>
              <w:noProof/>
            </w:rPr>
          </w:pPr>
          <w:hyperlink w:anchor="_Toc165567863" w:history="1">
            <w:r w:rsidR="00E22E76" w:rsidRPr="00431C1F">
              <w:rPr>
                <w:rStyle w:val="Hyperlink"/>
                <w:noProof/>
              </w:rPr>
              <w:t>Impact of Substance Use Disorders</w:t>
            </w:r>
            <w:r w:rsidR="00E22E76">
              <w:rPr>
                <w:noProof/>
                <w:webHidden/>
              </w:rPr>
              <w:tab/>
            </w:r>
            <w:r w:rsidR="00E22E76">
              <w:rPr>
                <w:noProof/>
                <w:webHidden/>
              </w:rPr>
              <w:fldChar w:fldCharType="begin"/>
            </w:r>
            <w:r w:rsidR="00E22E76">
              <w:rPr>
                <w:noProof/>
                <w:webHidden/>
              </w:rPr>
              <w:instrText xml:space="preserve"> PAGEREF _Toc165567863 \h </w:instrText>
            </w:r>
            <w:r w:rsidR="00E22E76">
              <w:rPr>
                <w:noProof/>
                <w:webHidden/>
              </w:rPr>
            </w:r>
            <w:r w:rsidR="00E22E76">
              <w:rPr>
                <w:noProof/>
                <w:webHidden/>
              </w:rPr>
              <w:fldChar w:fldCharType="separate"/>
            </w:r>
            <w:r w:rsidR="00E22E76">
              <w:rPr>
                <w:noProof/>
                <w:webHidden/>
              </w:rPr>
              <w:t>5</w:t>
            </w:r>
            <w:r w:rsidR="00E22E76">
              <w:rPr>
                <w:noProof/>
                <w:webHidden/>
              </w:rPr>
              <w:fldChar w:fldCharType="end"/>
            </w:r>
          </w:hyperlink>
        </w:p>
        <w:p w14:paraId="2380A174" w14:textId="09FDBDCB" w:rsidR="00E22E76" w:rsidRDefault="00000000">
          <w:pPr>
            <w:pStyle w:val="TOC2"/>
            <w:tabs>
              <w:tab w:val="right" w:leader="dot" w:pos="9350"/>
            </w:tabs>
            <w:rPr>
              <w:rFonts w:cstheme="minorBidi"/>
              <w:noProof/>
            </w:rPr>
          </w:pPr>
          <w:hyperlink w:anchor="_Toc165567864" w:history="1">
            <w:r w:rsidR="00E22E76" w:rsidRPr="00431C1F">
              <w:rPr>
                <w:rStyle w:val="Hyperlink"/>
                <w:noProof/>
              </w:rPr>
              <w:t>Impact on Youth,</w:t>
            </w:r>
            <w:r w:rsidR="00E22E76">
              <w:rPr>
                <w:noProof/>
                <w:webHidden/>
              </w:rPr>
              <w:tab/>
            </w:r>
            <w:r w:rsidR="00E22E76">
              <w:rPr>
                <w:noProof/>
                <w:webHidden/>
              </w:rPr>
              <w:fldChar w:fldCharType="begin"/>
            </w:r>
            <w:r w:rsidR="00E22E76">
              <w:rPr>
                <w:noProof/>
                <w:webHidden/>
              </w:rPr>
              <w:instrText xml:space="preserve"> PAGEREF _Toc165567864 \h </w:instrText>
            </w:r>
            <w:r w:rsidR="00E22E76">
              <w:rPr>
                <w:noProof/>
                <w:webHidden/>
              </w:rPr>
            </w:r>
            <w:r w:rsidR="00E22E76">
              <w:rPr>
                <w:noProof/>
                <w:webHidden/>
              </w:rPr>
              <w:fldChar w:fldCharType="separate"/>
            </w:r>
            <w:r w:rsidR="00E22E76">
              <w:rPr>
                <w:noProof/>
                <w:webHidden/>
              </w:rPr>
              <w:t>5</w:t>
            </w:r>
            <w:r w:rsidR="00E22E76">
              <w:rPr>
                <w:noProof/>
                <w:webHidden/>
              </w:rPr>
              <w:fldChar w:fldCharType="end"/>
            </w:r>
          </w:hyperlink>
        </w:p>
        <w:p w14:paraId="18BEA2CE" w14:textId="77888F57" w:rsidR="00E22E76" w:rsidRDefault="00000000">
          <w:pPr>
            <w:pStyle w:val="TOC3"/>
            <w:tabs>
              <w:tab w:val="right" w:leader="dot" w:pos="9350"/>
            </w:tabs>
            <w:rPr>
              <w:rFonts w:cstheme="minorBidi"/>
              <w:noProof/>
            </w:rPr>
          </w:pPr>
          <w:hyperlink w:anchor="_Toc165567865" w:history="1">
            <w:r w:rsidR="00E22E76" w:rsidRPr="00431C1F">
              <w:rPr>
                <w:rStyle w:val="Hyperlink"/>
                <w:noProof/>
              </w:rPr>
              <w:t>Impact on Mental Health</w:t>
            </w:r>
            <w:r w:rsidR="00E22E76">
              <w:rPr>
                <w:noProof/>
                <w:webHidden/>
              </w:rPr>
              <w:tab/>
            </w:r>
            <w:r w:rsidR="00E22E76">
              <w:rPr>
                <w:noProof/>
                <w:webHidden/>
              </w:rPr>
              <w:fldChar w:fldCharType="begin"/>
            </w:r>
            <w:r w:rsidR="00E22E76">
              <w:rPr>
                <w:noProof/>
                <w:webHidden/>
              </w:rPr>
              <w:instrText xml:space="preserve"> PAGEREF _Toc165567865 \h </w:instrText>
            </w:r>
            <w:r w:rsidR="00E22E76">
              <w:rPr>
                <w:noProof/>
                <w:webHidden/>
              </w:rPr>
            </w:r>
            <w:r w:rsidR="00E22E76">
              <w:rPr>
                <w:noProof/>
                <w:webHidden/>
              </w:rPr>
              <w:fldChar w:fldCharType="separate"/>
            </w:r>
            <w:r w:rsidR="00E22E76">
              <w:rPr>
                <w:noProof/>
                <w:webHidden/>
              </w:rPr>
              <w:t>6</w:t>
            </w:r>
            <w:r w:rsidR="00E22E76">
              <w:rPr>
                <w:noProof/>
                <w:webHidden/>
              </w:rPr>
              <w:fldChar w:fldCharType="end"/>
            </w:r>
          </w:hyperlink>
        </w:p>
        <w:p w14:paraId="64786D22" w14:textId="56238E47" w:rsidR="00E22E76" w:rsidRDefault="00000000">
          <w:pPr>
            <w:pStyle w:val="TOC2"/>
            <w:tabs>
              <w:tab w:val="right" w:leader="dot" w:pos="9350"/>
            </w:tabs>
            <w:rPr>
              <w:rFonts w:cstheme="minorBidi"/>
              <w:noProof/>
            </w:rPr>
          </w:pPr>
          <w:hyperlink w:anchor="_Toc165567866" w:history="1">
            <w:r w:rsidR="00E22E76" w:rsidRPr="00431C1F">
              <w:rPr>
                <w:rStyle w:val="Hyperlink"/>
                <w:noProof/>
              </w:rPr>
              <w:t>Impact on Older Adults,</w:t>
            </w:r>
            <w:r w:rsidR="00E22E76">
              <w:rPr>
                <w:noProof/>
                <w:webHidden/>
              </w:rPr>
              <w:tab/>
            </w:r>
            <w:r w:rsidR="00E22E76">
              <w:rPr>
                <w:noProof/>
                <w:webHidden/>
              </w:rPr>
              <w:fldChar w:fldCharType="begin"/>
            </w:r>
            <w:r w:rsidR="00E22E76">
              <w:rPr>
                <w:noProof/>
                <w:webHidden/>
              </w:rPr>
              <w:instrText xml:space="preserve"> PAGEREF _Toc165567866 \h </w:instrText>
            </w:r>
            <w:r w:rsidR="00E22E76">
              <w:rPr>
                <w:noProof/>
                <w:webHidden/>
              </w:rPr>
            </w:r>
            <w:r w:rsidR="00E22E76">
              <w:rPr>
                <w:noProof/>
                <w:webHidden/>
              </w:rPr>
              <w:fldChar w:fldCharType="separate"/>
            </w:r>
            <w:r w:rsidR="00E22E76">
              <w:rPr>
                <w:noProof/>
                <w:webHidden/>
              </w:rPr>
              <w:t>6</w:t>
            </w:r>
            <w:r w:rsidR="00E22E76">
              <w:rPr>
                <w:noProof/>
                <w:webHidden/>
              </w:rPr>
              <w:fldChar w:fldCharType="end"/>
            </w:r>
          </w:hyperlink>
        </w:p>
        <w:p w14:paraId="7AFFA94F" w14:textId="0AD8F1B7" w:rsidR="00E22E76" w:rsidRDefault="00000000">
          <w:pPr>
            <w:pStyle w:val="TOC3"/>
            <w:tabs>
              <w:tab w:val="right" w:leader="dot" w:pos="9350"/>
            </w:tabs>
            <w:rPr>
              <w:rFonts w:cstheme="minorBidi"/>
              <w:noProof/>
            </w:rPr>
          </w:pPr>
          <w:hyperlink w:anchor="_Toc165567867" w:history="1">
            <w:r w:rsidR="00E22E76" w:rsidRPr="00431C1F">
              <w:rPr>
                <w:rStyle w:val="Hyperlink"/>
                <w:noProof/>
              </w:rPr>
              <w:t>Impact on Physical Health</w:t>
            </w:r>
            <w:r w:rsidR="00E22E76">
              <w:rPr>
                <w:noProof/>
                <w:webHidden/>
              </w:rPr>
              <w:tab/>
            </w:r>
            <w:r w:rsidR="00E22E76">
              <w:rPr>
                <w:noProof/>
                <w:webHidden/>
              </w:rPr>
              <w:fldChar w:fldCharType="begin"/>
            </w:r>
            <w:r w:rsidR="00E22E76">
              <w:rPr>
                <w:noProof/>
                <w:webHidden/>
              </w:rPr>
              <w:instrText xml:space="preserve"> PAGEREF _Toc165567867 \h </w:instrText>
            </w:r>
            <w:r w:rsidR="00E22E76">
              <w:rPr>
                <w:noProof/>
                <w:webHidden/>
              </w:rPr>
            </w:r>
            <w:r w:rsidR="00E22E76">
              <w:rPr>
                <w:noProof/>
                <w:webHidden/>
              </w:rPr>
              <w:fldChar w:fldCharType="separate"/>
            </w:r>
            <w:r w:rsidR="00E22E76">
              <w:rPr>
                <w:noProof/>
                <w:webHidden/>
              </w:rPr>
              <w:t>6</w:t>
            </w:r>
            <w:r w:rsidR="00E22E76">
              <w:rPr>
                <w:noProof/>
                <w:webHidden/>
              </w:rPr>
              <w:fldChar w:fldCharType="end"/>
            </w:r>
          </w:hyperlink>
        </w:p>
        <w:p w14:paraId="3D0F347C" w14:textId="76B02D7A" w:rsidR="00E22E76" w:rsidRDefault="00000000">
          <w:pPr>
            <w:pStyle w:val="TOC3"/>
            <w:tabs>
              <w:tab w:val="right" w:leader="dot" w:pos="9350"/>
            </w:tabs>
            <w:rPr>
              <w:rFonts w:cstheme="minorBidi"/>
              <w:noProof/>
            </w:rPr>
          </w:pPr>
          <w:hyperlink w:anchor="_Toc165567868" w:history="1">
            <w:r w:rsidR="00E22E76" w:rsidRPr="00431C1F">
              <w:rPr>
                <w:rStyle w:val="Hyperlink"/>
                <w:noProof/>
              </w:rPr>
              <w:t>Impact On Mental Health</w:t>
            </w:r>
            <w:r w:rsidR="00E22E76">
              <w:rPr>
                <w:noProof/>
                <w:webHidden/>
              </w:rPr>
              <w:tab/>
            </w:r>
            <w:r w:rsidR="00E22E76">
              <w:rPr>
                <w:noProof/>
                <w:webHidden/>
              </w:rPr>
              <w:fldChar w:fldCharType="begin"/>
            </w:r>
            <w:r w:rsidR="00E22E76">
              <w:rPr>
                <w:noProof/>
                <w:webHidden/>
              </w:rPr>
              <w:instrText xml:space="preserve"> PAGEREF _Toc165567868 \h </w:instrText>
            </w:r>
            <w:r w:rsidR="00E22E76">
              <w:rPr>
                <w:noProof/>
                <w:webHidden/>
              </w:rPr>
            </w:r>
            <w:r w:rsidR="00E22E76">
              <w:rPr>
                <w:noProof/>
                <w:webHidden/>
              </w:rPr>
              <w:fldChar w:fldCharType="separate"/>
            </w:r>
            <w:r w:rsidR="00E22E76">
              <w:rPr>
                <w:noProof/>
                <w:webHidden/>
              </w:rPr>
              <w:t>7</w:t>
            </w:r>
            <w:r w:rsidR="00E22E76">
              <w:rPr>
                <w:noProof/>
                <w:webHidden/>
              </w:rPr>
              <w:fldChar w:fldCharType="end"/>
            </w:r>
          </w:hyperlink>
        </w:p>
        <w:p w14:paraId="0B5D4B66" w14:textId="23C0834A" w:rsidR="00E22E76" w:rsidRDefault="00000000">
          <w:pPr>
            <w:pStyle w:val="TOC2"/>
            <w:tabs>
              <w:tab w:val="right" w:leader="dot" w:pos="9350"/>
            </w:tabs>
            <w:rPr>
              <w:rFonts w:cstheme="minorBidi"/>
              <w:noProof/>
            </w:rPr>
          </w:pPr>
          <w:hyperlink w:anchor="_Toc165567869" w:history="1">
            <w:r w:rsidR="00E22E76" w:rsidRPr="00431C1F">
              <w:rPr>
                <w:rStyle w:val="Hyperlink"/>
                <w:noProof/>
              </w:rPr>
              <w:t>Impact On Females.</w:t>
            </w:r>
            <w:r w:rsidR="00E22E76">
              <w:rPr>
                <w:noProof/>
                <w:webHidden/>
              </w:rPr>
              <w:tab/>
            </w:r>
            <w:r w:rsidR="00E22E76">
              <w:rPr>
                <w:noProof/>
                <w:webHidden/>
              </w:rPr>
              <w:fldChar w:fldCharType="begin"/>
            </w:r>
            <w:r w:rsidR="00E22E76">
              <w:rPr>
                <w:noProof/>
                <w:webHidden/>
              </w:rPr>
              <w:instrText xml:space="preserve"> PAGEREF _Toc165567869 \h </w:instrText>
            </w:r>
            <w:r w:rsidR="00E22E76">
              <w:rPr>
                <w:noProof/>
                <w:webHidden/>
              </w:rPr>
            </w:r>
            <w:r w:rsidR="00E22E76">
              <w:rPr>
                <w:noProof/>
                <w:webHidden/>
              </w:rPr>
              <w:fldChar w:fldCharType="separate"/>
            </w:r>
            <w:r w:rsidR="00E22E76">
              <w:rPr>
                <w:noProof/>
                <w:webHidden/>
              </w:rPr>
              <w:t>7</w:t>
            </w:r>
            <w:r w:rsidR="00E22E76">
              <w:rPr>
                <w:noProof/>
                <w:webHidden/>
              </w:rPr>
              <w:fldChar w:fldCharType="end"/>
            </w:r>
          </w:hyperlink>
        </w:p>
        <w:p w14:paraId="15222D12" w14:textId="6C08CAD1" w:rsidR="00E22E76" w:rsidRDefault="00000000">
          <w:pPr>
            <w:pStyle w:val="TOC2"/>
            <w:tabs>
              <w:tab w:val="right" w:leader="dot" w:pos="9350"/>
            </w:tabs>
            <w:rPr>
              <w:rFonts w:cstheme="minorBidi"/>
              <w:noProof/>
            </w:rPr>
          </w:pPr>
          <w:hyperlink w:anchor="_Toc165567870" w:history="1">
            <w:r w:rsidR="00E22E76" w:rsidRPr="00431C1F">
              <w:rPr>
                <w:rStyle w:val="Hyperlink"/>
                <w:noProof/>
              </w:rPr>
              <w:t>4. Diagnostics And Treatment Of Substance Use Disorders</w:t>
            </w:r>
            <w:r w:rsidR="00E22E76">
              <w:rPr>
                <w:noProof/>
                <w:webHidden/>
              </w:rPr>
              <w:tab/>
            </w:r>
            <w:r w:rsidR="00E22E76">
              <w:rPr>
                <w:noProof/>
                <w:webHidden/>
              </w:rPr>
              <w:fldChar w:fldCharType="begin"/>
            </w:r>
            <w:r w:rsidR="00E22E76">
              <w:rPr>
                <w:noProof/>
                <w:webHidden/>
              </w:rPr>
              <w:instrText xml:space="preserve"> PAGEREF _Toc165567870 \h </w:instrText>
            </w:r>
            <w:r w:rsidR="00E22E76">
              <w:rPr>
                <w:noProof/>
                <w:webHidden/>
              </w:rPr>
            </w:r>
            <w:r w:rsidR="00E22E76">
              <w:rPr>
                <w:noProof/>
                <w:webHidden/>
              </w:rPr>
              <w:fldChar w:fldCharType="separate"/>
            </w:r>
            <w:r w:rsidR="00E22E76">
              <w:rPr>
                <w:noProof/>
                <w:webHidden/>
              </w:rPr>
              <w:t>7</w:t>
            </w:r>
            <w:r w:rsidR="00E22E76">
              <w:rPr>
                <w:noProof/>
                <w:webHidden/>
              </w:rPr>
              <w:fldChar w:fldCharType="end"/>
            </w:r>
          </w:hyperlink>
        </w:p>
        <w:p w14:paraId="5B27DB09" w14:textId="56C1FBD5" w:rsidR="00E22E76" w:rsidRDefault="00000000">
          <w:pPr>
            <w:pStyle w:val="TOC2"/>
            <w:tabs>
              <w:tab w:val="left" w:pos="660"/>
              <w:tab w:val="right" w:leader="dot" w:pos="9350"/>
            </w:tabs>
            <w:rPr>
              <w:rFonts w:cstheme="minorBidi"/>
              <w:noProof/>
            </w:rPr>
          </w:pPr>
          <w:hyperlink w:anchor="_Toc165567871" w:history="1">
            <w:r w:rsidR="00E22E76" w:rsidRPr="00431C1F">
              <w:rPr>
                <w:rStyle w:val="Hyperlink"/>
                <w:noProof/>
              </w:rPr>
              <w:t>1.</w:t>
            </w:r>
            <w:r w:rsidR="00E22E76">
              <w:rPr>
                <w:rFonts w:cstheme="minorBidi"/>
                <w:noProof/>
              </w:rPr>
              <w:tab/>
            </w:r>
            <w:r w:rsidR="00E22E76" w:rsidRPr="00431C1F">
              <w:rPr>
                <w:rStyle w:val="Hyperlink"/>
                <w:noProof/>
              </w:rPr>
              <w:t>Test For Drug Abuse Screening (DAST)</w:t>
            </w:r>
            <w:r w:rsidR="00E22E76">
              <w:rPr>
                <w:noProof/>
                <w:webHidden/>
              </w:rPr>
              <w:tab/>
            </w:r>
            <w:r w:rsidR="00E22E76">
              <w:rPr>
                <w:noProof/>
                <w:webHidden/>
              </w:rPr>
              <w:fldChar w:fldCharType="begin"/>
            </w:r>
            <w:r w:rsidR="00E22E76">
              <w:rPr>
                <w:noProof/>
                <w:webHidden/>
              </w:rPr>
              <w:instrText xml:space="preserve"> PAGEREF _Toc165567871 \h </w:instrText>
            </w:r>
            <w:r w:rsidR="00E22E76">
              <w:rPr>
                <w:noProof/>
                <w:webHidden/>
              </w:rPr>
            </w:r>
            <w:r w:rsidR="00E22E76">
              <w:rPr>
                <w:noProof/>
                <w:webHidden/>
              </w:rPr>
              <w:fldChar w:fldCharType="separate"/>
            </w:r>
            <w:r w:rsidR="00E22E76">
              <w:rPr>
                <w:noProof/>
                <w:webHidden/>
              </w:rPr>
              <w:t>8</w:t>
            </w:r>
            <w:r w:rsidR="00E22E76">
              <w:rPr>
                <w:noProof/>
                <w:webHidden/>
              </w:rPr>
              <w:fldChar w:fldCharType="end"/>
            </w:r>
          </w:hyperlink>
        </w:p>
        <w:p w14:paraId="230ADDC2" w14:textId="4D6924B8" w:rsidR="00E22E76" w:rsidRDefault="00000000">
          <w:pPr>
            <w:pStyle w:val="TOC2"/>
            <w:tabs>
              <w:tab w:val="left" w:pos="660"/>
              <w:tab w:val="right" w:leader="dot" w:pos="9350"/>
            </w:tabs>
            <w:rPr>
              <w:rFonts w:cstheme="minorBidi"/>
              <w:noProof/>
            </w:rPr>
          </w:pPr>
          <w:hyperlink w:anchor="_Toc165567872" w:history="1">
            <w:r w:rsidR="00E22E76" w:rsidRPr="00431C1F">
              <w:rPr>
                <w:rStyle w:val="Hyperlink"/>
                <w:noProof/>
              </w:rPr>
              <w:t>2.</w:t>
            </w:r>
            <w:r w:rsidR="00E22E76">
              <w:rPr>
                <w:rFonts w:cstheme="minorBidi"/>
                <w:noProof/>
              </w:rPr>
              <w:tab/>
            </w:r>
            <w:r w:rsidR="00E22E76" w:rsidRPr="00431C1F">
              <w:rPr>
                <w:rStyle w:val="Hyperlink"/>
                <w:noProof/>
              </w:rPr>
              <w:t>NIDA Modified Drinking Alcohol, Cigarette Smoking, As Well As Substance Participation Screening Tool (NM ASSIST) For Drug Use</w:t>
            </w:r>
            <w:r w:rsidR="00E22E76">
              <w:rPr>
                <w:noProof/>
                <w:webHidden/>
              </w:rPr>
              <w:tab/>
            </w:r>
            <w:r w:rsidR="00E22E76">
              <w:rPr>
                <w:noProof/>
                <w:webHidden/>
              </w:rPr>
              <w:fldChar w:fldCharType="begin"/>
            </w:r>
            <w:r w:rsidR="00E22E76">
              <w:rPr>
                <w:noProof/>
                <w:webHidden/>
              </w:rPr>
              <w:instrText xml:space="preserve"> PAGEREF _Toc165567872 \h </w:instrText>
            </w:r>
            <w:r w:rsidR="00E22E76">
              <w:rPr>
                <w:noProof/>
                <w:webHidden/>
              </w:rPr>
            </w:r>
            <w:r w:rsidR="00E22E76">
              <w:rPr>
                <w:noProof/>
                <w:webHidden/>
              </w:rPr>
              <w:fldChar w:fldCharType="separate"/>
            </w:r>
            <w:r w:rsidR="00E22E76">
              <w:rPr>
                <w:noProof/>
                <w:webHidden/>
              </w:rPr>
              <w:t>8</w:t>
            </w:r>
            <w:r w:rsidR="00E22E76">
              <w:rPr>
                <w:noProof/>
                <w:webHidden/>
              </w:rPr>
              <w:fldChar w:fldCharType="end"/>
            </w:r>
          </w:hyperlink>
        </w:p>
        <w:p w14:paraId="72EA2E1F" w14:textId="43F50722" w:rsidR="00E22E76" w:rsidRDefault="00000000">
          <w:pPr>
            <w:pStyle w:val="TOC2"/>
            <w:tabs>
              <w:tab w:val="left" w:pos="660"/>
              <w:tab w:val="right" w:leader="dot" w:pos="9350"/>
            </w:tabs>
            <w:rPr>
              <w:rFonts w:cstheme="minorBidi"/>
              <w:noProof/>
            </w:rPr>
          </w:pPr>
          <w:hyperlink w:anchor="_Toc165567873" w:history="1">
            <w:r w:rsidR="00E22E76" w:rsidRPr="00431C1F">
              <w:rPr>
                <w:rStyle w:val="Hyperlink"/>
                <w:noProof/>
              </w:rPr>
              <w:t>3.</w:t>
            </w:r>
            <w:r w:rsidR="00E22E76">
              <w:rPr>
                <w:rFonts w:cstheme="minorBidi"/>
                <w:noProof/>
              </w:rPr>
              <w:tab/>
            </w:r>
            <w:r w:rsidR="00E22E76" w:rsidRPr="00431C1F">
              <w:rPr>
                <w:rStyle w:val="Hyperlink"/>
                <w:noProof/>
              </w:rPr>
              <w:t>Reduced Angry, Remorseful, Awakening (Cage)</w:t>
            </w:r>
            <w:r w:rsidR="00E22E76">
              <w:rPr>
                <w:noProof/>
                <w:webHidden/>
              </w:rPr>
              <w:tab/>
            </w:r>
            <w:r w:rsidR="00E22E76">
              <w:rPr>
                <w:noProof/>
                <w:webHidden/>
              </w:rPr>
              <w:fldChar w:fldCharType="begin"/>
            </w:r>
            <w:r w:rsidR="00E22E76">
              <w:rPr>
                <w:noProof/>
                <w:webHidden/>
              </w:rPr>
              <w:instrText xml:space="preserve"> PAGEREF _Toc165567873 \h </w:instrText>
            </w:r>
            <w:r w:rsidR="00E22E76">
              <w:rPr>
                <w:noProof/>
                <w:webHidden/>
              </w:rPr>
            </w:r>
            <w:r w:rsidR="00E22E76">
              <w:rPr>
                <w:noProof/>
                <w:webHidden/>
              </w:rPr>
              <w:fldChar w:fldCharType="separate"/>
            </w:r>
            <w:r w:rsidR="00E22E76">
              <w:rPr>
                <w:noProof/>
                <w:webHidden/>
              </w:rPr>
              <w:t>8</w:t>
            </w:r>
            <w:r w:rsidR="00E22E76">
              <w:rPr>
                <w:noProof/>
                <w:webHidden/>
              </w:rPr>
              <w:fldChar w:fldCharType="end"/>
            </w:r>
          </w:hyperlink>
        </w:p>
        <w:p w14:paraId="1CF84284" w14:textId="68B73773" w:rsidR="00E22E76" w:rsidRDefault="00000000">
          <w:pPr>
            <w:pStyle w:val="TOC1"/>
            <w:tabs>
              <w:tab w:val="right" w:leader="dot" w:pos="9350"/>
            </w:tabs>
            <w:rPr>
              <w:rFonts w:cstheme="minorBidi"/>
              <w:noProof/>
            </w:rPr>
          </w:pPr>
          <w:hyperlink w:anchor="_Toc165567874" w:history="1">
            <w:r w:rsidR="00E22E76" w:rsidRPr="00431C1F">
              <w:rPr>
                <w:rStyle w:val="Hyperlink"/>
                <w:noProof/>
              </w:rPr>
              <w:t>Conclusion</w:t>
            </w:r>
            <w:r w:rsidR="00E22E76">
              <w:rPr>
                <w:noProof/>
                <w:webHidden/>
              </w:rPr>
              <w:tab/>
            </w:r>
            <w:r w:rsidR="00E22E76">
              <w:rPr>
                <w:noProof/>
                <w:webHidden/>
              </w:rPr>
              <w:fldChar w:fldCharType="begin"/>
            </w:r>
            <w:r w:rsidR="00E22E76">
              <w:rPr>
                <w:noProof/>
                <w:webHidden/>
              </w:rPr>
              <w:instrText xml:space="preserve"> PAGEREF _Toc165567874 \h </w:instrText>
            </w:r>
            <w:r w:rsidR="00E22E76">
              <w:rPr>
                <w:noProof/>
                <w:webHidden/>
              </w:rPr>
            </w:r>
            <w:r w:rsidR="00E22E76">
              <w:rPr>
                <w:noProof/>
                <w:webHidden/>
              </w:rPr>
              <w:fldChar w:fldCharType="separate"/>
            </w:r>
            <w:r w:rsidR="00E22E76">
              <w:rPr>
                <w:noProof/>
                <w:webHidden/>
              </w:rPr>
              <w:t>8</w:t>
            </w:r>
            <w:r w:rsidR="00E22E76">
              <w:rPr>
                <w:noProof/>
                <w:webHidden/>
              </w:rPr>
              <w:fldChar w:fldCharType="end"/>
            </w:r>
          </w:hyperlink>
        </w:p>
        <w:p w14:paraId="7B1C811D" w14:textId="49E867BA" w:rsidR="00E22E76" w:rsidRDefault="00000000">
          <w:pPr>
            <w:pStyle w:val="TOC1"/>
            <w:tabs>
              <w:tab w:val="right" w:leader="dot" w:pos="9350"/>
            </w:tabs>
            <w:rPr>
              <w:rFonts w:cstheme="minorBidi"/>
              <w:noProof/>
            </w:rPr>
          </w:pPr>
          <w:hyperlink w:anchor="_Toc165567875" w:history="1">
            <w:r w:rsidR="00E22E76" w:rsidRPr="00431C1F">
              <w:rPr>
                <w:rStyle w:val="Hyperlink"/>
                <w:noProof/>
              </w:rPr>
              <w:t>References</w:t>
            </w:r>
            <w:r w:rsidR="00E22E76">
              <w:rPr>
                <w:noProof/>
                <w:webHidden/>
              </w:rPr>
              <w:tab/>
            </w:r>
            <w:r w:rsidR="00E22E76">
              <w:rPr>
                <w:noProof/>
                <w:webHidden/>
              </w:rPr>
              <w:fldChar w:fldCharType="begin"/>
            </w:r>
            <w:r w:rsidR="00E22E76">
              <w:rPr>
                <w:noProof/>
                <w:webHidden/>
              </w:rPr>
              <w:instrText xml:space="preserve"> PAGEREF _Toc165567875 \h </w:instrText>
            </w:r>
            <w:r w:rsidR="00E22E76">
              <w:rPr>
                <w:noProof/>
                <w:webHidden/>
              </w:rPr>
            </w:r>
            <w:r w:rsidR="00E22E76">
              <w:rPr>
                <w:noProof/>
                <w:webHidden/>
              </w:rPr>
              <w:fldChar w:fldCharType="separate"/>
            </w:r>
            <w:r w:rsidR="00E22E76">
              <w:rPr>
                <w:noProof/>
                <w:webHidden/>
              </w:rPr>
              <w:t>10</w:t>
            </w:r>
            <w:r w:rsidR="00E22E76">
              <w:rPr>
                <w:noProof/>
                <w:webHidden/>
              </w:rPr>
              <w:fldChar w:fldCharType="end"/>
            </w:r>
          </w:hyperlink>
        </w:p>
        <w:p w14:paraId="03FC3650" w14:textId="73E02502" w:rsidR="00E22E76" w:rsidRDefault="00E22E76">
          <w:r>
            <w:rPr>
              <w:b/>
              <w:bCs/>
              <w:noProof/>
            </w:rPr>
            <w:fldChar w:fldCharType="end"/>
          </w:r>
        </w:p>
      </w:sdtContent>
    </w:sdt>
    <w:p w14:paraId="0925C5A1" w14:textId="77777777" w:rsidR="00E750D0" w:rsidRDefault="00E750D0">
      <w:pPr>
        <w:rPr>
          <w:sz w:val="36"/>
          <w:szCs w:val="40"/>
        </w:rPr>
      </w:pPr>
      <w:r>
        <w:rPr>
          <w:sz w:val="36"/>
        </w:rPr>
        <w:br w:type="page"/>
      </w:r>
    </w:p>
    <w:p w14:paraId="00000005" w14:textId="7AC96BBA" w:rsidR="001F3EA7" w:rsidRPr="00A31256" w:rsidRDefault="00E750D0" w:rsidP="00E750D0">
      <w:pPr>
        <w:pStyle w:val="Heading1"/>
        <w:spacing w:line="360" w:lineRule="auto"/>
        <w:jc w:val="both"/>
        <w:rPr>
          <w:sz w:val="36"/>
        </w:rPr>
      </w:pPr>
      <w:bookmarkStart w:id="1" w:name="_Toc165567860"/>
      <w:r w:rsidRPr="00A31256">
        <w:rPr>
          <w:sz w:val="36"/>
        </w:rPr>
        <w:lastRenderedPageBreak/>
        <w:t>Introduction</w:t>
      </w:r>
      <w:bookmarkEnd w:id="1"/>
    </w:p>
    <w:p w14:paraId="00000006" w14:textId="32BA7695" w:rsidR="001F3EA7" w:rsidRPr="00A31256" w:rsidRDefault="00302A48" w:rsidP="00E750D0">
      <w:pPr>
        <w:spacing w:line="360" w:lineRule="auto"/>
        <w:ind w:firstLine="720"/>
        <w:jc w:val="both"/>
        <w:rPr>
          <w:sz w:val="20"/>
        </w:rPr>
      </w:pPr>
      <w:r w:rsidRPr="00A31256">
        <w:rPr>
          <w:sz w:val="20"/>
        </w:rPr>
        <w:t>Substance use disorder (SUD) is more common in those individuals who are already suffering from other mental health disorders such as anxiety, bipolarity, dissociative personality disorder also known as multiple personality disorder and most of all it is frequently found in people who are experiencing depression.</w:t>
      </w:r>
      <w:r w:rsidR="00704032" w:rsidRPr="00A31256">
        <w:rPr>
          <w:sz w:val="20"/>
        </w:rPr>
        <w:t xml:space="preserve"> (NIDA et.al. 2022) </w:t>
      </w:r>
      <w:r w:rsidRPr="00A31256">
        <w:rPr>
          <w:sz w:val="20"/>
        </w:rPr>
        <w:t xml:space="preserve">Substance use disorder is often associated with mental illness and the causes of Substance use disorder can be related to mental health. Many </w:t>
      </w:r>
      <w:r w:rsidR="00A31256" w:rsidRPr="00A31256">
        <w:rPr>
          <w:sz w:val="20"/>
        </w:rPr>
        <w:t>researches</w:t>
      </w:r>
      <w:r w:rsidRPr="00A31256">
        <w:rPr>
          <w:sz w:val="20"/>
        </w:rPr>
        <w:t xml:space="preserve"> </w:t>
      </w:r>
      <w:r w:rsidR="00A31256" w:rsidRPr="00A31256">
        <w:rPr>
          <w:sz w:val="20"/>
        </w:rPr>
        <w:t>have</w:t>
      </w:r>
      <w:r w:rsidRPr="00A31256">
        <w:rPr>
          <w:sz w:val="20"/>
        </w:rPr>
        <w:t xml:space="preserve"> been done on the occurrence of the Substance use disorder along with a mental health disorder has been done which indicates that Substance use disorder is more frequently found in individual of young age.</w:t>
      </w:r>
      <w:r w:rsidR="00704032" w:rsidRPr="00A31256">
        <w:rPr>
          <w:sz w:val="20"/>
        </w:rPr>
        <w:t xml:space="preserve"> (Hser et.al 2001)</w:t>
      </w:r>
      <w:r w:rsidRPr="00A31256">
        <w:rPr>
          <w:sz w:val="20"/>
        </w:rPr>
        <w:t xml:space="preserve"> </w:t>
      </w:r>
      <w:r w:rsidR="00704032" w:rsidRPr="00A31256">
        <w:rPr>
          <w:sz w:val="20"/>
        </w:rPr>
        <w:t>I</w:t>
      </w:r>
      <w:r w:rsidRPr="00A31256">
        <w:rPr>
          <w:sz w:val="20"/>
        </w:rPr>
        <w:t xml:space="preserve">t is not essential for mental health disorder to cause </w:t>
      </w:r>
      <w:r w:rsidR="00A31256" w:rsidRPr="00A31256">
        <w:rPr>
          <w:sz w:val="20"/>
        </w:rPr>
        <w:t>a</w:t>
      </w:r>
      <w:r w:rsidRPr="00A31256">
        <w:rPr>
          <w:sz w:val="20"/>
        </w:rPr>
        <w:t xml:space="preserve"> Substance use disorder or vice versa regardless if the any one of them both appeared </w:t>
      </w:r>
      <w:r w:rsidR="00A31256" w:rsidRPr="00A31256">
        <w:rPr>
          <w:sz w:val="20"/>
        </w:rPr>
        <w:t>first. (</w:t>
      </w:r>
      <w:r w:rsidR="00704032" w:rsidRPr="00A31256">
        <w:rPr>
          <w:sz w:val="20"/>
        </w:rPr>
        <w:t xml:space="preserve">NIDA et.al. 2021) </w:t>
      </w:r>
      <w:r w:rsidRPr="00A31256">
        <w:rPr>
          <w:sz w:val="20"/>
        </w:rPr>
        <w:t xml:space="preserve">There are multiple ways and factor that </w:t>
      </w:r>
      <w:r w:rsidR="00A31256" w:rsidRPr="00A31256">
        <w:rPr>
          <w:sz w:val="20"/>
        </w:rPr>
        <w:t>can contribute</w:t>
      </w:r>
      <w:r w:rsidRPr="00A31256">
        <w:rPr>
          <w:sz w:val="20"/>
        </w:rPr>
        <w:t xml:space="preserve"> to the </w:t>
      </w:r>
      <w:r w:rsidR="00A31256" w:rsidRPr="00A31256">
        <w:rPr>
          <w:sz w:val="20"/>
        </w:rPr>
        <w:t>co-occurrence</w:t>
      </w:r>
      <w:r w:rsidRPr="00A31256">
        <w:rPr>
          <w:sz w:val="20"/>
        </w:rPr>
        <w:t xml:space="preserve"> </w:t>
      </w:r>
      <w:r w:rsidR="00A31256" w:rsidRPr="00A31256">
        <w:rPr>
          <w:sz w:val="20"/>
        </w:rPr>
        <w:t>of mental</w:t>
      </w:r>
      <w:r w:rsidRPr="00A31256">
        <w:rPr>
          <w:sz w:val="20"/>
        </w:rPr>
        <w:t xml:space="preserve"> health and Substance use disorder such as factors that are prone to increase the potential of a disease or a disorder to occur known as common risk factor. Mental illness can also contribute to Substance use disorder for example an individual suffering from depression often uses drugs and alcohol to ease themselves.</w:t>
      </w:r>
    </w:p>
    <w:p w14:paraId="00000007" w14:textId="77777777" w:rsidR="001F3EA7" w:rsidRPr="00A31256" w:rsidRDefault="001F3EA7" w:rsidP="00E750D0">
      <w:pPr>
        <w:spacing w:line="360" w:lineRule="auto"/>
        <w:jc w:val="both"/>
        <w:rPr>
          <w:sz w:val="20"/>
        </w:rPr>
      </w:pPr>
    </w:p>
    <w:p w14:paraId="00000008" w14:textId="7ACE88D9" w:rsidR="001F3EA7" w:rsidRPr="00A31256" w:rsidRDefault="00E750D0" w:rsidP="00E22E76">
      <w:pPr>
        <w:pStyle w:val="Heading1"/>
      </w:pPr>
      <w:bookmarkStart w:id="2" w:name="_fryrh76929gc" w:colFirst="0" w:colLast="0"/>
      <w:bookmarkStart w:id="3" w:name="_Toc165567861"/>
      <w:bookmarkEnd w:id="2"/>
      <w:r w:rsidRPr="00E22E76">
        <w:t>Discussion</w:t>
      </w:r>
      <w:bookmarkEnd w:id="3"/>
    </w:p>
    <w:p w14:paraId="00000009" w14:textId="7633377C" w:rsidR="001F3EA7" w:rsidRPr="00A31256" w:rsidRDefault="00E750D0" w:rsidP="00E750D0">
      <w:pPr>
        <w:pStyle w:val="Heading2"/>
        <w:spacing w:line="360" w:lineRule="auto"/>
        <w:ind w:left="0" w:firstLine="0"/>
        <w:jc w:val="both"/>
      </w:pPr>
      <w:bookmarkStart w:id="4" w:name="_7g6l7a82ez7w" w:colFirst="0" w:colLast="0"/>
      <w:bookmarkStart w:id="5" w:name="_Toc165567862"/>
      <w:bookmarkEnd w:id="4"/>
      <w:r w:rsidRPr="00A31256">
        <w:t xml:space="preserve">Types </w:t>
      </w:r>
      <w:r>
        <w:t>o</w:t>
      </w:r>
      <w:r w:rsidRPr="00A31256">
        <w:t>f Substance Use Disorders</w:t>
      </w:r>
      <w:bookmarkEnd w:id="5"/>
    </w:p>
    <w:p w14:paraId="3234EEE1" w14:textId="77777777" w:rsidR="00A31256" w:rsidRDefault="00302A48" w:rsidP="00E750D0">
      <w:pPr>
        <w:spacing w:line="360" w:lineRule="auto"/>
        <w:jc w:val="both"/>
        <w:rPr>
          <w:sz w:val="20"/>
        </w:rPr>
      </w:pPr>
      <w:r w:rsidRPr="00A31256">
        <w:rPr>
          <w:sz w:val="20"/>
        </w:rPr>
        <w:t xml:space="preserve">Substance use disorders or just an addiction to a substance and also contribute to mental illness for example people who are fond of food often develop binge eating </w:t>
      </w:r>
      <w:r w:rsidR="00A31256" w:rsidRPr="00A31256">
        <w:rPr>
          <w:sz w:val="20"/>
        </w:rPr>
        <w:t>disorder which</w:t>
      </w:r>
      <w:r w:rsidRPr="00A31256">
        <w:rPr>
          <w:sz w:val="20"/>
        </w:rPr>
        <w:t xml:space="preserve"> is known as a psychological disorder affecting mental illness.</w:t>
      </w:r>
      <w:r w:rsidR="00704032" w:rsidRPr="00A31256">
        <w:rPr>
          <w:sz w:val="20"/>
        </w:rPr>
        <w:t xml:space="preserve"> (NIDA et.al. 2022) </w:t>
      </w:r>
      <w:r w:rsidRPr="00A31256">
        <w:rPr>
          <w:sz w:val="20"/>
        </w:rPr>
        <w:t xml:space="preserve"> The classification of substance use disorder is related to the addiction of the substance which is taken by an individual or has built up an addiction to it. The 5th edition of diagnostics and statistical manual DSM-5 describe addiction and substance abuse disorders specifically </w:t>
      </w:r>
    </w:p>
    <w:p w14:paraId="16E219F4" w14:textId="10124A29" w:rsidR="00A31256" w:rsidRPr="00A31256" w:rsidRDefault="00302A48" w:rsidP="00E750D0">
      <w:pPr>
        <w:spacing w:line="360" w:lineRule="auto"/>
        <w:rPr>
          <w:sz w:val="20"/>
        </w:rPr>
      </w:pPr>
      <w:r w:rsidRPr="00A31256">
        <w:rPr>
          <w:sz w:val="20"/>
        </w:rPr>
        <w:t xml:space="preserve">in nine different types which </w:t>
      </w:r>
      <w:r w:rsidR="00A31256" w:rsidRPr="00A31256">
        <w:rPr>
          <w:sz w:val="20"/>
        </w:rPr>
        <w:t>are (</w:t>
      </w:r>
      <w:r w:rsidR="00704032" w:rsidRPr="00A31256">
        <w:rPr>
          <w:sz w:val="20"/>
        </w:rPr>
        <w:t>Grant et.al. 2016)</w:t>
      </w:r>
      <w:r w:rsidRPr="00A31256">
        <w:rPr>
          <w:sz w:val="20"/>
        </w:rPr>
        <w:br/>
      </w:r>
    </w:p>
    <w:p w14:paraId="0000000B" w14:textId="77777777" w:rsidR="001F3EA7" w:rsidRPr="00A31256" w:rsidRDefault="00302A48" w:rsidP="00E750D0">
      <w:pPr>
        <w:numPr>
          <w:ilvl w:val="0"/>
          <w:numId w:val="4"/>
        </w:numPr>
        <w:spacing w:line="360" w:lineRule="auto"/>
        <w:jc w:val="both"/>
        <w:rPr>
          <w:sz w:val="20"/>
        </w:rPr>
      </w:pPr>
      <w:r w:rsidRPr="00A31256">
        <w:rPr>
          <w:b/>
          <w:sz w:val="20"/>
        </w:rPr>
        <w:t>Tobacco</w:t>
      </w:r>
      <w:r w:rsidRPr="00A31256">
        <w:rPr>
          <w:sz w:val="20"/>
        </w:rPr>
        <w:t xml:space="preserve">, </w:t>
      </w:r>
    </w:p>
    <w:p w14:paraId="0000000C" w14:textId="037D76ED" w:rsidR="001F3EA7" w:rsidRPr="00A31256" w:rsidRDefault="00302A48" w:rsidP="00E750D0">
      <w:pPr>
        <w:spacing w:line="360" w:lineRule="auto"/>
        <w:ind w:left="720" w:firstLine="720"/>
        <w:jc w:val="both"/>
        <w:rPr>
          <w:sz w:val="20"/>
        </w:rPr>
      </w:pPr>
      <w:r w:rsidRPr="00A31256">
        <w:rPr>
          <w:sz w:val="20"/>
        </w:rPr>
        <w:t xml:space="preserve">The products used by an individual </w:t>
      </w:r>
      <w:r w:rsidR="00A31256" w:rsidRPr="00A31256">
        <w:rPr>
          <w:sz w:val="20"/>
        </w:rPr>
        <w:t>with addiction</w:t>
      </w:r>
      <w:r w:rsidRPr="00A31256">
        <w:rPr>
          <w:sz w:val="20"/>
        </w:rPr>
        <w:t xml:space="preserve"> of tobacco can be cigars, cigarettes, chewable, tobacco, packages, </w:t>
      </w:r>
      <w:r w:rsidR="00A31256" w:rsidRPr="00A31256">
        <w:rPr>
          <w:sz w:val="20"/>
        </w:rPr>
        <w:t>etc.</w:t>
      </w:r>
      <w:r w:rsidR="00704032" w:rsidRPr="00A31256">
        <w:rPr>
          <w:sz w:val="20"/>
        </w:rPr>
        <w:t xml:space="preserve"> (</w:t>
      </w:r>
      <w:proofErr w:type="spellStart"/>
      <w:r w:rsidR="00F0645F" w:rsidRPr="00F0645F">
        <w:rPr>
          <w:sz w:val="20"/>
          <w:szCs w:val="25"/>
        </w:rPr>
        <w:t>Znyk</w:t>
      </w:r>
      <w:proofErr w:type="spellEnd"/>
      <w:r w:rsidR="00704032" w:rsidRPr="00A31256">
        <w:rPr>
          <w:sz w:val="20"/>
        </w:rPr>
        <w:t xml:space="preserve"> et.al. 200</w:t>
      </w:r>
      <w:r w:rsidR="00F0645F">
        <w:rPr>
          <w:sz w:val="20"/>
        </w:rPr>
        <w:t>1</w:t>
      </w:r>
      <w:r w:rsidR="00704032" w:rsidRPr="00A31256">
        <w:rPr>
          <w:sz w:val="20"/>
        </w:rPr>
        <w:t>)</w:t>
      </w:r>
    </w:p>
    <w:p w14:paraId="0000000D" w14:textId="77777777" w:rsidR="001F3EA7" w:rsidRPr="00A31256" w:rsidRDefault="001F3EA7" w:rsidP="00E750D0">
      <w:pPr>
        <w:spacing w:line="360" w:lineRule="auto"/>
        <w:ind w:left="720"/>
        <w:jc w:val="both"/>
        <w:rPr>
          <w:sz w:val="20"/>
        </w:rPr>
      </w:pPr>
    </w:p>
    <w:p w14:paraId="0000000E" w14:textId="77777777" w:rsidR="001F3EA7" w:rsidRPr="00A31256" w:rsidRDefault="00302A48" w:rsidP="00E750D0">
      <w:pPr>
        <w:numPr>
          <w:ilvl w:val="0"/>
          <w:numId w:val="4"/>
        </w:numPr>
        <w:spacing w:line="360" w:lineRule="auto"/>
        <w:jc w:val="both"/>
        <w:rPr>
          <w:sz w:val="20"/>
        </w:rPr>
      </w:pPr>
      <w:r w:rsidRPr="00A31256">
        <w:rPr>
          <w:b/>
          <w:sz w:val="20"/>
        </w:rPr>
        <w:t>Alcohol</w:t>
      </w:r>
      <w:r w:rsidRPr="00A31256">
        <w:rPr>
          <w:sz w:val="20"/>
        </w:rPr>
        <w:t xml:space="preserve">, </w:t>
      </w:r>
    </w:p>
    <w:p w14:paraId="0000000F" w14:textId="74B78388" w:rsidR="001F3EA7" w:rsidRPr="00A31256" w:rsidRDefault="00302A48" w:rsidP="00E750D0">
      <w:pPr>
        <w:spacing w:line="360" w:lineRule="auto"/>
        <w:ind w:left="720" w:firstLine="720"/>
        <w:jc w:val="both"/>
        <w:rPr>
          <w:sz w:val="20"/>
        </w:rPr>
      </w:pPr>
      <w:r w:rsidRPr="00A31256">
        <w:rPr>
          <w:sz w:val="20"/>
        </w:rPr>
        <w:t xml:space="preserve">This includes beverages such as beer, whisky and wine along with many </w:t>
      </w:r>
      <w:r w:rsidR="00A31256" w:rsidRPr="00A31256">
        <w:rPr>
          <w:sz w:val="20"/>
        </w:rPr>
        <w:t>others fluids</w:t>
      </w:r>
      <w:r w:rsidRPr="00A31256">
        <w:rPr>
          <w:sz w:val="20"/>
        </w:rPr>
        <w:t xml:space="preserve"> containing certain amount or percentage of alcohol in them</w:t>
      </w:r>
      <w:r w:rsidR="00704032" w:rsidRPr="00A31256">
        <w:rPr>
          <w:sz w:val="20"/>
        </w:rPr>
        <w:t xml:space="preserve"> (</w:t>
      </w:r>
      <w:r w:rsidR="00F0645F" w:rsidRPr="00F0645F">
        <w:rPr>
          <w:sz w:val="20"/>
          <w:szCs w:val="25"/>
        </w:rPr>
        <w:t>Yamamoto</w:t>
      </w:r>
      <w:r w:rsidR="00F0645F" w:rsidRPr="00F0645F">
        <w:rPr>
          <w:sz w:val="14"/>
        </w:rPr>
        <w:t xml:space="preserve"> </w:t>
      </w:r>
      <w:r w:rsidR="00704032" w:rsidRPr="00A31256">
        <w:rPr>
          <w:sz w:val="20"/>
        </w:rPr>
        <w:t xml:space="preserve">et.al. </w:t>
      </w:r>
      <w:r w:rsidR="00F0645F">
        <w:rPr>
          <w:sz w:val="20"/>
        </w:rPr>
        <w:t>2022</w:t>
      </w:r>
      <w:r w:rsidR="00704032" w:rsidRPr="00A31256">
        <w:rPr>
          <w:sz w:val="20"/>
        </w:rPr>
        <w:t>)</w:t>
      </w:r>
    </w:p>
    <w:p w14:paraId="00000010" w14:textId="77777777" w:rsidR="001F3EA7" w:rsidRPr="00A31256" w:rsidRDefault="001F3EA7" w:rsidP="00E750D0">
      <w:pPr>
        <w:spacing w:line="360" w:lineRule="auto"/>
        <w:ind w:left="720"/>
        <w:jc w:val="both"/>
        <w:rPr>
          <w:sz w:val="20"/>
        </w:rPr>
      </w:pPr>
    </w:p>
    <w:p w14:paraId="00000011" w14:textId="77777777" w:rsidR="001F3EA7" w:rsidRPr="00A31256" w:rsidRDefault="00302A48" w:rsidP="00E750D0">
      <w:pPr>
        <w:numPr>
          <w:ilvl w:val="0"/>
          <w:numId w:val="4"/>
        </w:numPr>
        <w:spacing w:line="360" w:lineRule="auto"/>
        <w:jc w:val="both"/>
        <w:rPr>
          <w:sz w:val="20"/>
        </w:rPr>
      </w:pPr>
      <w:r w:rsidRPr="00A31256">
        <w:rPr>
          <w:b/>
          <w:sz w:val="20"/>
        </w:rPr>
        <w:t>Cannabis</w:t>
      </w:r>
      <w:r w:rsidRPr="00A31256">
        <w:rPr>
          <w:sz w:val="20"/>
        </w:rPr>
        <w:t xml:space="preserve">, </w:t>
      </w:r>
    </w:p>
    <w:p w14:paraId="00000012" w14:textId="641516D7" w:rsidR="001F3EA7" w:rsidRPr="00A31256" w:rsidRDefault="00302A48" w:rsidP="00E750D0">
      <w:pPr>
        <w:spacing w:line="360" w:lineRule="auto"/>
        <w:jc w:val="both"/>
        <w:rPr>
          <w:sz w:val="20"/>
        </w:rPr>
      </w:pPr>
      <w:r w:rsidRPr="00A31256">
        <w:rPr>
          <w:sz w:val="20"/>
        </w:rPr>
        <w:tab/>
      </w:r>
      <w:r w:rsidRPr="00A31256">
        <w:rPr>
          <w:sz w:val="20"/>
        </w:rPr>
        <w:tab/>
        <w:t xml:space="preserve">The products related to cannabis are roll up cigarettes, cannabis candy, oil of marijuana and others </w:t>
      </w:r>
      <w:proofErr w:type="gramStart"/>
      <w:r w:rsidR="00704032" w:rsidRPr="00A31256">
        <w:rPr>
          <w:sz w:val="20"/>
        </w:rPr>
        <w:t xml:space="preserve">( </w:t>
      </w:r>
      <w:r w:rsidR="00F0645F" w:rsidRPr="00F0645F">
        <w:rPr>
          <w:sz w:val="20"/>
        </w:rPr>
        <w:t>Salehi</w:t>
      </w:r>
      <w:proofErr w:type="gramEnd"/>
      <w:r w:rsidR="00F0645F" w:rsidRPr="00F0645F">
        <w:rPr>
          <w:sz w:val="20"/>
        </w:rPr>
        <w:t xml:space="preserve"> </w:t>
      </w:r>
      <w:r w:rsidR="00704032" w:rsidRPr="00A31256">
        <w:rPr>
          <w:sz w:val="20"/>
        </w:rPr>
        <w:t xml:space="preserve">et.al </w:t>
      </w:r>
      <w:r w:rsidR="00F0645F">
        <w:rPr>
          <w:sz w:val="20"/>
        </w:rPr>
        <w:t>2022</w:t>
      </w:r>
      <w:r w:rsidR="00704032" w:rsidRPr="00A31256">
        <w:rPr>
          <w:sz w:val="20"/>
        </w:rPr>
        <w:t>)</w:t>
      </w:r>
    </w:p>
    <w:p w14:paraId="00000013" w14:textId="77777777" w:rsidR="001F3EA7" w:rsidRPr="00A31256" w:rsidRDefault="001F3EA7" w:rsidP="00E750D0">
      <w:pPr>
        <w:spacing w:line="360" w:lineRule="auto"/>
        <w:jc w:val="both"/>
        <w:rPr>
          <w:sz w:val="20"/>
        </w:rPr>
      </w:pPr>
    </w:p>
    <w:p w14:paraId="00000014" w14:textId="77777777" w:rsidR="001F3EA7" w:rsidRPr="00A31256" w:rsidRDefault="00302A48" w:rsidP="00E750D0">
      <w:pPr>
        <w:numPr>
          <w:ilvl w:val="0"/>
          <w:numId w:val="4"/>
        </w:numPr>
        <w:spacing w:line="360" w:lineRule="auto"/>
        <w:jc w:val="both"/>
        <w:rPr>
          <w:sz w:val="20"/>
        </w:rPr>
      </w:pPr>
      <w:r w:rsidRPr="00A31256">
        <w:rPr>
          <w:b/>
          <w:sz w:val="20"/>
        </w:rPr>
        <w:t>Caffeine</w:t>
      </w:r>
      <w:r w:rsidRPr="00A31256">
        <w:rPr>
          <w:sz w:val="20"/>
        </w:rPr>
        <w:t xml:space="preserve">, </w:t>
      </w:r>
    </w:p>
    <w:p w14:paraId="00000015" w14:textId="458DCCA5" w:rsidR="001F3EA7" w:rsidRPr="00A31256" w:rsidRDefault="00302A48" w:rsidP="00E750D0">
      <w:pPr>
        <w:spacing w:line="360" w:lineRule="auto"/>
        <w:ind w:left="720" w:firstLine="720"/>
        <w:jc w:val="both"/>
        <w:rPr>
          <w:sz w:val="20"/>
        </w:rPr>
      </w:pPr>
      <w:r w:rsidRPr="00A31256">
        <w:rPr>
          <w:sz w:val="20"/>
        </w:rPr>
        <w:t xml:space="preserve">Caffeine is the most commonly present drug in almost every soft drink, cola, energy drinks, coffee, tea, etc. people often get addicted to it as the products which involve this specific compound are used in daily life intake such as tea and </w:t>
      </w:r>
      <w:r w:rsidR="00A31256" w:rsidRPr="00A31256">
        <w:rPr>
          <w:sz w:val="20"/>
        </w:rPr>
        <w:t>coffee (</w:t>
      </w:r>
      <w:proofErr w:type="spellStart"/>
      <w:r w:rsidR="00F0645F" w:rsidRPr="00F0645F">
        <w:rPr>
          <w:sz w:val="20"/>
        </w:rPr>
        <w:t>Damiri</w:t>
      </w:r>
      <w:proofErr w:type="spellEnd"/>
      <w:r w:rsidR="00F0645F" w:rsidRPr="00F0645F">
        <w:rPr>
          <w:sz w:val="20"/>
        </w:rPr>
        <w:t xml:space="preserve"> </w:t>
      </w:r>
      <w:r w:rsidR="00704032" w:rsidRPr="00A31256">
        <w:rPr>
          <w:sz w:val="20"/>
        </w:rPr>
        <w:t>et.al.20</w:t>
      </w:r>
      <w:r w:rsidR="00F0645F">
        <w:rPr>
          <w:sz w:val="20"/>
        </w:rPr>
        <w:t>21</w:t>
      </w:r>
      <w:r w:rsidR="00704032" w:rsidRPr="00A31256">
        <w:rPr>
          <w:sz w:val="20"/>
        </w:rPr>
        <w:t>)</w:t>
      </w:r>
    </w:p>
    <w:p w14:paraId="00000016" w14:textId="77777777" w:rsidR="001F3EA7" w:rsidRPr="00A31256" w:rsidRDefault="001F3EA7" w:rsidP="00E750D0">
      <w:pPr>
        <w:spacing w:line="360" w:lineRule="auto"/>
        <w:ind w:left="720"/>
        <w:jc w:val="both"/>
        <w:rPr>
          <w:sz w:val="20"/>
        </w:rPr>
      </w:pPr>
    </w:p>
    <w:p w14:paraId="00000017" w14:textId="77777777" w:rsidR="001F3EA7" w:rsidRPr="00A31256" w:rsidRDefault="00302A48" w:rsidP="00E750D0">
      <w:pPr>
        <w:numPr>
          <w:ilvl w:val="0"/>
          <w:numId w:val="4"/>
        </w:numPr>
        <w:spacing w:line="360" w:lineRule="auto"/>
        <w:jc w:val="both"/>
        <w:rPr>
          <w:sz w:val="20"/>
        </w:rPr>
      </w:pPr>
      <w:r w:rsidRPr="00A31256">
        <w:rPr>
          <w:b/>
          <w:sz w:val="20"/>
        </w:rPr>
        <w:t>Hallucinogens</w:t>
      </w:r>
      <w:r w:rsidRPr="00A31256">
        <w:rPr>
          <w:sz w:val="20"/>
        </w:rPr>
        <w:t>,</w:t>
      </w:r>
    </w:p>
    <w:p w14:paraId="00000018" w14:textId="38FF2314" w:rsidR="001F3EA7" w:rsidRPr="00F0645F" w:rsidRDefault="00302A48" w:rsidP="00E750D0">
      <w:pPr>
        <w:spacing w:line="360" w:lineRule="auto"/>
        <w:ind w:left="720" w:firstLine="720"/>
        <w:jc w:val="both"/>
        <w:rPr>
          <w:sz w:val="16"/>
        </w:rPr>
      </w:pPr>
      <w:r w:rsidRPr="00A31256">
        <w:rPr>
          <w:sz w:val="20"/>
        </w:rPr>
        <w:t xml:space="preserve">Hallucinogens are also known as psychedelic drugs which include LSD, PCP, salvia, </w:t>
      </w:r>
      <w:r w:rsidR="00A31256" w:rsidRPr="00A31256">
        <w:rPr>
          <w:sz w:val="20"/>
        </w:rPr>
        <w:t>ecstasy</w:t>
      </w:r>
      <w:r w:rsidRPr="00A31256">
        <w:rPr>
          <w:sz w:val="20"/>
        </w:rPr>
        <w:t xml:space="preserve"> and others. They can also alter the way they sense, smell, taste and sight.</w:t>
      </w:r>
      <w:r w:rsidR="00704032" w:rsidRPr="00A31256">
        <w:rPr>
          <w:sz w:val="20"/>
        </w:rPr>
        <w:t xml:space="preserve"> (</w:t>
      </w:r>
      <w:proofErr w:type="spellStart"/>
      <w:r w:rsidR="00F0645F" w:rsidRPr="00F0645F">
        <w:rPr>
          <w:sz w:val="20"/>
          <w:szCs w:val="25"/>
        </w:rPr>
        <w:t>Psiuk</w:t>
      </w:r>
      <w:proofErr w:type="spellEnd"/>
      <w:r w:rsidR="00F0645F" w:rsidRPr="00F0645F">
        <w:rPr>
          <w:sz w:val="14"/>
          <w:szCs w:val="25"/>
          <w:shd w:val="clear" w:color="auto" w:fill="FFFFFF"/>
        </w:rPr>
        <w:t xml:space="preserve"> </w:t>
      </w:r>
      <w:r w:rsidR="00704032" w:rsidRPr="00F0645F">
        <w:rPr>
          <w:sz w:val="20"/>
          <w:szCs w:val="25"/>
          <w:shd w:val="clear" w:color="auto" w:fill="FFFFFF"/>
        </w:rPr>
        <w:t>et.al. 20</w:t>
      </w:r>
      <w:r w:rsidR="00F0645F">
        <w:rPr>
          <w:sz w:val="20"/>
          <w:szCs w:val="25"/>
          <w:shd w:val="clear" w:color="auto" w:fill="FFFFFF"/>
        </w:rPr>
        <w:t>21</w:t>
      </w:r>
      <w:r w:rsidR="00704032" w:rsidRPr="00F0645F">
        <w:rPr>
          <w:sz w:val="20"/>
          <w:szCs w:val="25"/>
          <w:shd w:val="clear" w:color="auto" w:fill="FFFFFF"/>
        </w:rPr>
        <w:t>)</w:t>
      </w:r>
    </w:p>
    <w:p w14:paraId="00000019" w14:textId="77777777" w:rsidR="001F3EA7" w:rsidRPr="00A31256" w:rsidRDefault="001F3EA7" w:rsidP="00E750D0">
      <w:pPr>
        <w:spacing w:line="360" w:lineRule="auto"/>
        <w:ind w:left="720"/>
        <w:jc w:val="both"/>
        <w:rPr>
          <w:sz w:val="20"/>
        </w:rPr>
      </w:pPr>
    </w:p>
    <w:p w14:paraId="0000001A" w14:textId="77777777" w:rsidR="001F3EA7" w:rsidRPr="00A31256" w:rsidRDefault="00302A48" w:rsidP="00E750D0">
      <w:pPr>
        <w:numPr>
          <w:ilvl w:val="0"/>
          <w:numId w:val="4"/>
        </w:numPr>
        <w:spacing w:line="360" w:lineRule="auto"/>
        <w:jc w:val="both"/>
        <w:rPr>
          <w:sz w:val="20"/>
        </w:rPr>
      </w:pPr>
      <w:r w:rsidRPr="00A31256">
        <w:rPr>
          <w:b/>
          <w:sz w:val="20"/>
        </w:rPr>
        <w:t>Opioids</w:t>
      </w:r>
      <w:r w:rsidRPr="00A31256">
        <w:rPr>
          <w:sz w:val="20"/>
        </w:rPr>
        <w:t>,</w:t>
      </w:r>
    </w:p>
    <w:p w14:paraId="0000001B" w14:textId="2087E8A8" w:rsidR="001F3EA7" w:rsidRPr="00A31256" w:rsidRDefault="00302A48" w:rsidP="00E750D0">
      <w:pPr>
        <w:spacing w:line="360" w:lineRule="auto"/>
        <w:ind w:left="720" w:firstLine="720"/>
        <w:jc w:val="both"/>
        <w:rPr>
          <w:sz w:val="20"/>
        </w:rPr>
      </w:pPr>
      <w:r w:rsidRPr="00A31256">
        <w:rPr>
          <w:sz w:val="20"/>
        </w:rPr>
        <w:t xml:space="preserve">Opioids are often used to reduce pain and are prescribed by doctors. They include chemical compound such as </w:t>
      </w:r>
      <w:r w:rsidR="00A31256" w:rsidRPr="00A31256">
        <w:rPr>
          <w:sz w:val="20"/>
        </w:rPr>
        <w:t>OxyContin, Vicodin</w:t>
      </w:r>
      <w:r w:rsidRPr="00A31256">
        <w:rPr>
          <w:sz w:val="20"/>
        </w:rPr>
        <w:t>, morphine, Diclofenac Sodium, lidocaine HCL and other compounds related to pain refiles and anesthetics</w:t>
      </w:r>
      <w:r w:rsidR="00704032" w:rsidRPr="00A31256">
        <w:rPr>
          <w:sz w:val="20"/>
        </w:rPr>
        <w:t xml:space="preserve">. </w:t>
      </w:r>
      <w:r w:rsidR="00F0645F" w:rsidRPr="00A31256">
        <w:rPr>
          <w:sz w:val="20"/>
        </w:rPr>
        <w:t>(</w:t>
      </w:r>
      <w:r w:rsidR="00F0645F" w:rsidRPr="00F0645F">
        <w:rPr>
          <w:sz w:val="20"/>
        </w:rPr>
        <w:t>Kerrigan</w:t>
      </w:r>
      <w:r w:rsidR="00704032" w:rsidRPr="00A31256">
        <w:rPr>
          <w:sz w:val="20"/>
        </w:rPr>
        <w:t xml:space="preserve"> et.al.20</w:t>
      </w:r>
      <w:r w:rsidR="00F0645F">
        <w:rPr>
          <w:sz w:val="20"/>
        </w:rPr>
        <w:t>20</w:t>
      </w:r>
      <w:r w:rsidR="00704032" w:rsidRPr="00A31256">
        <w:rPr>
          <w:sz w:val="20"/>
        </w:rPr>
        <w:t>)</w:t>
      </w:r>
    </w:p>
    <w:p w14:paraId="0000001C" w14:textId="77777777" w:rsidR="001F3EA7" w:rsidRPr="00A31256" w:rsidRDefault="001F3EA7" w:rsidP="00E750D0">
      <w:pPr>
        <w:spacing w:line="360" w:lineRule="auto"/>
        <w:ind w:left="720"/>
        <w:jc w:val="both"/>
        <w:rPr>
          <w:sz w:val="20"/>
        </w:rPr>
      </w:pPr>
    </w:p>
    <w:p w14:paraId="0000001D" w14:textId="77777777" w:rsidR="001F3EA7" w:rsidRPr="00A31256" w:rsidRDefault="00302A48" w:rsidP="00E750D0">
      <w:pPr>
        <w:numPr>
          <w:ilvl w:val="0"/>
          <w:numId w:val="4"/>
        </w:numPr>
        <w:spacing w:line="360" w:lineRule="auto"/>
        <w:jc w:val="both"/>
        <w:rPr>
          <w:sz w:val="20"/>
        </w:rPr>
      </w:pPr>
      <w:r w:rsidRPr="00A31256">
        <w:rPr>
          <w:b/>
          <w:sz w:val="20"/>
        </w:rPr>
        <w:t>Inhalants</w:t>
      </w:r>
      <w:r w:rsidRPr="00A31256">
        <w:rPr>
          <w:sz w:val="20"/>
        </w:rPr>
        <w:t xml:space="preserve">, </w:t>
      </w:r>
    </w:p>
    <w:p w14:paraId="0000001E" w14:textId="5F58A923" w:rsidR="001F3EA7" w:rsidRPr="00A31256" w:rsidRDefault="00302A48" w:rsidP="00E750D0">
      <w:pPr>
        <w:spacing w:line="360" w:lineRule="auto"/>
        <w:ind w:left="720" w:firstLine="720"/>
        <w:jc w:val="both"/>
        <w:rPr>
          <w:sz w:val="20"/>
        </w:rPr>
      </w:pPr>
      <w:r w:rsidRPr="00A31256">
        <w:rPr>
          <w:sz w:val="20"/>
        </w:rPr>
        <w:t xml:space="preserve">They are the class of drugs that are taken by inhaling them into the body they can be found commonly laying around a household such as </w:t>
      </w:r>
      <w:r w:rsidR="00A31256" w:rsidRPr="00A31256">
        <w:rPr>
          <w:sz w:val="20"/>
        </w:rPr>
        <w:t>perfumes, hairspray</w:t>
      </w:r>
      <w:r w:rsidRPr="00A31256">
        <w:rPr>
          <w:sz w:val="20"/>
        </w:rPr>
        <w:t xml:space="preserve"> etc. </w:t>
      </w:r>
      <w:r w:rsidR="00A31256" w:rsidRPr="00A31256">
        <w:rPr>
          <w:sz w:val="20"/>
        </w:rPr>
        <w:t>Inhalants usually</w:t>
      </w:r>
      <w:r w:rsidRPr="00A31256">
        <w:rPr>
          <w:sz w:val="20"/>
        </w:rPr>
        <w:t xml:space="preserve"> include compounds known as organic chemical </w:t>
      </w:r>
      <w:r w:rsidR="00A31256" w:rsidRPr="00A31256">
        <w:rPr>
          <w:sz w:val="20"/>
        </w:rPr>
        <w:t>solvents such</w:t>
      </w:r>
      <w:r w:rsidRPr="00A31256">
        <w:rPr>
          <w:sz w:val="20"/>
        </w:rPr>
        <w:t xml:space="preserve"> as Ketones, Isopropyl alcohol </w:t>
      </w:r>
      <w:r w:rsidR="00A31256" w:rsidRPr="00A31256">
        <w:rPr>
          <w:sz w:val="20"/>
        </w:rPr>
        <w:t>etc.</w:t>
      </w:r>
      <w:r w:rsidRPr="00A31256">
        <w:rPr>
          <w:sz w:val="20"/>
        </w:rPr>
        <w:t xml:space="preserve"> these compounds cause hydrocarbon poisoning.</w:t>
      </w:r>
      <w:r w:rsidR="00704032" w:rsidRPr="00A31256">
        <w:rPr>
          <w:sz w:val="20"/>
        </w:rPr>
        <w:t xml:space="preserve"> (Real et.al.2021)</w:t>
      </w:r>
    </w:p>
    <w:p w14:paraId="0000001F" w14:textId="77777777" w:rsidR="001F3EA7" w:rsidRPr="00A31256" w:rsidRDefault="001F3EA7" w:rsidP="00E750D0">
      <w:pPr>
        <w:spacing w:line="360" w:lineRule="auto"/>
        <w:ind w:left="720"/>
        <w:jc w:val="both"/>
        <w:rPr>
          <w:sz w:val="20"/>
        </w:rPr>
      </w:pPr>
    </w:p>
    <w:p w14:paraId="00000020" w14:textId="77777777" w:rsidR="001F3EA7" w:rsidRPr="00A31256" w:rsidRDefault="00302A48" w:rsidP="00E750D0">
      <w:pPr>
        <w:numPr>
          <w:ilvl w:val="0"/>
          <w:numId w:val="4"/>
        </w:numPr>
        <w:spacing w:line="360" w:lineRule="auto"/>
        <w:jc w:val="both"/>
        <w:rPr>
          <w:sz w:val="20"/>
        </w:rPr>
      </w:pPr>
      <w:r w:rsidRPr="00A31256">
        <w:rPr>
          <w:b/>
          <w:sz w:val="20"/>
        </w:rPr>
        <w:t>Hypnotics</w:t>
      </w:r>
      <w:r w:rsidRPr="00A31256">
        <w:rPr>
          <w:sz w:val="20"/>
        </w:rPr>
        <w:t>,</w:t>
      </w:r>
    </w:p>
    <w:p w14:paraId="00000021" w14:textId="773E0164" w:rsidR="001F3EA7" w:rsidRPr="00A31256" w:rsidRDefault="00302A48" w:rsidP="00E750D0">
      <w:pPr>
        <w:spacing w:line="360" w:lineRule="auto"/>
        <w:ind w:left="720" w:firstLine="720"/>
        <w:jc w:val="both"/>
        <w:rPr>
          <w:sz w:val="20"/>
        </w:rPr>
      </w:pPr>
      <w:r w:rsidRPr="00A31256">
        <w:rPr>
          <w:sz w:val="20"/>
        </w:rPr>
        <w:t>Hypnotics are also a class of drugs usually prescribed to individuals suffering from insomnia or loss of sleep; they are also used to improve the quality of sleep. They include compounds such as benzodiazepine receptor agonists (</w:t>
      </w:r>
      <w:proofErr w:type="spellStart"/>
      <w:r w:rsidRPr="00A31256">
        <w:rPr>
          <w:sz w:val="20"/>
        </w:rPr>
        <w:t>BzRAs</w:t>
      </w:r>
      <w:proofErr w:type="spellEnd"/>
      <w:r w:rsidRPr="00A31256">
        <w:rPr>
          <w:sz w:val="20"/>
        </w:rPr>
        <w:t xml:space="preserve">), antipsychotics, melatonin, </w:t>
      </w:r>
      <w:r w:rsidR="00A31256" w:rsidRPr="00A31256">
        <w:rPr>
          <w:sz w:val="20"/>
        </w:rPr>
        <w:t xml:space="preserve">and antidepressants. </w:t>
      </w:r>
      <w:r w:rsidR="00A31256" w:rsidRPr="00A31256">
        <w:rPr>
          <w:sz w:val="18"/>
        </w:rPr>
        <w:t>(</w:t>
      </w:r>
      <w:r w:rsidR="00F05662" w:rsidRPr="00F05662">
        <w:rPr>
          <w:sz w:val="20"/>
          <w:szCs w:val="25"/>
        </w:rPr>
        <w:t>Enomoto</w:t>
      </w:r>
      <w:r w:rsidR="00704032" w:rsidRPr="00A31256">
        <w:rPr>
          <w:sz w:val="18"/>
          <w:szCs w:val="25"/>
          <w:shd w:val="clear" w:color="auto" w:fill="FFFFFF"/>
        </w:rPr>
        <w:t xml:space="preserve"> et.al.</w:t>
      </w:r>
      <w:r w:rsidR="00F05662">
        <w:rPr>
          <w:sz w:val="18"/>
          <w:szCs w:val="25"/>
          <w:shd w:val="clear" w:color="auto" w:fill="FFFFFF"/>
        </w:rPr>
        <w:t>2020</w:t>
      </w:r>
      <w:r w:rsidR="00704032" w:rsidRPr="00A31256">
        <w:rPr>
          <w:szCs w:val="25"/>
          <w:shd w:val="clear" w:color="auto" w:fill="FFFFFF"/>
        </w:rPr>
        <w:t>)</w:t>
      </w:r>
    </w:p>
    <w:p w14:paraId="00000022" w14:textId="77777777" w:rsidR="001F3EA7" w:rsidRPr="00A31256" w:rsidRDefault="001F3EA7" w:rsidP="00E750D0">
      <w:pPr>
        <w:spacing w:line="360" w:lineRule="auto"/>
        <w:ind w:left="720"/>
        <w:jc w:val="both"/>
        <w:rPr>
          <w:sz w:val="20"/>
        </w:rPr>
      </w:pPr>
    </w:p>
    <w:p w14:paraId="00000023" w14:textId="77777777" w:rsidR="001F3EA7" w:rsidRPr="00A31256" w:rsidRDefault="00302A48" w:rsidP="00E750D0">
      <w:pPr>
        <w:numPr>
          <w:ilvl w:val="0"/>
          <w:numId w:val="4"/>
        </w:numPr>
        <w:spacing w:line="360" w:lineRule="auto"/>
        <w:jc w:val="both"/>
        <w:rPr>
          <w:sz w:val="20"/>
        </w:rPr>
      </w:pPr>
      <w:r w:rsidRPr="00A31256">
        <w:rPr>
          <w:b/>
          <w:sz w:val="20"/>
        </w:rPr>
        <w:t>Sedatives</w:t>
      </w:r>
      <w:r w:rsidRPr="00A31256">
        <w:rPr>
          <w:sz w:val="20"/>
        </w:rPr>
        <w:t xml:space="preserve">,  </w:t>
      </w:r>
    </w:p>
    <w:p w14:paraId="00000025" w14:textId="38458BA6" w:rsidR="001F3EA7" w:rsidRPr="00A31256" w:rsidRDefault="00302A48" w:rsidP="00E750D0">
      <w:pPr>
        <w:spacing w:line="360" w:lineRule="auto"/>
        <w:ind w:left="720" w:firstLine="720"/>
        <w:jc w:val="both"/>
        <w:rPr>
          <w:sz w:val="20"/>
        </w:rPr>
      </w:pPr>
      <w:r w:rsidRPr="00A31256">
        <w:rPr>
          <w:sz w:val="20"/>
        </w:rPr>
        <w:t>Sedatives are a huge class of medical drugs used to slow brain activity in individuals experiencing hyper activity, ADHD and other mental health related issues</w:t>
      </w:r>
      <w:r w:rsidR="00704032" w:rsidRPr="00A31256">
        <w:rPr>
          <w:sz w:val="20"/>
        </w:rPr>
        <w:t>. (</w:t>
      </w:r>
      <w:proofErr w:type="spellStart"/>
      <w:r w:rsidR="00F05662" w:rsidRPr="00F05662">
        <w:rPr>
          <w:sz w:val="20"/>
          <w:szCs w:val="25"/>
        </w:rPr>
        <w:t>Gaulton</w:t>
      </w:r>
      <w:proofErr w:type="spellEnd"/>
      <w:r w:rsidR="00F05662" w:rsidRPr="00F05662">
        <w:rPr>
          <w:sz w:val="14"/>
        </w:rPr>
        <w:t xml:space="preserve"> </w:t>
      </w:r>
      <w:r w:rsidR="00704032" w:rsidRPr="00A31256">
        <w:rPr>
          <w:sz w:val="20"/>
        </w:rPr>
        <w:t>et.al. 20</w:t>
      </w:r>
      <w:r w:rsidR="00F05662">
        <w:rPr>
          <w:sz w:val="20"/>
        </w:rPr>
        <w:t>21</w:t>
      </w:r>
      <w:r w:rsidR="00704032" w:rsidRPr="00A31256">
        <w:rPr>
          <w:sz w:val="20"/>
        </w:rPr>
        <w:t>)</w:t>
      </w:r>
    </w:p>
    <w:p w14:paraId="00000026" w14:textId="77777777" w:rsidR="001F3EA7" w:rsidRPr="00A31256" w:rsidRDefault="00302A48" w:rsidP="00E750D0">
      <w:pPr>
        <w:numPr>
          <w:ilvl w:val="0"/>
          <w:numId w:val="4"/>
        </w:numPr>
        <w:spacing w:line="360" w:lineRule="auto"/>
        <w:jc w:val="both"/>
        <w:rPr>
          <w:sz w:val="20"/>
        </w:rPr>
      </w:pPr>
      <w:r w:rsidRPr="00A31256">
        <w:rPr>
          <w:b/>
          <w:sz w:val="20"/>
        </w:rPr>
        <w:t>Anxiolytics</w:t>
      </w:r>
      <w:r w:rsidRPr="00A31256">
        <w:rPr>
          <w:sz w:val="20"/>
        </w:rPr>
        <w:t xml:space="preserve">.  </w:t>
      </w:r>
    </w:p>
    <w:p w14:paraId="00000027" w14:textId="20AB9E83" w:rsidR="001F3EA7" w:rsidRPr="00A31256" w:rsidRDefault="00302A48" w:rsidP="00E750D0">
      <w:pPr>
        <w:spacing w:line="360" w:lineRule="auto"/>
        <w:ind w:left="720" w:firstLine="720"/>
        <w:jc w:val="both"/>
        <w:rPr>
          <w:sz w:val="20"/>
        </w:rPr>
      </w:pPr>
      <w:r w:rsidRPr="00A31256">
        <w:rPr>
          <w:sz w:val="20"/>
        </w:rPr>
        <w:t xml:space="preserve">These are also medications that are usually prescribed by the medical professional they are used to treat anxiety. Anxiolytics are </w:t>
      </w:r>
      <w:r w:rsidR="00A31256" w:rsidRPr="00A31256">
        <w:rPr>
          <w:sz w:val="20"/>
        </w:rPr>
        <w:t>including</w:t>
      </w:r>
      <w:r w:rsidRPr="00A31256">
        <w:rPr>
          <w:sz w:val="20"/>
        </w:rPr>
        <w:t xml:space="preserve"> chemical compounds as agomelatine, N-acetylcysteine (NAC) and omega-fatty acids, etc.</w:t>
      </w:r>
      <w:r w:rsidR="00704032" w:rsidRPr="00A31256">
        <w:rPr>
          <w:sz w:val="20"/>
        </w:rPr>
        <w:t xml:space="preserve"> (</w:t>
      </w:r>
      <w:proofErr w:type="spellStart"/>
      <w:r w:rsidR="00704032" w:rsidRPr="00A31256">
        <w:rPr>
          <w:sz w:val="20"/>
        </w:rPr>
        <w:t>Bocharnikova</w:t>
      </w:r>
      <w:proofErr w:type="spellEnd"/>
      <w:r w:rsidR="00704032" w:rsidRPr="00A31256">
        <w:rPr>
          <w:sz w:val="20"/>
        </w:rPr>
        <w:t xml:space="preserve"> et.al.2020)</w:t>
      </w:r>
    </w:p>
    <w:p w14:paraId="00000028" w14:textId="77777777" w:rsidR="001F3EA7" w:rsidRPr="00A31256" w:rsidRDefault="001F3EA7" w:rsidP="00E750D0">
      <w:pPr>
        <w:spacing w:line="360" w:lineRule="auto"/>
        <w:jc w:val="both"/>
        <w:rPr>
          <w:sz w:val="20"/>
        </w:rPr>
      </w:pPr>
    </w:p>
    <w:p w14:paraId="00000029" w14:textId="4029A3E2" w:rsidR="001F3EA7" w:rsidRPr="00A31256" w:rsidRDefault="00302A48" w:rsidP="00E750D0">
      <w:pPr>
        <w:spacing w:line="360" w:lineRule="auto"/>
        <w:ind w:firstLine="720"/>
        <w:jc w:val="both"/>
        <w:rPr>
          <w:sz w:val="20"/>
        </w:rPr>
      </w:pPr>
      <w:r w:rsidRPr="00A31256">
        <w:rPr>
          <w:sz w:val="20"/>
        </w:rPr>
        <w:t xml:space="preserve">These types of addiction involve a wide range of medications, recreational drugs and some of them are usually found in our households. People who are prescribed drugs or medication for their mental illness </w:t>
      </w:r>
      <w:r w:rsidR="00704032" w:rsidRPr="00A31256">
        <w:rPr>
          <w:sz w:val="20"/>
        </w:rPr>
        <w:t>treatment often</w:t>
      </w:r>
      <w:r w:rsidRPr="00A31256">
        <w:rPr>
          <w:sz w:val="20"/>
        </w:rPr>
        <w:t xml:space="preserve"> result in getting addicted to their medication as they consider the medication, which was </w:t>
      </w:r>
      <w:r w:rsidRPr="00A31256">
        <w:rPr>
          <w:sz w:val="20"/>
        </w:rPr>
        <w:lastRenderedPageBreak/>
        <w:t xml:space="preserve">prescribed by a doctor, they way out of their head or problems that lead to intake of higher dose than </w:t>
      </w:r>
      <w:r w:rsidR="00704032" w:rsidRPr="00A31256">
        <w:rPr>
          <w:sz w:val="20"/>
        </w:rPr>
        <w:t>prescribed this</w:t>
      </w:r>
      <w:r w:rsidRPr="00A31256">
        <w:rPr>
          <w:sz w:val="20"/>
        </w:rPr>
        <w:t xml:space="preserve"> could result in Substance use disorder </w:t>
      </w:r>
      <w:r w:rsidR="00704032" w:rsidRPr="00A31256">
        <w:rPr>
          <w:sz w:val="20"/>
        </w:rPr>
        <w:t>or mental</w:t>
      </w:r>
      <w:r w:rsidRPr="00A31256">
        <w:rPr>
          <w:sz w:val="20"/>
        </w:rPr>
        <w:t xml:space="preserve"> health illness </w:t>
      </w:r>
      <w:r w:rsidR="00A31256" w:rsidRPr="00A31256">
        <w:rPr>
          <w:sz w:val="20"/>
        </w:rPr>
        <w:t>because</w:t>
      </w:r>
      <w:r w:rsidRPr="00A31256">
        <w:rPr>
          <w:sz w:val="20"/>
        </w:rPr>
        <w:t xml:space="preserve"> it does impact mental health.  </w:t>
      </w:r>
    </w:p>
    <w:p w14:paraId="0000002A" w14:textId="65D44191" w:rsidR="001F3EA7" w:rsidRPr="00A31256" w:rsidRDefault="00302A48" w:rsidP="00E750D0">
      <w:pPr>
        <w:pStyle w:val="Heading2"/>
        <w:spacing w:line="360" w:lineRule="auto"/>
        <w:ind w:left="0" w:firstLine="0"/>
        <w:jc w:val="both"/>
      </w:pPr>
      <w:bookmarkStart w:id="6" w:name="_7li159a4qkfs" w:colFirst="0" w:colLast="0"/>
      <w:bookmarkStart w:id="7" w:name="_Toc165567863"/>
      <w:bookmarkEnd w:id="6"/>
      <w:r w:rsidRPr="00A31256">
        <w:t xml:space="preserve">Impact </w:t>
      </w:r>
      <w:r w:rsidR="00E750D0" w:rsidRPr="00A31256">
        <w:t>of Substance Use Disorders</w:t>
      </w:r>
      <w:bookmarkEnd w:id="7"/>
    </w:p>
    <w:p w14:paraId="0000002B" w14:textId="77777777" w:rsidR="001F3EA7" w:rsidRPr="00A31256" w:rsidRDefault="00302A48" w:rsidP="00E750D0">
      <w:pPr>
        <w:spacing w:line="360" w:lineRule="auto"/>
        <w:ind w:firstLine="720"/>
        <w:jc w:val="both"/>
        <w:rPr>
          <w:sz w:val="20"/>
        </w:rPr>
      </w:pPr>
      <w:r w:rsidRPr="00A31256">
        <w:rPr>
          <w:sz w:val="20"/>
        </w:rPr>
        <w:t xml:space="preserve">The impact of substance use disorder can result in multiple ways depending on Age, Financial Status, Marital Status, Gender, Emotional and Physical needs along with Mental Health Status. Individuals from different age groups and genders may or may not experience substance abuse differently. </w:t>
      </w:r>
    </w:p>
    <w:p w14:paraId="0000002C" w14:textId="41578F17" w:rsidR="001F3EA7" w:rsidRPr="00A31256" w:rsidRDefault="00704032" w:rsidP="00E22E76">
      <w:pPr>
        <w:pStyle w:val="Heading2"/>
      </w:pPr>
      <w:bookmarkStart w:id="8" w:name="_54r1rt3eee0g" w:colFirst="0" w:colLast="0"/>
      <w:bookmarkStart w:id="9" w:name="_Toc165567864"/>
      <w:bookmarkEnd w:id="8"/>
      <w:r w:rsidRPr="00A31256">
        <w:t xml:space="preserve">Impact </w:t>
      </w:r>
      <w:r w:rsidR="00E750D0" w:rsidRPr="00A31256">
        <w:t>on Youth,</w:t>
      </w:r>
      <w:bookmarkEnd w:id="9"/>
    </w:p>
    <w:p w14:paraId="0000002E" w14:textId="75922011" w:rsidR="001F3EA7" w:rsidRPr="00A31256" w:rsidRDefault="00302A48" w:rsidP="00E750D0">
      <w:pPr>
        <w:spacing w:line="360" w:lineRule="auto"/>
        <w:ind w:firstLine="720"/>
        <w:jc w:val="both"/>
        <w:rPr>
          <w:sz w:val="20"/>
        </w:rPr>
      </w:pPr>
      <w:r w:rsidRPr="00A31256">
        <w:rPr>
          <w:sz w:val="20"/>
        </w:rPr>
        <w:t xml:space="preserve">As per the Analysis done by the global burden disease study in </w:t>
      </w:r>
      <w:r w:rsidR="00704032" w:rsidRPr="00A31256">
        <w:rPr>
          <w:sz w:val="20"/>
        </w:rPr>
        <w:t>2015 demonstrates</w:t>
      </w:r>
      <w:r w:rsidRPr="00A31256">
        <w:rPr>
          <w:sz w:val="20"/>
        </w:rPr>
        <w:t xml:space="preserve"> the data of substance use disorder, mental disorder and neurological disorder in youth we see that substance use disorder is high in youth from 10 years old to 29 years old.</w:t>
      </w:r>
      <w:r w:rsidR="00704032" w:rsidRPr="00A31256">
        <w:rPr>
          <w:sz w:val="20"/>
        </w:rPr>
        <w:t xml:space="preserve"> T</w:t>
      </w:r>
      <w:r w:rsidRPr="00A31256">
        <w:rPr>
          <w:sz w:val="20"/>
        </w:rPr>
        <w:t xml:space="preserve">he impact of substance abuse on youth </w:t>
      </w:r>
      <w:r w:rsidR="00A31256" w:rsidRPr="00A31256">
        <w:rPr>
          <w:sz w:val="20"/>
        </w:rPr>
        <w:t>is multi</w:t>
      </w:r>
      <w:r w:rsidR="00704032" w:rsidRPr="00A31256">
        <w:rPr>
          <w:sz w:val="20"/>
        </w:rPr>
        <w:t>-</w:t>
      </w:r>
      <w:r w:rsidR="00A31256" w:rsidRPr="00A31256">
        <w:rPr>
          <w:sz w:val="20"/>
        </w:rPr>
        <w:t>dimensional as</w:t>
      </w:r>
      <w:r w:rsidRPr="00A31256">
        <w:rPr>
          <w:sz w:val="20"/>
        </w:rPr>
        <w:t xml:space="preserve"> it not just impacts their livelihood but also their mental health education, family and society.</w:t>
      </w:r>
    </w:p>
    <w:p w14:paraId="79560528" w14:textId="7B5E5814" w:rsidR="00A31256" w:rsidRPr="00A31256" w:rsidRDefault="00302A48" w:rsidP="00E750D0">
      <w:pPr>
        <w:pStyle w:val="Heading4"/>
        <w:numPr>
          <w:ilvl w:val="0"/>
          <w:numId w:val="5"/>
        </w:numPr>
        <w:spacing w:line="360" w:lineRule="auto"/>
        <w:jc w:val="both"/>
        <w:rPr>
          <w:color w:val="auto"/>
          <w:sz w:val="22"/>
        </w:rPr>
      </w:pPr>
      <w:bookmarkStart w:id="10" w:name="_4f9xwc8pjprg" w:colFirst="0" w:colLast="0"/>
      <w:bookmarkEnd w:id="10"/>
      <w:r w:rsidRPr="00A31256">
        <w:rPr>
          <w:color w:val="auto"/>
          <w:sz w:val="22"/>
        </w:rPr>
        <w:t xml:space="preserve">Impact </w:t>
      </w:r>
      <w:r w:rsidR="00E750D0" w:rsidRPr="00A31256">
        <w:rPr>
          <w:color w:val="auto"/>
          <w:sz w:val="22"/>
        </w:rPr>
        <w:t>on Education</w:t>
      </w:r>
    </w:p>
    <w:p w14:paraId="00000031" w14:textId="511B0708" w:rsidR="001F3EA7" w:rsidRPr="00A31256" w:rsidRDefault="00302A48" w:rsidP="00E750D0">
      <w:pPr>
        <w:spacing w:line="360" w:lineRule="auto"/>
        <w:ind w:firstLine="720"/>
        <w:jc w:val="both"/>
        <w:rPr>
          <w:sz w:val="20"/>
        </w:rPr>
      </w:pPr>
      <w:r w:rsidRPr="00A31256">
        <w:rPr>
          <w:sz w:val="20"/>
        </w:rPr>
        <w:t xml:space="preserve">Substance abuse among youth is an internationally recognized problem that impacts not just their mental and physical health but also impacts their performance in academia and education. Substance abuse usually results in the student getting anti-social by isolating themselves or other fellows from the institute avoiding them which directly impacts student’s social life this may impact </w:t>
      </w:r>
      <w:r w:rsidR="00A31256" w:rsidRPr="00A31256">
        <w:rPr>
          <w:sz w:val="20"/>
        </w:rPr>
        <w:t>student’s</w:t>
      </w:r>
      <w:r w:rsidRPr="00A31256">
        <w:rPr>
          <w:sz w:val="20"/>
        </w:rPr>
        <w:t xml:space="preserve"> mental health.  As a student gets involved in substance abuse and starts building up addiction, it is observed that their interest in study goes down which results in declining grades and interest in study that increases the potential of dropping out of academia. </w:t>
      </w:r>
      <w:r w:rsidR="00A31256" w:rsidRPr="00A31256">
        <w:rPr>
          <w:sz w:val="20"/>
        </w:rPr>
        <w:t>(</w:t>
      </w:r>
      <w:r w:rsidR="00F05662" w:rsidRPr="00F05662">
        <w:rPr>
          <w:sz w:val="20"/>
          <w:szCs w:val="25"/>
        </w:rPr>
        <w:t>Hagle</w:t>
      </w:r>
      <w:r w:rsidR="00F05662" w:rsidRPr="00F05662">
        <w:rPr>
          <w:sz w:val="14"/>
        </w:rPr>
        <w:t xml:space="preserve"> </w:t>
      </w:r>
      <w:r w:rsidR="00704032" w:rsidRPr="00A31256">
        <w:rPr>
          <w:sz w:val="20"/>
        </w:rPr>
        <w:t xml:space="preserve">et.al. </w:t>
      </w:r>
      <w:r w:rsidR="00F05662">
        <w:rPr>
          <w:sz w:val="20"/>
        </w:rPr>
        <w:t>2021</w:t>
      </w:r>
      <w:r w:rsidR="00704032" w:rsidRPr="00A31256">
        <w:rPr>
          <w:sz w:val="20"/>
        </w:rPr>
        <w:t>)</w:t>
      </w:r>
    </w:p>
    <w:p w14:paraId="6EC78896" w14:textId="7B664D40" w:rsidR="00A31256" w:rsidRPr="00A31256" w:rsidRDefault="00302A48" w:rsidP="00E750D0">
      <w:pPr>
        <w:pStyle w:val="Heading4"/>
        <w:numPr>
          <w:ilvl w:val="0"/>
          <w:numId w:val="5"/>
        </w:numPr>
        <w:spacing w:line="360" w:lineRule="auto"/>
        <w:jc w:val="both"/>
        <w:rPr>
          <w:color w:val="auto"/>
          <w:sz w:val="22"/>
        </w:rPr>
      </w:pPr>
      <w:bookmarkStart w:id="11" w:name="_680r4yi0wjhk" w:colFirst="0" w:colLast="0"/>
      <w:bookmarkEnd w:id="11"/>
      <w:r w:rsidRPr="00A31256">
        <w:rPr>
          <w:color w:val="auto"/>
          <w:sz w:val="22"/>
        </w:rPr>
        <w:t xml:space="preserve">Impact </w:t>
      </w:r>
      <w:r w:rsidR="00E750D0" w:rsidRPr="00A31256">
        <w:rPr>
          <w:color w:val="auto"/>
          <w:sz w:val="22"/>
        </w:rPr>
        <w:t>on Physical Health</w:t>
      </w:r>
    </w:p>
    <w:p w14:paraId="5FAECF6A" w14:textId="46D347D2" w:rsidR="00A31256" w:rsidRDefault="00302A48" w:rsidP="00E750D0">
      <w:pPr>
        <w:spacing w:line="360" w:lineRule="auto"/>
        <w:ind w:firstLine="720"/>
        <w:jc w:val="both"/>
        <w:rPr>
          <w:sz w:val="20"/>
        </w:rPr>
      </w:pPr>
      <w:r w:rsidRPr="00A31256">
        <w:rPr>
          <w:sz w:val="20"/>
        </w:rPr>
        <w:t xml:space="preserve">An Increased number of social conflicts, accidents and loss of appetite are among few consequences of substance abuse impact on youth. A study done by </w:t>
      </w:r>
      <w:r w:rsidR="00704032" w:rsidRPr="00A31256">
        <w:rPr>
          <w:sz w:val="20"/>
        </w:rPr>
        <w:t>(</w:t>
      </w:r>
      <w:r w:rsidR="00F05662" w:rsidRPr="00F05662">
        <w:rPr>
          <w:sz w:val="20"/>
          <w:szCs w:val="25"/>
        </w:rPr>
        <w:t>Scherer</w:t>
      </w:r>
      <w:r w:rsidRPr="00A31256">
        <w:rPr>
          <w:sz w:val="20"/>
        </w:rPr>
        <w:t xml:space="preserve">, </w:t>
      </w:r>
      <w:r w:rsidR="00704032" w:rsidRPr="00A31256">
        <w:rPr>
          <w:sz w:val="20"/>
        </w:rPr>
        <w:t>et.al 20</w:t>
      </w:r>
      <w:r w:rsidR="00F05662">
        <w:rPr>
          <w:sz w:val="20"/>
        </w:rPr>
        <w:t>21</w:t>
      </w:r>
      <w:r w:rsidR="00704032" w:rsidRPr="00A31256">
        <w:rPr>
          <w:sz w:val="20"/>
        </w:rPr>
        <w:t>)</w:t>
      </w:r>
      <w:r w:rsidRPr="00A31256">
        <w:rPr>
          <w:sz w:val="20"/>
        </w:rPr>
        <w:t xml:space="preserve"> on ‘Substance Abuse in Young People’, publish </w:t>
      </w:r>
      <w:r w:rsidR="00A31256" w:rsidRPr="00A31256">
        <w:rPr>
          <w:sz w:val="20"/>
        </w:rPr>
        <w:t>in The</w:t>
      </w:r>
      <w:r w:rsidRPr="00A31256">
        <w:rPr>
          <w:sz w:val="20"/>
        </w:rPr>
        <w:t xml:space="preserve"> Journal of Child Psychology and Psychiatry and Allied Disciplines on 2000 describe the impact on physical health of youth caused by substance abuse as that it could be involuntarily or </w:t>
      </w:r>
      <w:r w:rsidR="00A31256" w:rsidRPr="00A31256">
        <w:rPr>
          <w:sz w:val="20"/>
        </w:rPr>
        <w:t>voluntarily.</w:t>
      </w:r>
      <w:r w:rsidR="00704032" w:rsidRPr="00A31256">
        <w:rPr>
          <w:sz w:val="20"/>
        </w:rPr>
        <w:t xml:space="preserve"> </w:t>
      </w:r>
      <w:r w:rsidR="00F05662" w:rsidRPr="00A31256">
        <w:rPr>
          <w:sz w:val="20"/>
        </w:rPr>
        <w:t>(</w:t>
      </w:r>
      <w:r w:rsidR="00F05662" w:rsidRPr="00F05662">
        <w:rPr>
          <w:sz w:val="20"/>
          <w:szCs w:val="25"/>
        </w:rPr>
        <w:t>Scherer</w:t>
      </w:r>
      <w:r w:rsidR="00F05662" w:rsidRPr="00A31256">
        <w:rPr>
          <w:sz w:val="20"/>
        </w:rPr>
        <w:t>, et.al 20</w:t>
      </w:r>
      <w:r w:rsidR="00F05662">
        <w:rPr>
          <w:sz w:val="20"/>
        </w:rPr>
        <w:t>21</w:t>
      </w:r>
      <w:r w:rsidR="00F05662" w:rsidRPr="00A31256">
        <w:rPr>
          <w:sz w:val="20"/>
        </w:rPr>
        <w:t xml:space="preserve">) </w:t>
      </w:r>
      <w:r w:rsidR="00A31256" w:rsidRPr="00A31256">
        <w:rPr>
          <w:sz w:val="20"/>
        </w:rPr>
        <w:t>For</w:t>
      </w:r>
      <w:r w:rsidRPr="00A31256">
        <w:rPr>
          <w:sz w:val="20"/>
        </w:rPr>
        <w:t xml:space="preserve"> example, A child can be exposed to substance abuse while in womb if the mother takes alcohol during gestation this can cause abnormalities in child, or the mother taking too much caffeine during pregnancy as caffeine stunts children's growth and causes hyper activeness. As per in the case of </w:t>
      </w:r>
      <w:r w:rsidR="00704032" w:rsidRPr="00A31256">
        <w:rPr>
          <w:sz w:val="20"/>
        </w:rPr>
        <w:t>voluntarily being</w:t>
      </w:r>
      <w:r w:rsidRPr="00A31256">
        <w:rPr>
          <w:sz w:val="20"/>
        </w:rPr>
        <w:t xml:space="preserve"> involved in substance abuse </w:t>
      </w:r>
      <w:r w:rsidR="00704032" w:rsidRPr="00A31256">
        <w:rPr>
          <w:sz w:val="20"/>
        </w:rPr>
        <w:t>a person</w:t>
      </w:r>
      <w:r w:rsidRPr="00A31256">
        <w:rPr>
          <w:sz w:val="20"/>
        </w:rPr>
        <w:t xml:space="preserve"> can take loose pills, smoke cigarettes take injectable drugs in their body which can cause many </w:t>
      </w:r>
      <w:r w:rsidR="00A31256" w:rsidRPr="00A31256">
        <w:rPr>
          <w:sz w:val="20"/>
        </w:rPr>
        <w:t>diseases</w:t>
      </w:r>
      <w:r w:rsidRPr="00A31256">
        <w:rPr>
          <w:sz w:val="20"/>
        </w:rPr>
        <w:t xml:space="preserve"> such as Acquired immunodeficiency disorder AIDs, </w:t>
      </w:r>
      <w:r w:rsidR="00A31256" w:rsidRPr="00A31256">
        <w:rPr>
          <w:sz w:val="20"/>
        </w:rPr>
        <w:t>Hepatitis, and</w:t>
      </w:r>
      <w:r w:rsidRPr="00A31256">
        <w:rPr>
          <w:sz w:val="20"/>
        </w:rPr>
        <w:t xml:space="preserve"> can impact negatively on the reproductive system of an individual among many </w:t>
      </w:r>
    </w:p>
    <w:p w14:paraId="00000033" w14:textId="6A1ADFD0" w:rsidR="001F3EA7" w:rsidRPr="00A31256" w:rsidRDefault="00302A48" w:rsidP="00CA23F0">
      <w:pPr>
        <w:spacing w:line="360" w:lineRule="auto"/>
        <w:rPr>
          <w:sz w:val="20"/>
        </w:rPr>
      </w:pPr>
      <w:r w:rsidRPr="00A31256">
        <w:rPr>
          <w:sz w:val="20"/>
        </w:rPr>
        <w:t>other health</w:t>
      </w:r>
      <w:r w:rsidR="00704032" w:rsidRPr="00A31256">
        <w:rPr>
          <w:sz w:val="20"/>
        </w:rPr>
        <w:t xml:space="preserve"> </w:t>
      </w:r>
      <w:r w:rsidRPr="00A31256">
        <w:rPr>
          <w:sz w:val="20"/>
        </w:rPr>
        <w:t xml:space="preserve">related issues. </w:t>
      </w:r>
    </w:p>
    <w:p w14:paraId="18CAD6A3" w14:textId="6B13D21D" w:rsidR="00A31256" w:rsidRPr="00A31256" w:rsidRDefault="00302A48" w:rsidP="00E22E76">
      <w:pPr>
        <w:pStyle w:val="Heading3"/>
      </w:pPr>
      <w:bookmarkStart w:id="12" w:name="_6fix41el7nmh" w:colFirst="0" w:colLast="0"/>
      <w:bookmarkStart w:id="13" w:name="_Toc165567865"/>
      <w:bookmarkEnd w:id="12"/>
      <w:r w:rsidRPr="00A31256">
        <w:lastRenderedPageBreak/>
        <w:t xml:space="preserve">Impact </w:t>
      </w:r>
      <w:r w:rsidR="00E750D0" w:rsidRPr="00A31256">
        <w:t>on Mental Health</w:t>
      </w:r>
      <w:bookmarkEnd w:id="13"/>
    </w:p>
    <w:p w14:paraId="00000035" w14:textId="68EFD210" w:rsidR="001F3EA7" w:rsidRPr="00A31256" w:rsidRDefault="00302A48" w:rsidP="00E750D0">
      <w:pPr>
        <w:spacing w:line="360" w:lineRule="auto"/>
        <w:ind w:firstLine="720"/>
        <w:jc w:val="both"/>
        <w:rPr>
          <w:sz w:val="20"/>
        </w:rPr>
      </w:pPr>
      <w:r w:rsidRPr="00A31256">
        <w:rPr>
          <w:sz w:val="20"/>
        </w:rPr>
        <w:t xml:space="preserve">If a young individual is already suffering from Substance use </w:t>
      </w:r>
      <w:r w:rsidR="00704032" w:rsidRPr="00A31256">
        <w:rPr>
          <w:sz w:val="20"/>
        </w:rPr>
        <w:t>disorders</w:t>
      </w:r>
      <w:r w:rsidRPr="00A31256">
        <w:rPr>
          <w:sz w:val="20"/>
        </w:rPr>
        <w:t xml:space="preserve"> or mental health it is not necessary that they would have both of the issues at the same time as Substance use disorders can disrupt mental health and vice versa. Substance use disorders have many negative </w:t>
      </w:r>
      <w:r w:rsidR="00704032" w:rsidRPr="00A31256">
        <w:rPr>
          <w:sz w:val="20"/>
        </w:rPr>
        <w:t>impacts</w:t>
      </w:r>
      <w:r w:rsidRPr="00A31256">
        <w:rPr>
          <w:sz w:val="20"/>
        </w:rPr>
        <w:t xml:space="preserve"> on youth’s mental health such as </w:t>
      </w:r>
      <w:r w:rsidR="00704032" w:rsidRPr="00A31256">
        <w:rPr>
          <w:sz w:val="20"/>
        </w:rPr>
        <w:t>anti-socialism</w:t>
      </w:r>
      <w:r w:rsidRPr="00A31256">
        <w:rPr>
          <w:sz w:val="20"/>
        </w:rPr>
        <w:t xml:space="preserve">, irritation, suicidal thoughts and attempts, depression, </w:t>
      </w:r>
      <w:r w:rsidR="00704032" w:rsidRPr="00A31256">
        <w:rPr>
          <w:sz w:val="20"/>
        </w:rPr>
        <w:t>personality</w:t>
      </w:r>
      <w:r w:rsidRPr="00A31256">
        <w:rPr>
          <w:sz w:val="20"/>
        </w:rPr>
        <w:t xml:space="preserve"> disorder etc. for example a person is suffering from substance use disorder they would start to go to rack and ruin as they isolate them self which causes depression </w:t>
      </w:r>
      <w:r w:rsidR="00704032" w:rsidRPr="00A31256">
        <w:rPr>
          <w:sz w:val="20"/>
        </w:rPr>
        <w:t>that’s</w:t>
      </w:r>
      <w:r w:rsidRPr="00A31256">
        <w:rPr>
          <w:sz w:val="20"/>
        </w:rPr>
        <w:t xml:space="preserve"> further results </w:t>
      </w:r>
      <w:r w:rsidR="00704032" w:rsidRPr="00A31256">
        <w:rPr>
          <w:sz w:val="20"/>
        </w:rPr>
        <w:t>in lack</w:t>
      </w:r>
      <w:r w:rsidRPr="00A31256">
        <w:rPr>
          <w:sz w:val="20"/>
        </w:rPr>
        <w:t xml:space="preserve"> of care to them self that give rise to personality disorder and increase people negative opinion toward them. But what if a person is suffering from a mental health disorder for example if a person is experiencing anxiety they can take a drug to relax </w:t>
      </w:r>
      <w:r w:rsidR="00704032" w:rsidRPr="00A31256">
        <w:rPr>
          <w:sz w:val="20"/>
        </w:rPr>
        <w:t>them self</w:t>
      </w:r>
      <w:r w:rsidRPr="00A31256">
        <w:rPr>
          <w:sz w:val="20"/>
        </w:rPr>
        <w:t xml:space="preserve"> which could end up in the use of the drug more often as soon as they experience anxiety that would lead to substance addiction or Substance use disorders.</w:t>
      </w:r>
    </w:p>
    <w:p w14:paraId="0E61498E" w14:textId="6473B1C0" w:rsidR="00A31256" w:rsidRPr="00A31256" w:rsidRDefault="00704032" w:rsidP="00E22E76">
      <w:pPr>
        <w:pStyle w:val="Heading2"/>
      </w:pPr>
      <w:bookmarkStart w:id="14" w:name="_hkggh87uco4" w:colFirst="0" w:colLast="0"/>
      <w:bookmarkStart w:id="15" w:name="_Toc165567866"/>
      <w:bookmarkEnd w:id="14"/>
      <w:r w:rsidRPr="00A31256">
        <w:t xml:space="preserve">Impact </w:t>
      </w:r>
      <w:r w:rsidR="00E750D0" w:rsidRPr="00A31256">
        <w:t>on Older Adults,</w:t>
      </w:r>
      <w:bookmarkEnd w:id="15"/>
      <w:r w:rsidR="00E750D0" w:rsidRPr="00A31256">
        <w:t xml:space="preserve"> </w:t>
      </w:r>
    </w:p>
    <w:p w14:paraId="00000037" w14:textId="60483CDC" w:rsidR="001F3EA7" w:rsidRPr="00A31256" w:rsidRDefault="00302A48" w:rsidP="00E750D0">
      <w:pPr>
        <w:spacing w:line="360" w:lineRule="auto"/>
        <w:ind w:firstLine="720"/>
        <w:jc w:val="both"/>
        <w:rPr>
          <w:sz w:val="20"/>
        </w:rPr>
      </w:pPr>
      <w:r w:rsidRPr="00A31256">
        <w:rPr>
          <w:sz w:val="20"/>
        </w:rPr>
        <w:t xml:space="preserve">According to 2019 data, around 1 million persons 65 and older have an addiction to substances, even though illicit drug consumption usually decreases after young adulthood. Although there was a minor difference in the general amount of Substance use disorder </w:t>
      </w:r>
      <w:r w:rsidR="00704032" w:rsidRPr="00A31256">
        <w:rPr>
          <w:sz w:val="20"/>
        </w:rPr>
        <w:t>hospitalizations</w:t>
      </w:r>
      <w:r w:rsidRPr="00A31256">
        <w:rPr>
          <w:sz w:val="20"/>
        </w:rPr>
        <w:t xml:space="preserve"> to rehabilitation facilities during 2000 and 2012, the percentage of admissions involving older persons climbed from 3.4% up 7.0% throughout this period</w:t>
      </w:r>
      <w:r w:rsidR="00704032" w:rsidRPr="00A31256">
        <w:rPr>
          <w:sz w:val="20"/>
        </w:rPr>
        <w:t>. (</w:t>
      </w:r>
      <w:r w:rsidR="00704032" w:rsidRPr="00A31256">
        <w:rPr>
          <w:sz w:val="20"/>
          <w:shd w:val="clear" w:color="auto" w:fill="FFFFFF"/>
        </w:rPr>
        <w:t>NIDA et.al. 2020)</w:t>
      </w:r>
    </w:p>
    <w:p w14:paraId="2DF9D815" w14:textId="2B5E3314" w:rsidR="00A31256" w:rsidRPr="00A31256" w:rsidRDefault="00302A48" w:rsidP="00E22E76">
      <w:pPr>
        <w:pStyle w:val="Heading3"/>
      </w:pPr>
      <w:bookmarkStart w:id="16" w:name="_hyvdje9jq7rw" w:colFirst="0" w:colLast="0"/>
      <w:bookmarkStart w:id="17" w:name="_Toc165567867"/>
      <w:bookmarkEnd w:id="16"/>
      <w:r w:rsidRPr="00A31256">
        <w:t xml:space="preserve">Impact </w:t>
      </w:r>
      <w:r w:rsidR="00E750D0" w:rsidRPr="00A31256">
        <w:t>on Physical Health</w:t>
      </w:r>
      <w:bookmarkEnd w:id="17"/>
    </w:p>
    <w:p w14:paraId="00000039" w14:textId="00942002" w:rsidR="001F3EA7" w:rsidRPr="00A31256" w:rsidRDefault="00302A48" w:rsidP="00E750D0">
      <w:pPr>
        <w:spacing w:line="360" w:lineRule="auto"/>
        <w:ind w:firstLine="720"/>
        <w:jc w:val="both"/>
        <w:rPr>
          <w:sz w:val="20"/>
        </w:rPr>
      </w:pPr>
      <w:r w:rsidRPr="00A31256">
        <w:rPr>
          <w:sz w:val="20"/>
        </w:rPr>
        <w:t>The risk of being hospitalized, placement in a residential care facility, and death in older adults is increased by substance use disorder (Substance use disorder), alcoholic or illegitimate drug addiction or abuse, and substance misuse. These conditions are linked to a number of health and social issues.</w:t>
      </w:r>
      <w:r w:rsidR="00704032" w:rsidRPr="00A31256">
        <w:rPr>
          <w:sz w:val="20"/>
        </w:rPr>
        <w:t xml:space="preserve"> (</w:t>
      </w:r>
      <w:r w:rsidR="00704032" w:rsidRPr="00A31256">
        <w:rPr>
          <w:szCs w:val="25"/>
          <w:shd w:val="clear" w:color="auto" w:fill="FFFFFF"/>
        </w:rPr>
        <w:t>Han et.al. 2020</w:t>
      </w:r>
      <w:r w:rsidR="00704032" w:rsidRPr="00A31256">
        <w:rPr>
          <w:sz w:val="24"/>
          <w:szCs w:val="25"/>
          <w:shd w:val="clear" w:color="auto" w:fill="FFFFFF"/>
        </w:rPr>
        <w:t>)</w:t>
      </w:r>
      <w:r w:rsidRPr="00A31256">
        <w:rPr>
          <w:sz w:val="20"/>
        </w:rPr>
        <w:t xml:space="preserve"> As older adults with substance abuse disorder usually experience many </w:t>
      </w:r>
      <w:r w:rsidR="00A31256" w:rsidRPr="00A31256">
        <w:rPr>
          <w:sz w:val="20"/>
        </w:rPr>
        <w:t>health-related</w:t>
      </w:r>
      <w:r w:rsidRPr="00A31256">
        <w:rPr>
          <w:sz w:val="20"/>
        </w:rPr>
        <w:t xml:space="preserve"> issues such as mood disorder, breathing and cardiac issue or even loss of memory Substance use disorders can get a lot worse in situation</w:t>
      </w:r>
      <w:r w:rsidR="00704032" w:rsidRPr="00A31256">
        <w:rPr>
          <w:sz w:val="20"/>
        </w:rPr>
        <w:t>. (</w:t>
      </w:r>
      <w:r w:rsidR="00704032" w:rsidRPr="00A31256">
        <w:rPr>
          <w:sz w:val="20"/>
          <w:shd w:val="clear" w:color="auto" w:fill="FFFFFF"/>
        </w:rPr>
        <w:t xml:space="preserve">NIDA et.al. 2020) </w:t>
      </w:r>
      <w:r w:rsidR="00704032" w:rsidRPr="00A31256">
        <w:rPr>
          <w:sz w:val="20"/>
        </w:rPr>
        <w:t>F</w:t>
      </w:r>
      <w:r w:rsidRPr="00A31256">
        <w:rPr>
          <w:sz w:val="20"/>
        </w:rPr>
        <w:t xml:space="preserve">or example an obese person with cardiac and breathing issues with substance use disorder can lose their life because of medical complication if not treated properly or on time or if an individual is suffering from a mental health issues as insomnia can utilize drugs such as hypnotics or other substances to fall asleep as it eases their mind and put them to sleep they are prone to get addicted to it and this could result in health complication such as sweating, hypnic jerks, eating disorder and even death caused by intake of higher dosage. </w:t>
      </w:r>
      <w:r w:rsidR="00704032" w:rsidRPr="00A31256">
        <w:rPr>
          <w:sz w:val="20"/>
        </w:rPr>
        <w:t>(</w:t>
      </w:r>
      <w:r w:rsidR="00704032" w:rsidRPr="00A31256">
        <w:rPr>
          <w:sz w:val="20"/>
          <w:shd w:val="clear" w:color="auto" w:fill="FFFFFF"/>
        </w:rPr>
        <w:t>NIDA et.al. 2020)</w:t>
      </w:r>
    </w:p>
    <w:p w14:paraId="081FB1D9" w14:textId="3F11804E" w:rsidR="00A31256" w:rsidRPr="00A31256" w:rsidRDefault="00302A48" w:rsidP="00E22E76">
      <w:pPr>
        <w:pStyle w:val="Heading3"/>
      </w:pPr>
      <w:bookmarkStart w:id="18" w:name="_skcaqgd0pvns" w:colFirst="0" w:colLast="0"/>
      <w:bookmarkStart w:id="19" w:name="_Toc165567868"/>
      <w:bookmarkEnd w:id="18"/>
      <w:r w:rsidRPr="00A31256">
        <w:t xml:space="preserve">Impact </w:t>
      </w:r>
      <w:r w:rsidR="00E750D0" w:rsidRPr="00A31256">
        <w:t xml:space="preserve">On </w:t>
      </w:r>
      <w:r w:rsidRPr="00A31256">
        <w:t xml:space="preserve">Mental </w:t>
      </w:r>
      <w:r w:rsidR="00E750D0" w:rsidRPr="00A31256">
        <w:t>Health</w:t>
      </w:r>
      <w:bookmarkEnd w:id="19"/>
      <w:r w:rsidR="00E750D0" w:rsidRPr="00A31256">
        <w:t xml:space="preserve"> </w:t>
      </w:r>
    </w:p>
    <w:p w14:paraId="0000003B" w14:textId="7CA6FDDE" w:rsidR="001F3EA7" w:rsidRPr="00A31256" w:rsidRDefault="00302A48" w:rsidP="00E750D0">
      <w:pPr>
        <w:spacing w:line="360" w:lineRule="auto"/>
        <w:ind w:firstLine="720"/>
        <w:jc w:val="both"/>
        <w:rPr>
          <w:sz w:val="20"/>
        </w:rPr>
      </w:pPr>
      <w:r w:rsidRPr="00A31256">
        <w:rPr>
          <w:sz w:val="20"/>
        </w:rPr>
        <w:t xml:space="preserve">A minimum of twenty-five per cent of elderly individuals take psychotropic drugs that have the potential to be abused. Furthermore, older persons who are dealing with medical issues like chronic pain, sleeplessness, Alzheimer's disease, depressive disorders, or anxiety as well as psychological and sociological problems including mourning, feelings of isolation and social exclusion are more likely to take drugs. </w:t>
      </w:r>
      <w:r w:rsidRPr="00A31256">
        <w:rPr>
          <w:sz w:val="20"/>
        </w:rPr>
        <w:lastRenderedPageBreak/>
        <w:t>Substance use disorder may potentially make the same issues worse.</w:t>
      </w:r>
      <w:r w:rsidR="00704032" w:rsidRPr="00A31256">
        <w:rPr>
          <w:sz w:val="20"/>
        </w:rPr>
        <w:t xml:space="preserve"> (</w:t>
      </w:r>
      <w:r w:rsidR="00CA23F0" w:rsidRPr="00CA23F0">
        <w:rPr>
          <w:sz w:val="20"/>
          <w:szCs w:val="25"/>
        </w:rPr>
        <w:t>Kim</w:t>
      </w:r>
      <w:r w:rsidR="00CA23F0" w:rsidRPr="00CA23F0">
        <w:rPr>
          <w:sz w:val="14"/>
        </w:rPr>
        <w:t xml:space="preserve"> </w:t>
      </w:r>
      <w:r w:rsidR="00704032" w:rsidRPr="00A31256">
        <w:rPr>
          <w:sz w:val="20"/>
        </w:rPr>
        <w:t>et.al. 20</w:t>
      </w:r>
      <w:r w:rsidR="00CA23F0">
        <w:rPr>
          <w:sz w:val="20"/>
        </w:rPr>
        <w:t>21</w:t>
      </w:r>
      <w:r w:rsidR="00704032" w:rsidRPr="00A31256">
        <w:rPr>
          <w:sz w:val="20"/>
        </w:rPr>
        <w:t>)</w:t>
      </w:r>
      <w:r w:rsidRPr="00A31256">
        <w:rPr>
          <w:sz w:val="20"/>
        </w:rPr>
        <w:t xml:space="preserve"> for instance an adult experiencing depression can build up an addiction to alcoholic beverages or drugs </w:t>
      </w:r>
      <w:r w:rsidR="00A31256" w:rsidRPr="00A31256">
        <w:rPr>
          <w:sz w:val="20"/>
        </w:rPr>
        <w:t>or an</w:t>
      </w:r>
      <w:r w:rsidRPr="00A31256">
        <w:rPr>
          <w:sz w:val="20"/>
        </w:rPr>
        <w:t xml:space="preserve"> adult with Substance use disorder can start isolating them from society just to satisfy their addiction.</w:t>
      </w:r>
    </w:p>
    <w:p w14:paraId="3F81F774" w14:textId="170EA359" w:rsidR="00A31256" w:rsidRPr="00A31256" w:rsidRDefault="00302A48" w:rsidP="00E22E76">
      <w:pPr>
        <w:pStyle w:val="Heading2"/>
      </w:pPr>
      <w:bookmarkStart w:id="20" w:name="_yphsdsx4n3lu" w:colFirst="0" w:colLast="0"/>
      <w:bookmarkStart w:id="21" w:name="_Toc165567869"/>
      <w:bookmarkEnd w:id="20"/>
      <w:r w:rsidRPr="00A31256">
        <w:t xml:space="preserve">Impact </w:t>
      </w:r>
      <w:r w:rsidR="00F0645F" w:rsidRPr="00A31256">
        <w:t>on</w:t>
      </w:r>
      <w:r w:rsidR="00E750D0" w:rsidRPr="00A31256">
        <w:t xml:space="preserve"> Females.</w:t>
      </w:r>
      <w:bookmarkEnd w:id="21"/>
    </w:p>
    <w:p w14:paraId="0000003D" w14:textId="4D5DF042" w:rsidR="001F3EA7" w:rsidRPr="00A31256" w:rsidRDefault="00302A48" w:rsidP="00E750D0">
      <w:pPr>
        <w:spacing w:line="360" w:lineRule="auto"/>
        <w:ind w:firstLine="720"/>
        <w:jc w:val="both"/>
        <w:rPr>
          <w:sz w:val="20"/>
        </w:rPr>
      </w:pPr>
      <w:r w:rsidRPr="00A31256">
        <w:rPr>
          <w:sz w:val="20"/>
        </w:rPr>
        <w:t xml:space="preserve">There are continuous gender differences in the prevalence of substance abuse in both the population as a whole including treatment-seeking groups. The rates of consumption of substances, exploitation, and reliance are much greater among women. But according to current demographic questionnaires, there has been a decline in this gender disparity in the past few </w:t>
      </w:r>
      <w:r w:rsidR="00A31256" w:rsidRPr="00A31256">
        <w:rPr>
          <w:sz w:val="20"/>
        </w:rPr>
        <w:t>decades. (</w:t>
      </w:r>
      <w:r w:rsidR="00CA23F0" w:rsidRPr="00CA23F0">
        <w:rPr>
          <w:sz w:val="20"/>
          <w:szCs w:val="25"/>
        </w:rPr>
        <w:t>Leban</w:t>
      </w:r>
      <w:r w:rsidR="00CA23F0" w:rsidRPr="00CA23F0">
        <w:rPr>
          <w:sz w:val="14"/>
        </w:rPr>
        <w:t xml:space="preserve"> </w:t>
      </w:r>
      <w:r w:rsidR="00704032" w:rsidRPr="00A31256">
        <w:rPr>
          <w:sz w:val="20"/>
        </w:rPr>
        <w:t>et.al. 20</w:t>
      </w:r>
      <w:r w:rsidR="00CA23F0">
        <w:rPr>
          <w:sz w:val="20"/>
        </w:rPr>
        <w:t>21</w:t>
      </w:r>
      <w:r w:rsidR="00704032" w:rsidRPr="00A31256">
        <w:rPr>
          <w:sz w:val="20"/>
        </w:rPr>
        <w:t xml:space="preserve">) </w:t>
      </w:r>
      <w:r w:rsidRPr="00A31256">
        <w:rPr>
          <w:sz w:val="20"/>
        </w:rPr>
        <w:t xml:space="preserve"> </w:t>
      </w:r>
      <w:r w:rsidR="00704032" w:rsidRPr="00A31256">
        <w:rPr>
          <w:sz w:val="20"/>
        </w:rPr>
        <w:t>S</w:t>
      </w:r>
      <w:r w:rsidRPr="00A31256">
        <w:rPr>
          <w:sz w:val="20"/>
        </w:rPr>
        <w:t xml:space="preserve">ubstance use disorder can impact female reproductive and other biological systems. Substances that affect behavior may be influenced by ovarian steroid hormones (progesterone, </w:t>
      </w:r>
      <w:r w:rsidR="00A31256" w:rsidRPr="00A31256">
        <w:rPr>
          <w:sz w:val="20"/>
        </w:rPr>
        <w:t>estrogen</w:t>
      </w:r>
      <w:r w:rsidRPr="00A31256">
        <w:rPr>
          <w:sz w:val="20"/>
        </w:rPr>
        <w:t>, etc.), progesterone metabolites, and unfavorable allosteric modulating agents that interact with the γ-aminobutyric acid A (GABA-A) transporter (dehydroepiandrostenedione, or DHEA).</w:t>
      </w:r>
      <w:r w:rsidR="00704032" w:rsidRPr="00A31256">
        <w:rPr>
          <w:sz w:val="20"/>
        </w:rPr>
        <w:t xml:space="preserve"> </w:t>
      </w:r>
      <w:r w:rsidR="00CA23F0" w:rsidRPr="00A31256">
        <w:rPr>
          <w:sz w:val="20"/>
        </w:rPr>
        <w:t>(</w:t>
      </w:r>
      <w:r w:rsidR="00CA23F0" w:rsidRPr="00CA23F0">
        <w:rPr>
          <w:sz w:val="20"/>
          <w:szCs w:val="25"/>
        </w:rPr>
        <w:t>Leban</w:t>
      </w:r>
      <w:r w:rsidR="00CA23F0" w:rsidRPr="00CA23F0">
        <w:rPr>
          <w:sz w:val="14"/>
        </w:rPr>
        <w:t xml:space="preserve"> </w:t>
      </w:r>
      <w:r w:rsidR="00CA23F0" w:rsidRPr="00A31256">
        <w:rPr>
          <w:sz w:val="20"/>
        </w:rPr>
        <w:t>et.al. 20</w:t>
      </w:r>
      <w:r w:rsidR="00CA23F0">
        <w:rPr>
          <w:sz w:val="20"/>
        </w:rPr>
        <w:t>21</w:t>
      </w:r>
      <w:r w:rsidR="00704032" w:rsidRPr="00A31256">
        <w:rPr>
          <w:sz w:val="20"/>
        </w:rPr>
        <w:t xml:space="preserve">) </w:t>
      </w:r>
      <w:r w:rsidRPr="00A31256">
        <w:rPr>
          <w:sz w:val="20"/>
        </w:rPr>
        <w:t>According to research conducted on humans, the follicle stage of the menstruation cycle—characterized by high estradiol and low progesterone—is linked to the strongest response to stimulants. Women in the stage of luteal development reported feeling less elevated versus women in the phase of follicular development or men, according to a study examining how the body responded to cocaine injection.</w:t>
      </w:r>
      <w:r w:rsidR="00704032" w:rsidRPr="00A31256">
        <w:rPr>
          <w:sz w:val="20"/>
        </w:rPr>
        <w:t xml:space="preserve"> </w:t>
      </w:r>
      <w:r w:rsidR="002736F8" w:rsidRPr="002736F8">
        <w:rPr>
          <w:sz w:val="20"/>
        </w:rPr>
        <w:t>(Li et al., 2021a</w:t>
      </w:r>
      <w:r w:rsidR="00704032" w:rsidRPr="00A31256">
        <w:rPr>
          <w:sz w:val="20"/>
          <w:szCs w:val="25"/>
          <w:shd w:val="clear" w:color="auto" w:fill="FFFFFF"/>
        </w:rPr>
        <w:t>)</w:t>
      </w:r>
    </w:p>
    <w:p w14:paraId="0000003E" w14:textId="77777777" w:rsidR="001F3EA7" w:rsidRPr="00A31256" w:rsidRDefault="001F3EA7" w:rsidP="00E750D0">
      <w:pPr>
        <w:spacing w:line="360" w:lineRule="auto"/>
        <w:jc w:val="both"/>
        <w:rPr>
          <w:sz w:val="20"/>
        </w:rPr>
      </w:pPr>
    </w:p>
    <w:p w14:paraId="354E6C73" w14:textId="6F761D80" w:rsidR="00A31256" w:rsidRPr="00A31256" w:rsidRDefault="00E750D0" w:rsidP="00E750D0">
      <w:pPr>
        <w:pStyle w:val="Heading2"/>
        <w:spacing w:before="0" w:after="0" w:line="360" w:lineRule="auto"/>
        <w:jc w:val="both"/>
      </w:pPr>
      <w:bookmarkStart w:id="22" w:name="_k4j5hhhfdama" w:colFirst="0" w:colLast="0"/>
      <w:bookmarkStart w:id="23" w:name="_Toc165567870"/>
      <w:bookmarkEnd w:id="22"/>
      <w:r w:rsidRPr="00A31256">
        <w:t xml:space="preserve">4. </w:t>
      </w:r>
      <w:r w:rsidR="00302A48" w:rsidRPr="00A31256">
        <w:t xml:space="preserve">Diagnostics </w:t>
      </w:r>
      <w:r w:rsidR="00F0645F" w:rsidRPr="00A31256">
        <w:t>and</w:t>
      </w:r>
      <w:r w:rsidRPr="00A31256">
        <w:t xml:space="preserve"> Treatment </w:t>
      </w:r>
      <w:proofErr w:type="gramStart"/>
      <w:r w:rsidRPr="00A31256">
        <w:t>Of</w:t>
      </w:r>
      <w:proofErr w:type="gramEnd"/>
      <w:r w:rsidRPr="00A31256">
        <w:t xml:space="preserve"> Substance Use Disorders</w:t>
      </w:r>
      <w:bookmarkEnd w:id="23"/>
    </w:p>
    <w:p w14:paraId="00000040" w14:textId="4F2CC059" w:rsidR="001F3EA7" w:rsidRPr="00A31256" w:rsidRDefault="00302A48" w:rsidP="00E750D0">
      <w:pPr>
        <w:spacing w:line="360" w:lineRule="auto"/>
        <w:ind w:firstLine="720"/>
        <w:jc w:val="both"/>
        <w:rPr>
          <w:sz w:val="20"/>
        </w:rPr>
      </w:pPr>
      <w:r w:rsidRPr="00A31256">
        <w:rPr>
          <w:sz w:val="20"/>
        </w:rPr>
        <w:t>A spectrum of disorders is present in the consumption and abuse of substances. Certain use of substances, like drinking alcohol, is safe or at minimal risk, but other kinds of use, like getting benzodiazepines prescribed, is medically necessary in certain situations. But there's no denying that alcohol, some prescription (and over-the-counter) drugs, and illegal drugs have the potential to lead to dependency and a host of adverse physical, social, and psychological consequences.</w:t>
      </w:r>
      <w:r w:rsidR="00704032" w:rsidRPr="00A31256">
        <w:rPr>
          <w:sz w:val="20"/>
        </w:rPr>
        <w:t xml:space="preserve"> </w:t>
      </w:r>
      <w:r w:rsidR="002736F8" w:rsidRPr="002736F8">
        <w:rPr>
          <w:sz w:val="20"/>
        </w:rPr>
        <w:t>(Simon et al., 2020)</w:t>
      </w:r>
    </w:p>
    <w:p w14:paraId="2E9BFAA8" w14:textId="77777777" w:rsidR="002736F8" w:rsidRDefault="00302A48" w:rsidP="00E750D0">
      <w:pPr>
        <w:spacing w:line="360" w:lineRule="auto"/>
        <w:ind w:firstLine="720"/>
        <w:jc w:val="both"/>
        <w:rPr>
          <w:sz w:val="20"/>
        </w:rPr>
      </w:pPr>
      <w:r w:rsidRPr="00A31256">
        <w:rPr>
          <w:sz w:val="20"/>
        </w:rPr>
        <w:t xml:space="preserve">The clinical diagnostics of substance use disorder are bone by examining the medical records of a person and substance-related behaviors, a healthcare professional is going to identify an addiction to drugs use </w:t>
      </w:r>
      <w:r w:rsidR="00A31256" w:rsidRPr="00A31256">
        <w:rPr>
          <w:sz w:val="20"/>
        </w:rPr>
        <w:t>problem.</w:t>
      </w:r>
      <w:r w:rsidRPr="00A31256">
        <w:rPr>
          <w:sz w:val="20"/>
        </w:rPr>
        <w:t xml:space="preserve"> This assessment starts with </w:t>
      </w:r>
      <w:r w:rsidR="00A31256" w:rsidRPr="00A31256">
        <w:rPr>
          <w:sz w:val="20"/>
        </w:rPr>
        <w:t>an</w:t>
      </w:r>
      <w:r w:rsidRPr="00A31256">
        <w:rPr>
          <w:sz w:val="20"/>
        </w:rPr>
        <w:t xml:space="preserve"> examination in person by Inquiring about the patient's drug use—including how much, how often, and how long— and looking over the patient's prior healthcare and mental health records. </w:t>
      </w:r>
      <w:r w:rsidR="00A31256" w:rsidRPr="00A31256">
        <w:rPr>
          <w:sz w:val="20"/>
        </w:rPr>
        <w:t>Then evaluating</w:t>
      </w:r>
      <w:r w:rsidRPr="00A31256">
        <w:rPr>
          <w:sz w:val="20"/>
        </w:rPr>
        <w:t xml:space="preserve"> for co-occurring mental health conditions and assessing how the individual views their use of substances along with getting the measure of the patient's degree of change readiness</w:t>
      </w:r>
      <w:r w:rsidR="002736F8" w:rsidRPr="002736F8">
        <w:t xml:space="preserve"> </w:t>
      </w:r>
      <w:r w:rsidR="002736F8" w:rsidRPr="002736F8">
        <w:rPr>
          <w:sz w:val="20"/>
        </w:rPr>
        <w:t>(Simon et al., 2020)</w:t>
      </w:r>
    </w:p>
    <w:p w14:paraId="00000042" w14:textId="0273C6BD" w:rsidR="001F3EA7" w:rsidRPr="00A31256" w:rsidRDefault="00302A48" w:rsidP="00E750D0">
      <w:pPr>
        <w:spacing w:line="360" w:lineRule="auto"/>
        <w:ind w:firstLine="720"/>
        <w:jc w:val="both"/>
        <w:rPr>
          <w:sz w:val="20"/>
        </w:rPr>
      </w:pPr>
      <w:r w:rsidRPr="00A31256">
        <w:rPr>
          <w:sz w:val="20"/>
        </w:rPr>
        <w:t>A thorough examination of the patient's use of substances, including its kind, quantity, frequency, and effects, is part of a substance use disorder (SUD) assessment. The patient's view of their use, their willingness to change, and their prior medical and mental health histories are also included in the assessment.</w:t>
      </w:r>
      <w:r w:rsidR="00704032" w:rsidRPr="00A31256">
        <w:rPr>
          <w:sz w:val="20"/>
        </w:rPr>
        <w:t xml:space="preserve"> </w:t>
      </w:r>
      <w:r w:rsidR="002736F8" w:rsidRPr="002736F8">
        <w:rPr>
          <w:sz w:val="20"/>
        </w:rPr>
        <w:t>(Simon et al., 2020)</w:t>
      </w:r>
      <w:r w:rsidR="00704032" w:rsidRPr="00A31256">
        <w:rPr>
          <w:sz w:val="20"/>
        </w:rPr>
        <w:t xml:space="preserve"> </w:t>
      </w:r>
      <w:r w:rsidRPr="00A31256">
        <w:rPr>
          <w:sz w:val="20"/>
        </w:rPr>
        <w:t>Several frequently employed drug abuse screening exams consist of:</w:t>
      </w:r>
    </w:p>
    <w:p w14:paraId="00000043" w14:textId="21A44402" w:rsidR="001F3EA7" w:rsidRPr="00A31256" w:rsidRDefault="00302A48" w:rsidP="00E750D0">
      <w:pPr>
        <w:pStyle w:val="Heading2"/>
        <w:numPr>
          <w:ilvl w:val="0"/>
          <w:numId w:val="3"/>
        </w:numPr>
        <w:spacing w:line="360" w:lineRule="auto"/>
        <w:jc w:val="both"/>
      </w:pPr>
      <w:bookmarkStart w:id="24" w:name="_9pjctcvjw00y" w:colFirst="0" w:colLast="0"/>
      <w:bookmarkStart w:id="25" w:name="_Toc165567871"/>
      <w:bookmarkEnd w:id="24"/>
      <w:r w:rsidRPr="00A31256">
        <w:lastRenderedPageBreak/>
        <w:t xml:space="preserve">Test </w:t>
      </w:r>
      <w:r w:rsidR="00E750D0" w:rsidRPr="00A31256">
        <w:t xml:space="preserve">For </w:t>
      </w:r>
      <w:r w:rsidRPr="00A31256">
        <w:t xml:space="preserve">Drug Abuse Screening </w:t>
      </w:r>
      <w:r w:rsidR="00E750D0" w:rsidRPr="00A31256">
        <w:t>(</w:t>
      </w:r>
      <w:r w:rsidRPr="00A31256">
        <w:t>DAST</w:t>
      </w:r>
      <w:r w:rsidR="00E750D0" w:rsidRPr="00A31256">
        <w:t>)</w:t>
      </w:r>
      <w:bookmarkEnd w:id="25"/>
    </w:p>
    <w:p w14:paraId="00000044" w14:textId="52AA6412" w:rsidR="001F3EA7" w:rsidRPr="00A31256" w:rsidRDefault="00302A48" w:rsidP="00E750D0">
      <w:pPr>
        <w:spacing w:line="360" w:lineRule="auto"/>
        <w:ind w:firstLine="720"/>
        <w:jc w:val="both"/>
        <w:rPr>
          <w:sz w:val="20"/>
        </w:rPr>
      </w:pPr>
      <w:r w:rsidRPr="00A31256">
        <w:rPr>
          <w:sz w:val="20"/>
        </w:rPr>
        <w:t>A DAST screening method that can be applied in clinical settings is called DAST. It can also be used to assess how well a treatment is working. DAST primarily focuses on assessing the severity and repercussions of drug abuse during the previous year.</w:t>
      </w:r>
      <w:r w:rsidR="00704032" w:rsidRPr="00A31256">
        <w:rPr>
          <w:sz w:val="20"/>
        </w:rPr>
        <w:t xml:space="preserve"> </w:t>
      </w:r>
      <w:r w:rsidR="002736F8" w:rsidRPr="002736F8">
        <w:rPr>
          <w:sz w:val="20"/>
        </w:rPr>
        <w:t>(Krist et al., 2020)</w:t>
      </w:r>
      <w:r w:rsidR="002736F8">
        <w:rPr>
          <w:sz w:val="20"/>
        </w:rPr>
        <w:t xml:space="preserve"> </w:t>
      </w:r>
      <w:r w:rsidR="00704032" w:rsidRPr="00A31256">
        <w:rPr>
          <w:sz w:val="20"/>
        </w:rPr>
        <w:t>W</w:t>
      </w:r>
      <w:r w:rsidRPr="00A31256">
        <w:rPr>
          <w:sz w:val="20"/>
        </w:rPr>
        <w:t xml:space="preserve">hich have all indicated a high level of consistency within themselves. The studies by </w:t>
      </w:r>
      <w:proofErr w:type="gramStart"/>
      <w:r w:rsidR="00704032" w:rsidRPr="00A31256">
        <w:rPr>
          <w:sz w:val="20"/>
        </w:rPr>
        <w:t xml:space="preserve">( </w:t>
      </w:r>
      <w:r w:rsidR="002736F8" w:rsidRPr="002736F8">
        <w:rPr>
          <w:sz w:val="20"/>
        </w:rPr>
        <w:t>(</w:t>
      </w:r>
      <w:proofErr w:type="spellStart"/>
      <w:proofErr w:type="gramEnd"/>
      <w:r w:rsidR="002736F8" w:rsidRPr="002736F8">
        <w:rPr>
          <w:sz w:val="20"/>
        </w:rPr>
        <w:t>Horigian</w:t>
      </w:r>
      <w:proofErr w:type="spellEnd"/>
      <w:r w:rsidR="002736F8" w:rsidRPr="002736F8">
        <w:rPr>
          <w:sz w:val="20"/>
        </w:rPr>
        <w:t xml:space="preserve"> et al., 2020)</w:t>
      </w:r>
      <w:r w:rsidR="002736F8">
        <w:rPr>
          <w:sz w:val="20"/>
        </w:rPr>
        <w:t xml:space="preserve"> </w:t>
      </w:r>
      <w:r w:rsidRPr="00A31256">
        <w:rPr>
          <w:sz w:val="20"/>
        </w:rPr>
        <w:t>reported a predicted internal uniformity range of 0.92 to 0.94 for DAST-28, Cocco and Carey reported an estimated range of 0.74 to 0.95 for DAST-20, and Carey et al. reported a predicted range of 0.86 to 0.94 for DAST-10.</w:t>
      </w:r>
      <w:r w:rsidR="00704032" w:rsidRPr="00A31256">
        <w:rPr>
          <w:sz w:val="20"/>
        </w:rPr>
        <w:t xml:space="preserve"> </w:t>
      </w:r>
      <w:r w:rsidR="002736F8" w:rsidRPr="002736F8">
        <w:rPr>
          <w:sz w:val="20"/>
        </w:rPr>
        <w:t>(Krist et al., 2020)</w:t>
      </w:r>
    </w:p>
    <w:p w14:paraId="00000045" w14:textId="278F8753" w:rsidR="001F3EA7" w:rsidRPr="00A31256" w:rsidRDefault="00302A48" w:rsidP="00E750D0">
      <w:pPr>
        <w:pStyle w:val="Heading2"/>
        <w:numPr>
          <w:ilvl w:val="0"/>
          <w:numId w:val="3"/>
        </w:numPr>
        <w:spacing w:line="360" w:lineRule="auto"/>
        <w:jc w:val="both"/>
      </w:pPr>
      <w:bookmarkStart w:id="26" w:name="_r9jx1xb9iak8" w:colFirst="0" w:colLast="0"/>
      <w:bookmarkStart w:id="27" w:name="_Toc165567872"/>
      <w:bookmarkEnd w:id="26"/>
      <w:r w:rsidRPr="00A31256">
        <w:t xml:space="preserve">NIDA Modified Drinking </w:t>
      </w:r>
      <w:r w:rsidR="00E750D0" w:rsidRPr="00A31256">
        <w:t xml:space="preserve">Alcohol, Cigarette Smoking, As Well As </w:t>
      </w:r>
      <w:r w:rsidRPr="00A31256">
        <w:t xml:space="preserve">Substance Participation Screening Tool </w:t>
      </w:r>
      <w:r w:rsidR="00E750D0" w:rsidRPr="00A31256">
        <w:t>(</w:t>
      </w:r>
      <w:r w:rsidRPr="00A31256">
        <w:t>NM ASSIST</w:t>
      </w:r>
      <w:r w:rsidR="00E750D0" w:rsidRPr="00A31256">
        <w:t>) For Drug Use</w:t>
      </w:r>
      <w:bookmarkEnd w:id="27"/>
    </w:p>
    <w:p w14:paraId="00000046" w14:textId="7801AFA0" w:rsidR="001F3EA7" w:rsidRPr="00A31256" w:rsidRDefault="00302A48" w:rsidP="00E750D0">
      <w:pPr>
        <w:spacing w:line="360" w:lineRule="auto"/>
        <w:ind w:firstLine="720"/>
        <w:jc w:val="both"/>
        <w:rPr>
          <w:sz w:val="20"/>
        </w:rPr>
      </w:pPr>
      <w:r w:rsidRPr="00A31256">
        <w:rPr>
          <w:sz w:val="20"/>
        </w:rPr>
        <w:t xml:space="preserve">An international team of substance abuse researchers created the Alcohol, Nicotine as well as Substance Involvement Screening Test (ASSIST) for the World Health </w:t>
      </w:r>
      <w:r w:rsidR="00A31256" w:rsidRPr="00A31256">
        <w:rPr>
          <w:sz w:val="20"/>
        </w:rPr>
        <w:t>Organization</w:t>
      </w:r>
      <w:r w:rsidRPr="00A31256">
        <w:rPr>
          <w:sz w:val="20"/>
        </w:rPr>
        <w:t xml:space="preserve"> (WHO) in order to identify psychoactive substance use and associated issues in primary care patients. This report includes a feasibility and reliability study of the new instrument. It is feasible and dependable to utilize the ASSIST items as a component of a global testing examination. The screening test needs to be further evaluated.</w:t>
      </w:r>
      <w:r w:rsidR="00704032" w:rsidRPr="00A31256">
        <w:rPr>
          <w:sz w:val="20"/>
        </w:rPr>
        <w:t xml:space="preserve"> </w:t>
      </w:r>
      <w:r w:rsidR="002736F8" w:rsidRPr="002736F8">
        <w:rPr>
          <w:sz w:val="20"/>
        </w:rPr>
        <w:t>(Oga et al., 2020)</w:t>
      </w:r>
    </w:p>
    <w:p w14:paraId="00000047" w14:textId="5372A692" w:rsidR="001F3EA7" w:rsidRPr="00A31256" w:rsidRDefault="00E750D0" w:rsidP="00E750D0">
      <w:pPr>
        <w:pStyle w:val="Heading2"/>
        <w:numPr>
          <w:ilvl w:val="0"/>
          <w:numId w:val="3"/>
        </w:numPr>
        <w:spacing w:line="360" w:lineRule="auto"/>
        <w:jc w:val="both"/>
      </w:pPr>
      <w:bookmarkStart w:id="28" w:name="_bipepdb1j441" w:colFirst="0" w:colLast="0"/>
      <w:bookmarkStart w:id="29" w:name="_Toc165567873"/>
      <w:bookmarkEnd w:id="28"/>
      <w:r w:rsidRPr="00A31256">
        <w:t>Reduced Angry, Remorseful, Awakening (Cage)</w:t>
      </w:r>
      <w:bookmarkEnd w:id="29"/>
    </w:p>
    <w:p w14:paraId="00000049" w14:textId="0D0F2A19" w:rsidR="001F3EA7" w:rsidRDefault="00302A48" w:rsidP="00E750D0">
      <w:pPr>
        <w:spacing w:line="360" w:lineRule="auto"/>
        <w:ind w:firstLine="720"/>
        <w:jc w:val="both"/>
        <w:rPr>
          <w:sz w:val="20"/>
        </w:rPr>
      </w:pPr>
      <w:r w:rsidRPr="00A31256">
        <w:rPr>
          <w:sz w:val="20"/>
        </w:rPr>
        <w:t>When a patient answers "yes," "occasionally," or "regularly to more than one question on the questionnaire—which is given by a clinician—it may be an indication of an alcohol or drug abuse issue. The CAGE survey is not an official diagnosis, though, and a physician might advise seeing a psychologist, psychiatrist, or drug counselor for further assessment.</w:t>
      </w:r>
      <w:bookmarkStart w:id="30" w:name="_jf5dxuoa4rke" w:colFirst="0" w:colLast="0"/>
      <w:bookmarkEnd w:id="30"/>
    </w:p>
    <w:p w14:paraId="19CEA68D" w14:textId="77777777" w:rsidR="00A31256" w:rsidRPr="00A31256" w:rsidRDefault="00A31256" w:rsidP="00E750D0">
      <w:pPr>
        <w:spacing w:line="360" w:lineRule="auto"/>
        <w:ind w:firstLine="720"/>
        <w:jc w:val="both"/>
        <w:rPr>
          <w:sz w:val="20"/>
        </w:rPr>
      </w:pPr>
    </w:p>
    <w:p w14:paraId="0000004A" w14:textId="256CE9B6" w:rsidR="001F3EA7" w:rsidRPr="00A31256" w:rsidRDefault="00302A48" w:rsidP="00E750D0">
      <w:pPr>
        <w:pStyle w:val="Heading1"/>
        <w:spacing w:line="360" w:lineRule="auto"/>
        <w:jc w:val="both"/>
        <w:rPr>
          <w:sz w:val="36"/>
        </w:rPr>
      </w:pPr>
      <w:bookmarkStart w:id="31" w:name="_n4drsmqh980x" w:colFirst="0" w:colLast="0"/>
      <w:bookmarkEnd w:id="31"/>
      <w:r w:rsidRPr="00A31256">
        <w:rPr>
          <w:sz w:val="36"/>
        </w:rPr>
        <w:t xml:space="preserve">     </w:t>
      </w:r>
      <w:bookmarkStart w:id="32" w:name="_Toc165567874"/>
      <w:r w:rsidR="00E750D0" w:rsidRPr="00A31256">
        <w:rPr>
          <w:sz w:val="36"/>
        </w:rPr>
        <w:t>Conclusion</w:t>
      </w:r>
      <w:bookmarkEnd w:id="32"/>
    </w:p>
    <w:p w14:paraId="0000004B" w14:textId="40B61E63" w:rsidR="001F3EA7" w:rsidRDefault="00302A48" w:rsidP="00E750D0">
      <w:pPr>
        <w:spacing w:line="360" w:lineRule="auto"/>
        <w:ind w:firstLine="720"/>
        <w:jc w:val="both"/>
      </w:pPr>
      <w:r w:rsidRPr="00A31256">
        <w:rPr>
          <w:sz w:val="20"/>
        </w:rPr>
        <w:t xml:space="preserve">Over the past ten years, there has been a lot of attention focused on the extremely detrimental effects of substance abuse on the development of serious mental illnesses. Psychological disorders or reciprocity can be the initial cause of substance use disorders. This illness, which can completely destroy a person's mental and physical health, is most common in young people, the elderly, and women. The findings of substance use disorder diagnostics are displayed as </w:t>
      </w:r>
      <w:r w:rsidR="00A31256" w:rsidRPr="00A31256">
        <w:rPr>
          <w:sz w:val="20"/>
        </w:rPr>
        <w:t>on</w:t>
      </w:r>
      <w:r w:rsidRPr="00A31256">
        <w:rPr>
          <w:sz w:val="20"/>
        </w:rPr>
        <w:t xml:space="preserve"> the other hand, promising results in diagnostics can result in better patient care, making DAST and NM ASSIST a somewhat better tool for diagnosing Substance Use Disorder. Since CAGE is not an official diagnostic method and can be mistaken for a history taking, it is not a trustworthy way to identify substance use disorders.</w:t>
      </w:r>
    </w:p>
    <w:p w14:paraId="606FE3E7" w14:textId="6D3A7339" w:rsidR="00704032" w:rsidRPr="00F05662" w:rsidRDefault="00302A48" w:rsidP="00F05662">
      <w:pPr>
        <w:spacing w:line="360" w:lineRule="auto"/>
        <w:jc w:val="both"/>
      </w:pPr>
      <w:r>
        <w:t xml:space="preserve"> </w:t>
      </w:r>
      <w:bookmarkStart w:id="33" w:name="_i5dpf2j1m0h9" w:colFirst="0" w:colLast="0"/>
      <w:bookmarkEnd w:id="33"/>
    </w:p>
    <w:p w14:paraId="0000004D" w14:textId="503290B4" w:rsidR="001F3EA7" w:rsidRDefault="00302A48" w:rsidP="00E750D0">
      <w:pPr>
        <w:pStyle w:val="Heading1"/>
        <w:spacing w:line="360" w:lineRule="auto"/>
        <w:jc w:val="both"/>
      </w:pPr>
      <w:r>
        <w:lastRenderedPageBreak/>
        <w:t xml:space="preserve">     </w:t>
      </w:r>
      <w:bookmarkStart w:id="34" w:name="_Toc165567875"/>
      <w:r w:rsidR="00E750D0">
        <w:t>References</w:t>
      </w:r>
      <w:bookmarkEnd w:id="34"/>
    </w:p>
    <w:p w14:paraId="0000004E" w14:textId="77777777" w:rsidR="001F3EA7" w:rsidRDefault="001F3EA7" w:rsidP="00E750D0">
      <w:pPr>
        <w:spacing w:line="360" w:lineRule="auto"/>
        <w:jc w:val="both"/>
      </w:pPr>
    </w:p>
    <w:p w14:paraId="0000004F" w14:textId="77777777" w:rsidR="001F3EA7" w:rsidRDefault="00302A48" w:rsidP="00E750D0">
      <w:pPr>
        <w:spacing w:line="360" w:lineRule="auto"/>
        <w:ind w:left="1080" w:hanging="720"/>
        <w:jc w:val="both"/>
        <w:rPr>
          <w:sz w:val="25"/>
          <w:szCs w:val="25"/>
          <w:highlight w:val="white"/>
        </w:rPr>
      </w:pPr>
      <w:r>
        <w:rPr>
          <w:sz w:val="25"/>
          <w:szCs w:val="25"/>
          <w:highlight w:val="white"/>
        </w:rPr>
        <w:t xml:space="preserve">NIDA. "Part 1: The Connection Between Substance Use Disorders and Mental Illness." </w:t>
      </w:r>
      <w:r>
        <w:rPr>
          <w:i/>
          <w:sz w:val="25"/>
          <w:szCs w:val="25"/>
          <w:highlight w:val="white"/>
        </w:rPr>
        <w:t>National Institute on Drug Abuse</w:t>
      </w:r>
      <w:r>
        <w:rPr>
          <w:sz w:val="25"/>
          <w:szCs w:val="25"/>
          <w:highlight w:val="white"/>
        </w:rPr>
        <w:t xml:space="preserve">, 27 Sep. 2022, </w:t>
      </w:r>
      <w:hyperlink r:id="rId6">
        <w:r>
          <w:rPr>
            <w:color w:val="1155CC"/>
            <w:sz w:val="25"/>
            <w:szCs w:val="25"/>
            <w:highlight w:val="white"/>
            <w:u w:val="single"/>
          </w:rPr>
          <w:t>https://nida.nih.gov/publications/research-reports/common-comorbidities-substance-use-disorders/part-1-connection-between-substance-use-disorders-mental-illness</w:t>
        </w:r>
      </w:hyperlink>
      <w:r>
        <w:rPr>
          <w:sz w:val="25"/>
          <w:szCs w:val="25"/>
          <w:highlight w:val="white"/>
        </w:rPr>
        <w:t xml:space="preserve">  Accessed 2 May 2024.</w:t>
      </w:r>
    </w:p>
    <w:p w14:paraId="00000050" w14:textId="7E85F2CD" w:rsidR="001F3EA7" w:rsidRDefault="00302A48" w:rsidP="00E750D0">
      <w:pPr>
        <w:spacing w:line="360" w:lineRule="auto"/>
        <w:ind w:left="1080" w:hanging="720"/>
        <w:jc w:val="both"/>
        <w:rPr>
          <w:sz w:val="25"/>
          <w:szCs w:val="25"/>
          <w:highlight w:val="white"/>
        </w:rPr>
      </w:pPr>
      <w:r>
        <w:rPr>
          <w:sz w:val="25"/>
          <w:szCs w:val="25"/>
          <w:highlight w:val="white"/>
        </w:rPr>
        <w:t xml:space="preserve">Hser, Yih-Ing &amp; Grella, Christine &amp; Hubbard, Robert &amp; Hsieh, Shih-Chao &amp; Fletcher, Bennett &amp; Brown, Barry &amp; Anglin, </w:t>
      </w:r>
      <w:proofErr w:type="gramStart"/>
      <w:r>
        <w:rPr>
          <w:sz w:val="25"/>
          <w:szCs w:val="25"/>
          <w:highlight w:val="white"/>
        </w:rPr>
        <w:t>M..</w:t>
      </w:r>
      <w:proofErr w:type="gramEnd"/>
      <w:r>
        <w:rPr>
          <w:sz w:val="25"/>
          <w:szCs w:val="25"/>
          <w:highlight w:val="white"/>
        </w:rPr>
        <w:t xml:space="preserve"> (2001). An Evaluation of Drug Treatments for Adolescents in 4 US Cities. Archives of general psychiatry. 58. 689-95. 10.1001/archpsyc.58.7.689. Accessed 2 May 2024.</w:t>
      </w:r>
      <w:r w:rsidR="007B7D90" w:rsidRPr="007B7D90">
        <w:rPr>
          <w:sz w:val="25"/>
          <w:szCs w:val="25"/>
          <w:highlight w:val="white"/>
        </w:rPr>
        <w:t xml:space="preserve"> </w:t>
      </w:r>
      <w:r w:rsidR="007B7D90">
        <w:rPr>
          <w:sz w:val="25"/>
          <w:szCs w:val="25"/>
          <w:highlight w:val="white"/>
        </w:rPr>
        <w:t>Accessed 2 May 2024</w:t>
      </w:r>
    </w:p>
    <w:p w14:paraId="00000051" w14:textId="77777777" w:rsidR="001F3EA7" w:rsidRDefault="00302A48" w:rsidP="00E750D0">
      <w:pPr>
        <w:spacing w:line="360" w:lineRule="auto"/>
        <w:ind w:left="1080" w:hanging="720"/>
        <w:jc w:val="both"/>
        <w:rPr>
          <w:sz w:val="25"/>
          <w:szCs w:val="25"/>
          <w:highlight w:val="white"/>
        </w:rPr>
      </w:pPr>
      <w:r>
        <w:rPr>
          <w:sz w:val="25"/>
          <w:szCs w:val="25"/>
          <w:highlight w:val="white"/>
        </w:rPr>
        <w:t>NIDA. "Why is there comorbidity between substance use disorders and mental illnesses</w:t>
      </w:r>
      <w:proofErr w:type="gramStart"/>
      <w:r>
        <w:rPr>
          <w:sz w:val="25"/>
          <w:szCs w:val="25"/>
          <w:highlight w:val="white"/>
        </w:rPr>
        <w:t>? .</w:t>
      </w:r>
      <w:proofErr w:type="gramEnd"/>
      <w:r>
        <w:rPr>
          <w:sz w:val="25"/>
          <w:szCs w:val="25"/>
          <w:highlight w:val="white"/>
        </w:rPr>
        <w:t xml:space="preserve">" </w:t>
      </w:r>
      <w:r>
        <w:rPr>
          <w:i/>
          <w:sz w:val="25"/>
          <w:szCs w:val="25"/>
          <w:highlight w:val="white"/>
        </w:rPr>
        <w:t>National Institute on Drug Abuse</w:t>
      </w:r>
      <w:r>
        <w:rPr>
          <w:sz w:val="25"/>
          <w:szCs w:val="25"/>
          <w:highlight w:val="white"/>
        </w:rPr>
        <w:t xml:space="preserve">, 13 Apr. 2021, </w:t>
      </w:r>
      <w:hyperlink r:id="rId7">
        <w:r>
          <w:rPr>
            <w:color w:val="1155CC"/>
            <w:sz w:val="25"/>
            <w:szCs w:val="25"/>
            <w:highlight w:val="white"/>
            <w:u w:val="single"/>
          </w:rPr>
          <w:t>https://nida.nih.gov/publications/research-reports/common-comorbidities-substance-use-disorders/why-there-comorbidity-between-substance-use-disorders-mental-illnesses</w:t>
        </w:r>
      </w:hyperlink>
      <w:r>
        <w:rPr>
          <w:sz w:val="25"/>
          <w:szCs w:val="25"/>
          <w:highlight w:val="white"/>
        </w:rPr>
        <w:t xml:space="preserve">  Accessed 2 May 2024.</w:t>
      </w:r>
    </w:p>
    <w:p w14:paraId="00000052" w14:textId="77777777" w:rsidR="001F3EA7" w:rsidRDefault="00302A48" w:rsidP="00E750D0">
      <w:pPr>
        <w:spacing w:line="360" w:lineRule="auto"/>
        <w:ind w:left="1080" w:hanging="720"/>
        <w:jc w:val="both"/>
        <w:rPr>
          <w:sz w:val="25"/>
          <w:szCs w:val="25"/>
          <w:highlight w:val="white"/>
        </w:rPr>
      </w:pPr>
      <w:r>
        <w:rPr>
          <w:sz w:val="25"/>
          <w:szCs w:val="25"/>
          <w:highlight w:val="white"/>
        </w:rPr>
        <w:t xml:space="preserve">Grant, Jon E, and Samuel R Chamberlain. “Expanding the definition of addiction: DSM-5 vs. ICD-11.” CNS spectrums vol. 21,4 (2016): 300-3. doi:10.1017/S1092852916000183 Accessed 2 May 2024.   </w:t>
      </w:r>
    </w:p>
    <w:p w14:paraId="38802B2B" w14:textId="73C0A419" w:rsidR="00F0645F" w:rsidRDefault="00F0645F" w:rsidP="00E750D0">
      <w:pPr>
        <w:spacing w:line="360" w:lineRule="auto"/>
        <w:ind w:left="1080" w:hanging="720"/>
        <w:jc w:val="both"/>
        <w:rPr>
          <w:sz w:val="25"/>
          <w:szCs w:val="25"/>
          <w:highlight w:val="white"/>
        </w:rPr>
      </w:pPr>
      <w:proofErr w:type="spellStart"/>
      <w:r w:rsidRPr="00F0645F">
        <w:rPr>
          <w:sz w:val="25"/>
          <w:szCs w:val="25"/>
        </w:rPr>
        <w:t>Znyk</w:t>
      </w:r>
      <w:proofErr w:type="spellEnd"/>
      <w:r w:rsidRPr="00F0645F">
        <w:rPr>
          <w:sz w:val="25"/>
          <w:szCs w:val="25"/>
        </w:rPr>
        <w:t>, M., Jurewicz, J. and Kaleta, D., 2021. Exposure to heated tobacco products and adverse health effects, a systematic review. International journal of environmental research and public health, 18(12), p.6651.</w:t>
      </w:r>
      <w:r w:rsidRPr="00F0645F">
        <w:rPr>
          <w:sz w:val="25"/>
          <w:szCs w:val="25"/>
          <w:highlight w:val="white"/>
        </w:rPr>
        <w:t xml:space="preserve"> </w:t>
      </w:r>
      <w:r w:rsidR="007B7D90">
        <w:rPr>
          <w:sz w:val="25"/>
          <w:szCs w:val="25"/>
          <w:highlight w:val="white"/>
        </w:rPr>
        <w:t>Accessed 2 May 2024</w:t>
      </w:r>
    </w:p>
    <w:p w14:paraId="00000054" w14:textId="5F809B71" w:rsidR="001F3EA7" w:rsidRDefault="00F0645F" w:rsidP="00E750D0">
      <w:pPr>
        <w:spacing w:line="360" w:lineRule="auto"/>
        <w:ind w:left="1080" w:hanging="720"/>
        <w:jc w:val="both"/>
        <w:rPr>
          <w:sz w:val="25"/>
          <w:szCs w:val="25"/>
          <w:highlight w:val="white"/>
        </w:rPr>
      </w:pPr>
      <w:r w:rsidRPr="00F0645F">
        <w:rPr>
          <w:sz w:val="25"/>
          <w:szCs w:val="25"/>
        </w:rPr>
        <w:t xml:space="preserve">Yamamoto, S., Tanaka, A., </w:t>
      </w:r>
      <w:proofErr w:type="spellStart"/>
      <w:r w:rsidRPr="00F0645F">
        <w:rPr>
          <w:sz w:val="25"/>
          <w:szCs w:val="25"/>
        </w:rPr>
        <w:t>Ohmagari</w:t>
      </w:r>
      <w:proofErr w:type="spellEnd"/>
      <w:r w:rsidRPr="00F0645F">
        <w:rPr>
          <w:sz w:val="25"/>
          <w:szCs w:val="25"/>
        </w:rPr>
        <w:t xml:space="preserve">, N., Yamaguchi, K., Ishitsuka, K., Morisaki, N., Kojima, M., </w:t>
      </w:r>
      <w:proofErr w:type="spellStart"/>
      <w:r w:rsidRPr="00F0645F">
        <w:rPr>
          <w:sz w:val="25"/>
          <w:szCs w:val="25"/>
        </w:rPr>
        <w:t>Nishikimi</w:t>
      </w:r>
      <w:proofErr w:type="spellEnd"/>
      <w:r w:rsidRPr="00F0645F">
        <w:rPr>
          <w:sz w:val="25"/>
          <w:szCs w:val="25"/>
        </w:rPr>
        <w:t>, A., Tokuda, H., Inoue, M. and Tanaka, S., 2022. Use of heated tobacco products, moderate alcohol drinking, and anti-SARS-CoV-2 IgG antibody titers after BNT162b2 vaccination among Japanese healthcare workers. Preventive Medicine, 161, p.</w:t>
      </w:r>
      <w:proofErr w:type="gramStart"/>
      <w:r w:rsidRPr="00F0645F">
        <w:rPr>
          <w:sz w:val="25"/>
          <w:szCs w:val="25"/>
        </w:rPr>
        <w:t>107123.</w:t>
      </w:r>
      <w:r w:rsidR="00302A48">
        <w:rPr>
          <w:sz w:val="25"/>
          <w:szCs w:val="25"/>
          <w:highlight w:val="white"/>
        </w:rPr>
        <w:t>.</w:t>
      </w:r>
      <w:proofErr w:type="gramEnd"/>
      <w:r w:rsidR="007B7D90" w:rsidRPr="007B7D90">
        <w:rPr>
          <w:sz w:val="25"/>
          <w:szCs w:val="25"/>
          <w:highlight w:val="white"/>
        </w:rPr>
        <w:t xml:space="preserve"> </w:t>
      </w:r>
      <w:r w:rsidR="007B7D90">
        <w:rPr>
          <w:sz w:val="25"/>
          <w:szCs w:val="25"/>
          <w:highlight w:val="white"/>
        </w:rPr>
        <w:t>Accessed 2 May 2024</w:t>
      </w:r>
    </w:p>
    <w:p w14:paraId="3B619AD1" w14:textId="63D8387B" w:rsidR="00F0645F" w:rsidRDefault="00F0645F" w:rsidP="00E750D0">
      <w:pPr>
        <w:spacing w:line="360" w:lineRule="auto"/>
        <w:ind w:left="1080" w:hanging="720"/>
        <w:jc w:val="both"/>
        <w:rPr>
          <w:sz w:val="25"/>
          <w:szCs w:val="25"/>
          <w:highlight w:val="white"/>
        </w:rPr>
      </w:pPr>
      <w:bookmarkStart w:id="35" w:name="_Hlk165569737"/>
      <w:r w:rsidRPr="00F0645F">
        <w:rPr>
          <w:sz w:val="25"/>
          <w:szCs w:val="25"/>
        </w:rPr>
        <w:lastRenderedPageBreak/>
        <w:t>Salehi</w:t>
      </w:r>
      <w:bookmarkEnd w:id="35"/>
      <w:r w:rsidRPr="00F0645F">
        <w:rPr>
          <w:sz w:val="25"/>
          <w:szCs w:val="25"/>
        </w:rPr>
        <w:t xml:space="preserve">, A., Puchalski, K., </w:t>
      </w:r>
      <w:proofErr w:type="spellStart"/>
      <w:r w:rsidRPr="00F0645F">
        <w:rPr>
          <w:sz w:val="25"/>
          <w:szCs w:val="25"/>
        </w:rPr>
        <w:t>Shokoohinia</w:t>
      </w:r>
      <w:proofErr w:type="spellEnd"/>
      <w:r w:rsidRPr="00F0645F">
        <w:rPr>
          <w:sz w:val="25"/>
          <w:szCs w:val="25"/>
        </w:rPr>
        <w:t xml:space="preserve">, Y., Zolfaghari, B. and </w:t>
      </w:r>
      <w:proofErr w:type="spellStart"/>
      <w:r w:rsidRPr="00F0645F">
        <w:rPr>
          <w:sz w:val="25"/>
          <w:szCs w:val="25"/>
        </w:rPr>
        <w:t>Asgary</w:t>
      </w:r>
      <w:proofErr w:type="spellEnd"/>
      <w:r w:rsidRPr="00F0645F">
        <w:rPr>
          <w:sz w:val="25"/>
          <w:szCs w:val="25"/>
        </w:rPr>
        <w:t>, S., 2022. Differentiating cannabis products: Drugs, food, and supplements. Frontiers in pharmacology, 13, p.906038.</w:t>
      </w:r>
      <w:r w:rsidRPr="00F0645F">
        <w:rPr>
          <w:sz w:val="25"/>
          <w:szCs w:val="25"/>
          <w:highlight w:val="white"/>
        </w:rPr>
        <w:t xml:space="preserve"> </w:t>
      </w:r>
      <w:r w:rsidR="007B7D90">
        <w:rPr>
          <w:sz w:val="25"/>
          <w:szCs w:val="25"/>
          <w:highlight w:val="white"/>
        </w:rPr>
        <w:t>Accessed 2 May 2024</w:t>
      </w:r>
    </w:p>
    <w:p w14:paraId="61D76A38" w14:textId="78FBBF3D" w:rsidR="00F0645F" w:rsidRDefault="00F0645F" w:rsidP="00E750D0">
      <w:pPr>
        <w:spacing w:line="360" w:lineRule="auto"/>
        <w:ind w:left="1080" w:hanging="720"/>
        <w:jc w:val="both"/>
        <w:rPr>
          <w:sz w:val="25"/>
          <w:szCs w:val="25"/>
          <w:highlight w:val="white"/>
        </w:rPr>
      </w:pPr>
      <w:proofErr w:type="spellStart"/>
      <w:r w:rsidRPr="00F0645F">
        <w:rPr>
          <w:sz w:val="25"/>
          <w:szCs w:val="25"/>
        </w:rPr>
        <w:t>Damiri</w:t>
      </w:r>
      <w:proofErr w:type="spellEnd"/>
      <w:r w:rsidRPr="00F0645F">
        <w:rPr>
          <w:sz w:val="25"/>
          <w:szCs w:val="25"/>
        </w:rPr>
        <w:t xml:space="preserve">, B., Khatib, O., Nazzal, Z., </w:t>
      </w:r>
      <w:proofErr w:type="spellStart"/>
      <w:r w:rsidRPr="00F0645F">
        <w:rPr>
          <w:sz w:val="25"/>
          <w:szCs w:val="25"/>
        </w:rPr>
        <w:t>Sanduka</w:t>
      </w:r>
      <w:proofErr w:type="spellEnd"/>
      <w:r w:rsidRPr="00F0645F">
        <w:rPr>
          <w:sz w:val="25"/>
          <w:szCs w:val="25"/>
        </w:rPr>
        <w:t xml:space="preserve">, D., </w:t>
      </w:r>
      <w:proofErr w:type="spellStart"/>
      <w:r w:rsidRPr="00F0645F">
        <w:rPr>
          <w:sz w:val="25"/>
          <w:szCs w:val="25"/>
        </w:rPr>
        <w:t>Igbaria</w:t>
      </w:r>
      <w:proofErr w:type="spellEnd"/>
      <w:r w:rsidRPr="00F0645F">
        <w:rPr>
          <w:sz w:val="25"/>
          <w:szCs w:val="25"/>
        </w:rPr>
        <w:t xml:space="preserve">, S., </w:t>
      </w:r>
      <w:proofErr w:type="spellStart"/>
      <w:r w:rsidRPr="00F0645F">
        <w:rPr>
          <w:sz w:val="25"/>
          <w:szCs w:val="25"/>
        </w:rPr>
        <w:t>Thabaleh</w:t>
      </w:r>
      <w:proofErr w:type="spellEnd"/>
      <w:r w:rsidRPr="00F0645F">
        <w:rPr>
          <w:sz w:val="25"/>
          <w:szCs w:val="25"/>
        </w:rPr>
        <w:t xml:space="preserve">, A., Farhoud, A., Saudi, L., </w:t>
      </w:r>
      <w:proofErr w:type="spellStart"/>
      <w:r w:rsidRPr="00F0645F">
        <w:rPr>
          <w:sz w:val="25"/>
          <w:szCs w:val="25"/>
        </w:rPr>
        <w:t>Belkebir</w:t>
      </w:r>
      <w:proofErr w:type="spellEnd"/>
      <w:r w:rsidRPr="00F0645F">
        <w:rPr>
          <w:sz w:val="25"/>
          <w:szCs w:val="25"/>
        </w:rPr>
        <w:t>, S., Al Ali, R. and Alili, M., 2021. Metabolic syndrome associated with tobacco and caffeine products use among refugee adolescents: risk of dyslipidemia. Diabetes, Metabolic Syndrome and Obesity, pp.4121-4133.</w:t>
      </w:r>
      <w:r w:rsidRPr="00F0645F">
        <w:rPr>
          <w:sz w:val="25"/>
          <w:szCs w:val="25"/>
          <w:highlight w:val="white"/>
        </w:rPr>
        <w:t xml:space="preserve"> </w:t>
      </w:r>
      <w:r w:rsidR="007B7D90">
        <w:rPr>
          <w:sz w:val="25"/>
          <w:szCs w:val="25"/>
          <w:highlight w:val="white"/>
        </w:rPr>
        <w:t>Accessed 2 May 2024</w:t>
      </w:r>
    </w:p>
    <w:p w14:paraId="00000057" w14:textId="24B41342" w:rsidR="001F3EA7" w:rsidRDefault="00F0645F" w:rsidP="00E750D0">
      <w:pPr>
        <w:spacing w:line="360" w:lineRule="auto"/>
        <w:ind w:left="1080" w:hanging="720"/>
        <w:jc w:val="both"/>
        <w:rPr>
          <w:sz w:val="25"/>
          <w:szCs w:val="25"/>
          <w:highlight w:val="white"/>
        </w:rPr>
      </w:pPr>
      <w:proofErr w:type="spellStart"/>
      <w:r w:rsidRPr="00F0645F">
        <w:rPr>
          <w:sz w:val="25"/>
          <w:szCs w:val="25"/>
        </w:rPr>
        <w:t>Psiuk</w:t>
      </w:r>
      <w:proofErr w:type="spellEnd"/>
      <w:r w:rsidRPr="00F0645F">
        <w:rPr>
          <w:sz w:val="25"/>
          <w:szCs w:val="25"/>
        </w:rPr>
        <w:t xml:space="preserve">, D., Nowak, E., Cholewa, K., </w:t>
      </w:r>
      <w:proofErr w:type="spellStart"/>
      <w:r w:rsidRPr="00F0645F">
        <w:rPr>
          <w:sz w:val="25"/>
          <w:szCs w:val="25"/>
        </w:rPr>
        <w:t>Łopuszańska</w:t>
      </w:r>
      <w:proofErr w:type="spellEnd"/>
      <w:r w:rsidRPr="00F0645F">
        <w:rPr>
          <w:sz w:val="25"/>
          <w:szCs w:val="25"/>
        </w:rPr>
        <w:t xml:space="preserve">, U. and </w:t>
      </w:r>
      <w:proofErr w:type="spellStart"/>
      <w:r w:rsidRPr="00F0645F">
        <w:rPr>
          <w:sz w:val="25"/>
          <w:szCs w:val="25"/>
        </w:rPr>
        <w:t>Samardakiewicz</w:t>
      </w:r>
      <w:proofErr w:type="spellEnd"/>
      <w:r w:rsidRPr="00F0645F">
        <w:rPr>
          <w:sz w:val="25"/>
          <w:szCs w:val="25"/>
        </w:rPr>
        <w:t>, M., 2021. The potential role of serotonergic hallucinogens in depression treatment. Life, 11(8), p.</w:t>
      </w:r>
      <w:proofErr w:type="gramStart"/>
      <w:r w:rsidRPr="00F0645F">
        <w:rPr>
          <w:sz w:val="25"/>
          <w:szCs w:val="25"/>
        </w:rPr>
        <w:t>765.</w:t>
      </w:r>
      <w:r w:rsidR="00302A48">
        <w:rPr>
          <w:sz w:val="25"/>
          <w:szCs w:val="25"/>
          <w:highlight w:val="white"/>
        </w:rPr>
        <w:t>.</w:t>
      </w:r>
      <w:proofErr w:type="gramEnd"/>
      <w:r w:rsidR="007B7D90" w:rsidRPr="007B7D90">
        <w:rPr>
          <w:sz w:val="25"/>
          <w:szCs w:val="25"/>
          <w:highlight w:val="white"/>
        </w:rPr>
        <w:t xml:space="preserve"> </w:t>
      </w:r>
      <w:r w:rsidR="007B7D90">
        <w:rPr>
          <w:sz w:val="25"/>
          <w:szCs w:val="25"/>
          <w:highlight w:val="white"/>
        </w:rPr>
        <w:t>Accessed 3 May 2024</w:t>
      </w:r>
    </w:p>
    <w:p w14:paraId="00000058" w14:textId="298014B7" w:rsidR="001F3EA7" w:rsidRDefault="00F0645F" w:rsidP="00E750D0">
      <w:pPr>
        <w:spacing w:line="360" w:lineRule="auto"/>
        <w:ind w:left="1080" w:hanging="720"/>
        <w:jc w:val="both"/>
        <w:rPr>
          <w:sz w:val="25"/>
          <w:szCs w:val="25"/>
          <w:highlight w:val="white"/>
        </w:rPr>
      </w:pPr>
      <w:r w:rsidRPr="00F0645F">
        <w:rPr>
          <w:sz w:val="25"/>
          <w:szCs w:val="25"/>
        </w:rPr>
        <w:t>Kerrigan, Sarah, and Bruce A. Goldberger. "Opioids." Principles of forensic toxicology (2020): 347-369</w:t>
      </w:r>
      <w:r w:rsidR="00302A48">
        <w:rPr>
          <w:sz w:val="25"/>
          <w:szCs w:val="25"/>
          <w:highlight w:val="white"/>
        </w:rPr>
        <w:t>.</w:t>
      </w:r>
      <w:r w:rsidR="007B7D90" w:rsidRPr="007B7D90">
        <w:rPr>
          <w:sz w:val="25"/>
          <w:szCs w:val="25"/>
          <w:highlight w:val="white"/>
        </w:rPr>
        <w:t xml:space="preserve"> </w:t>
      </w:r>
      <w:r w:rsidR="007B7D90">
        <w:rPr>
          <w:sz w:val="25"/>
          <w:szCs w:val="25"/>
          <w:highlight w:val="white"/>
        </w:rPr>
        <w:t>Accessed 3 May 2024</w:t>
      </w:r>
    </w:p>
    <w:p w14:paraId="00000059" w14:textId="77777777" w:rsidR="001F3EA7" w:rsidRDefault="00302A48" w:rsidP="00E750D0">
      <w:pPr>
        <w:spacing w:line="360" w:lineRule="auto"/>
        <w:ind w:left="1080" w:hanging="720"/>
        <w:jc w:val="both"/>
        <w:rPr>
          <w:sz w:val="25"/>
          <w:szCs w:val="25"/>
          <w:highlight w:val="white"/>
        </w:rPr>
      </w:pPr>
      <w:r>
        <w:rPr>
          <w:sz w:val="25"/>
          <w:szCs w:val="25"/>
          <w:highlight w:val="white"/>
        </w:rPr>
        <w:t>Real, T., Cruz, S.L., Medina-Mora, M.E., Robles, R. and González, H., 2021. Inhalant addiction. Textbook of addiction treatment: international perspectives, pp.281-306. Accessed 2 May 2024.</w:t>
      </w:r>
    </w:p>
    <w:p w14:paraId="0000005A" w14:textId="02138D3E" w:rsidR="001F3EA7" w:rsidRDefault="00F05662" w:rsidP="00E750D0">
      <w:pPr>
        <w:spacing w:line="360" w:lineRule="auto"/>
        <w:ind w:left="1080" w:hanging="720"/>
        <w:jc w:val="both"/>
        <w:rPr>
          <w:sz w:val="25"/>
          <w:szCs w:val="25"/>
          <w:highlight w:val="white"/>
        </w:rPr>
      </w:pPr>
      <w:r w:rsidRPr="00F05662">
        <w:rPr>
          <w:sz w:val="25"/>
          <w:szCs w:val="25"/>
        </w:rPr>
        <w:t xml:space="preserve">Enomoto, M., Kitamura, S., </w:t>
      </w:r>
      <w:proofErr w:type="spellStart"/>
      <w:r w:rsidRPr="00F05662">
        <w:rPr>
          <w:sz w:val="25"/>
          <w:szCs w:val="25"/>
        </w:rPr>
        <w:t>Tachimori</w:t>
      </w:r>
      <w:proofErr w:type="spellEnd"/>
      <w:r w:rsidRPr="00F05662">
        <w:rPr>
          <w:sz w:val="25"/>
          <w:szCs w:val="25"/>
        </w:rPr>
        <w:t>, H., Takeshima, M. and Mishima, K., 2020. Long-term use of hypnotics: analysis of trends and risk factors. General hospital psychiatry, 62, pp.49-55.</w:t>
      </w:r>
      <w:r w:rsidR="007B7D90" w:rsidRPr="007B7D90">
        <w:rPr>
          <w:sz w:val="25"/>
          <w:szCs w:val="25"/>
          <w:highlight w:val="white"/>
        </w:rPr>
        <w:t xml:space="preserve"> </w:t>
      </w:r>
      <w:r w:rsidR="007B7D90">
        <w:rPr>
          <w:sz w:val="25"/>
          <w:szCs w:val="25"/>
          <w:highlight w:val="white"/>
        </w:rPr>
        <w:t>Accessed 3 May 2024</w:t>
      </w:r>
    </w:p>
    <w:p w14:paraId="0000005B" w14:textId="33CE5A71" w:rsidR="001F3EA7" w:rsidRDefault="00F05662" w:rsidP="00E750D0">
      <w:pPr>
        <w:spacing w:line="360" w:lineRule="auto"/>
        <w:ind w:left="1080" w:hanging="720"/>
        <w:jc w:val="both"/>
        <w:rPr>
          <w:sz w:val="25"/>
          <w:szCs w:val="25"/>
          <w:highlight w:val="white"/>
        </w:rPr>
      </w:pPr>
      <w:proofErr w:type="spellStart"/>
      <w:r w:rsidRPr="00F05662">
        <w:rPr>
          <w:sz w:val="25"/>
          <w:szCs w:val="25"/>
        </w:rPr>
        <w:t>Gaulton</w:t>
      </w:r>
      <w:proofErr w:type="spellEnd"/>
      <w:r w:rsidRPr="00F05662">
        <w:rPr>
          <w:sz w:val="25"/>
          <w:szCs w:val="25"/>
        </w:rPr>
        <w:t xml:space="preserve">, T.G., Wunsch, H., Gaskins, L.J., Leonard, C.E., Hennessy, S., Ashburn, M., Brensinger, C., Newcomb, C., </w:t>
      </w:r>
      <w:proofErr w:type="spellStart"/>
      <w:r w:rsidRPr="00F05662">
        <w:rPr>
          <w:sz w:val="25"/>
          <w:szCs w:val="25"/>
        </w:rPr>
        <w:t>Wijeysundera</w:t>
      </w:r>
      <w:proofErr w:type="spellEnd"/>
      <w:r w:rsidRPr="00F05662">
        <w:rPr>
          <w:sz w:val="25"/>
          <w:szCs w:val="25"/>
        </w:rPr>
        <w:t xml:space="preserve">, D., Bateman, B.T. and Bethell, J., 2021. Preoperative sedative-hypnotic medication </w:t>
      </w:r>
      <w:proofErr w:type="gramStart"/>
      <w:r w:rsidRPr="00F05662">
        <w:rPr>
          <w:sz w:val="25"/>
          <w:szCs w:val="25"/>
        </w:rPr>
        <w:t>use</w:t>
      </w:r>
      <w:proofErr w:type="gramEnd"/>
      <w:r w:rsidRPr="00F05662">
        <w:rPr>
          <w:sz w:val="25"/>
          <w:szCs w:val="25"/>
        </w:rPr>
        <w:t xml:space="preserve"> and adverse postoperative outcomes. Annals of surgery, 274(2), </w:t>
      </w:r>
      <w:proofErr w:type="gramStart"/>
      <w:r w:rsidRPr="00F05662">
        <w:rPr>
          <w:sz w:val="25"/>
          <w:szCs w:val="25"/>
        </w:rPr>
        <w:t>pp.e</w:t>
      </w:r>
      <w:proofErr w:type="gramEnd"/>
      <w:r w:rsidRPr="00F05662">
        <w:rPr>
          <w:sz w:val="25"/>
          <w:szCs w:val="25"/>
        </w:rPr>
        <w:t>108-e114.</w:t>
      </w:r>
    </w:p>
    <w:p w14:paraId="0000005C" w14:textId="77777777" w:rsidR="001F3EA7" w:rsidRDefault="00302A48" w:rsidP="00E750D0">
      <w:pPr>
        <w:spacing w:line="360" w:lineRule="auto"/>
        <w:ind w:left="1080" w:hanging="720"/>
        <w:jc w:val="both"/>
        <w:rPr>
          <w:sz w:val="25"/>
          <w:szCs w:val="25"/>
          <w:highlight w:val="white"/>
        </w:rPr>
      </w:pPr>
      <w:proofErr w:type="spellStart"/>
      <w:r>
        <w:rPr>
          <w:sz w:val="25"/>
          <w:szCs w:val="25"/>
          <w:highlight w:val="white"/>
        </w:rPr>
        <w:t>Bocharnikova</w:t>
      </w:r>
      <w:proofErr w:type="spellEnd"/>
      <w:r>
        <w:rPr>
          <w:sz w:val="25"/>
          <w:szCs w:val="25"/>
          <w:highlight w:val="white"/>
        </w:rPr>
        <w:t xml:space="preserve">, V.S., </w:t>
      </w:r>
      <w:proofErr w:type="spellStart"/>
      <w:r>
        <w:rPr>
          <w:sz w:val="25"/>
          <w:szCs w:val="25"/>
          <w:highlight w:val="white"/>
        </w:rPr>
        <w:t>Bocharnikova</w:t>
      </w:r>
      <w:proofErr w:type="spellEnd"/>
      <w:r>
        <w:rPr>
          <w:sz w:val="25"/>
          <w:szCs w:val="25"/>
          <w:highlight w:val="white"/>
        </w:rPr>
        <w:t xml:space="preserve">, V.S., </w:t>
      </w:r>
      <w:proofErr w:type="spellStart"/>
      <w:r>
        <w:rPr>
          <w:sz w:val="25"/>
          <w:szCs w:val="25"/>
          <w:highlight w:val="white"/>
        </w:rPr>
        <w:t>Berezhnova</w:t>
      </w:r>
      <w:proofErr w:type="spellEnd"/>
      <w:r>
        <w:rPr>
          <w:sz w:val="25"/>
          <w:szCs w:val="25"/>
          <w:highlight w:val="white"/>
        </w:rPr>
        <w:t xml:space="preserve">, T.A., </w:t>
      </w:r>
      <w:proofErr w:type="spellStart"/>
      <w:r>
        <w:rPr>
          <w:sz w:val="25"/>
          <w:szCs w:val="25"/>
          <w:highlight w:val="white"/>
        </w:rPr>
        <w:t>Berezhnova</w:t>
      </w:r>
      <w:proofErr w:type="spellEnd"/>
      <w:r>
        <w:rPr>
          <w:sz w:val="25"/>
          <w:szCs w:val="25"/>
          <w:highlight w:val="white"/>
        </w:rPr>
        <w:t xml:space="preserve">, T.A., </w:t>
      </w:r>
      <w:proofErr w:type="spellStart"/>
      <w:r>
        <w:rPr>
          <w:sz w:val="25"/>
          <w:szCs w:val="25"/>
          <w:highlight w:val="white"/>
        </w:rPr>
        <w:t>Kulintsova</w:t>
      </w:r>
      <w:proofErr w:type="spellEnd"/>
      <w:r>
        <w:rPr>
          <w:sz w:val="25"/>
          <w:szCs w:val="25"/>
          <w:highlight w:val="white"/>
        </w:rPr>
        <w:t xml:space="preserve">, Y.V. and </w:t>
      </w:r>
      <w:proofErr w:type="spellStart"/>
      <w:r>
        <w:rPr>
          <w:sz w:val="25"/>
          <w:szCs w:val="25"/>
          <w:highlight w:val="white"/>
        </w:rPr>
        <w:t>Kulintsova</w:t>
      </w:r>
      <w:proofErr w:type="spellEnd"/>
      <w:r>
        <w:rPr>
          <w:sz w:val="25"/>
          <w:szCs w:val="25"/>
          <w:highlight w:val="white"/>
        </w:rPr>
        <w:t xml:space="preserve">, Y.V., 2020. Relevant aspects of addiction formation to prescribed anxiolytics. </w:t>
      </w:r>
      <w:proofErr w:type="spellStart"/>
      <w:r>
        <w:rPr>
          <w:sz w:val="25"/>
          <w:szCs w:val="25"/>
          <w:highlight w:val="white"/>
        </w:rPr>
        <w:t>Молодежный</w:t>
      </w:r>
      <w:proofErr w:type="spellEnd"/>
      <w:r>
        <w:rPr>
          <w:sz w:val="25"/>
          <w:szCs w:val="25"/>
          <w:highlight w:val="white"/>
        </w:rPr>
        <w:t xml:space="preserve"> </w:t>
      </w:r>
      <w:proofErr w:type="spellStart"/>
      <w:r>
        <w:rPr>
          <w:sz w:val="25"/>
          <w:szCs w:val="25"/>
          <w:highlight w:val="white"/>
        </w:rPr>
        <w:t>инновационный</w:t>
      </w:r>
      <w:proofErr w:type="spellEnd"/>
      <w:r>
        <w:rPr>
          <w:sz w:val="25"/>
          <w:szCs w:val="25"/>
          <w:highlight w:val="white"/>
        </w:rPr>
        <w:t xml:space="preserve"> </w:t>
      </w:r>
      <w:proofErr w:type="spellStart"/>
      <w:r>
        <w:rPr>
          <w:sz w:val="25"/>
          <w:szCs w:val="25"/>
          <w:highlight w:val="white"/>
        </w:rPr>
        <w:t>вестник</w:t>
      </w:r>
      <w:proofErr w:type="spellEnd"/>
      <w:r>
        <w:rPr>
          <w:sz w:val="25"/>
          <w:szCs w:val="25"/>
          <w:highlight w:val="white"/>
        </w:rPr>
        <w:t>, 9(S1), pp.6-7. Accessed 2 May 2024.</w:t>
      </w:r>
    </w:p>
    <w:p w14:paraId="0000005E" w14:textId="79BAC677" w:rsidR="001F3EA7" w:rsidRDefault="00F05662" w:rsidP="00E750D0">
      <w:pPr>
        <w:spacing w:line="360" w:lineRule="auto"/>
        <w:ind w:left="1080" w:hanging="720"/>
        <w:jc w:val="both"/>
        <w:rPr>
          <w:sz w:val="25"/>
          <w:szCs w:val="25"/>
          <w:highlight w:val="white"/>
        </w:rPr>
      </w:pPr>
      <w:r w:rsidRPr="00F05662">
        <w:rPr>
          <w:sz w:val="25"/>
          <w:szCs w:val="25"/>
        </w:rPr>
        <w:t xml:space="preserve">Hagle, H.N., Martin, M., Winograd, R., Merlin, J., Finnell, D.S., Bratberg, J.P., Gordon, A.J., Johnson, C., Levy, S., MacLane-Baeder, D. and Northup, R., 2021. Article Commentary: Dismantling Racism Against Black, Indigenous, </w:t>
      </w:r>
      <w:r w:rsidRPr="00F05662">
        <w:rPr>
          <w:sz w:val="25"/>
          <w:szCs w:val="25"/>
        </w:rPr>
        <w:lastRenderedPageBreak/>
        <w:t>and People of Color across the Substance use Continuum: A Position Statement of the Association for Multidisciplinary Education and Research in Substance use and Addiction. Substance abuse, 42(1), pp.5-12.</w:t>
      </w:r>
      <w:r w:rsidR="007B7D90" w:rsidRPr="007B7D90">
        <w:rPr>
          <w:sz w:val="25"/>
          <w:szCs w:val="25"/>
          <w:highlight w:val="white"/>
        </w:rPr>
        <w:t xml:space="preserve"> </w:t>
      </w:r>
      <w:r w:rsidR="007B7D90">
        <w:rPr>
          <w:sz w:val="25"/>
          <w:szCs w:val="25"/>
          <w:highlight w:val="white"/>
        </w:rPr>
        <w:t>Accessed 3 May 2024</w:t>
      </w:r>
    </w:p>
    <w:p w14:paraId="00000060" w14:textId="77777777" w:rsidR="001F3EA7" w:rsidRDefault="00302A48" w:rsidP="00E750D0">
      <w:pPr>
        <w:spacing w:line="360" w:lineRule="auto"/>
        <w:ind w:left="1080" w:hanging="720"/>
        <w:jc w:val="both"/>
        <w:rPr>
          <w:sz w:val="25"/>
          <w:szCs w:val="25"/>
          <w:highlight w:val="white"/>
        </w:rPr>
      </w:pPr>
      <w:r>
        <w:rPr>
          <w:sz w:val="25"/>
          <w:szCs w:val="25"/>
          <w:highlight w:val="white"/>
        </w:rPr>
        <w:t xml:space="preserve">NIDA. "Substance Use in Older Adults </w:t>
      </w:r>
      <w:proofErr w:type="spellStart"/>
      <w:r>
        <w:rPr>
          <w:sz w:val="25"/>
          <w:szCs w:val="25"/>
          <w:highlight w:val="white"/>
        </w:rPr>
        <w:t>DrugFacts</w:t>
      </w:r>
      <w:proofErr w:type="spellEnd"/>
      <w:r>
        <w:rPr>
          <w:sz w:val="25"/>
          <w:szCs w:val="25"/>
          <w:highlight w:val="white"/>
        </w:rPr>
        <w:t xml:space="preserve">." National Institute on Drug Abuse, 9 Jul. 2020, </w:t>
      </w:r>
      <w:hyperlink r:id="rId8">
        <w:r>
          <w:rPr>
            <w:color w:val="1155CC"/>
            <w:sz w:val="25"/>
            <w:szCs w:val="25"/>
            <w:highlight w:val="white"/>
            <w:u w:val="single"/>
          </w:rPr>
          <w:t>https://nida.nih.gov/publications/drugfacts/substance-use-in-older-adults-drugfacts</w:t>
        </w:r>
      </w:hyperlink>
      <w:r>
        <w:rPr>
          <w:sz w:val="25"/>
          <w:szCs w:val="25"/>
          <w:highlight w:val="white"/>
        </w:rPr>
        <w:t xml:space="preserve">  Accessed 2 May 2024.</w:t>
      </w:r>
    </w:p>
    <w:p w14:paraId="00000062" w14:textId="03643F96" w:rsidR="001F3EA7" w:rsidRDefault="00F05662" w:rsidP="00E750D0">
      <w:pPr>
        <w:spacing w:line="360" w:lineRule="auto"/>
        <w:ind w:left="1080" w:hanging="720"/>
        <w:jc w:val="both"/>
        <w:rPr>
          <w:sz w:val="25"/>
          <w:szCs w:val="25"/>
          <w:highlight w:val="white"/>
        </w:rPr>
      </w:pPr>
      <w:bookmarkStart w:id="36" w:name="_Hlk165570628"/>
      <w:r w:rsidRPr="00F05662">
        <w:rPr>
          <w:sz w:val="25"/>
          <w:szCs w:val="25"/>
        </w:rPr>
        <w:t>Kim</w:t>
      </w:r>
      <w:bookmarkEnd w:id="36"/>
      <w:r w:rsidRPr="00F05662">
        <w:rPr>
          <w:sz w:val="25"/>
          <w:szCs w:val="25"/>
        </w:rPr>
        <w:t>, Y., Kim, K., Chartier, K.G., Wike, T.L. and McDonald, S.E., 2021. Adverse childhood experience patterns, major depressive disorder, and substance use disorder in older adults. Aging &amp; mental health, 25(3), pp.484-491.</w:t>
      </w:r>
    </w:p>
    <w:p w14:paraId="00000063" w14:textId="377DD0A1" w:rsidR="001F3EA7" w:rsidRDefault="00CA23F0" w:rsidP="00E750D0">
      <w:pPr>
        <w:spacing w:line="360" w:lineRule="auto"/>
        <w:ind w:left="1080" w:hanging="720"/>
        <w:jc w:val="both"/>
        <w:rPr>
          <w:sz w:val="25"/>
          <w:szCs w:val="25"/>
          <w:highlight w:val="white"/>
        </w:rPr>
      </w:pPr>
      <w:r w:rsidRPr="00CA23F0">
        <w:rPr>
          <w:sz w:val="25"/>
          <w:szCs w:val="25"/>
        </w:rPr>
        <w:t>Leban, L. and Gibson, C.L., 2020. The role of gender in the relationship between adverse childhood experiences and delinquency and substance use in adolescence. Journal of criminal justice, 66, p.</w:t>
      </w:r>
      <w:proofErr w:type="gramStart"/>
      <w:r w:rsidRPr="00CA23F0">
        <w:rPr>
          <w:sz w:val="25"/>
          <w:szCs w:val="25"/>
        </w:rPr>
        <w:t>101637.</w:t>
      </w:r>
      <w:r w:rsidR="00302A48">
        <w:rPr>
          <w:sz w:val="25"/>
          <w:szCs w:val="25"/>
          <w:highlight w:val="white"/>
        </w:rPr>
        <w:t>.</w:t>
      </w:r>
      <w:proofErr w:type="gramEnd"/>
      <w:r w:rsidR="007B7D90" w:rsidRPr="007B7D90">
        <w:rPr>
          <w:sz w:val="25"/>
          <w:szCs w:val="25"/>
          <w:highlight w:val="white"/>
        </w:rPr>
        <w:t xml:space="preserve"> </w:t>
      </w:r>
      <w:r w:rsidR="007B7D90">
        <w:rPr>
          <w:sz w:val="25"/>
          <w:szCs w:val="25"/>
          <w:highlight w:val="white"/>
        </w:rPr>
        <w:t>Accessed 3 May 2024</w:t>
      </w:r>
    </w:p>
    <w:p w14:paraId="75BF0267" w14:textId="1A6999C4" w:rsidR="002736F8" w:rsidRDefault="002736F8" w:rsidP="00E750D0">
      <w:pPr>
        <w:spacing w:line="360" w:lineRule="auto"/>
        <w:ind w:left="1080" w:hanging="720"/>
        <w:jc w:val="both"/>
        <w:rPr>
          <w:sz w:val="25"/>
          <w:szCs w:val="25"/>
        </w:rPr>
      </w:pPr>
      <w:r w:rsidRPr="002736F8">
        <w:rPr>
          <w:sz w:val="25"/>
          <w:szCs w:val="25"/>
        </w:rPr>
        <w:t xml:space="preserve">Li, M., Su, H., Liao, Z., Qiu, Y., Chen, Y., Zhu, J., Pei, Y., Jin, P., Xu, J., &amp; Qi, C. (2021a). Gender differences in mental health disorder and substance abuse of Chinese international college students during the COVID-19 pandemic. Frontiers in Psychiatry, 12. </w:t>
      </w:r>
      <w:hyperlink r:id="rId9" w:history="1">
        <w:r w:rsidRPr="00691B02">
          <w:rPr>
            <w:rStyle w:val="Hyperlink"/>
            <w:sz w:val="25"/>
            <w:szCs w:val="25"/>
          </w:rPr>
          <w:t>https://doi.org/10.3389/fpsyt.2021.710878</w:t>
        </w:r>
      </w:hyperlink>
      <w:r w:rsidR="007B7D90">
        <w:rPr>
          <w:sz w:val="25"/>
          <w:szCs w:val="25"/>
        </w:rPr>
        <w:t xml:space="preserve"> </w:t>
      </w:r>
      <w:r w:rsidR="007B7D90">
        <w:rPr>
          <w:sz w:val="25"/>
          <w:szCs w:val="25"/>
          <w:highlight w:val="white"/>
        </w:rPr>
        <w:t>Accessed 3 May 2024</w:t>
      </w:r>
    </w:p>
    <w:p w14:paraId="537357FF" w14:textId="13F938DE" w:rsidR="002736F8" w:rsidRPr="002736F8" w:rsidRDefault="002736F8" w:rsidP="002736F8">
      <w:pPr>
        <w:spacing w:line="360" w:lineRule="auto"/>
        <w:ind w:left="1080" w:hanging="720"/>
        <w:jc w:val="both"/>
        <w:rPr>
          <w:sz w:val="25"/>
          <w:szCs w:val="25"/>
          <w:highlight w:val="white"/>
          <w:lang w:val="en-US"/>
        </w:rPr>
      </w:pPr>
      <w:r w:rsidRPr="002736F8">
        <w:rPr>
          <w:sz w:val="25"/>
          <w:szCs w:val="25"/>
          <w:highlight w:val="white"/>
          <w:lang w:val="en-US"/>
        </w:rPr>
        <w:t xml:space="preserve">Simon, R. E., Snow, R., &amp; Wakeman, S. E. (2020). Understanding why Patients with Substance use Disorders Leave the Hospital against Medical Advice: A Qualitative Study. </w:t>
      </w:r>
      <w:r w:rsidRPr="002736F8">
        <w:rPr>
          <w:i/>
          <w:iCs/>
          <w:sz w:val="25"/>
          <w:szCs w:val="25"/>
          <w:highlight w:val="white"/>
          <w:lang w:val="en-US"/>
        </w:rPr>
        <w:t>Substance Abuse</w:t>
      </w:r>
      <w:r w:rsidRPr="002736F8">
        <w:rPr>
          <w:sz w:val="25"/>
          <w:szCs w:val="25"/>
          <w:highlight w:val="white"/>
          <w:lang w:val="en-US"/>
        </w:rPr>
        <w:t xml:space="preserve">, </w:t>
      </w:r>
      <w:r w:rsidRPr="002736F8">
        <w:rPr>
          <w:i/>
          <w:iCs/>
          <w:sz w:val="25"/>
          <w:szCs w:val="25"/>
          <w:highlight w:val="white"/>
          <w:lang w:val="en-US"/>
        </w:rPr>
        <w:t>41</w:t>
      </w:r>
      <w:r w:rsidRPr="002736F8">
        <w:rPr>
          <w:sz w:val="25"/>
          <w:szCs w:val="25"/>
          <w:highlight w:val="white"/>
          <w:lang w:val="en-US"/>
        </w:rPr>
        <w:t xml:space="preserve">(4), 519–525. </w:t>
      </w:r>
      <w:hyperlink r:id="rId10" w:history="1">
        <w:r w:rsidRPr="005C28D1">
          <w:rPr>
            <w:rStyle w:val="Hyperlink"/>
            <w:sz w:val="25"/>
            <w:szCs w:val="25"/>
            <w:highlight w:val="white"/>
            <w:lang w:val="en-US"/>
          </w:rPr>
          <w:t>https://doi.org/10.1080/08897077.2019.1671942</w:t>
        </w:r>
      </w:hyperlink>
      <w:r>
        <w:rPr>
          <w:sz w:val="25"/>
          <w:szCs w:val="25"/>
          <w:highlight w:val="white"/>
          <w:lang w:val="en-US"/>
        </w:rPr>
        <w:t xml:space="preserve"> </w:t>
      </w:r>
      <w:r w:rsidR="007B7D90">
        <w:rPr>
          <w:sz w:val="25"/>
          <w:szCs w:val="25"/>
          <w:highlight w:val="white"/>
          <w:lang w:val="en-US"/>
        </w:rPr>
        <w:t xml:space="preserve"> </w:t>
      </w:r>
      <w:r w:rsidR="007B7D90">
        <w:rPr>
          <w:sz w:val="25"/>
          <w:szCs w:val="25"/>
          <w:highlight w:val="white"/>
        </w:rPr>
        <w:t>Accessed 3 May 2024</w:t>
      </w:r>
    </w:p>
    <w:p w14:paraId="62D72A40" w14:textId="5B074B07" w:rsidR="002736F8" w:rsidRDefault="002736F8" w:rsidP="00E750D0">
      <w:pPr>
        <w:spacing w:line="360" w:lineRule="auto"/>
        <w:ind w:left="1080" w:hanging="720"/>
        <w:jc w:val="both"/>
        <w:rPr>
          <w:sz w:val="25"/>
          <w:szCs w:val="25"/>
        </w:rPr>
      </w:pPr>
      <w:r w:rsidRPr="002736F8">
        <w:rPr>
          <w:sz w:val="25"/>
          <w:szCs w:val="25"/>
        </w:rPr>
        <w:t xml:space="preserve">Krist, A. H., Davidson, K. W., Mangione, C. M., Barry, M. J., Cabana, M. D., Caughey, A. B., Curry, S. J., Donahue, K. E., </w:t>
      </w:r>
      <w:proofErr w:type="spellStart"/>
      <w:r w:rsidRPr="002736F8">
        <w:rPr>
          <w:sz w:val="25"/>
          <w:szCs w:val="25"/>
        </w:rPr>
        <w:t>Doubeni</w:t>
      </w:r>
      <w:proofErr w:type="spellEnd"/>
      <w:r w:rsidRPr="002736F8">
        <w:rPr>
          <w:sz w:val="25"/>
          <w:szCs w:val="25"/>
        </w:rPr>
        <w:t xml:space="preserve">, C. A., Epling, J. W., Kubik, M., </w:t>
      </w:r>
      <w:proofErr w:type="spellStart"/>
      <w:r w:rsidRPr="002736F8">
        <w:rPr>
          <w:sz w:val="25"/>
          <w:szCs w:val="25"/>
        </w:rPr>
        <w:t>Ogedegbe</w:t>
      </w:r>
      <w:proofErr w:type="spellEnd"/>
      <w:r w:rsidRPr="002736F8">
        <w:rPr>
          <w:sz w:val="25"/>
          <w:szCs w:val="25"/>
        </w:rPr>
        <w:t xml:space="preserve">, G., </w:t>
      </w:r>
      <w:proofErr w:type="spellStart"/>
      <w:r w:rsidRPr="002736F8">
        <w:rPr>
          <w:sz w:val="25"/>
          <w:szCs w:val="25"/>
        </w:rPr>
        <w:t>Pbert</w:t>
      </w:r>
      <w:proofErr w:type="spellEnd"/>
      <w:r w:rsidRPr="002736F8">
        <w:rPr>
          <w:sz w:val="25"/>
          <w:szCs w:val="25"/>
        </w:rPr>
        <w:t xml:space="preserve">, L., Silverstein, M., Simon, M. A., Tseng, C. W., &amp; Wong, J. B. (2020). Screening for unhealthy drug use. JAMA, 323(22), 2301. </w:t>
      </w:r>
      <w:hyperlink r:id="rId11" w:history="1">
        <w:r w:rsidRPr="005C28D1">
          <w:rPr>
            <w:rStyle w:val="Hyperlink"/>
            <w:sz w:val="25"/>
            <w:szCs w:val="25"/>
          </w:rPr>
          <w:t>https://doi.org/10.1001/jama.2020.8020</w:t>
        </w:r>
      </w:hyperlink>
      <w:r>
        <w:rPr>
          <w:sz w:val="25"/>
          <w:szCs w:val="25"/>
        </w:rPr>
        <w:t xml:space="preserve"> </w:t>
      </w:r>
      <w:r w:rsidR="007B7D90">
        <w:rPr>
          <w:sz w:val="25"/>
          <w:szCs w:val="25"/>
          <w:highlight w:val="white"/>
        </w:rPr>
        <w:t>Accessed 3 May 2024</w:t>
      </w:r>
    </w:p>
    <w:p w14:paraId="4A908C82" w14:textId="51E5F56F" w:rsidR="002736F8" w:rsidRDefault="002736F8" w:rsidP="00E750D0">
      <w:pPr>
        <w:spacing w:line="360" w:lineRule="auto"/>
        <w:ind w:left="1080" w:hanging="720"/>
        <w:jc w:val="both"/>
        <w:rPr>
          <w:sz w:val="25"/>
          <w:szCs w:val="25"/>
        </w:rPr>
      </w:pPr>
      <w:proofErr w:type="spellStart"/>
      <w:r w:rsidRPr="002736F8">
        <w:rPr>
          <w:sz w:val="25"/>
          <w:szCs w:val="25"/>
        </w:rPr>
        <w:lastRenderedPageBreak/>
        <w:t>Horigian</w:t>
      </w:r>
      <w:proofErr w:type="spellEnd"/>
      <w:r w:rsidRPr="002736F8">
        <w:rPr>
          <w:sz w:val="25"/>
          <w:szCs w:val="25"/>
        </w:rPr>
        <w:t xml:space="preserve">, V. E., Schmidt, R. D., &amp; Feaster, D. J. (2020). Loneliness, Mental Health, and Substance Use among US Young Adults during COVID-19. Journal of Psychoactive Drugs, 53(1), 1–9. </w:t>
      </w:r>
      <w:hyperlink r:id="rId12" w:history="1">
        <w:r w:rsidRPr="005C28D1">
          <w:rPr>
            <w:rStyle w:val="Hyperlink"/>
            <w:sz w:val="25"/>
            <w:szCs w:val="25"/>
          </w:rPr>
          <w:t>https://doi.org/10.1080/02791072.2020.1836435</w:t>
        </w:r>
      </w:hyperlink>
      <w:r>
        <w:rPr>
          <w:sz w:val="25"/>
          <w:szCs w:val="25"/>
        </w:rPr>
        <w:t xml:space="preserve"> </w:t>
      </w:r>
      <w:r w:rsidR="007B7D90">
        <w:rPr>
          <w:sz w:val="25"/>
          <w:szCs w:val="25"/>
        </w:rPr>
        <w:t xml:space="preserve"> </w:t>
      </w:r>
      <w:r w:rsidR="007B7D90">
        <w:rPr>
          <w:sz w:val="25"/>
          <w:szCs w:val="25"/>
          <w:highlight w:val="white"/>
        </w:rPr>
        <w:t>Accessed 3 May 2024</w:t>
      </w:r>
    </w:p>
    <w:p w14:paraId="6D6C27AE" w14:textId="7E057E6F" w:rsidR="002736F8" w:rsidRDefault="002736F8" w:rsidP="00E750D0">
      <w:pPr>
        <w:spacing w:line="360" w:lineRule="auto"/>
        <w:ind w:left="1080" w:hanging="720"/>
        <w:jc w:val="both"/>
        <w:rPr>
          <w:sz w:val="25"/>
          <w:szCs w:val="25"/>
          <w:highlight w:val="white"/>
        </w:rPr>
      </w:pPr>
      <w:r w:rsidRPr="002736F8">
        <w:rPr>
          <w:sz w:val="25"/>
          <w:szCs w:val="25"/>
        </w:rPr>
        <w:t xml:space="preserve">Oga, E., Mark, K., Peters, E. N., &amp; Coleman-Cowger, V. H. (2020). Validation of the NIDA-modified ASSIST as a screening tool for prenatal drug use in an urban setting in the United States. Journal of Addiction Medicine, 14(5), 423–430. </w:t>
      </w:r>
      <w:hyperlink r:id="rId13" w:history="1">
        <w:r w:rsidR="007B7D90" w:rsidRPr="005C28D1">
          <w:rPr>
            <w:rStyle w:val="Hyperlink"/>
            <w:sz w:val="25"/>
            <w:szCs w:val="25"/>
          </w:rPr>
          <w:t>https://doi.org/10.1097/adm.0000000000000614</w:t>
        </w:r>
      </w:hyperlink>
      <w:r w:rsidR="007B7D90">
        <w:rPr>
          <w:sz w:val="25"/>
          <w:szCs w:val="25"/>
        </w:rPr>
        <w:t xml:space="preserve"> </w:t>
      </w:r>
      <w:r w:rsidR="007B7D90">
        <w:rPr>
          <w:sz w:val="25"/>
          <w:szCs w:val="25"/>
          <w:highlight w:val="white"/>
        </w:rPr>
        <w:t>Accessed 3 May 2024</w:t>
      </w:r>
    </w:p>
    <w:sectPr w:rsidR="002736F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20355"/>
    <w:multiLevelType w:val="hybridMultilevel"/>
    <w:tmpl w:val="48287E76"/>
    <w:lvl w:ilvl="0" w:tplc="5C964E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B81158C"/>
    <w:multiLevelType w:val="hybridMultilevel"/>
    <w:tmpl w:val="8FECED10"/>
    <w:lvl w:ilvl="0" w:tplc="2CC29E2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CC32CF8"/>
    <w:multiLevelType w:val="multilevel"/>
    <w:tmpl w:val="D9F29E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1D00A52"/>
    <w:multiLevelType w:val="multilevel"/>
    <w:tmpl w:val="246C93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FD625C2"/>
    <w:multiLevelType w:val="multilevel"/>
    <w:tmpl w:val="74A0A3F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71144FEB"/>
    <w:multiLevelType w:val="multilevel"/>
    <w:tmpl w:val="404856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54761153">
    <w:abstractNumId w:val="3"/>
  </w:num>
  <w:num w:numId="2" w16cid:durableId="1217469365">
    <w:abstractNumId w:val="4"/>
  </w:num>
  <w:num w:numId="3" w16cid:durableId="1762606793">
    <w:abstractNumId w:val="5"/>
  </w:num>
  <w:num w:numId="4" w16cid:durableId="1727560553">
    <w:abstractNumId w:val="2"/>
  </w:num>
  <w:num w:numId="5" w16cid:durableId="1871913512">
    <w:abstractNumId w:val="0"/>
  </w:num>
  <w:num w:numId="6" w16cid:durableId="16808892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EA7"/>
    <w:rsid w:val="001F3EA7"/>
    <w:rsid w:val="002736F8"/>
    <w:rsid w:val="00302A48"/>
    <w:rsid w:val="00704032"/>
    <w:rsid w:val="007B7D90"/>
    <w:rsid w:val="00A034E1"/>
    <w:rsid w:val="00A31256"/>
    <w:rsid w:val="00CA23F0"/>
    <w:rsid w:val="00CC48FA"/>
    <w:rsid w:val="00E22E76"/>
    <w:rsid w:val="00E750D0"/>
    <w:rsid w:val="00F05662"/>
    <w:rsid w:val="00F06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EB9DA"/>
  <w15:docId w15:val="{BBB2F58B-D445-41DF-A001-5BA94B9A2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eorgia" w:eastAsia="Georgia" w:hAnsi="Georgia" w:cs="Georgia"/>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E22E76"/>
    <w:pPr>
      <w:keepNext/>
      <w:keepLines/>
      <w:spacing w:line="240" w:lineRule="auto"/>
      <w:outlineLvl w:val="0"/>
    </w:pPr>
    <w:rPr>
      <w:b/>
      <w:sz w:val="32"/>
      <w:szCs w:val="40"/>
    </w:rPr>
  </w:style>
  <w:style w:type="paragraph" w:styleId="Heading2">
    <w:name w:val="heading 2"/>
    <w:basedOn w:val="Normal"/>
    <w:next w:val="Normal"/>
    <w:autoRedefine/>
    <w:uiPriority w:val="9"/>
    <w:unhideWhenUsed/>
    <w:qFormat/>
    <w:rsid w:val="00E22E76"/>
    <w:pPr>
      <w:keepNext/>
      <w:keepLines/>
      <w:spacing w:before="360" w:after="120"/>
      <w:ind w:left="720" w:hanging="360"/>
      <w:outlineLvl w:val="1"/>
    </w:pPr>
    <w:rPr>
      <w:rFonts w:ascii="Times New Roman" w:hAnsi="Times New Roman"/>
      <w:b/>
      <w:sz w:val="28"/>
      <w:szCs w:val="32"/>
    </w:rPr>
  </w:style>
  <w:style w:type="paragraph" w:styleId="Heading3">
    <w:name w:val="heading 3"/>
    <w:basedOn w:val="Normal"/>
    <w:next w:val="Normal"/>
    <w:autoRedefine/>
    <w:uiPriority w:val="9"/>
    <w:unhideWhenUsed/>
    <w:qFormat/>
    <w:rsid w:val="00E22E76"/>
    <w:pPr>
      <w:keepNext/>
      <w:keepLines/>
      <w:spacing w:before="320" w:after="80"/>
      <w:ind w:left="1440" w:hanging="360"/>
      <w:outlineLvl w:val="2"/>
    </w:pPr>
    <w:rPr>
      <w:rFonts w:ascii="Times New Roman" w:hAnsi="Times New Roman"/>
      <w:b/>
      <w:i/>
      <w:color w:val="434343"/>
      <w:sz w:val="24"/>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E22E76"/>
    <w:pPr>
      <w:spacing w:before="24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2">
    <w:name w:val="toc 2"/>
    <w:basedOn w:val="Normal"/>
    <w:next w:val="Normal"/>
    <w:autoRedefine/>
    <w:uiPriority w:val="39"/>
    <w:unhideWhenUsed/>
    <w:rsid w:val="00E22E76"/>
    <w:pPr>
      <w:spacing w:after="100" w:line="259" w:lineRule="auto"/>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E22E76"/>
    <w:pPr>
      <w:spacing w:after="100" w:line="259" w:lineRule="auto"/>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E22E76"/>
    <w:pPr>
      <w:spacing w:after="100" w:line="259" w:lineRule="auto"/>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E22E76"/>
    <w:rPr>
      <w:color w:val="0000FF" w:themeColor="hyperlink"/>
      <w:u w:val="single"/>
    </w:rPr>
  </w:style>
  <w:style w:type="character" w:styleId="UnresolvedMention">
    <w:name w:val="Unresolved Mention"/>
    <w:basedOn w:val="DefaultParagraphFont"/>
    <w:uiPriority w:val="99"/>
    <w:semiHidden/>
    <w:unhideWhenUsed/>
    <w:rsid w:val="00273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75330">
      <w:bodyDiv w:val="1"/>
      <w:marLeft w:val="0"/>
      <w:marRight w:val="0"/>
      <w:marTop w:val="0"/>
      <w:marBottom w:val="0"/>
      <w:divBdr>
        <w:top w:val="none" w:sz="0" w:space="0" w:color="auto"/>
        <w:left w:val="none" w:sz="0" w:space="0" w:color="auto"/>
        <w:bottom w:val="none" w:sz="0" w:space="0" w:color="auto"/>
        <w:right w:val="none" w:sz="0" w:space="0" w:color="auto"/>
      </w:divBdr>
    </w:div>
    <w:div w:id="36318240">
      <w:bodyDiv w:val="1"/>
      <w:marLeft w:val="0"/>
      <w:marRight w:val="0"/>
      <w:marTop w:val="0"/>
      <w:marBottom w:val="0"/>
      <w:divBdr>
        <w:top w:val="none" w:sz="0" w:space="0" w:color="auto"/>
        <w:left w:val="none" w:sz="0" w:space="0" w:color="auto"/>
        <w:bottom w:val="none" w:sz="0" w:space="0" w:color="auto"/>
        <w:right w:val="none" w:sz="0" w:space="0" w:color="auto"/>
      </w:divBdr>
    </w:div>
    <w:div w:id="57637161">
      <w:bodyDiv w:val="1"/>
      <w:marLeft w:val="0"/>
      <w:marRight w:val="0"/>
      <w:marTop w:val="0"/>
      <w:marBottom w:val="0"/>
      <w:divBdr>
        <w:top w:val="none" w:sz="0" w:space="0" w:color="auto"/>
        <w:left w:val="none" w:sz="0" w:space="0" w:color="auto"/>
        <w:bottom w:val="none" w:sz="0" w:space="0" w:color="auto"/>
        <w:right w:val="none" w:sz="0" w:space="0" w:color="auto"/>
      </w:divBdr>
    </w:div>
    <w:div w:id="632902690">
      <w:bodyDiv w:val="1"/>
      <w:marLeft w:val="0"/>
      <w:marRight w:val="0"/>
      <w:marTop w:val="0"/>
      <w:marBottom w:val="0"/>
      <w:divBdr>
        <w:top w:val="none" w:sz="0" w:space="0" w:color="auto"/>
        <w:left w:val="none" w:sz="0" w:space="0" w:color="auto"/>
        <w:bottom w:val="none" w:sz="0" w:space="0" w:color="auto"/>
        <w:right w:val="none" w:sz="0" w:space="0" w:color="auto"/>
      </w:divBdr>
      <w:divsChild>
        <w:div w:id="1281648251">
          <w:marLeft w:val="-720"/>
          <w:marRight w:val="0"/>
          <w:marTop w:val="0"/>
          <w:marBottom w:val="0"/>
          <w:divBdr>
            <w:top w:val="none" w:sz="0" w:space="0" w:color="auto"/>
            <w:left w:val="none" w:sz="0" w:space="0" w:color="auto"/>
            <w:bottom w:val="none" w:sz="0" w:space="0" w:color="auto"/>
            <w:right w:val="none" w:sz="0" w:space="0" w:color="auto"/>
          </w:divBdr>
        </w:div>
      </w:divsChild>
    </w:div>
    <w:div w:id="699740688">
      <w:bodyDiv w:val="1"/>
      <w:marLeft w:val="0"/>
      <w:marRight w:val="0"/>
      <w:marTop w:val="0"/>
      <w:marBottom w:val="0"/>
      <w:divBdr>
        <w:top w:val="none" w:sz="0" w:space="0" w:color="auto"/>
        <w:left w:val="none" w:sz="0" w:space="0" w:color="auto"/>
        <w:bottom w:val="none" w:sz="0" w:space="0" w:color="auto"/>
        <w:right w:val="none" w:sz="0" w:space="0" w:color="auto"/>
      </w:divBdr>
      <w:divsChild>
        <w:div w:id="1730179538">
          <w:marLeft w:val="-720"/>
          <w:marRight w:val="0"/>
          <w:marTop w:val="0"/>
          <w:marBottom w:val="0"/>
          <w:divBdr>
            <w:top w:val="none" w:sz="0" w:space="0" w:color="auto"/>
            <w:left w:val="none" w:sz="0" w:space="0" w:color="auto"/>
            <w:bottom w:val="none" w:sz="0" w:space="0" w:color="auto"/>
            <w:right w:val="none" w:sz="0" w:space="0" w:color="auto"/>
          </w:divBdr>
        </w:div>
      </w:divsChild>
    </w:div>
    <w:div w:id="1166703409">
      <w:bodyDiv w:val="1"/>
      <w:marLeft w:val="0"/>
      <w:marRight w:val="0"/>
      <w:marTop w:val="0"/>
      <w:marBottom w:val="0"/>
      <w:divBdr>
        <w:top w:val="none" w:sz="0" w:space="0" w:color="auto"/>
        <w:left w:val="none" w:sz="0" w:space="0" w:color="auto"/>
        <w:bottom w:val="none" w:sz="0" w:space="0" w:color="auto"/>
        <w:right w:val="none" w:sz="0" w:space="0" w:color="auto"/>
      </w:divBdr>
      <w:divsChild>
        <w:div w:id="1440682838">
          <w:marLeft w:val="-720"/>
          <w:marRight w:val="0"/>
          <w:marTop w:val="0"/>
          <w:marBottom w:val="0"/>
          <w:divBdr>
            <w:top w:val="none" w:sz="0" w:space="0" w:color="auto"/>
            <w:left w:val="none" w:sz="0" w:space="0" w:color="auto"/>
            <w:bottom w:val="none" w:sz="0" w:space="0" w:color="auto"/>
            <w:right w:val="none" w:sz="0" w:space="0" w:color="auto"/>
          </w:divBdr>
        </w:div>
      </w:divsChild>
    </w:div>
    <w:div w:id="1929651208">
      <w:bodyDiv w:val="1"/>
      <w:marLeft w:val="0"/>
      <w:marRight w:val="0"/>
      <w:marTop w:val="0"/>
      <w:marBottom w:val="0"/>
      <w:divBdr>
        <w:top w:val="none" w:sz="0" w:space="0" w:color="auto"/>
        <w:left w:val="none" w:sz="0" w:space="0" w:color="auto"/>
        <w:bottom w:val="none" w:sz="0" w:space="0" w:color="auto"/>
        <w:right w:val="none" w:sz="0" w:space="0" w:color="auto"/>
      </w:divBdr>
    </w:div>
    <w:div w:id="1971862395">
      <w:bodyDiv w:val="1"/>
      <w:marLeft w:val="0"/>
      <w:marRight w:val="0"/>
      <w:marTop w:val="0"/>
      <w:marBottom w:val="0"/>
      <w:divBdr>
        <w:top w:val="none" w:sz="0" w:space="0" w:color="auto"/>
        <w:left w:val="none" w:sz="0" w:space="0" w:color="auto"/>
        <w:bottom w:val="none" w:sz="0" w:space="0" w:color="auto"/>
        <w:right w:val="none" w:sz="0" w:space="0" w:color="auto"/>
      </w:divBdr>
      <w:divsChild>
        <w:div w:id="1633094713">
          <w:marLeft w:val="-720"/>
          <w:marRight w:val="0"/>
          <w:marTop w:val="0"/>
          <w:marBottom w:val="0"/>
          <w:divBdr>
            <w:top w:val="none" w:sz="0" w:space="0" w:color="auto"/>
            <w:left w:val="none" w:sz="0" w:space="0" w:color="auto"/>
            <w:bottom w:val="none" w:sz="0" w:space="0" w:color="auto"/>
            <w:right w:val="none" w:sz="0" w:space="0" w:color="auto"/>
          </w:divBdr>
        </w:div>
      </w:divsChild>
    </w:div>
    <w:div w:id="2039088227">
      <w:bodyDiv w:val="1"/>
      <w:marLeft w:val="0"/>
      <w:marRight w:val="0"/>
      <w:marTop w:val="0"/>
      <w:marBottom w:val="0"/>
      <w:divBdr>
        <w:top w:val="none" w:sz="0" w:space="0" w:color="auto"/>
        <w:left w:val="none" w:sz="0" w:space="0" w:color="auto"/>
        <w:bottom w:val="none" w:sz="0" w:space="0" w:color="auto"/>
        <w:right w:val="none" w:sz="0" w:space="0" w:color="auto"/>
      </w:divBdr>
    </w:div>
    <w:div w:id="2112359238">
      <w:bodyDiv w:val="1"/>
      <w:marLeft w:val="0"/>
      <w:marRight w:val="0"/>
      <w:marTop w:val="0"/>
      <w:marBottom w:val="0"/>
      <w:divBdr>
        <w:top w:val="none" w:sz="0" w:space="0" w:color="auto"/>
        <w:left w:val="none" w:sz="0" w:space="0" w:color="auto"/>
        <w:bottom w:val="none" w:sz="0" w:space="0" w:color="auto"/>
        <w:right w:val="none" w:sz="0" w:space="0" w:color="auto"/>
      </w:divBdr>
      <w:divsChild>
        <w:div w:id="436683864">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ida.nih.gov/publications/drugfacts/substance-use-in-older-adults-drugfacts" TargetMode="External"/><Relationship Id="rId13" Type="http://schemas.openxmlformats.org/officeDocument/2006/relationships/hyperlink" Target="https://doi.org/10.1097/adm.0000000000000614" TargetMode="External"/><Relationship Id="rId3" Type="http://schemas.openxmlformats.org/officeDocument/2006/relationships/styles" Target="styles.xml"/><Relationship Id="rId7" Type="http://schemas.openxmlformats.org/officeDocument/2006/relationships/hyperlink" Target="https://nida.nih.gov/publications/research-reports/common-comorbidities-substance-use-disorders/why-there-comorbidity-between-substance-use-disorders-mental-illnesses" TargetMode="External"/><Relationship Id="rId12" Type="http://schemas.openxmlformats.org/officeDocument/2006/relationships/hyperlink" Target="https://doi.org/10.1080/02791072.2020.183643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nida.nih.gov/publications/research-reports/common-comorbidities-substance-use-disorders/part-1-connection-between-substance-use-disorders-mental-illness" TargetMode="External"/><Relationship Id="rId11" Type="http://schemas.openxmlformats.org/officeDocument/2006/relationships/hyperlink" Target="https://doi.org/10.1001/jama.2020.80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80/08897077.2019.1671942" TargetMode="External"/><Relationship Id="rId4" Type="http://schemas.openxmlformats.org/officeDocument/2006/relationships/settings" Target="settings.xml"/><Relationship Id="rId9" Type="http://schemas.openxmlformats.org/officeDocument/2006/relationships/hyperlink" Target="https://doi.org/10.3389/fpsyt.2021.71087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533D2-9FA2-40B0-B435-CE951BA9B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3703</Words>
  <Characters>21109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gurpinder singh</cp:lastModifiedBy>
  <cp:revision>2</cp:revision>
  <dcterms:created xsi:type="dcterms:W3CDTF">2024-05-05T11:01:00Z</dcterms:created>
  <dcterms:modified xsi:type="dcterms:W3CDTF">2024-05-05T11:01:00Z</dcterms:modified>
</cp:coreProperties>
</file>