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CCFF1" w14:textId="77777777" w:rsidR="00747CA5" w:rsidRDefault="00747CA5">
      <w:pPr>
        <w:spacing w:line="360" w:lineRule="auto"/>
        <w:jc w:val="both"/>
        <w:rPr>
          <w:rFonts w:ascii="Arial" w:hAnsi="Arial" w:cs="Arial"/>
          <w:sz w:val="24"/>
          <w:szCs w:val="24"/>
          <w:lang w:val="en-GB"/>
        </w:rPr>
      </w:pPr>
    </w:p>
    <w:p w14:paraId="6F021961" w14:textId="77777777" w:rsidR="00747CA5" w:rsidRDefault="00747CA5">
      <w:pPr>
        <w:spacing w:line="360" w:lineRule="auto"/>
        <w:jc w:val="both"/>
        <w:rPr>
          <w:rFonts w:ascii="Arial" w:hAnsi="Arial" w:cs="Arial"/>
          <w:sz w:val="24"/>
          <w:szCs w:val="24"/>
          <w:lang w:val="en-GB"/>
        </w:rPr>
      </w:pPr>
    </w:p>
    <w:p w14:paraId="3E948D5B" w14:textId="77777777" w:rsidR="00747CA5" w:rsidRDefault="00000000">
      <w:pPr>
        <w:spacing w:line="360" w:lineRule="auto"/>
        <w:ind w:left="2880"/>
        <w:jc w:val="both"/>
        <w:rPr>
          <w:rFonts w:ascii="Arial" w:hAnsi="Arial" w:cs="Arial"/>
          <w:b/>
          <w:bCs/>
          <w:sz w:val="24"/>
          <w:szCs w:val="24"/>
          <w:lang w:val="en-GB"/>
        </w:rPr>
      </w:pPr>
      <w:r>
        <w:rPr>
          <w:rFonts w:ascii="Arial" w:hAnsi="Arial" w:cs="Arial"/>
          <w:b/>
          <w:bCs/>
          <w:sz w:val="24"/>
          <w:szCs w:val="24"/>
          <w:lang w:val="en-GB"/>
        </w:rPr>
        <w:t>BMIH5005</w:t>
      </w:r>
    </w:p>
    <w:p w14:paraId="63FFC448" w14:textId="77777777" w:rsidR="00747CA5" w:rsidRDefault="00000000">
      <w:pPr>
        <w:spacing w:line="360" w:lineRule="auto"/>
        <w:ind w:left="2880"/>
        <w:jc w:val="both"/>
        <w:rPr>
          <w:rFonts w:ascii="Arial" w:hAnsi="Arial" w:cs="Arial"/>
          <w:b/>
          <w:bCs/>
          <w:sz w:val="24"/>
          <w:szCs w:val="24"/>
          <w:lang w:val="en-GB"/>
        </w:rPr>
      </w:pPr>
      <w:r>
        <w:rPr>
          <w:rFonts w:ascii="Arial" w:hAnsi="Arial" w:cs="Arial"/>
          <w:b/>
          <w:bCs/>
          <w:sz w:val="24"/>
          <w:szCs w:val="24"/>
          <w:lang w:val="en-GB"/>
        </w:rPr>
        <w:t>Personnel Resourcing and Development</w:t>
      </w:r>
    </w:p>
    <w:p w14:paraId="6619F165" w14:textId="77777777" w:rsidR="00747CA5" w:rsidRDefault="00747CA5">
      <w:pPr>
        <w:spacing w:line="360" w:lineRule="auto"/>
        <w:jc w:val="both"/>
        <w:rPr>
          <w:rFonts w:ascii="Arial" w:hAnsi="Arial" w:cs="Arial"/>
          <w:sz w:val="24"/>
          <w:szCs w:val="24"/>
          <w:lang w:val="en-GB"/>
        </w:rPr>
      </w:pPr>
    </w:p>
    <w:p w14:paraId="0C4E9778" w14:textId="77777777" w:rsidR="00747CA5" w:rsidRDefault="00747CA5">
      <w:pPr>
        <w:spacing w:line="360" w:lineRule="auto"/>
        <w:jc w:val="both"/>
        <w:rPr>
          <w:rFonts w:ascii="Arial" w:hAnsi="Arial" w:cs="Arial"/>
          <w:sz w:val="24"/>
          <w:szCs w:val="24"/>
          <w:lang w:val="en-GB"/>
        </w:rPr>
      </w:pPr>
    </w:p>
    <w:p w14:paraId="3E15A006" w14:textId="77777777" w:rsidR="00747CA5" w:rsidRDefault="00747CA5">
      <w:pPr>
        <w:spacing w:line="360" w:lineRule="auto"/>
        <w:jc w:val="both"/>
        <w:rPr>
          <w:rFonts w:ascii="Arial" w:hAnsi="Arial" w:cs="Arial"/>
          <w:sz w:val="24"/>
          <w:szCs w:val="24"/>
          <w:lang w:val="en-GB"/>
        </w:rPr>
      </w:pPr>
    </w:p>
    <w:p w14:paraId="5EA8E051" w14:textId="77777777" w:rsidR="00747CA5" w:rsidRDefault="00747CA5">
      <w:pPr>
        <w:spacing w:line="360" w:lineRule="auto"/>
        <w:jc w:val="both"/>
        <w:rPr>
          <w:rFonts w:ascii="Arial" w:hAnsi="Arial" w:cs="Arial"/>
          <w:sz w:val="24"/>
          <w:szCs w:val="24"/>
          <w:lang w:val="en-GB"/>
        </w:rPr>
      </w:pPr>
    </w:p>
    <w:p w14:paraId="0FB270F9" w14:textId="77777777" w:rsidR="00747CA5" w:rsidRDefault="00747CA5">
      <w:pPr>
        <w:spacing w:line="360" w:lineRule="auto"/>
        <w:jc w:val="both"/>
        <w:rPr>
          <w:rFonts w:ascii="Arial" w:hAnsi="Arial" w:cs="Arial"/>
          <w:sz w:val="24"/>
          <w:szCs w:val="24"/>
          <w:lang w:val="en-GB"/>
        </w:rPr>
      </w:pPr>
    </w:p>
    <w:p w14:paraId="4BA4C95D" w14:textId="77777777" w:rsidR="00747CA5" w:rsidRDefault="00747CA5">
      <w:pPr>
        <w:spacing w:line="360" w:lineRule="auto"/>
        <w:jc w:val="both"/>
        <w:rPr>
          <w:rFonts w:ascii="Arial" w:hAnsi="Arial" w:cs="Arial"/>
          <w:sz w:val="24"/>
          <w:szCs w:val="24"/>
          <w:lang w:val="en-GB"/>
        </w:rPr>
      </w:pPr>
    </w:p>
    <w:p w14:paraId="0BCDC483" w14:textId="77777777" w:rsidR="00747CA5" w:rsidRDefault="00747CA5">
      <w:pPr>
        <w:spacing w:line="360" w:lineRule="auto"/>
        <w:jc w:val="both"/>
        <w:rPr>
          <w:rFonts w:ascii="Arial" w:hAnsi="Arial" w:cs="Arial"/>
          <w:sz w:val="24"/>
          <w:szCs w:val="24"/>
          <w:lang w:val="en-GB"/>
        </w:rPr>
      </w:pPr>
    </w:p>
    <w:p w14:paraId="6FF89341" w14:textId="77777777" w:rsidR="00747CA5" w:rsidRDefault="00747CA5">
      <w:pPr>
        <w:spacing w:line="360" w:lineRule="auto"/>
        <w:jc w:val="both"/>
        <w:rPr>
          <w:rFonts w:ascii="Arial" w:hAnsi="Arial" w:cs="Arial"/>
          <w:sz w:val="24"/>
          <w:szCs w:val="24"/>
          <w:lang w:val="en-GB"/>
        </w:rPr>
      </w:pPr>
    </w:p>
    <w:p w14:paraId="2E361143" w14:textId="77777777" w:rsidR="00747CA5" w:rsidRDefault="00747CA5">
      <w:pPr>
        <w:spacing w:line="360" w:lineRule="auto"/>
        <w:jc w:val="both"/>
        <w:rPr>
          <w:rFonts w:ascii="Arial" w:hAnsi="Arial" w:cs="Arial"/>
          <w:sz w:val="24"/>
          <w:szCs w:val="24"/>
          <w:lang w:val="en-GB"/>
        </w:rPr>
      </w:pPr>
    </w:p>
    <w:p w14:paraId="6B40F980" w14:textId="77777777" w:rsidR="00747CA5" w:rsidRDefault="00747CA5">
      <w:pPr>
        <w:spacing w:line="360" w:lineRule="auto"/>
        <w:jc w:val="both"/>
        <w:rPr>
          <w:rFonts w:ascii="Arial" w:hAnsi="Arial" w:cs="Arial"/>
          <w:sz w:val="24"/>
          <w:szCs w:val="24"/>
          <w:lang w:val="en-GB"/>
        </w:rPr>
      </w:pPr>
    </w:p>
    <w:p w14:paraId="36B08C40" w14:textId="77777777" w:rsidR="00747CA5" w:rsidRDefault="00747CA5">
      <w:pPr>
        <w:spacing w:line="360" w:lineRule="auto"/>
        <w:jc w:val="both"/>
        <w:rPr>
          <w:rFonts w:ascii="Arial" w:hAnsi="Arial" w:cs="Arial"/>
          <w:sz w:val="24"/>
          <w:szCs w:val="24"/>
        </w:rPr>
      </w:pPr>
    </w:p>
    <w:p w14:paraId="2E014AB1" w14:textId="77777777" w:rsidR="00747CA5" w:rsidRDefault="00747CA5">
      <w:pPr>
        <w:spacing w:line="360" w:lineRule="auto"/>
        <w:jc w:val="both"/>
        <w:rPr>
          <w:rFonts w:ascii="Arial" w:hAnsi="Arial" w:cs="Arial"/>
          <w:sz w:val="24"/>
          <w:szCs w:val="24"/>
        </w:rPr>
      </w:pPr>
    </w:p>
    <w:p w14:paraId="029B412B" w14:textId="77777777" w:rsidR="00747CA5" w:rsidRDefault="00747CA5">
      <w:pPr>
        <w:spacing w:line="360" w:lineRule="auto"/>
        <w:jc w:val="both"/>
        <w:rPr>
          <w:rFonts w:ascii="Arial" w:hAnsi="Arial" w:cs="Arial"/>
          <w:sz w:val="24"/>
          <w:szCs w:val="24"/>
        </w:rPr>
      </w:pPr>
    </w:p>
    <w:p w14:paraId="191FD26F" w14:textId="77777777" w:rsidR="00747CA5" w:rsidRDefault="00747CA5">
      <w:pPr>
        <w:spacing w:line="360" w:lineRule="auto"/>
        <w:jc w:val="both"/>
        <w:rPr>
          <w:rFonts w:ascii="Arial" w:hAnsi="Arial" w:cs="Arial"/>
          <w:sz w:val="24"/>
          <w:szCs w:val="24"/>
        </w:rPr>
      </w:pPr>
    </w:p>
    <w:p w14:paraId="74D8AE8F" w14:textId="77777777" w:rsidR="00747CA5" w:rsidRDefault="00747CA5">
      <w:pPr>
        <w:spacing w:line="360" w:lineRule="auto"/>
        <w:jc w:val="both"/>
        <w:rPr>
          <w:rFonts w:ascii="Arial" w:hAnsi="Arial" w:cs="Arial"/>
          <w:sz w:val="24"/>
          <w:szCs w:val="24"/>
        </w:rPr>
      </w:pPr>
    </w:p>
    <w:p w14:paraId="37ADAAAC" w14:textId="77777777" w:rsidR="00747CA5" w:rsidRDefault="00747CA5">
      <w:pPr>
        <w:spacing w:line="360" w:lineRule="auto"/>
        <w:jc w:val="both"/>
        <w:rPr>
          <w:rFonts w:ascii="Arial" w:hAnsi="Arial" w:cs="Arial"/>
          <w:sz w:val="24"/>
          <w:szCs w:val="24"/>
        </w:rPr>
      </w:pPr>
    </w:p>
    <w:p w14:paraId="1C7952BE" w14:textId="77777777" w:rsidR="00747CA5" w:rsidRDefault="00747CA5">
      <w:pPr>
        <w:spacing w:line="360" w:lineRule="auto"/>
        <w:jc w:val="both"/>
        <w:rPr>
          <w:rFonts w:ascii="Arial" w:hAnsi="Arial" w:cs="Arial"/>
          <w:sz w:val="24"/>
          <w:szCs w:val="24"/>
        </w:rPr>
      </w:pPr>
    </w:p>
    <w:p w14:paraId="7567F6B9" w14:textId="77777777" w:rsidR="00747CA5" w:rsidRDefault="00000000">
      <w:pPr>
        <w:spacing w:line="360" w:lineRule="auto"/>
        <w:jc w:val="both"/>
      </w:pPr>
      <w:r>
        <w:rPr>
          <w:rFonts w:ascii="Arial" w:hAnsi="Arial" w:cs="Arial"/>
          <w:sz w:val="24"/>
          <w:szCs w:val="24"/>
          <w:lang w:val="en-GB"/>
        </w:rPr>
        <w:t xml:space="preserve">Student Name: </w:t>
      </w:r>
      <w:r>
        <w:rPr>
          <w:rFonts w:ascii="Arial" w:hAnsi="Arial" w:cs="Arial"/>
          <w:b/>
          <w:bCs/>
          <w:color w:val="222222"/>
          <w:sz w:val="24"/>
          <w:szCs w:val="24"/>
          <w:shd w:val="clear" w:color="auto" w:fill="FFFFFF"/>
        </w:rPr>
        <w:t>Basem Issam Elhersh</w:t>
      </w:r>
    </w:p>
    <w:p w14:paraId="3070FDC9" w14:textId="77777777" w:rsidR="00747CA5" w:rsidRDefault="00000000">
      <w:pPr>
        <w:spacing w:line="360" w:lineRule="auto"/>
        <w:jc w:val="both"/>
      </w:pPr>
      <w:r>
        <w:rPr>
          <w:rFonts w:ascii="Arial" w:hAnsi="Arial" w:cs="Arial"/>
          <w:sz w:val="24"/>
          <w:szCs w:val="24"/>
          <w:lang w:val="en-GB"/>
        </w:rPr>
        <w:t xml:space="preserve">Student ID: </w:t>
      </w:r>
      <w:r>
        <w:rPr>
          <w:rFonts w:ascii="Arial" w:hAnsi="Arial" w:cs="Arial"/>
          <w:color w:val="222222"/>
          <w:sz w:val="24"/>
          <w:szCs w:val="24"/>
          <w:shd w:val="clear" w:color="auto" w:fill="FFFFFF"/>
        </w:rPr>
        <w:t>2234245</w:t>
      </w:r>
    </w:p>
    <w:p w14:paraId="79C4D51E" w14:textId="77777777" w:rsidR="00747CA5" w:rsidRDefault="00000000">
      <w:pPr>
        <w:spacing w:line="360" w:lineRule="auto"/>
        <w:jc w:val="both"/>
      </w:pPr>
      <w:r>
        <w:rPr>
          <w:rFonts w:ascii="Arial" w:hAnsi="Arial" w:cs="Arial"/>
          <w:color w:val="222222"/>
          <w:sz w:val="24"/>
          <w:szCs w:val="24"/>
          <w:shd w:val="clear" w:color="auto" w:fill="FFFFFF"/>
        </w:rPr>
        <w:t>Tutor Name: Helen Lee</w:t>
      </w:r>
    </w:p>
    <w:p w14:paraId="0F30DC95" w14:textId="77777777" w:rsidR="00747CA5" w:rsidRDefault="00747CA5">
      <w:pPr>
        <w:spacing w:line="360" w:lineRule="auto"/>
        <w:jc w:val="both"/>
        <w:rPr>
          <w:rFonts w:ascii="Arial" w:hAnsi="Arial" w:cs="Arial"/>
          <w:sz w:val="24"/>
          <w:szCs w:val="24"/>
        </w:rPr>
      </w:pPr>
    </w:p>
    <w:p w14:paraId="608AFD32" w14:textId="77777777" w:rsidR="00747CA5" w:rsidRDefault="00747CA5">
      <w:pPr>
        <w:spacing w:line="360" w:lineRule="auto"/>
        <w:jc w:val="both"/>
        <w:rPr>
          <w:rFonts w:ascii="Arial" w:hAnsi="Arial" w:cs="Arial"/>
          <w:sz w:val="24"/>
          <w:szCs w:val="24"/>
        </w:rPr>
      </w:pPr>
    </w:p>
    <w:p w14:paraId="4F20426D" w14:textId="77777777" w:rsidR="00747CA5" w:rsidRDefault="00747CA5">
      <w:pPr>
        <w:spacing w:line="360" w:lineRule="auto"/>
        <w:jc w:val="both"/>
        <w:rPr>
          <w:rFonts w:ascii="Arial" w:hAnsi="Arial" w:cs="Arial"/>
          <w:bCs/>
          <w:i/>
          <w:iCs/>
          <w:sz w:val="24"/>
          <w:szCs w:val="24"/>
        </w:rPr>
      </w:pPr>
    </w:p>
    <w:p w14:paraId="23A13294" w14:textId="77777777" w:rsidR="00747CA5" w:rsidRDefault="00000000">
      <w:pPr>
        <w:pStyle w:val="Heading1"/>
        <w:spacing w:line="360" w:lineRule="auto"/>
        <w:jc w:val="both"/>
        <w:rPr>
          <w:rFonts w:ascii="Arial" w:hAnsi="Arial" w:cs="Arial"/>
          <w:b/>
          <w:bCs/>
          <w:sz w:val="24"/>
          <w:szCs w:val="24"/>
        </w:rPr>
      </w:pPr>
      <w:r>
        <w:rPr>
          <w:rFonts w:ascii="Arial" w:hAnsi="Arial" w:cs="Arial"/>
          <w:b/>
          <w:bCs/>
          <w:sz w:val="24"/>
          <w:szCs w:val="24"/>
        </w:rPr>
        <w:t>Holiday Inn's Worldwide Expansion through Recruitment, Selection, and Workforce Planning by applying the Strategic Role of Human Resource Management</w:t>
      </w:r>
    </w:p>
    <w:p w14:paraId="7A1E2F94" w14:textId="77777777" w:rsidR="00747CA5" w:rsidRDefault="00747CA5">
      <w:pPr>
        <w:spacing w:line="360" w:lineRule="auto"/>
        <w:jc w:val="both"/>
        <w:rPr>
          <w:rFonts w:ascii="Arial" w:hAnsi="Arial" w:cs="Arial"/>
          <w:sz w:val="24"/>
          <w:szCs w:val="24"/>
        </w:rPr>
      </w:pPr>
    </w:p>
    <w:p w14:paraId="73143C78" w14:textId="77777777" w:rsidR="00747CA5" w:rsidRDefault="00000000">
      <w:pPr>
        <w:spacing w:line="360" w:lineRule="auto"/>
        <w:jc w:val="both"/>
      </w:pPr>
      <w:r>
        <w:rPr>
          <w:rFonts w:ascii="Arial" w:hAnsi="Arial" w:cs="Arial"/>
          <w:bCs/>
          <w:sz w:val="24"/>
          <w:szCs w:val="24"/>
        </w:rPr>
        <w:t>The strategy direction of big names depends on how Human Resources Management (HRM) changes. In the global hotel, the business strategy direction is changing quickly. Holiday Inn uses HRM to manage the strategic direction of their company. The essay describes how HRM has changed over time and what is the effect of it. The essay focuses on staff planning, employment, and Selection of Holiday Inn's. This are changed over time. The investigation aims to determine how the HRM change strategy. This occur with and supports Holiday Inn's strategy goals. In a global market that is constantly changing, it is essential to understand how HRM works and how it affects business growth. In the hotel industry, where competition is high (</w:t>
      </w:r>
      <w:r>
        <w:rPr>
          <w:rFonts w:ascii="Arial" w:hAnsi="Arial" w:cs="Arial"/>
          <w:color w:val="222222"/>
          <w:sz w:val="24"/>
          <w:szCs w:val="24"/>
          <w:shd w:val="clear" w:color="auto" w:fill="FFFFFF"/>
        </w:rPr>
        <w:t>Harney and Collings, 2021</w:t>
      </w:r>
      <w:r>
        <w:rPr>
          <w:rFonts w:ascii="Arial" w:hAnsi="Arial" w:cs="Arial"/>
          <w:bCs/>
          <w:sz w:val="24"/>
          <w:szCs w:val="24"/>
        </w:rPr>
        <w:t>) Holiday Inn is adapted well to changes in the global market.</w:t>
      </w:r>
    </w:p>
    <w:p w14:paraId="6A60C399" w14:textId="77777777" w:rsidR="00747CA5" w:rsidRDefault="00000000">
      <w:pPr>
        <w:spacing w:line="360" w:lineRule="auto"/>
        <w:jc w:val="both"/>
      </w:pPr>
      <w:r>
        <w:rPr>
          <w:rFonts w:ascii="Arial" w:hAnsi="Arial" w:cs="Arial"/>
          <w:bCs/>
          <w:sz w:val="24"/>
          <w:szCs w:val="24"/>
        </w:rPr>
        <w:t>Human Resource Management (HRM) has a long and complicated way from administrative duties. This are strategic components of an organization's success are so much complecated (</w:t>
      </w:r>
      <w:r>
        <w:rPr>
          <w:rFonts w:ascii="Arial" w:hAnsi="Arial" w:cs="Arial"/>
          <w:color w:val="222222"/>
          <w:sz w:val="24"/>
          <w:szCs w:val="24"/>
          <w:shd w:val="clear" w:color="auto" w:fill="FFFFFF"/>
        </w:rPr>
        <w:t>Paauwe and Boon 2018)</w:t>
      </w:r>
      <w:r>
        <w:rPr>
          <w:rFonts w:ascii="Arial" w:hAnsi="Arial" w:cs="Arial"/>
          <w:bCs/>
          <w:sz w:val="24"/>
          <w:szCs w:val="24"/>
        </w:rPr>
        <w:t xml:space="preserve">. It started with administrative and finished by following strategy. To accommodate the fundamental transformation, human resource management must be linked with organizational objectives. This objectives requires a major shift in viewpoint. Holiday Inn's mobility demonstrates it as a human capital is crucial to company success. </w:t>
      </w:r>
    </w:p>
    <w:p w14:paraId="1D3CB61A" w14:textId="77777777" w:rsidR="00747CA5" w:rsidRDefault="00000000">
      <w:pPr>
        <w:spacing w:line="360" w:lineRule="auto"/>
        <w:jc w:val="both"/>
      </w:pPr>
      <w:r>
        <w:rPr>
          <w:rFonts w:ascii="Arial" w:hAnsi="Arial" w:cs="Arial"/>
          <w:bCs/>
          <w:sz w:val="24"/>
          <w:szCs w:val="24"/>
        </w:rPr>
        <w:t>Human resource management has advanced beyond managing payments and records for organizations success (</w:t>
      </w:r>
      <w:r>
        <w:rPr>
          <w:rFonts w:ascii="Arial" w:hAnsi="Arial" w:cs="Arial"/>
          <w:color w:val="222222"/>
          <w:sz w:val="24"/>
          <w:szCs w:val="24"/>
          <w:shd w:val="clear" w:color="auto" w:fill="FFFFFF"/>
        </w:rPr>
        <w:t>Kouhizadeh and Sarkis, 2018)</w:t>
      </w:r>
      <w:r>
        <w:rPr>
          <w:rFonts w:ascii="Arial" w:hAnsi="Arial" w:cs="Arial"/>
          <w:bCs/>
          <w:sz w:val="24"/>
          <w:szCs w:val="24"/>
        </w:rPr>
        <w:t>. HR practices must be integrated into a company's strategy since human resources are essential for the success of organization. Human resources departments of well-known hotel chains throughout the globe are becoming increasingly engaged in strategic decision-making. This indicating that people's thinking is changing (</w:t>
      </w:r>
      <w:r>
        <w:rPr>
          <w:rFonts w:ascii="Arial" w:hAnsi="Arial" w:cs="Arial"/>
          <w:color w:val="222222"/>
          <w:sz w:val="24"/>
          <w:szCs w:val="24"/>
          <w:shd w:val="clear" w:color="auto" w:fill="FFFFFF"/>
        </w:rPr>
        <w:t>Francois Koukpaki, Adams and Oyedijo, 2020)</w:t>
      </w:r>
      <w:r>
        <w:rPr>
          <w:rFonts w:ascii="Arial" w:hAnsi="Arial" w:cs="Arial"/>
          <w:bCs/>
          <w:sz w:val="24"/>
          <w:szCs w:val="24"/>
        </w:rPr>
        <w:t xml:space="preserve">. </w:t>
      </w:r>
    </w:p>
    <w:p w14:paraId="3D22BE0A" w14:textId="77777777" w:rsidR="00747CA5" w:rsidRDefault="00000000">
      <w:pPr>
        <w:spacing w:line="360" w:lineRule="auto"/>
        <w:jc w:val="both"/>
      </w:pPr>
      <w:r>
        <w:rPr>
          <w:rFonts w:ascii="Arial" w:hAnsi="Arial" w:cs="Arial"/>
          <w:bCs/>
          <w:sz w:val="24"/>
          <w:szCs w:val="24"/>
        </w:rPr>
        <w:lastRenderedPageBreak/>
        <w:t xml:space="preserve"> Modern companies' human resources departments help make strategic decisions and guide them towards long-term success (</w:t>
      </w:r>
      <w:r>
        <w:rPr>
          <w:rFonts w:ascii="Arial" w:hAnsi="Arial" w:cs="Arial"/>
          <w:color w:val="222222"/>
          <w:sz w:val="24"/>
          <w:szCs w:val="24"/>
          <w:shd w:val="clear" w:color="auto" w:fill="FFFFFF"/>
        </w:rPr>
        <w:t xml:space="preserve">Holbeche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2022)</w:t>
      </w:r>
      <w:r>
        <w:rPr>
          <w:rFonts w:ascii="Arial" w:hAnsi="Arial" w:cs="Arial"/>
          <w:bCs/>
          <w:sz w:val="24"/>
          <w:szCs w:val="24"/>
        </w:rPr>
        <w:t>. In international hospitality, which is constantly changing, human resource management is essential for maintaining an open and adaptable culture. HRM in strategic decision-making is not a trend but necessary for global hotel businesses that desire to survive in a fast-paced, competitive industry (</w:t>
      </w:r>
      <w:r>
        <w:rPr>
          <w:rFonts w:ascii="Arial" w:hAnsi="Arial" w:cs="Arial"/>
          <w:color w:val="222222"/>
          <w:sz w:val="24"/>
          <w:szCs w:val="24"/>
          <w:shd w:val="clear" w:color="auto" w:fill="FFFFFF"/>
        </w:rPr>
        <w:t xml:space="preserve">Vasconcelos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2023)</w:t>
      </w:r>
      <w:r>
        <w:rPr>
          <w:rFonts w:ascii="Arial" w:hAnsi="Arial" w:cs="Arial"/>
          <w:bCs/>
          <w:sz w:val="24"/>
          <w:szCs w:val="24"/>
        </w:rPr>
        <w:t>.</w:t>
      </w:r>
    </w:p>
    <w:p w14:paraId="78E1611E" w14:textId="77777777" w:rsidR="00747CA5" w:rsidRDefault="00000000">
      <w:pPr>
        <w:spacing w:line="360" w:lineRule="auto"/>
        <w:jc w:val="both"/>
      </w:pPr>
      <w:r>
        <w:rPr>
          <w:rFonts w:ascii="Arial" w:hAnsi="Arial" w:cs="Arial"/>
          <w:bCs/>
          <w:sz w:val="24"/>
          <w:szCs w:val="24"/>
        </w:rPr>
        <w:t>Human resources duties are essential to many parts of an organization since the hotel business is highly competitive and constantly changing (</w:t>
      </w:r>
      <w:r>
        <w:rPr>
          <w:rFonts w:ascii="Arial" w:hAnsi="Arial" w:cs="Arial"/>
          <w:color w:val="222222"/>
          <w:sz w:val="24"/>
          <w:szCs w:val="24"/>
          <w:shd w:val="clear" w:color="auto" w:fill="FFFFFF"/>
        </w:rPr>
        <w:t>Nieves and Quintana, 2018)</w:t>
      </w:r>
      <w:r>
        <w:rPr>
          <w:rFonts w:ascii="Arial" w:hAnsi="Arial" w:cs="Arial"/>
          <w:bCs/>
          <w:sz w:val="24"/>
          <w:szCs w:val="24"/>
        </w:rPr>
        <w:t>. This is a crucial step because it requires establishing goals, predicting the supply and demand of labor, and combining the HR strategy with the organization's objectives. A multinational hotel brand, Holiday Inn, is an example of this type of coordinated effort.</w:t>
      </w:r>
    </w:p>
    <w:p w14:paraId="7957B3C8" w14:textId="77777777" w:rsidR="00747CA5" w:rsidRDefault="00000000">
      <w:pPr>
        <w:spacing w:line="360" w:lineRule="auto"/>
        <w:jc w:val="both"/>
      </w:pPr>
      <w:r>
        <w:rPr>
          <w:rFonts w:ascii="Arial" w:hAnsi="Arial" w:cs="Arial"/>
          <w:bCs/>
          <w:sz w:val="24"/>
          <w:szCs w:val="24"/>
        </w:rPr>
        <w:t>Planning for the strategic use of human resources in hotels is challenging (</w:t>
      </w:r>
      <w:r>
        <w:rPr>
          <w:rFonts w:ascii="Arial" w:hAnsi="Arial" w:cs="Arial"/>
          <w:color w:val="222222"/>
          <w:sz w:val="24"/>
          <w:szCs w:val="24"/>
          <w:shd w:val="clear" w:color="auto" w:fill="FFFFFF"/>
        </w:rPr>
        <w:t xml:space="preserve">Ashton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2018)</w:t>
      </w:r>
      <w:r>
        <w:rPr>
          <w:rFonts w:ascii="Arial" w:hAnsi="Arial" w:cs="Arial"/>
          <w:bCs/>
          <w:sz w:val="24"/>
          <w:szCs w:val="24"/>
        </w:rPr>
        <w:t>. The market, seasonal, and operational area needs are considered as it investigates workers' supply and demand. According to Holiday Inn, a worldwide company that thoroughly arranges its employment needs in various places to meet the market's demands, this method is the most successful one.</w:t>
      </w:r>
    </w:p>
    <w:p w14:paraId="3498F179" w14:textId="77777777" w:rsidR="00747CA5" w:rsidRDefault="00000000">
      <w:pPr>
        <w:spacing w:line="360" w:lineRule="auto"/>
        <w:jc w:val="both"/>
        <w:rPr>
          <w:rFonts w:ascii="Arial" w:hAnsi="Arial" w:cs="Arial"/>
          <w:bCs/>
          <w:sz w:val="24"/>
          <w:szCs w:val="24"/>
        </w:rPr>
      </w:pPr>
      <w:r>
        <w:rPr>
          <w:rFonts w:ascii="Arial" w:hAnsi="Arial" w:cs="Arial"/>
          <w:bCs/>
          <w:sz w:val="24"/>
          <w:szCs w:val="24"/>
        </w:rPr>
        <w:t>One of the responsibilities of human resources in hotels is goal-setting. In addition to hiring a certain number of people, these goals. Standardization of service, motivation of staff, and contentment of guests should all be included in quality goals. Holiday Inn has developed guidelines and benchmarks for measuring performance to achieve its objectives. The use of HR techniques may assist the company in accomplishing its goals, which include enhancing the quality of service and the level of pleasure experienced by customers.</w:t>
      </w:r>
    </w:p>
    <w:p w14:paraId="6A74857F" w14:textId="77777777" w:rsidR="00747CA5" w:rsidRDefault="00000000">
      <w:pPr>
        <w:spacing w:line="360" w:lineRule="auto"/>
        <w:jc w:val="both"/>
      </w:pPr>
      <w:r>
        <w:rPr>
          <w:rFonts w:ascii="Arial" w:hAnsi="Arial" w:cs="Arial"/>
          <w:bCs/>
          <w:sz w:val="24"/>
          <w:szCs w:val="24"/>
        </w:rPr>
        <w:t>Corporate goals should be supported by human resource planning. Particularly relevant to hotels is this point (</w:t>
      </w:r>
      <w:r>
        <w:rPr>
          <w:rFonts w:ascii="Arial" w:hAnsi="Arial" w:cs="Arial"/>
          <w:color w:val="222222"/>
          <w:sz w:val="24"/>
          <w:szCs w:val="24"/>
          <w:shd w:val="clear" w:color="auto" w:fill="FFFFFF"/>
        </w:rPr>
        <w:t xml:space="preserve">Baum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2018)</w:t>
      </w:r>
      <w:r>
        <w:rPr>
          <w:rFonts w:ascii="Arial" w:hAnsi="Arial" w:cs="Arial"/>
          <w:bCs/>
          <w:sz w:val="24"/>
          <w:szCs w:val="24"/>
        </w:rPr>
        <w:t>. Holiday Inn, for instance, harmonizes its human resource strategy with the business's overarching goals. Using this all-encompassing strategy, the hotel brand can preserve its global character while adjusting to each location. Customer satisfaction has increased as a result of this.</w:t>
      </w:r>
    </w:p>
    <w:p w14:paraId="1332517A" w14:textId="77777777" w:rsidR="00747CA5" w:rsidRDefault="00747CA5">
      <w:pPr>
        <w:spacing w:line="360" w:lineRule="auto"/>
        <w:jc w:val="both"/>
        <w:rPr>
          <w:rFonts w:ascii="Arial" w:hAnsi="Arial" w:cs="Arial"/>
          <w:bCs/>
          <w:sz w:val="24"/>
          <w:szCs w:val="24"/>
        </w:rPr>
      </w:pPr>
    </w:p>
    <w:p w14:paraId="0C6C5DDC" w14:textId="77777777" w:rsidR="00747CA5" w:rsidRDefault="00000000">
      <w:pPr>
        <w:spacing w:line="360" w:lineRule="auto"/>
        <w:jc w:val="both"/>
        <w:rPr>
          <w:rFonts w:ascii="Arial" w:hAnsi="Arial" w:cs="Arial"/>
          <w:bCs/>
          <w:sz w:val="24"/>
          <w:szCs w:val="24"/>
        </w:rPr>
      </w:pPr>
      <w:r>
        <w:rPr>
          <w:rFonts w:ascii="Arial" w:hAnsi="Arial" w:cs="Arial"/>
          <w:bCs/>
          <w:sz w:val="24"/>
          <w:szCs w:val="24"/>
        </w:rPr>
        <w:t xml:space="preserve">The Holiday Inn, which is both proactive and adaptive, demonstrates that human resources in hotels go beyond the administration of workers. In the hotel industry, </w:t>
      </w:r>
      <w:r>
        <w:rPr>
          <w:rFonts w:ascii="Arial" w:hAnsi="Arial" w:cs="Arial"/>
          <w:bCs/>
          <w:sz w:val="24"/>
          <w:szCs w:val="24"/>
        </w:rPr>
        <w:lastRenderedPageBreak/>
        <w:t>which continues to grow worldwide, human resources must be insightful and forward-thinking to assist businesses in achieving success. How Holiday Inn deals with the situation exemplifies the significance of human resource strategies to the long-term profitability and flexibility of companies operating in the dynamic global hotel industry.</w:t>
      </w:r>
    </w:p>
    <w:p w14:paraId="34597EAA" w14:textId="77777777" w:rsidR="00747CA5" w:rsidRDefault="00000000">
      <w:pPr>
        <w:spacing w:line="360" w:lineRule="auto"/>
        <w:jc w:val="both"/>
      </w:pPr>
      <w:r>
        <w:rPr>
          <w:rFonts w:ascii="Arial" w:hAnsi="Arial" w:cs="Arial"/>
          <w:bCs/>
          <w:sz w:val="24"/>
          <w:szCs w:val="24"/>
        </w:rPr>
        <w:t>The two most essential parts of Human Resource Management (HRM) are Selection and hiring employees (</w:t>
      </w:r>
      <w:r>
        <w:rPr>
          <w:rFonts w:ascii="Arial" w:hAnsi="Arial" w:cs="Arial"/>
          <w:color w:val="222222"/>
          <w:sz w:val="24"/>
          <w:szCs w:val="24"/>
          <w:shd w:val="clear" w:color="auto" w:fill="FFFFFF"/>
        </w:rPr>
        <w:t xml:space="preserve">Mahapatro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2021)</w:t>
      </w:r>
      <w:r>
        <w:rPr>
          <w:rFonts w:ascii="Arial" w:hAnsi="Arial" w:cs="Arial"/>
          <w:bCs/>
          <w:sz w:val="24"/>
          <w:szCs w:val="24"/>
        </w:rPr>
        <w:t>. It impacts the quality and efficiency of a hotel's staff. The key to success in the complicated and highly competitive foreign hotel industry is excellence. Holiday Inn carefully plans and carries out these essential steps to hire and keep the best staff. They always know that the quality of the staff has a significant effect on the overall guest experience.</w:t>
      </w:r>
    </w:p>
    <w:p w14:paraId="685D0D02" w14:textId="77777777" w:rsidR="00747CA5" w:rsidRDefault="00000000">
      <w:pPr>
        <w:spacing w:line="360" w:lineRule="auto"/>
        <w:jc w:val="both"/>
        <w:rPr>
          <w:rFonts w:ascii="Arial" w:hAnsi="Arial" w:cs="Arial"/>
          <w:bCs/>
          <w:sz w:val="24"/>
          <w:szCs w:val="24"/>
        </w:rPr>
      </w:pPr>
      <w:r>
        <w:rPr>
          <w:rFonts w:ascii="Arial" w:hAnsi="Arial" w:cs="Arial"/>
          <w:bCs/>
          <w:sz w:val="24"/>
          <w:szCs w:val="24"/>
        </w:rPr>
        <w:t xml:space="preserve">Holiday Inn's recruitment strategy shows that the company is dedicated to quality. It works by using a standard approach using hiring methods that fit each market's specific requirements and cultural differences. This personalized method makes the foreign hotel business more open to variety. Since each place has its own needs and tastes. Holiday Inn ensures that its workers reflect the cultural diversity of the areas. </w:t>
      </w:r>
    </w:p>
    <w:p w14:paraId="54C8E9FB" w14:textId="77777777" w:rsidR="00747CA5" w:rsidRDefault="00000000">
      <w:pPr>
        <w:spacing w:line="360" w:lineRule="auto"/>
        <w:jc w:val="both"/>
      </w:pPr>
      <w:r>
        <w:rPr>
          <w:rFonts w:ascii="Arial" w:hAnsi="Arial" w:cs="Arial"/>
          <w:bCs/>
          <w:sz w:val="24"/>
          <w:szCs w:val="24"/>
        </w:rPr>
        <w:t>Holiday Inn's thorough selection process is deeply rooted in the company's philosophy and excellent service standards. This perfect matching method creates a global personality. Workers are evaluated on their technical skills and how well they match the company's goals (</w:t>
      </w:r>
      <w:r>
        <w:rPr>
          <w:rFonts w:ascii="Arial" w:hAnsi="Arial" w:cs="Arial"/>
          <w:color w:val="222222"/>
          <w:sz w:val="24"/>
          <w:szCs w:val="24"/>
          <w:shd w:val="clear" w:color="auto" w:fill="FFFFFF"/>
        </w:rPr>
        <w:t>Kryscynski, coff and Campbell, 2021)</w:t>
      </w:r>
      <w:r>
        <w:rPr>
          <w:rFonts w:ascii="Arial" w:hAnsi="Arial" w:cs="Arial"/>
          <w:bCs/>
          <w:sz w:val="24"/>
          <w:szCs w:val="24"/>
        </w:rPr>
        <w:t>. This detailed review shows that Holiday Inn is committed to offering the best service.</w:t>
      </w:r>
    </w:p>
    <w:p w14:paraId="3AC51D5F" w14:textId="77777777" w:rsidR="00747CA5" w:rsidRDefault="00000000">
      <w:pPr>
        <w:spacing w:line="360" w:lineRule="auto"/>
        <w:jc w:val="both"/>
      </w:pPr>
      <w:r>
        <w:rPr>
          <w:rFonts w:ascii="Arial" w:hAnsi="Arial" w:cs="Arial"/>
          <w:bCs/>
          <w:sz w:val="24"/>
          <w:szCs w:val="24"/>
        </w:rPr>
        <w:t>Holiday Inn emphasizes retention and growth of workers as well as recruitment. The brand plans to fund programs to support staff education and professional growth. Holiday Inn invests in staff development and promotes itself as a desirable hospitality environment. Holiday Inn's hiring and selection process shows its commitment to excellence, cultural sensitivity, and a global identity. By carefully matching these practices with its values and service standards, Holiday Inn strengthens its worldwide hospitality leadership. The brands improve to provide a better and more seamless experience at every location, elevating it in the highly competitive global hotel business (</w:t>
      </w:r>
      <w:r>
        <w:rPr>
          <w:rFonts w:ascii="Arial" w:hAnsi="Arial" w:cs="Arial"/>
          <w:color w:val="222222"/>
          <w:sz w:val="24"/>
          <w:szCs w:val="24"/>
          <w:shd w:val="clear" w:color="auto" w:fill="FFFFFF"/>
        </w:rPr>
        <w:t>Bharwani and Mathews, 2021)</w:t>
      </w:r>
      <w:r>
        <w:rPr>
          <w:rFonts w:ascii="Arial" w:hAnsi="Arial" w:cs="Arial"/>
          <w:bCs/>
          <w:sz w:val="24"/>
          <w:szCs w:val="24"/>
        </w:rPr>
        <w:t>.</w:t>
      </w:r>
    </w:p>
    <w:p w14:paraId="3704A186" w14:textId="77777777" w:rsidR="00747CA5" w:rsidRDefault="00000000">
      <w:pPr>
        <w:spacing w:line="360" w:lineRule="auto"/>
        <w:jc w:val="both"/>
      </w:pPr>
      <w:r>
        <w:rPr>
          <w:rFonts w:ascii="Arial" w:hAnsi="Arial" w:cs="Arial"/>
          <w:bCs/>
          <w:sz w:val="24"/>
          <w:szCs w:val="24"/>
        </w:rPr>
        <w:t>The rise of Holiday Inn to global fame is closely linked with Human Resource Management (HRM) ideas (</w:t>
      </w:r>
      <w:r>
        <w:rPr>
          <w:rFonts w:ascii="Arial" w:hAnsi="Arial" w:cs="Arial"/>
          <w:color w:val="222222"/>
          <w:sz w:val="24"/>
          <w:szCs w:val="24"/>
          <w:shd w:val="clear" w:color="auto" w:fill="FFFFFF"/>
        </w:rPr>
        <w:t xml:space="preserve">Kalnіtska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2018)</w:t>
      </w:r>
      <w:r>
        <w:rPr>
          <w:rFonts w:ascii="Arial" w:hAnsi="Arial" w:cs="Arial"/>
          <w:bCs/>
          <w:sz w:val="24"/>
          <w:szCs w:val="24"/>
        </w:rPr>
        <w:t xml:space="preserve">. Strategic HRM success for the brand is shown by its broad global reach and dedication to providing excellent service. </w:t>
      </w:r>
      <w:r>
        <w:rPr>
          <w:rFonts w:ascii="Arial" w:hAnsi="Arial" w:cs="Arial"/>
          <w:bCs/>
          <w:sz w:val="24"/>
          <w:szCs w:val="24"/>
        </w:rPr>
        <w:lastRenderedPageBreak/>
        <w:t>This makes the brand a shining example in the challenging international hotel business. Holiday Inn has organized the complex world of hospitality by combining thoughtful HR planning, employment, and selection strategies. It has also become a model of exceptional customer service.</w:t>
      </w:r>
    </w:p>
    <w:p w14:paraId="47B56D9E" w14:textId="77777777" w:rsidR="00747CA5" w:rsidRDefault="00000000">
      <w:pPr>
        <w:spacing w:line="360" w:lineRule="auto"/>
        <w:jc w:val="both"/>
      </w:pPr>
      <w:r>
        <w:rPr>
          <w:rFonts w:ascii="Arial" w:hAnsi="Arial" w:cs="Arial"/>
          <w:bCs/>
          <w:sz w:val="24"/>
          <w:szCs w:val="24"/>
        </w:rPr>
        <w:t>Holiday Inn has done a great job with strategic human resource management because they carefully plan and make effective decisions. The company's success comes from being able to predict and adjust to seasonal changes, local market trends, and cultural differences in all the places it does business worldwide (</w:t>
      </w:r>
      <w:r>
        <w:rPr>
          <w:rFonts w:ascii="Arial" w:hAnsi="Arial" w:cs="Arial"/>
          <w:color w:val="222222"/>
          <w:sz w:val="24"/>
          <w:szCs w:val="24"/>
          <w:shd w:val="clear" w:color="auto" w:fill="FFFFFF"/>
        </w:rPr>
        <w:t xml:space="preserve">Rantala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2019)</w:t>
      </w:r>
      <w:r>
        <w:rPr>
          <w:rFonts w:ascii="Arial" w:hAnsi="Arial" w:cs="Arial"/>
          <w:bCs/>
          <w:sz w:val="24"/>
          <w:szCs w:val="24"/>
        </w:rPr>
        <w:t>. Holiday Inn ensures that each hotel has the correct number of staff by adapting its staff to the needs of each market because the hospitality business changes so quickly. This strategy planning makes operations run more smoothly and lets the brand give guests a personalized and culturally sensitive experience. It also became necessary for staying competitive on the world stage.</w:t>
      </w:r>
    </w:p>
    <w:p w14:paraId="163B1B5F" w14:textId="77777777" w:rsidR="00747CA5" w:rsidRDefault="00000000">
      <w:pPr>
        <w:spacing w:line="360" w:lineRule="auto"/>
        <w:jc w:val="both"/>
        <w:rPr>
          <w:rFonts w:ascii="Arial" w:hAnsi="Arial" w:cs="Arial"/>
          <w:bCs/>
          <w:sz w:val="24"/>
          <w:szCs w:val="24"/>
        </w:rPr>
      </w:pPr>
      <w:r>
        <w:rPr>
          <w:rFonts w:ascii="Arial" w:hAnsi="Arial" w:cs="Arial"/>
          <w:bCs/>
          <w:sz w:val="24"/>
          <w:szCs w:val="24"/>
        </w:rPr>
        <w:t>Holiday Inn is very good at handling its employees. The brand knows that excellent customer service starts with eager and committed workers, so it carefully matches its hiring practices and promises to give guests the best experiences possible. To work at Holiday Inn, one must have the skills and certifications for creating and sharing the company's ideals of friendliness, attention to detail, and a genuine desire to provide excellent service.</w:t>
      </w:r>
    </w:p>
    <w:p w14:paraId="7495BE3C" w14:textId="77777777" w:rsidR="00747CA5" w:rsidRDefault="00000000">
      <w:pPr>
        <w:spacing w:line="360" w:lineRule="auto"/>
        <w:jc w:val="both"/>
      </w:pPr>
      <w:r>
        <w:rPr>
          <w:rFonts w:ascii="Arial" w:hAnsi="Arial" w:cs="Arial"/>
          <w:bCs/>
          <w:sz w:val="24"/>
          <w:szCs w:val="24"/>
        </w:rPr>
        <w:t>New workers must properly know the brand's values and service standards to fit with Holiday Inn's hiring process. It is essential to have a team that works well together and cares about the customers to provide a consistent business experience (</w:t>
      </w:r>
      <w:r>
        <w:rPr>
          <w:rFonts w:ascii="Arial" w:hAnsi="Arial" w:cs="Arial"/>
          <w:color w:val="222222"/>
          <w:sz w:val="24"/>
          <w:szCs w:val="24"/>
          <w:shd w:val="clear" w:color="auto" w:fill="FFFFFF"/>
        </w:rPr>
        <w:t xml:space="preserve">Stickdorn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2018)</w:t>
      </w:r>
      <w:r>
        <w:rPr>
          <w:rFonts w:ascii="Arial" w:hAnsi="Arial" w:cs="Arial"/>
          <w:bCs/>
          <w:sz w:val="24"/>
          <w:szCs w:val="24"/>
        </w:rPr>
        <w:t>. When Holiday Inn hires people, they carefully consider their expert skills and how well they fit in with the brand's values. Effective hiring is vital to creating a unified, customer-focused business culture that requires across places. (</w:t>
      </w:r>
      <w:r>
        <w:rPr>
          <w:rFonts w:ascii="Arial" w:hAnsi="Arial" w:cs="Arial"/>
          <w:color w:val="222222"/>
          <w:sz w:val="24"/>
          <w:szCs w:val="24"/>
          <w:shd w:val="clear" w:color="auto" w:fill="FFFFFF"/>
        </w:rPr>
        <w:t xml:space="preserve">Groysberg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2018)</w:t>
      </w:r>
    </w:p>
    <w:p w14:paraId="2FB002E0" w14:textId="77777777" w:rsidR="00747CA5" w:rsidRDefault="00000000">
      <w:pPr>
        <w:spacing w:line="360" w:lineRule="auto"/>
        <w:jc w:val="both"/>
      </w:pPr>
      <w:r>
        <w:rPr>
          <w:rFonts w:ascii="Arial" w:hAnsi="Arial" w:cs="Arial"/>
          <w:bCs/>
          <w:sz w:val="24"/>
          <w:szCs w:val="24"/>
        </w:rPr>
        <w:t xml:space="preserve">It shows how well Holiday Inn's strategic HRM works and can create a unified global character while loving and respecting local differences. Even though the overall brand standards are followed, HR planning and hiring processes are changed to account for differences between locations. Each hotel is running in its own way (Bolton </w:t>
      </w:r>
      <w:r>
        <w:rPr>
          <w:rFonts w:ascii="Arial" w:hAnsi="Arial" w:cs="Arial"/>
          <w:bCs/>
          <w:i/>
          <w:iCs/>
          <w:sz w:val="24"/>
          <w:szCs w:val="24"/>
        </w:rPr>
        <w:t>et al.,</w:t>
      </w:r>
      <w:r>
        <w:rPr>
          <w:rFonts w:ascii="Arial" w:hAnsi="Arial" w:cs="Arial"/>
          <w:bCs/>
          <w:sz w:val="24"/>
          <w:szCs w:val="24"/>
        </w:rPr>
        <w:t xml:space="preserve"> 2018). Because the company is culturally different, it takes a valuable approach to improve the workplace for both workers and customers. Holiday Inn shows how </w:t>
      </w:r>
      <w:r>
        <w:rPr>
          <w:rFonts w:ascii="Arial" w:hAnsi="Arial" w:cs="Arial"/>
          <w:bCs/>
          <w:sz w:val="24"/>
          <w:szCs w:val="24"/>
        </w:rPr>
        <w:lastRenderedPageBreak/>
        <w:t>effective HRM practices can change the hotel business worldwide. The company's success comes from being able to predict and adapt to changes in the industry (</w:t>
      </w:r>
      <w:r>
        <w:rPr>
          <w:rFonts w:ascii="Arial" w:hAnsi="Arial" w:cs="Arial"/>
          <w:color w:val="222222"/>
          <w:sz w:val="24"/>
          <w:szCs w:val="24"/>
          <w:shd w:val="clear" w:color="auto" w:fill="FFFFFF"/>
        </w:rPr>
        <w:t xml:space="preserve">Tumbas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2020)</w:t>
      </w:r>
      <w:r>
        <w:rPr>
          <w:rFonts w:ascii="Arial" w:hAnsi="Arial" w:cs="Arial"/>
          <w:bCs/>
          <w:sz w:val="24"/>
          <w:szCs w:val="24"/>
        </w:rPr>
        <w:t>. And it’s hiring and choosing people in a way that shows its constant dedication to providing excellent customer service. Holiday Inn stays ahead of the competition in the hotel business by skillfully matching global uniformity with local flexibility. In this way, it gives tourists in all its different places unique and culturally enriching experiences.</w:t>
      </w:r>
    </w:p>
    <w:p w14:paraId="0E6B279D" w14:textId="77777777" w:rsidR="00747CA5" w:rsidRDefault="00000000">
      <w:pPr>
        <w:spacing w:line="360" w:lineRule="auto"/>
        <w:jc w:val="both"/>
        <w:rPr>
          <w:rFonts w:ascii="Arial" w:hAnsi="Arial" w:cs="Arial"/>
          <w:bCs/>
          <w:sz w:val="24"/>
          <w:szCs w:val="24"/>
        </w:rPr>
      </w:pPr>
      <w:r>
        <w:rPr>
          <w:rFonts w:ascii="Arial" w:hAnsi="Arial" w:cs="Arial"/>
          <w:bCs/>
          <w:sz w:val="24"/>
          <w:szCs w:val="24"/>
        </w:rPr>
        <w:t>Human Resource Management (HRM) is essential for growing and becoming the planned growth of well-known foreign hotel brands. A great example is Holiday In and how effectively HR strategies can make a difference with other activities. HRM is shaping how businesses work to reach the top of the hotel business, which is very competitive and vital to going on.</w:t>
      </w:r>
    </w:p>
    <w:p w14:paraId="3FDB7C84" w14:textId="77777777" w:rsidR="00747CA5" w:rsidRDefault="00000000">
      <w:pPr>
        <w:spacing w:line="360" w:lineRule="auto"/>
        <w:jc w:val="both"/>
      </w:pPr>
      <w:r>
        <w:rPr>
          <w:rFonts w:ascii="Arial" w:hAnsi="Arial" w:cs="Arial"/>
          <w:bCs/>
          <w:sz w:val="24"/>
          <w:szCs w:val="24"/>
        </w:rPr>
        <w:t xml:space="preserve"> The process that predicts, changes, and moves the brand forward always changes. It is easier for the brand to keep a competent and adaptable workforce if it can accurately forecast the demand for employment and take into account changes in supply. HR strategies are designed to support the goals of the company. The proactive strategy that Holidays Inn takes helps to keep things moving quickly and enables the company to react to the constantly shifting landscape of the global hospitality business (</w:t>
      </w:r>
      <w:r>
        <w:rPr>
          <w:rFonts w:ascii="Arial" w:hAnsi="Arial" w:cs="Arial"/>
          <w:color w:val="222222"/>
          <w:sz w:val="24"/>
          <w:szCs w:val="24"/>
          <w:shd w:val="clear" w:color="auto" w:fill="FFFFFF"/>
        </w:rPr>
        <w:t xml:space="preserve">Newman </w:t>
      </w:r>
      <w:r>
        <w:rPr>
          <w:rFonts w:ascii="Arial" w:hAnsi="Arial" w:cs="Arial"/>
          <w:i/>
          <w:iCs/>
          <w:color w:val="222222"/>
          <w:sz w:val="24"/>
          <w:szCs w:val="24"/>
          <w:shd w:val="clear" w:color="auto" w:fill="FFFFFF"/>
        </w:rPr>
        <w:t>et al.,</w:t>
      </w:r>
      <w:r>
        <w:rPr>
          <w:rFonts w:ascii="Arial" w:hAnsi="Arial" w:cs="Arial"/>
          <w:color w:val="222222"/>
          <w:sz w:val="24"/>
          <w:szCs w:val="24"/>
          <w:shd w:val="clear" w:color="auto" w:fill="FFFFFF"/>
        </w:rPr>
        <w:t xml:space="preserve"> 2021)</w:t>
      </w:r>
      <w:r>
        <w:rPr>
          <w:rFonts w:ascii="Arial" w:hAnsi="Arial" w:cs="Arial"/>
          <w:bCs/>
          <w:sz w:val="24"/>
          <w:szCs w:val="24"/>
        </w:rPr>
        <w:t>.</w:t>
      </w:r>
    </w:p>
    <w:p w14:paraId="62449C8F" w14:textId="77777777" w:rsidR="00747CA5" w:rsidRDefault="00000000">
      <w:pPr>
        <w:spacing w:line="360" w:lineRule="auto"/>
        <w:jc w:val="both"/>
        <w:rPr>
          <w:rFonts w:ascii="Arial" w:hAnsi="Arial" w:cs="Arial"/>
          <w:bCs/>
          <w:sz w:val="24"/>
          <w:szCs w:val="24"/>
        </w:rPr>
      </w:pPr>
      <w:r>
        <w:rPr>
          <w:rFonts w:ascii="Arial" w:hAnsi="Arial" w:cs="Arial"/>
          <w:bCs/>
          <w:sz w:val="24"/>
          <w:szCs w:val="24"/>
        </w:rPr>
        <w:t>There is a possibility that guests may be drawn to the brand. It hires people from a wide variety of locations with great care. In the process of hiring new employees, it is important to absorb the culture and values of the organization. This helps to maintain uniformity around the globe. Through the use of this careful recruitment process, Holiday Inn is able to establish a team of experts that are capable of providing exceptional service to guests.</w:t>
      </w:r>
    </w:p>
    <w:p w14:paraId="7D36F429" w14:textId="77777777" w:rsidR="00747CA5" w:rsidRDefault="00000000">
      <w:pPr>
        <w:spacing w:line="360" w:lineRule="auto"/>
        <w:jc w:val="both"/>
        <w:rPr>
          <w:rFonts w:ascii="Arial" w:hAnsi="Arial" w:cs="Arial"/>
          <w:bCs/>
          <w:sz w:val="24"/>
          <w:szCs w:val="24"/>
        </w:rPr>
      </w:pPr>
      <w:r>
        <w:rPr>
          <w:rFonts w:ascii="Arial" w:hAnsi="Arial" w:cs="Arial"/>
          <w:bCs/>
          <w:sz w:val="24"/>
          <w:szCs w:val="24"/>
        </w:rPr>
        <w:t>It is the success of Holiday Inn that motivates the company.  Human resource practices are aligned with global ambitions can be observed here.</w:t>
      </w:r>
    </w:p>
    <w:p w14:paraId="4041BD69" w14:textId="77777777" w:rsidR="00747CA5" w:rsidRDefault="00000000">
      <w:pPr>
        <w:spacing w:line="360" w:lineRule="auto"/>
        <w:jc w:val="both"/>
        <w:rPr>
          <w:rFonts w:ascii="Arial" w:hAnsi="Arial" w:cs="Arial"/>
          <w:bCs/>
          <w:sz w:val="24"/>
          <w:szCs w:val="24"/>
        </w:rPr>
      </w:pPr>
      <w:r>
        <w:rPr>
          <w:rFonts w:ascii="Arial" w:hAnsi="Arial" w:cs="Arial"/>
          <w:bCs/>
          <w:sz w:val="24"/>
          <w:szCs w:val="24"/>
        </w:rPr>
        <w:t xml:space="preserve"> This strategy link affects the brand's growth, making it more well-known as an example of excellent customer service. A commitment to sound human resource management has become a feature. And the Holiday Inn brand, making it even more of a leader in the field.</w:t>
      </w:r>
    </w:p>
    <w:p w14:paraId="350C2A01" w14:textId="77777777" w:rsidR="00747CA5" w:rsidRDefault="00000000">
      <w:pPr>
        <w:spacing w:line="360" w:lineRule="auto"/>
        <w:jc w:val="both"/>
      </w:pPr>
      <w:r>
        <w:rPr>
          <w:rFonts w:ascii="Arial" w:hAnsi="Arial" w:cs="Arial"/>
          <w:bCs/>
          <w:sz w:val="24"/>
          <w:szCs w:val="24"/>
        </w:rPr>
        <w:lastRenderedPageBreak/>
        <w:t>The hotel business is constantly changing very fast. Holiday Inn's success has shown some essential strategic HRM functions that will shape the future of the hotel business around the world. People in the foreign hotel business are studying this brand's history to learn how to be as successful as it is. Putting HRM into a strategic plan is more than just a trend in an area where customer happiness is essential (</w:t>
      </w:r>
      <w:r>
        <w:rPr>
          <w:rFonts w:ascii="Arial" w:hAnsi="Arial" w:cs="Arial"/>
          <w:color w:val="222222"/>
          <w:sz w:val="24"/>
          <w:szCs w:val="24"/>
          <w:shd w:val="clear" w:color="auto" w:fill="FFFFFF"/>
        </w:rPr>
        <w:t>Teisberg et al., 2020)</w:t>
      </w:r>
      <w:r>
        <w:rPr>
          <w:rFonts w:ascii="Arial" w:hAnsi="Arial" w:cs="Arial"/>
          <w:bCs/>
          <w:sz w:val="24"/>
          <w:szCs w:val="24"/>
        </w:rPr>
        <w:t>. This is a crucial part of long-term growth and security. HRM's strategy functions will remain important in leading global hotel brands through their complicated and always-changing hospitality landscape.</w:t>
      </w:r>
    </w:p>
    <w:p w14:paraId="2EB43F6E" w14:textId="77777777" w:rsidR="00747CA5" w:rsidRDefault="00747CA5">
      <w:pPr>
        <w:spacing w:line="360" w:lineRule="auto"/>
        <w:jc w:val="both"/>
        <w:rPr>
          <w:rFonts w:ascii="Arial" w:hAnsi="Arial" w:cs="Arial"/>
          <w:bCs/>
          <w:sz w:val="24"/>
          <w:szCs w:val="24"/>
        </w:rPr>
      </w:pPr>
    </w:p>
    <w:p w14:paraId="53F23B59" w14:textId="77777777" w:rsidR="00747CA5" w:rsidRDefault="00747CA5">
      <w:pPr>
        <w:spacing w:line="360" w:lineRule="auto"/>
        <w:jc w:val="both"/>
        <w:rPr>
          <w:rFonts w:ascii="Arial" w:hAnsi="Arial" w:cs="Arial"/>
          <w:bCs/>
          <w:sz w:val="24"/>
          <w:szCs w:val="24"/>
        </w:rPr>
      </w:pPr>
    </w:p>
    <w:p w14:paraId="0EDB9DC0" w14:textId="77777777" w:rsidR="00747CA5" w:rsidRDefault="00747CA5">
      <w:pPr>
        <w:pageBreakBefore/>
        <w:spacing w:line="360" w:lineRule="auto"/>
        <w:jc w:val="both"/>
        <w:rPr>
          <w:rFonts w:ascii="Arial" w:hAnsi="Arial" w:cs="Arial"/>
          <w:bCs/>
          <w:sz w:val="24"/>
          <w:szCs w:val="24"/>
        </w:rPr>
      </w:pPr>
    </w:p>
    <w:p w14:paraId="1A3F8F1E" w14:textId="77777777" w:rsidR="00747CA5" w:rsidRDefault="00000000">
      <w:pPr>
        <w:pStyle w:val="Heading1"/>
        <w:spacing w:line="360" w:lineRule="auto"/>
        <w:jc w:val="both"/>
        <w:rPr>
          <w:rFonts w:ascii="Arial" w:hAnsi="Arial" w:cs="Arial"/>
          <w:sz w:val="24"/>
          <w:szCs w:val="24"/>
        </w:rPr>
      </w:pPr>
      <w:r>
        <w:rPr>
          <w:rFonts w:ascii="Arial" w:hAnsi="Arial" w:cs="Arial"/>
          <w:sz w:val="24"/>
          <w:szCs w:val="24"/>
        </w:rPr>
        <w:t>References</w:t>
      </w:r>
    </w:p>
    <w:p w14:paraId="13622680" w14:textId="77777777" w:rsidR="00747CA5" w:rsidRDefault="00747CA5">
      <w:pPr>
        <w:spacing w:line="360" w:lineRule="auto"/>
        <w:jc w:val="both"/>
        <w:rPr>
          <w:rFonts w:ascii="Arial" w:hAnsi="Arial" w:cs="Arial"/>
          <w:bCs/>
          <w:sz w:val="24"/>
          <w:szCs w:val="24"/>
        </w:rPr>
      </w:pPr>
    </w:p>
    <w:p w14:paraId="376BC39C" w14:textId="77777777" w:rsidR="00747CA5" w:rsidRDefault="00000000">
      <w:pPr>
        <w:spacing w:line="360" w:lineRule="auto"/>
        <w:jc w:val="both"/>
      </w:pPr>
      <w:r>
        <w:rPr>
          <w:rFonts w:ascii="Arial" w:hAnsi="Arial" w:cs="Arial"/>
          <w:color w:val="222222"/>
          <w:sz w:val="24"/>
          <w:szCs w:val="24"/>
          <w:shd w:val="clear" w:color="auto" w:fill="FFFFFF"/>
        </w:rPr>
        <w:t>Ashton, A.S., (2018). How human resources management best practice influence employee satisfaction and job retention in the Thai hotel industry. </w:t>
      </w:r>
      <w:r>
        <w:rPr>
          <w:rFonts w:ascii="Arial" w:hAnsi="Arial" w:cs="Arial"/>
          <w:i/>
          <w:iCs/>
          <w:color w:val="222222"/>
          <w:sz w:val="24"/>
          <w:szCs w:val="24"/>
          <w:shd w:val="clear" w:color="auto" w:fill="FFFFFF"/>
        </w:rPr>
        <w:t>Journal of Human Resources in Hospitality &amp; Tourism</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17</w:t>
      </w:r>
      <w:r>
        <w:rPr>
          <w:rFonts w:ascii="Arial" w:hAnsi="Arial" w:cs="Arial"/>
          <w:color w:val="222222"/>
          <w:sz w:val="24"/>
          <w:szCs w:val="24"/>
          <w:shd w:val="clear" w:color="auto" w:fill="FFFFFF"/>
        </w:rPr>
        <w:t>(2), pp.175-199.</w:t>
      </w:r>
    </w:p>
    <w:p w14:paraId="3C3BF99C" w14:textId="77777777" w:rsidR="00747CA5" w:rsidRDefault="00000000">
      <w:pPr>
        <w:spacing w:line="360" w:lineRule="auto"/>
        <w:jc w:val="both"/>
      </w:pPr>
      <w:r>
        <w:rPr>
          <w:rFonts w:ascii="Arial" w:hAnsi="Arial" w:cs="Arial"/>
          <w:color w:val="222222"/>
          <w:sz w:val="24"/>
          <w:szCs w:val="24"/>
          <w:shd w:val="clear" w:color="auto" w:fill="FFFFFF"/>
        </w:rPr>
        <w:t>Baum, T., (2018). Sustainable human resource management as a driver in tourism policy and planning: a serious sin of omission?. </w:t>
      </w:r>
      <w:r>
        <w:rPr>
          <w:rFonts w:ascii="Arial" w:hAnsi="Arial" w:cs="Arial"/>
          <w:i/>
          <w:iCs/>
          <w:color w:val="222222"/>
          <w:sz w:val="24"/>
          <w:szCs w:val="24"/>
          <w:shd w:val="clear" w:color="auto" w:fill="FFFFFF"/>
        </w:rPr>
        <w:t>Journal of Sustainable Tourism</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26</w:t>
      </w:r>
      <w:r>
        <w:rPr>
          <w:rFonts w:ascii="Arial" w:hAnsi="Arial" w:cs="Arial"/>
          <w:color w:val="222222"/>
          <w:sz w:val="24"/>
          <w:szCs w:val="24"/>
          <w:shd w:val="clear" w:color="auto" w:fill="FFFFFF"/>
        </w:rPr>
        <w:t>(6), pp.873-889.</w:t>
      </w:r>
    </w:p>
    <w:p w14:paraId="63E3A984" w14:textId="77777777" w:rsidR="00747CA5" w:rsidRDefault="00000000">
      <w:pPr>
        <w:spacing w:line="360" w:lineRule="auto"/>
        <w:jc w:val="both"/>
      </w:pPr>
      <w:r>
        <w:rPr>
          <w:rFonts w:ascii="Arial" w:hAnsi="Arial" w:cs="Arial"/>
          <w:color w:val="222222"/>
          <w:sz w:val="24"/>
          <w:szCs w:val="24"/>
          <w:shd w:val="clear" w:color="auto" w:fill="FFFFFF"/>
        </w:rPr>
        <w:t>Bharwani, S. and Mathews, D., (2021). Techno-business strategies for enhancing guest experience in luxury hotels: a managerial perspective. </w:t>
      </w:r>
      <w:r>
        <w:rPr>
          <w:rFonts w:ascii="Arial" w:hAnsi="Arial" w:cs="Arial"/>
          <w:i/>
          <w:iCs/>
          <w:color w:val="222222"/>
          <w:sz w:val="24"/>
          <w:szCs w:val="24"/>
          <w:shd w:val="clear" w:color="auto" w:fill="FFFFFF"/>
        </w:rPr>
        <w:t>Worldwide Hospitality and Tourism Themes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13</w:t>
      </w:r>
      <w:r>
        <w:rPr>
          <w:rFonts w:ascii="Arial" w:hAnsi="Arial" w:cs="Arial"/>
          <w:color w:val="222222"/>
          <w:sz w:val="24"/>
          <w:szCs w:val="24"/>
          <w:shd w:val="clear" w:color="auto" w:fill="FFFFFF"/>
        </w:rPr>
        <w:t>(2), pp.168-185.</w:t>
      </w:r>
    </w:p>
    <w:p w14:paraId="2FEB109C" w14:textId="77777777" w:rsidR="00747CA5" w:rsidRDefault="00000000">
      <w:pPr>
        <w:spacing w:line="360" w:lineRule="auto"/>
        <w:jc w:val="both"/>
      </w:pPr>
      <w:r>
        <w:rPr>
          <w:rFonts w:ascii="Arial" w:hAnsi="Arial" w:cs="Arial"/>
          <w:color w:val="222222"/>
          <w:sz w:val="24"/>
          <w:szCs w:val="24"/>
          <w:shd w:val="clear" w:color="auto" w:fill="FFFFFF"/>
        </w:rPr>
        <w:t>Bolton, R.N., McColl-Kennedy, J.R., Cheung, L., Gallan, A., Orsingher, C., Witell, L. and Zaki, M., (2018). Customer experience challenges: bringing together digital, physical and social realms. </w:t>
      </w:r>
      <w:r>
        <w:rPr>
          <w:rFonts w:ascii="Arial" w:hAnsi="Arial" w:cs="Arial"/>
          <w:i/>
          <w:iCs/>
          <w:color w:val="222222"/>
          <w:sz w:val="24"/>
          <w:szCs w:val="24"/>
          <w:shd w:val="clear" w:color="auto" w:fill="FFFFFF"/>
        </w:rPr>
        <w:t>Journal of service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29</w:t>
      </w:r>
      <w:r>
        <w:rPr>
          <w:rFonts w:ascii="Arial" w:hAnsi="Arial" w:cs="Arial"/>
          <w:color w:val="222222"/>
          <w:sz w:val="24"/>
          <w:szCs w:val="24"/>
          <w:shd w:val="clear" w:color="auto" w:fill="FFFFFF"/>
        </w:rPr>
        <w:t>(5), pp.776-808.</w:t>
      </w:r>
    </w:p>
    <w:p w14:paraId="67E8FA79" w14:textId="77777777" w:rsidR="00747CA5" w:rsidRDefault="00000000">
      <w:pPr>
        <w:spacing w:line="360" w:lineRule="auto"/>
        <w:jc w:val="both"/>
      </w:pPr>
      <w:r>
        <w:rPr>
          <w:rFonts w:ascii="Arial" w:hAnsi="Arial" w:cs="Arial"/>
          <w:color w:val="222222"/>
          <w:sz w:val="24"/>
          <w:szCs w:val="24"/>
          <w:shd w:val="clear" w:color="auto" w:fill="FFFFFF"/>
        </w:rPr>
        <w:t>Francois Koukpaki, A.S., Adams, K. and Oyedijo, A., (2020). The contribution of human resource development managers to organisational branding in the hotel industry in India and South East Asia (ISEA): a dynamic capabilities perspective. </w:t>
      </w:r>
      <w:r>
        <w:rPr>
          <w:rFonts w:ascii="Arial" w:hAnsi="Arial" w:cs="Arial"/>
          <w:i/>
          <w:iCs/>
          <w:color w:val="222222"/>
          <w:sz w:val="24"/>
          <w:szCs w:val="24"/>
          <w:shd w:val="clear" w:color="auto" w:fill="FFFFFF"/>
        </w:rPr>
        <w:t>Employee Relations: The International Journal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43</w:t>
      </w:r>
      <w:r>
        <w:rPr>
          <w:rFonts w:ascii="Arial" w:hAnsi="Arial" w:cs="Arial"/>
          <w:color w:val="222222"/>
          <w:sz w:val="24"/>
          <w:szCs w:val="24"/>
          <w:shd w:val="clear" w:color="auto" w:fill="FFFFFF"/>
        </w:rPr>
        <w:t>(1), pp.131-153.</w:t>
      </w:r>
    </w:p>
    <w:p w14:paraId="6FDDF0EF" w14:textId="77777777" w:rsidR="00747CA5" w:rsidRDefault="00000000">
      <w:pPr>
        <w:spacing w:line="360" w:lineRule="auto"/>
        <w:jc w:val="both"/>
      </w:pPr>
      <w:r>
        <w:rPr>
          <w:rFonts w:ascii="Arial" w:hAnsi="Arial" w:cs="Arial"/>
          <w:color w:val="222222"/>
          <w:sz w:val="24"/>
          <w:szCs w:val="24"/>
          <w:shd w:val="clear" w:color="auto" w:fill="FFFFFF"/>
        </w:rPr>
        <w:t>Groysberg, B., Lee, J., Price, J. and Cheng, J.,( 2018). The leader’s guide to corporate culture. </w:t>
      </w:r>
      <w:r>
        <w:rPr>
          <w:rFonts w:ascii="Arial" w:hAnsi="Arial" w:cs="Arial"/>
          <w:i/>
          <w:iCs/>
          <w:color w:val="222222"/>
          <w:sz w:val="24"/>
          <w:szCs w:val="24"/>
          <w:shd w:val="clear" w:color="auto" w:fill="FFFFFF"/>
        </w:rPr>
        <w:t>Harvard business review</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96</w:t>
      </w:r>
      <w:r>
        <w:rPr>
          <w:rFonts w:ascii="Arial" w:hAnsi="Arial" w:cs="Arial"/>
          <w:color w:val="222222"/>
          <w:sz w:val="24"/>
          <w:szCs w:val="24"/>
          <w:shd w:val="clear" w:color="auto" w:fill="FFFFFF"/>
        </w:rPr>
        <w:t>(1), pp.44-52.</w:t>
      </w:r>
    </w:p>
    <w:p w14:paraId="30710021" w14:textId="77777777" w:rsidR="00747CA5" w:rsidRDefault="00000000">
      <w:pPr>
        <w:spacing w:line="360" w:lineRule="auto"/>
        <w:jc w:val="both"/>
      </w:pPr>
      <w:r>
        <w:rPr>
          <w:rFonts w:ascii="Arial" w:hAnsi="Arial" w:cs="Arial"/>
          <w:color w:val="222222"/>
          <w:sz w:val="24"/>
          <w:szCs w:val="24"/>
          <w:shd w:val="clear" w:color="auto" w:fill="FFFFFF"/>
        </w:rPr>
        <w:t>Harney, B. and Collings, D.G., (2021). Navigating the shifting landscapes of HRM. </w:t>
      </w:r>
      <w:r>
        <w:rPr>
          <w:rFonts w:ascii="Arial" w:hAnsi="Arial" w:cs="Arial"/>
          <w:i/>
          <w:iCs/>
          <w:color w:val="222222"/>
          <w:sz w:val="24"/>
          <w:szCs w:val="24"/>
          <w:shd w:val="clear" w:color="auto" w:fill="FFFFFF"/>
        </w:rPr>
        <w:t>Human Resource Management Review</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31</w:t>
      </w:r>
      <w:r>
        <w:rPr>
          <w:rFonts w:ascii="Arial" w:hAnsi="Arial" w:cs="Arial"/>
          <w:color w:val="222222"/>
          <w:sz w:val="24"/>
          <w:szCs w:val="24"/>
          <w:shd w:val="clear" w:color="auto" w:fill="FFFFFF"/>
        </w:rPr>
        <w:t>(4), p.100824.</w:t>
      </w:r>
    </w:p>
    <w:p w14:paraId="7A1EBCD7" w14:textId="77777777" w:rsidR="00747CA5" w:rsidRDefault="00000000">
      <w:pPr>
        <w:spacing w:line="360" w:lineRule="auto"/>
        <w:jc w:val="both"/>
      </w:pPr>
      <w:r>
        <w:rPr>
          <w:rFonts w:ascii="Arial" w:hAnsi="Arial" w:cs="Arial"/>
          <w:color w:val="222222"/>
          <w:sz w:val="24"/>
          <w:szCs w:val="24"/>
          <w:shd w:val="clear" w:color="auto" w:fill="FFFFFF"/>
        </w:rPr>
        <w:t>Holbeche, L., (2022). </w:t>
      </w:r>
      <w:r>
        <w:rPr>
          <w:rFonts w:ascii="Arial" w:hAnsi="Arial" w:cs="Arial"/>
          <w:i/>
          <w:iCs/>
          <w:color w:val="222222"/>
          <w:sz w:val="24"/>
          <w:szCs w:val="24"/>
          <w:shd w:val="clear" w:color="auto" w:fill="FFFFFF"/>
        </w:rPr>
        <w:t>Aligning human resources and business strategy</w:t>
      </w:r>
      <w:r>
        <w:rPr>
          <w:rFonts w:ascii="Arial" w:hAnsi="Arial" w:cs="Arial"/>
          <w:color w:val="222222"/>
          <w:sz w:val="24"/>
          <w:szCs w:val="24"/>
          <w:shd w:val="clear" w:color="auto" w:fill="FFFFFF"/>
        </w:rPr>
        <w:t>. Routledge.</w:t>
      </w:r>
    </w:p>
    <w:p w14:paraId="083F6F8E" w14:textId="77777777" w:rsidR="00747CA5" w:rsidRDefault="00000000">
      <w:pPr>
        <w:spacing w:line="360" w:lineRule="auto"/>
        <w:jc w:val="both"/>
      </w:pPr>
      <w:r>
        <w:rPr>
          <w:rFonts w:ascii="Arial" w:hAnsi="Arial" w:cs="Arial"/>
          <w:color w:val="222222"/>
          <w:sz w:val="24"/>
          <w:szCs w:val="24"/>
          <w:shd w:val="clear" w:color="auto" w:fill="FFFFFF"/>
        </w:rPr>
        <w:t>Kalnіtska, M., (2018). Assessment of the development state of organizational and cultural resources of international tourism business. </w:t>
      </w:r>
      <w:r>
        <w:rPr>
          <w:rFonts w:ascii="Arial" w:hAnsi="Arial" w:cs="Arial"/>
          <w:i/>
          <w:iCs/>
          <w:color w:val="222222"/>
          <w:sz w:val="24"/>
          <w:szCs w:val="24"/>
          <w:shd w:val="clear" w:color="auto" w:fill="FFFFFF"/>
        </w:rPr>
        <w:t>European Journal of Management Issues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26</w:t>
      </w:r>
      <w:r>
        <w:rPr>
          <w:rFonts w:ascii="Arial" w:hAnsi="Arial" w:cs="Arial"/>
          <w:color w:val="222222"/>
          <w:sz w:val="24"/>
          <w:szCs w:val="24"/>
          <w:shd w:val="clear" w:color="auto" w:fill="FFFFFF"/>
        </w:rPr>
        <w:t>(3-4), pp.71-81.</w:t>
      </w:r>
    </w:p>
    <w:p w14:paraId="04A76059" w14:textId="77777777" w:rsidR="00747CA5" w:rsidRDefault="00000000">
      <w:pPr>
        <w:spacing w:line="360" w:lineRule="auto"/>
        <w:jc w:val="both"/>
      </w:pPr>
      <w:r>
        <w:rPr>
          <w:rFonts w:ascii="Arial" w:hAnsi="Arial" w:cs="Arial"/>
          <w:color w:val="222222"/>
          <w:sz w:val="24"/>
          <w:szCs w:val="24"/>
          <w:shd w:val="clear" w:color="auto" w:fill="FFFFFF"/>
        </w:rPr>
        <w:t>Kouhizadeh, M. and Sarkis, J., (2018). Blockchain practices, potentials, and perspectives in greening supply chains. </w:t>
      </w:r>
      <w:r>
        <w:rPr>
          <w:rFonts w:ascii="Arial" w:hAnsi="Arial" w:cs="Arial"/>
          <w:i/>
          <w:iCs/>
          <w:color w:val="222222"/>
          <w:sz w:val="24"/>
          <w:szCs w:val="24"/>
          <w:shd w:val="clear" w:color="auto" w:fill="FFFFFF"/>
        </w:rPr>
        <w:t>Sustainability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10</w:t>
      </w:r>
      <w:r>
        <w:rPr>
          <w:rFonts w:ascii="Arial" w:hAnsi="Arial" w:cs="Arial"/>
          <w:color w:val="222222"/>
          <w:sz w:val="24"/>
          <w:szCs w:val="24"/>
          <w:shd w:val="clear" w:color="auto" w:fill="FFFFFF"/>
        </w:rPr>
        <w:t>(10), p.3652.</w:t>
      </w:r>
    </w:p>
    <w:p w14:paraId="2427EDEE" w14:textId="77777777" w:rsidR="00747CA5" w:rsidRDefault="00000000">
      <w:pPr>
        <w:spacing w:line="360" w:lineRule="auto"/>
        <w:jc w:val="both"/>
      </w:pPr>
      <w:r>
        <w:rPr>
          <w:rFonts w:ascii="Arial" w:hAnsi="Arial" w:cs="Arial"/>
          <w:color w:val="222222"/>
          <w:sz w:val="24"/>
          <w:szCs w:val="24"/>
          <w:shd w:val="clear" w:color="auto" w:fill="FFFFFF"/>
        </w:rPr>
        <w:lastRenderedPageBreak/>
        <w:t>Kryscynski, D., Coff, R. and Campbell, B., (2021). Charting a path between firm</w:t>
      </w:r>
      <w:r>
        <w:rPr>
          <w:rFonts w:ascii="Cambria Math" w:hAnsi="Cambria Math" w:cs="Cambria Math"/>
          <w:color w:val="222222"/>
          <w:sz w:val="24"/>
          <w:szCs w:val="24"/>
          <w:shd w:val="clear" w:color="auto" w:fill="FFFFFF"/>
        </w:rPr>
        <w:t>‐</w:t>
      </w:r>
      <w:r>
        <w:rPr>
          <w:rFonts w:ascii="Arial" w:hAnsi="Arial" w:cs="Arial"/>
          <w:color w:val="222222"/>
          <w:sz w:val="24"/>
          <w:szCs w:val="24"/>
          <w:shd w:val="clear" w:color="auto" w:fill="FFFFFF"/>
        </w:rPr>
        <w:t>specific incentives and human capital</w:t>
      </w:r>
      <w:r>
        <w:rPr>
          <w:rFonts w:ascii="Cambria Math" w:hAnsi="Cambria Math" w:cs="Cambria Math"/>
          <w:color w:val="222222"/>
          <w:sz w:val="24"/>
          <w:szCs w:val="24"/>
          <w:shd w:val="clear" w:color="auto" w:fill="FFFFFF"/>
        </w:rPr>
        <w:t>‐</w:t>
      </w:r>
      <w:r>
        <w:rPr>
          <w:rFonts w:ascii="Arial" w:hAnsi="Arial" w:cs="Arial"/>
          <w:color w:val="222222"/>
          <w:sz w:val="24"/>
          <w:szCs w:val="24"/>
          <w:shd w:val="clear" w:color="auto" w:fill="FFFFFF"/>
        </w:rPr>
        <w:t>based competitive advantage. </w:t>
      </w:r>
      <w:r>
        <w:rPr>
          <w:rFonts w:ascii="Arial" w:hAnsi="Arial" w:cs="Arial"/>
          <w:i/>
          <w:iCs/>
          <w:color w:val="222222"/>
          <w:sz w:val="24"/>
          <w:szCs w:val="24"/>
          <w:shd w:val="clear" w:color="auto" w:fill="FFFFFF"/>
        </w:rPr>
        <w:t>Strategic Management Journal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42</w:t>
      </w:r>
      <w:r>
        <w:rPr>
          <w:rFonts w:ascii="Arial" w:hAnsi="Arial" w:cs="Arial"/>
          <w:color w:val="222222"/>
          <w:sz w:val="24"/>
          <w:szCs w:val="24"/>
          <w:shd w:val="clear" w:color="auto" w:fill="FFFFFF"/>
        </w:rPr>
        <w:t>(2), pp.386-412.</w:t>
      </w:r>
    </w:p>
    <w:p w14:paraId="2ADF94C2" w14:textId="77777777" w:rsidR="00747CA5" w:rsidRDefault="00000000">
      <w:pPr>
        <w:spacing w:line="360" w:lineRule="auto"/>
        <w:jc w:val="both"/>
      </w:pPr>
      <w:r>
        <w:rPr>
          <w:rFonts w:ascii="Arial" w:hAnsi="Arial" w:cs="Arial"/>
          <w:color w:val="222222"/>
          <w:sz w:val="24"/>
          <w:szCs w:val="24"/>
          <w:shd w:val="clear" w:color="auto" w:fill="FFFFFF"/>
        </w:rPr>
        <w:t>Mahapatro, B.,( 2021). </w:t>
      </w:r>
      <w:r>
        <w:rPr>
          <w:rFonts w:ascii="Arial" w:hAnsi="Arial" w:cs="Arial"/>
          <w:i/>
          <w:iCs/>
          <w:color w:val="222222"/>
          <w:sz w:val="24"/>
          <w:szCs w:val="24"/>
          <w:shd w:val="clear" w:color="auto" w:fill="FFFFFF"/>
        </w:rPr>
        <w:t>Human resource management</w:t>
      </w:r>
      <w:r>
        <w:rPr>
          <w:rFonts w:ascii="Arial" w:hAnsi="Arial" w:cs="Arial"/>
          <w:color w:val="222222"/>
          <w:sz w:val="24"/>
          <w:szCs w:val="24"/>
          <w:shd w:val="clear" w:color="auto" w:fill="FFFFFF"/>
        </w:rPr>
        <w:t>. New Age International (P) ltd..</w:t>
      </w:r>
    </w:p>
    <w:p w14:paraId="5E5AB363" w14:textId="77777777" w:rsidR="00747CA5" w:rsidRDefault="00000000">
      <w:pPr>
        <w:spacing w:line="360" w:lineRule="auto"/>
        <w:jc w:val="both"/>
      </w:pPr>
      <w:r>
        <w:rPr>
          <w:rFonts w:ascii="Arial" w:hAnsi="Arial" w:cs="Arial"/>
          <w:color w:val="222222"/>
          <w:sz w:val="24"/>
          <w:szCs w:val="24"/>
          <w:shd w:val="clear" w:color="auto" w:fill="FFFFFF"/>
        </w:rPr>
        <w:t>Newman, S.A. and Ford, R.C., (2021). Five steps to leading your team in the virtual COVID-19 workplace. </w:t>
      </w:r>
      <w:r>
        <w:rPr>
          <w:rFonts w:ascii="Arial" w:hAnsi="Arial" w:cs="Arial"/>
          <w:i/>
          <w:iCs/>
          <w:color w:val="222222"/>
          <w:sz w:val="24"/>
          <w:szCs w:val="24"/>
          <w:shd w:val="clear" w:color="auto" w:fill="FFFFFF"/>
        </w:rPr>
        <w:t>Organizational Dynamics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50</w:t>
      </w:r>
      <w:r>
        <w:rPr>
          <w:rFonts w:ascii="Arial" w:hAnsi="Arial" w:cs="Arial"/>
          <w:color w:val="222222"/>
          <w:sz w:val="24"/>
          <w:szCs w:val="24"/>
          <w:shd w:val="clear" w:color="auto" w:fill="FFFFFF"/>
        </w:rPr>
        <w:t>(1), p.100802.</w:t>
      </w:r>
    </w:p>
    <w:p w14:paraId="58A0BFCB" w14:textId="77777777" w:rsidR="00747CA5" w:rsidRDefault="00000000">
      <w:pPr>
        <w:spacing w:line="360" w:lineRule="auto"/>
        <w:jc w:val="both"/>
      </w:pPr>
      <w:r>
        <w:rPr>
          <w:rFonts w:ascii="Arial" w:hAnsi="Arial" w:cs="Arial"/>
          <w:color w:val="222222"/>
          <w:sz w:val="24"/>
          <w:szCs w:val="24"/>
          <w:shd w:val="clear" w:color="auto" w:fill="FFFFFF"/>
        </w:rPr>
        <w:t>Nieves, J. and Quintana, A., (2018). Human resource practices and innovation in the hotel industry: The mediating role of human capital. </w:t>
      </w:r>
      <w:r>
        <w:rPr>
          <w:rFonts w:ascii="Arial" w:hAnsi="Arial" w:cs="Arial"/>
          <w:i/>
          <w:iCs/>
          <w:color w:val="222222"/>
          <w:sz w:val="24"/>
          <w:szCs w:val="24"/>
          <w:shd w:val="clear" w:color="auto" w:fill="FFFFFF"/>
        </w:rPr>
        <w:t>Tourism and Hospitality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18</w:t>
      </w:r>
      <w:r>
        <w:rPr>
          <w:rFonts w:ascii="Arial" w:hAnsi="Arial" w:cs="Arial"/>
          <w:color w:val="222222"/>
          <w:sz w:val="24"/>
          <w:szCs w:val="24"/>
          <w:shd w:val="clear" w:color="auto" w:fill="FFFFFF"/>
        </w:rPr>
        <w:t>(1), pp.72-83.</w:t>
      </w:r>
    </w:p>
    <w:p w14:paraId="29EABEFE" w14:textId="77777777" w:rsidR="00747CA5" w:rsidRDefault="00000000">
      <w:pPr>
        <w:spacing w:line="360" w:lineRule="auto"/>
        <w:jc w:val="both"/>
      </w:pPr>
      <w:r>
        <w:rPr>
          <w:rFonts w:ascii="Arial" w:hAnsi="Arial" w:cs="Arial"/>
          <w:color w:val="222222"/>
          <w:sz w:val="24"/>
          <w:szCs w:val="24"/>
          <w:shd w:val="clear" w:color="auto" w:fill="FFFFFF"/>
        </w:rPr>
        <w:t>Paauwe, J. and Boon, C., (2018). Strategic HRM: A critical review. </w:t>
      </w:r>
      <w:r>
        <w:rPr>
          <w:rFonts w:ascii="Arial" w:hAnsi="Arial" w:cs="Arial"/>
          <w:i/>
          <w:iCs/>
          <w:color w:val="222222"/>
          <w:sz w:val="24"/>
          <w:szCs w:val="24"/>
          <w:shd w:val="clear" w:color="auto" w:fill="FFFFFF"/>
        </w:rPr>
        <w:t>Human resource management</w:t>
      </w:r>
      <w:r>
        <w:rPr>
          <w:rFonts w:ascii="Arial" w:hAnsi="Arial" w:cs="Arial"/>
          <w:color w:val="222222"/>
          <w:sz w:val="24"/>
          <w:szCs w:val="24"/>
          <w:shd w:val="clear" w:color="auto" w:fill="FFFFFF"/>
        </w:rPr>
        <w:t>, pp.49-73.</w:t>
      </w:r>
    </w:p>
    <w:p w14:paraId="2DADCD7F" w14:textId="77777777" w:rsidR="00747CA5" w:rsidRDefault="00000000">
      <w:pPr>
        <w:spacing w:line="360" w:lineRule="auto"/>
        <w:jc w:val="both"/>
      </w:pPr>
      <w:r>
        <w:rPr>
          <w:rFonts w:ascii="Arial" w:hAnsi="Arial" w:cs="Arial"/>
          <w:color w:val="222222"/>
          <w:sz w:val="24"/>
          <w:szCs w:val="24"/>
          <w:shd w:val="clear" w:color="auto" w:fill="FFFFFF"/>
        </w:rPr>
        <w:t>Rantala, O., Barre, S.D.L., Granås, B., Jóhannesson, G.Þ., Müller, D.K., Saarinen, J., Tervo-Kankare, K., Maher, P.T. and Niskala, M., (2019). </w:t>
      </w:r>
      <w:r>
        <w:rPr>
          <w:rFonts w:ascii="Arial" w:hAnsi="Arial" w:cs="Arial"/>
          <w:i/>
          <w:iCs/>
          <w:color w:val="222222"/>
          <w:sz w:val="24"/>
          <w:szCs w:val="24"/>
          <w:shd w:val="clear" w:color="auto" w:fill="FFFFFF"/>
        </w:rPr>
        <w:t>Arctic tourism in times of change: Seasonality</w:t>
      </w:r>
      <w:r>
        <w:rPr>
          <w:rFonts w:ascii="Arial" w:hAnsi="Arial" w:cs="Arial"/>
          <w:color w:val="222222"/>
          <w:sz w:val="24"/>
          <w:szCs w:val="24"/>
          <w:shd w:val="clear" w:color="auto" w:fill="FFFFFF"/>
        </w:rPr>
        <w:t>. Nordic Council of Ministers.</w:t>
      </w:r>
    </w:p>
    <w:p w14:paraId="7FB155F4" w14:textId="77777777" w:rsidR="00747CA5" w:rsidRDefault="00000000">
      <w:pPr>
        <w:spacing w:line="360" w:lineRule="auto"/>
        <w:jc w:val="both"/>
      </w:pPr>
      <w:r>
        <w:rPr>
          <w:rFonts w:ascii="Arial" w:hAnsi="Arial" w:cs="Arial"/>
          <w:color w:val="222222"/>
          <w:sz w:val="24"/>
          <w:szCs w:val="24"/>
          <w:shd w:val="clear" w:color="auto" w:fill="FFFFFF"/>
        </w:rPr>
        <w:t>Stickdorn, M., Hormess, M.E., Lawrence, A. and Schneider, J., (2018). </w:t>
      </w:r>
      <w:r>
        <w:rPr>
          <w:rFonts w:ascii="Arial" w:hAnsi="Arial" w:cs="Arial"/>
          <w:i/>
          <w:iCs/>
          <w:color w:val="222222"/>
          <w:sz w:val="24"/>
          <w:szCs w:val="24"/>
          <w:shd w:val="clear" w:color="auto" w:fill="FFFFFF"/>
        </w:rPr>
        <w:t>This is service design doing: applying service design thinking in the real world</w:t>
      </w:r>
      <w:r>
        <w:rPr>
          <w:rFonts w:ascii="Arial" w:hAnsi="Arial" w:cs="Arial"/>
          <w:color w:val="222222"/>
          <w:sz w:val="24"/>
          <w:szCs w:val="24"/>
          <w:shd w:val="clear" w:color="auto" w:fill="FFFFFF"/>
        </w:rPr>
        <w:t>. " O'Reilly Media, Inc.".</w:t>
      </w:r>
    </w:p>
    <w:p w14:paraId="513B6328" w14:textId="77777777" w:rsidR="00747CA5" w:rsidRDefault="00000000">
      <w:pPr>
        <w:spacing w:line="360" w:lineRule="auto"/>
        <w:jc w:val="both"/>
      </w:pPr>
      <w:r>
        <w:rPr>
          <w:rFonts w:ascii="Arial" w:hAnsi="Arial" w:cs="Arial"/>
          <w:color w:val="222222"/>
          <w:sz w:val="24"/>
          <w:szCs w:val="24"/>
          <w:shd w:val="clear" w:color="auto" w:fill="FFFFFF"/>
        </w:rPr>
        <w:t>Teisberg, E., Wallace, S. and O’Hara, S., (2020). Defining and implementing value-based health care: a strategic framework. </w:t>
      </w:r>
      <w:r>
        <w:rPr>
          <w:rFonts w:ascii="Arial" w:hAnsi="Arial" w:cs="Arial"/>
          <w:i/>
          <w:iCs/>
          <w:color w:val="222222"/>
          <w:sz w:val="24"/>
          <w:szCs w:val="24"/>
          <w:shd w:val="clear" w:color="auto" w:fill="FFFFFF"/>
        </w:rPr>
        <w:t>Academic Medicine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95</w:t>
      </w:r>
      <w:r>
        <w:rPr>
          <w:rFonts w:ascii="Arial" w:hAnsi="Arial" w:cs="Arial"/>
          <w:color w:val="222222"/>
          <w:sz w:val="24"/>
          <w:szCs w:val="24"/>
          <w:shd w:val="clear" w:color="auto" w:fill="FFFFFF"/>
        </w:rPr>
        <w:t>(5), p.682.</w:t>
      </w:r>
    </w:p>
    <w:p w14:paraId="6E57D690" w14:textId="77777777" w:rsidR="00747CA5" w:rsidRDefault="00000000">
      <w:pPr>
        <w:spacing w:line="360" w:lineRule="auto"/>
        <w:jc w:val="both"/>
      </w:pPr>
      <w:r>
        <w:rPr>
          <w:rFonts w:ascii="Arial" w:hAnsi="Arial" w:cs="Arial"/>
          <w:color w:val="222222"/>
          <w:sz w:val="24"/>
          <w:szCs w:val="24"/>
          <w:shd w:val="clear" w:color="auto" w:fill="FFFFFF"/>
        </w:rPr>
        <w:t>Tumbas, S., Berente, N. and vom Brocke, J., (2020). Three types of chief digital officers and the reasons organizations adopt the role. In </w:t>
      </w:r>
      <w:r>
        <w:rPr>
          <w:rFonts w:ascii="Arial" w:hAnsi="Arial" w:cs="Arial"/>
          <w:i/>
          <w:iCs/>
          <w:color w:val="222222"/>
          <w:sz w:val="24"/>
          <w:szCs w:val="24"/>
          <w:shd w:val="clear" w:color="auto" w:fill="FFFFFF"/>
        </w:rPr>
        <w:t>Strategic Information Management</w:t>
      </w:r>
      <w:r>
        <w:rPr>
          <w:rFonts w:ascii="Arial" w:hAnsi="Arial" w:cs="Arial"/>
          <w:color w:val="222222"/>
          <w:sz w:val="24"/>
          <w:szCs w:val="24"/>
          <w:shd w:val="clear" w:color="auto" w:fill="FFFFFF"/>
        </w:rPr>
        <w:t> (pp. 292-308). Routledge.</w:t>
      </w:r>
    </w:p>
    <w:p w14:paraId="3ACF34C5" w14:textId="77777777" w:rsidR="00747CA5" w:rsidRDefault="00000000">
      <w:pPr>
        <w:spacing w:line="360" w:lineRule="auto"/>
        <w:jc w:val="both"/>
      </w:pPr>
      <w:r>
        <w:rPr>
          <w:rFonts w:ascii="Arial" w:hAnsi="Arial" w:cs="Arial"/>
          <w:color w:val="222222"/>
          <w:sz w:val="24"/>
          <w:szCs w:val="24"/>
          <w:shd w:val="clear" w:color="auto" w:fill="FFFFFF"/>
        </w:rPr>
        <w:t>Vasconcelos, L.S.A., (2023). </w:t>
      </w:r>
      <w:r>
        <w:rPr>
          <w:rFonts w:ascii="Arial" w:hAnsi="Arial" w:cs="Arial"/>
          <w:i/>
          <w:iCs/>
          <w:color w:val="222222"/>
          <w:sz w:val="24"/>
          <w:szCs w:val="24"/>
          <w:shd w:val="clear" w:color="auto" w:fill="FFFFFF"/>
        </w:rPr>
        <w:t>The paradox of market orientation versus intuition: The decision-making process in a data-driven and complex world</w:t>
      </w:r>
      <w:r>
        <w:rPr>
          <w:rFonts w:ascii="Arial" w:hAnsi="Arial" w:cs="Arial"/>
          <w:color w:val="222222"/>
          <w:sz w:val="24"/>
          <w:szCs w:val="24"/>
          <w:shd w:val="clear" w:color="auto" w:fill="FFFFFF"/>
        </w:rPr>
        <w:t> (Doctoral dissertation).</w:t>
      </w:r>
    </w:p>
    <w:p w14:paraId="3A28371E" w14:textId="77777777" w:rsidR="00747CA5" w:rsidRDefault="00747CA5">
      <w:pPr>
        <w:spacing w:line="360" w:lineRule="auto"/>
        <w:jc w:val="both"/>
        <w:rPr>
          <w:rFonts w:ascii="Arial" w:hAnsi="Arial" w:cs="Arial"/>
          <w:sz w:val="24"/>
          <w:szCs w:val="24"/>
        </w:rPr>
      </w:pPr>
    </w:p>
    <w:sectPr w:rsidR="00747CA5">
      <w:headerReference w:type="default" r:id="rId6"/>
      <w:footerReference w:type="default" r:id="rId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2AE3E" w14:textId="77777777" w:rsidR="008C2455" w:rsidRDefault="008C2455">
      <w:pPr>
        <w:spacing w:after="0" w:line="240" w:lineRule="auto"/>
      </w:pPr>
      <w:r>
        <w:separator/>
      </w:r>
    </w:p>
  </w:endnote>
  <w:endnote w:type="continuationSeparator" w:id="0">
    <w:p w14:paraId="3A7C505B" w14:textId="77777777" w:rsidR="008C2455" w:rsidRDefault="008C2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B13A9" w14:textId="77777777" w:rsidR="00000000" w:rsidRDefault="00000000">
    <w:pPr>
      <w:pStyle w:val="Footer"/>
      <w:jc w:val="right"/>
    </w:pPr>
    <w:r>
      <w:fldChar w:fldCharType="begin"/>
    </w:r>
    <w:r>
      <w:instrText xml:space="preserve"> PAGE </w:instrText>
    </w:r>
    <w:r>
      <w:fldChar w:fldCharType="separate"/>
    </w:r>
    <w:r>
      <w:t>1</w:t>
    </w:r>
    <w:r>
      <w:fldChar w:fldCharType="end"/>
    </w:r>
  </w:p>
  <w:p w14:paraId="6F3E0638"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3BA94" w14:textId="77777777" w:rsidR="008C2455" w:rsidRDefault="008C2455">
      <w:pPr>
        <w:spacing w:after="0" w:line="240" w:lineRule="auto"/>
      </w:pPr>
      <w:r>
        <w:rPr>
          <w:color w:val="000000"/>
        </w:rPr>
        <w:separator/>
      </w:r>
    </w:p>
  </w:footnote>
  <w:footnote w:type="continuationSeparator" w:id="0">
    <w:p w14:paraId="298961A5" w14:textId="77777777" w:rsidR="008C2455" w:rsidRDefault="008C24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3F5239"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47CA5"/>
    <w:rsid w:val="00747CA5"/>
    <w:rsid w:val="00842E21"/>
    <w:rsid w:val="008C2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00F92"/>
  <w15:docId w15:val="{90C56DEC-9CDB-42C5-97A5-67A95E17E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kern w:val="0"/>
      <w:lang w:val="en-US"/>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kern w:val="0"/>
      <w:sz w:val="32"/>
      <w:szCs w:val="32"/>
      <w:lang w:val="en-US"/>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rPr>
      <w:kern w:val="0"/>
      <w:lang w:val="en-US"/>
    </w:rPr>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2392</Words>
  <Characters>13637</Characters>
  <Application>Microsoft Office Word</Application>
  <DocSecurity>0</DocSecurity>
  <Lines>113</Lines>
  <Paragraphs>31</Paragraphs>
  <ScaleCrop>false</ScaleCrop>
  <Company/>
  <LinksUpToDate>false</LinksUpToDate>
  <CharactersWithSpaces>15998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Obada Herash96</dc:creator>
  <dc:description/>
  <cp:lastModifiedBy>Obada Herash96</cp:lastModifiedBy>
  <cp:revision>2</cp:revision>
  <dcterms:created xsi:type="dcterms:W3CDTF">2024-02-04T22:13:00Z</dcterms:created>
  <dcterms:modified xsi:type="dcterms:W3CDTF">2024-02-04T22:13:00Z</dcterms:modified>
</cp:coreProperties>
</file>