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3A36B" w14:textId="0BB63974" w:rsidR="009553E8" w:rsidRPr="00D56E36" w:rsidRDefault="009553E8" w:rsidP="00097251">
      <w:pPr>
        <w:pStyle w:val="ListParagraph"/>
        <w:suppressAutoHyphens/>
        <w:autoSpaceDN w:val="0"/>
        <w:spacing w:after="0" w:line="240" w:lineRule="auto"/>
        <w:ind w:left="927"/>
        <w:rPr>
          <w:rFonts w:ascii="Times New Roman" w:hAnsi="Times New Roman" w:cs="Times New Roman"/>
          <w:sz w:val="24"/>
          <w:szCs w:val="24"/>
          <w:u w:val="single"/>
        </w:rPr>
      </w:pPr>
      <w:r w:rsidRPr="00D56E36">
        <w:rPr>
          <w:rFonts w:ascii="Times New Roman" w:hAnsi="Times New Roman" w:cs="Times New Roman"/>
          <w:sz w:val="24"/>
          <w:szCs w:val="24"/>
          <w:u w:val="single"/>
        </w:rPr>
        <w:t>World War Two as ‘total war’ raised more ethical questions than it answered. Discuss</w:t>
      </w:r>
      <w:r w:rsidR="002A5651" w:rsidRPr="00D56E36">
        <w:rPr>
          <w:rFonts w:ascii="Times New Roman" w:hAnsi="Times New Roman" w:cs="Times New Roman"/>
          <w:sz w:val="24"/>
          <w:szCs w:val="24"/>
          <w:u w:val="single"/>
        </w:rPr>
        <w:t xml:space="preserve">. </w:t>
      </w:r>
    </w:p>
    <w:p w14:paraId="15E497B5" w14:textId="77777777" w:rsidR="009553E8" w:rsidRPr="00E41025" w:rsidRDefault="009553E8" w:rsidP="009553E8">
      <w:pPr>
        <w:suppressAutoHyphens/>
        <w:autoSpaceDN w:val="0"/>
        <w:spacing w:after="0" w:line="240" w:lineRule="auto"/>
        <w:rPr>
          <w:rFonts w:ascii="Times New Roman" w:hAnsi="Times New Roman" w:cs="Times New Roman"/>
          <w:sz w:val="24"/>
          <w:szCs w:val="24"/>
        </w:rPr>
      </w:pPr>
    </w:p>
    <w:p w14:paraId="3BBFC835" w14:textId="6F8106E3" w:rsidR="009553E8" w:rsidRPr="002A5651" w:rsidRDefault="009553E8" w:rsidP="009553E8">
      <w:pPr>
        <w:suppressAutoHyphens/>
        <w:autoSpaceDN w:val="0"/>
        <w:spacing w:after="0" w:line="240" w:lineRule="auto"/>
        <w:rPr>
          <w:rFonts w:ascii="Times New Roman" w:hAnsi="Times New Roman" w:cs="Times New Roman"/>
          <w:sz w:val="24"/>
          <w:szCs w:val="24"/>
        </w:rPr>
      </w:pPr>
      <w:r w:rsidRPr="002A5651">
        <w:rPr>
          <w:rFonts w:ascii="Times New Roman" w:hAnsi="Times New Roman" w:cs="Times New Roman"/>
          <w:sz w:val="24"/>
          <w:szCs w:val="24"/>
        </w:rPr>
        <w:t xml:space="preserve">During the tumultuous era of </w:t>
      </w:r>
      <w:r w:rsidR="00097251" w:rsidRPr="002A5651">
        <w:rPr>
          <w:rFonts w:ascii="Times New Roman" w:hAnsi="Times New Roman" w:cs="Times New Roman"/>
          <w:sz w:val="24"/>
          <w:szCs w:val="24"/>
        </w:rPr>
        <w:t xml:space="preserve">World War Two </w:t>
      </w:r>
      <w:r w:rsidRPr="002A5651">
        <w:rPr>
          <w:rFonts w:ascii="Times New Roman" w:hAnsi="Times New Roman" w:cs="Times New Roman"/>
          <w:sz w:val="24"/>
          <w:szCs w:val="24"/>
        </w:rPr>
        <w:t xml:space="preserve">the concept of total war emerged, transforming the nature of </w:t>
      </w:r>
      <w:r w:rsidR="002A5651" w:rsidRPr="002A5651">
        <w:rPr>
          <w:rFonts w:ascii="Times New Roman" w:hAnsi="Times New Roman" w:cs="Times New Roman"/>
          <w:sz w:val="24"/>
          <w:szCs w:val="24"/>
        </w:rPr>
        <w:t>warfare,</w:t>
      </w:r>
      <w:r w:rsidRPr="002A5651">
        <w:rPr>
          <w:rFonts w:ascii="Times New Roman" w:hAnsi="Times New Roman" w:cs="Times New Roman"/>
          <w:sz w:val="24"/>
          <w:szCs w:val="24"/>
        </w:rPr>
        <w:t xml:space="preserve"> and presenting complex ethical dilemmas. As nations mobilized their entire populations and resources, the lines between combatants and civilians became increasingly blurred. This unprecedented approach to warfare not only resulted in immense destruction and loss of life but also gave rise to profound ethical concerns that challenged long-held principles. In this essay, </w:t>
      </w:r>
      <w:r w:rsidR="00097251" w:rsidRPr="002A5651">
        <w:rPr>
          <w:rFonts w:ascii="Times New Roman" w:hAnsi="Times New Roman" w:cs="Times New Roman"/>
          <w:sz w:val="24"/>
          <w:szCs w:val="24"/>
        </w:rPr>
        <w:t xml:space="preserve">the concept of total war will be explored. </w:t>
      </w:r>
      <w:r w:rsidRPr="002A5651">
        <w:rPr>
          <w:rFonts w:ascii="Times New Roman" w:hAnsi="Times New Roman" w:cs="Times New Roman"/>
          <w:sz w:val="24"/>
          <w:szCs w:val="24"/>
        </w:rPr>
        <w:t>World War II brought forth more ethical questions that it provided answers</w:t>
      </w:r>
      <w:r w:rsidR="00097251" w:rsidRPr="002A5651">
        <w:rPr>
          <w:rFonts w:ascii="Times New Roman" w:hAnsi="Times New Roman" w:cs="Times New Roman"/>
          <w:sz w:val="24"/>
          <w:szCs w:val="24"/>
        </w:rPr>
        <w:t>.</w:t>
      </w:r>
      <w:r w:rsidR="00E03597" w:rsidRPr="002A5651">
        <w:rPr>
          <w:rFonts w:ascii="Times New Roman" w:hAnsi="Times New Roman" w:cs="Times New Roman"/>
          <w:sz w:val="24"/>
          <w:szCs w:val="24"/>
        </w:rPr>
        <w:t xml:space="preserve"> When it comes to exploring the unanswered questions surrounding World War </w:t>
      </w:r>
      <w:r w:rsidR="002A5651" w:rsidRPr="002A5651">
        <w:rPr>
          <w:rFonts w:ascii="Times New Roman" w:hAnsi="Times New Roman" w:cs="Times New Roman"/>
          <w:sz w:val="24"/>
          <w:szCs w:val="24"/>
        </w:rPr>
        <w:t>Two</w:t>
      </w:r>
      <w:r w:rsidR="00E03597" w:rsidRPr="002A5651">
        <w:rPr>
          <w:rFonts w:ascii="Times New Roman" w:hAnsi="Times New Roman" w:cs="Times New Roman"/>
          <w:sz w:val="24"/>
          <w:szCs w:val="24"/>
        </w:rPr>
        <w:t>, scholars such as Donald G. Schilling and S.P. Mackenzie have made significant contributions. These sources offer valuable insights into the gaps and uncertainties that still exist.</w:t>
      </w:r>
      <w:r w:rsidR="002A5651" w:rsidRPr="002A5651">
        <w:rPr>
          <w:rStyle w:val="FootnoteReference"/>
          <w:rFonts w:ascii="Times New Roman" w:hAnsi="Times New Roman" w:cs="Times New Roman"/>
          <w:sz w:val="24"/>
          <w:szCs w:val="24"/>
        </w:rPr>
        <w:footnoteReference w:id="1"/>
      </w:r>
    </w:p>
    <w:p w14:paraId="384F062A" w14:textId="77777777" w:rsidR="008A2148" w:rsidRPr="002A5651" w:rsidRDefault="008A2148" w:rsidP="009553E8">
      <w:pPr>
        <w:suppressAutoHyphens/>
        <w:autoSpaceDN w:val="0"/>
        <w:spacing w:after="0" w:line="240" w:lineRule="auto"/>
        <w:rPr>
          <w:rFonts w:ascii="Times New Roman" w:hAnsi="Times New Roman" w:cs="Times New Roman"/>
          <w:sz w:val="24"/>
          <w:szCs w:val="24"/>
        </w:rPr>
      </w:pPr>
    </w:p>
    <w:p w14:paraId="3D7166FA" w14:textId="77777777" w:rsidR="008A2148" w:rsidRPr="002A5651" w:rsidRDefault="008A2148" w:rsidP="008A2148">
      <w:pPr>
        <w:suppressAutoHyphens/>
        <w:autoSpaceDN w:val="0"/>
        <w:spacing w:after="0" w:line="240" w:lineRule="auto"/>
        <w:rPr>
          <w:rFonts w:ascii="Times New Roman" w:hAnsi="Times New Roman" w:cs="Times New Roman"/>
          <w:sz w:val="24"/>
          <w:szCs w:val="24"/>
        </w:rPr>
      </w:pPr>
    </w:p>
    <w:p w14:paraId="428856DE" w14:textId="74711A7B" w:rsidR="008A2148" w:rsidRPr="002A5651" w:rsidRDefault="008A2148" w:rsidP="008A2148">
      <w:pPr>
        <w:suppressAutoHyphens/>
        <w:autoSpaceDN w:val="0"/>
        <w:spacing w:after="0" w:line="240" w:lineRule="auto"/>
        <w:rPr>
          <w:rFonts w:ascii="Times New Roman" w:hAnsi="Times New Roman" w:cs="Times New Roman"/>
          <w:sz w:val="24"/>
          <w:szCs w:val="24"/>
        </w:rPr>
      </w:pPr>
      <w:r w:rsidRPr="002A5651">
        <w:rPr>
          <w:rFonts w:ascii="Times New Roman" w:hAnsi="Times New Roman" w:cs="Times New Roman"/>
          <w:sz w:val="24"/>
          <w:szCs w:val="24"/>
        </w:rPr>
        <w:t xml:space="preserve">World War </w:t>
      </w:r>
      <w:r w:rsidR="002A5651" w:rsidRPr="002A5651">
        <w:rPr>
          <w:rFonts w:ascii="Times New Roman" w:hAnsi="Times New Roman" w:cs="Times New Roman"/>
          <w:sz w:val="24"/>
          <w:szCs w:val="24"/>
        </w:rPr>
        <w:t>Two</w:t>
      </w:r>
      <w:r w:rsidRPr="002A5651">
        <w:rPr>
          <w:rFonts w:ascii="Times New Roman" w:hAnsi="Times New Roman" w:cs="Times New Roman"/>
          <w:sz w:val="24"/>
          <w:szCs w:val="24"/>
        </w:rPr>
        <w:t xml:space="preserve">, being a total war, brought forth a multitude of ethical questions that still resonate today. The concept of war, where the entire societies and resources were mobilized for the war effort, raised concerns about moral boundaries of warfare. The targeting of civilian populations, the use </w:t>
      </w:r>
      <w:r w:rsidR="00AA6F56" w:rsidRPr="002A5651">
        <w:rPr>
          <w:rFonts w:ascii="Times New Roman" w:hAnsi="Times New Roman" w:cs="Times New Roman"/>
          <w:sz w:val="24"/>
          <w:szCs w:val="24"/>
        </w:rPr>
        <w:t>of</w:t>
      </w:r>
      <w:r w:rsidRPr="002A5651">
        <w:rPr>
          <w:rFonts w:ascii="Times New Roman" w:hAnsi="Times New Roman" w:cs="Times New Roman"/>
          <w:sz w:val="24"/>
          <w:szCs w:val="24"/>
        </w:rPr>
        <w:t xml:space="preserve"> atomic bombs and mass displacement and suffering caused by the conflict all posed profound ethical dilemmas. While the war provided some answers to these questions, such as the establishment of international conventions and the pursuit of justice in war crimes trails, many ethical dilemmas </w:t>
      </w:r>
      <w:r w:rsidR="00FE78AE" w:rsidRPr="002A5651">
        <w:rPr>
          <w:rFonts w:ascii="Times New Roman" w:hAnsi="Times New Roman" w:cs="Times New Roman"/>
          <w:sz w:val="24"/>
          <w:szCs w:val="24"/>
        </w:rPr>
        <w:t>remain</w:t>
      </w:r>
      <w:r w:rsidRPr="002A5651">
        <w:rPr>
          <w:rFonts w:ascii="Times New Roman" w:hAnsi="Times New Roman" w:cs="Times New Roman"/>
          <w:sz w:val="24"/>
          <w:szCs w:val="24"/>
        </w:rPr>
        <w:t xml:space="preserve"> unanswered. The complexity of total war continues to challenge us to grapple with the difficult choices and moral implications that arise in times of </w:t>
      </w:r>
      <w:r w:rsidR="00D97590" w:rsidRPr="002A5651">
        <w:rPr>
          <w:rFonts w:ascii="Times New Roman" w:hAnsi="Times New Roman" w:cs="Times New Roman"/>
          <w:sz w:val="24"/>
          <w:szCs w:val="24"/>
        </w:rPr>
        <w:t>conflict.</w:t>
      </w:r>
      <w:r w:rsidRPr="002A5651">
        <w:rPr>
          <w:rFonts w:ascii="Times New Roman" w:hAnsi="Times New Roman" w:cs="Times New Roman"/>
          <w:sz w:val="24"/>
          <w:szCs w:val="24"/>
        </w:rPr>
        <w:t xml:space="preserve"> </w:t>
      </w:r>
    </w:p>
    <w:p w14:paraId="4CA6FE2A" w14:textId="77777777" w:rsidR="008A2148" w:rsidRPr="002A5651" w:rsidRDefault="008A2148" w:rsidP="009553E8">
      <w:pPr>
        <w:suppressAutoHyphens/>
        <w:autoSpaceDN w:val="0"/>
        <w:spacing w:after="0" w:line="240" w:lineRule="auto"/>
        <w:rPr>
          <w:rFonts w:ascii="Times New Roman" w:hAnsi="Times New Roman" w:cs="Times New Roman"/>
          <w:sz w:val="24"/>
          <w:szCs w:val="24"/>
        </w:rPr>
      </w:pPr>
    </w:p>
    <w:p w14:paraId="26DA4DCB" w14:textId="6FDA0480" w:rsidR="008D5AF7" w:rsidRPr="002A5651" w:rsidRDefault="00D97590" w:rsidP="009553E8">
      <w:pPr>
        <w:suppressAutoHyphens/>
        <w:autoSpaceDN w:val="0"/>
        <w:spacing w:after="0" w:line="240" w:lineRule="auto"/>
        <w:rPr>
          <w:rFonts w:ascii="Times New Roman" w:hAnsi="Times New Roman" w:cs="Times New Roman"/>
          <w:sz w:val="24"/>
          <w:szCs w:val="24"/>
        </w:rPr>
      </w:pPr>
      <w:r w:rsidRPr="002A5651">
        <w:rPr>
          <w:rFonts w:ascii="Times New Roman" w:hAnsi="Times New Roman" w:cs="Times New Roman"/>
          <w:sz w:val="24"/>
          <w:szCs w:val="24"/>
        </w:rPr>
        <w:t>According</w:t>
      </w:r>
      <w:r w:rsidR="00097251" w:rsidRPr="002A5651">
        <w:rPr>
          <w:rFonts w:ascii="Times New Roman" w:hAnsi="Times New Roman" w:cs="Times New Roman"/>
          <w:sz w:val="24"/>
          <w:szCs w:val="24"/>
        </w:rPr>
        <w:t xml:space="preserve"> to </w:t>
      </w:r>
      <w:r w:rsidR="002A5651" w:rsidRPr="002A5651">
        <w:rPr>
          <w:rFonts w:ascii="Times New Roman" w:hAnsi="Times New Roman" w:cs="Times New Roman"/>
          <w:sz w:val="24"/>
          <w:szCs w:val="24"/>
        </w:rPr>
        <w:t>Encyclopaedia Britannica</w:t>
      </w:r>
      <w:r w:rsidR="00097251" w:rsidRPr="002A5651">
        <w:rPr>
          <w:rFonts w:ascii="Times New Roman" w:hAnsi="Times New Roman" w:cs="Times New Roman"/>
          <w:sz w:val="24"/>
          <w:szCs w:val="24"/>
        </w:rPr>
        <w:t>,</w:t>
      </w:r>
      <w:r w:rsidRPr="002A5651">
        <w:rPr>
          <w:rFonts w:ascii="Times New Roman" w:hAnsi="Times New Roman" w:cs="Times New Roman"/>
          <w:sz w:val="24"/>
          <w:szCs w:val="24"/>
        </w:rPr>
        <w:t xml:space="preserve"> o</w:t>
      </w:r>
      <w:r w:rsidR="008D5AF7" w:rsidRPr="002A5651">
        <w:rPr>
          <w:rFonts w:ascii="Times New Roman" w:hAnsi="Times New Roman" w:cs="Times New Roman"/>
          <w:sz w:val="24"/>
          <w:szCs w:val="24"/>
        </w:rPr>
        <w:t xml:space="preserve">ne of the most significant ethical concerns during World War </w:t>
      </w:r>
      <w:r w:rsidR="002A5651" w:rsidRPr="002A5651">
        <w:rPr>
          <w:rFonts w:ascii="Times New Roman" w:hAnsi="Times New Roman" w:cs="Times New Roman"/>
          <w:sz w:val="24"/>
          <w:szCs w:val="24"/>
        </w:rPr>
        <w:t xml:space="preserve">Two </w:t>
      </w:r>
      <w:r w:rsidR="008D5AF7" w:rsidRPr="002A5651">
        <w:rPr>
          <w:rFonts w:ascii="Times New Roman" w:hAnsi="Times New Roman" w:cs="Times New Roman"/>
          <w:sz w:val="24"/>
          <w:szCs w:val="24"/>
        </w:rPr>
        <w:t>was the deliberate targeting of civilians. Both the Allies and the Axis powers engaged in bombing campaigns that resulted in widespread destruction and loss of innocent lives. This raised moral questions about justification of intentionally causing harm to non-combatants to achieve military objectives. The bombings of cities like London, Berlin and Tokyo forced people to grapple with the morality of these actions and long-lasting impact on civilian populations.</w:t>
      </w:r>
      <w:r w:rsidRPr="002A5651">
        <w:rPr>
          <w:rFonts w:ascii="Times New Roman" w:hAnsi="Times New Roman" w:cs="Times New Roman"/>
          <w:sz w:val="24"/>
          <w:szCs w:val="24"/>
        </w:rPr>
        <w:t xml:space="preserve"> </w:t>
      </w:r>
      <w:r w:rsidR="00FE78AE" w:rsidRPr="002A5651">
        <w:rPr>
          <w:rStyle w:val="FootnoteReference"/>
          <w:rFonts w:ascii="Times New Roman" w:hAnsi="Times New Roman" w:cs="Times New Roman"/>
          <w:sz w:val="24"/>
          <w:szCs w:val="24"/>
        </w:rPr>
        <w:footnoteReference w:id="2"/>
      </w:r>
    </w:p>
    <w:p w14:paraId="4EC86DBE" w14:textId="11D057D5" w:rsidR="008D5AF7" w:rsidRPr="002A5651" w:rsidRDefault="008D5AF7" w:rsidP="009553E8">
      <w:pPr>
        <w:suppressAutoHyphens/>
        <w:autoSpaceDN w:val="0"/>
        <w:spacing w:after="0" w:line="240" w:lineRule="auto"/>
        <w:rPr>
          <w:rFonts w:ascii="Times New Roman" w:hAnsi="Times New Roman" w:cs="Times New Roman"/>
          <w:sz w:val="24"/>
          <w:szCs w:val="24"/>
        </w:rPr>
      </w:pPr>
    </w:p>
    <w:p w14:paraId="4413595C" w14:textId="28E1500B" w:rsidR="008D5AF7" w:rsidRPr="002A5651" w:rsidRDefault="00097251" w:rsidP="009553E8">
      <w:pPr>
        <w:suppressAutoHyphens/>
        <w:autoSpaceDN w:val="0"/>
        <w:spacing w:after="0" w:line="240" w:lineRule="auto"/>
        <w:rPr>
          <w:rFonts w:ascii="Times New Roman" w:hAnsi="Times New Roman" w:cs="Times New Roman"/>
          <w:sz w:val="24"/>
          <w:szCs w:val="24"/>
        </w:rPr>
      </w:pPr>
      <w:r w:rsidRPr="002A5651">
        <w:rPr>
          <w:rFonts w:ascii="Times New Roman" w:hAnsi="Times New Roman" w:cs="Times New Roman"/>
          <w:sz w:val="24"/>
          <w:szCs w:val="24"/>
        </w:rPr>
        <w:t xml:space="preserve">‘According to the National Security Archive, an ethical quandary that emerged during World War </w:t>
      </w:r>
      <w:r w:rsidR="002A5651" w:rsidRPr="002A5651">
        <w:rPr>
          <w:rFonts w:ascii="Times New Roman" w:hAnsi="Times New Roman" w:cs="Times New Roman"/>
          <w:sz w:val="24"/>
          <w:szCs w:val="24"/>
        </w:rPr>
        <w:t>Two</w:t>
      </w:r>
      <w:r w:rsidRPr="002A5651">
        <w:rPr>
          <w:rFonts w:ascii="Times New Roman" w:hAnsi="Times New Roman" w:cs="Times New Roman"/>
          <w:sz w:val="24"/>
          <w:szCs w:val="24"/>
        </w:rPr>
        <w:t xml:space="preserve"> revolved around the advancements and deployment of novel weaponry, including the atomic bomb.’</w:t>
      </w:r>
      <w:r w:rsidR="008D5AF7" w:rsidRPr="002A5651">
        <w:rPr>
          <w:rFonts w:ascii="Times New Roman" w:hAnsi="Times New Roman" w:cs="Times New Roman"/>
          <w:sz w:val="24"/>
          <w:szCs w:val="24"/>
        </w:rPr>
        <w:t xml:space="preserve"> The immense destructive power of these weapons raised concerns about proportionality of their use and the long-term consequences on humanity.</w:t>
      </w:r>
    </w:p>
    <w:p w14:paraId="2A26609D" w14:textId="77777777" w:rsidR="009E088C" w:rsidRPr="002A5651" w:rsidRDefault="009E088C" w:rsidP="009553E8">
      <w:pPr>
        <w:suppressAutoHyphens/>
        <w:autoSpaceDN w:val="0"/>
        <w:spacing w:after="0" w:line="240" w:lineRule="auto"/>
        <w:rPr>
          <w:rFonts w:ascii="Times New Roman" w:hAnsi="Times New Roman" w:cs="Times New Roman"/>
          <w:sz w:val="24"/>
          <w:szCs w:val="24"/>
        </w:rPr>
      </w:pPr>
    </w:p>
    <w:p w14:paraId="1191B6C3" w14:textId="1BAE8A87" w:rsidR="008D5AF7" w:rsidRPr="002A5651" w:rsidRDefault="0030410D" w:rsidP="009553E8">
      <w:pPr>
        <w:suppressAutoHyphens/>
        <w:autoSpaceDN w:val="0"/>
        <w:spacing w:after="0" w:line="240" w:lineRule="auto"/>
        <w:rPr>
          <w:rFonts w:ascii="Times New Roman" w:hAnsi="Times New Roman" w:cs="Times New Roman"/>
          <w:sz w:val="24"/>
          <w:szCs w:val="24"/>
        </w:rPr>
      </w:pPr>
      <w:r w:rsidRPr="002A5651">
        <w:rPr>
          <w:rFonts w:ascii="Times New Roman" w:hAnsi="Times New Roman" w:cs="Times New Roman"/>
          <w:sz w:val="24"/>
          <w:szCs w:val="24"/>
        </w:rPr>
        <w:t>Truman, as the 33</w:t>
      </w:r>
      <w:r w:rsidRPr="002A5651">
        <w:rPr>
          <w:rFonts w:ascii="Times New Roman" w:hAnsi="Times New Roman" w:cs="Times New Roman"/>
          <w:sz w:val="24"/>
          <w:szCs w:val="24"/>
          <w:vertAlign w:val="superscript"/>
        </w:rPr>
        <w:t>rd</w:t>
      </w:r>
      <w:r w:rsidRPr="002A5651">
        <w:rPr>
          <w:rFonts w:ascii="Times New Roman" w:hAnsi="Times New Roman" w:cs="Times New Roman"/>
          <w:sz w:val="24"/>
          <w:szCs w:val="24"/>
        </w:rPr>
        <w:t xml:space="preserve"> President of the United States, made the decision to utilize atomic bombs on Hiroshima and Nagasaki. This decision had a significant impact on the outcome of World War II. </w:t>
      </w:r>
      <w:r w:rsidRPr="002A5651">
        <w:rPr>
          <w:rStyle w:val="FootnoteReference"/>
          <w:rFonts w:ascii="Times New Roman" w:hAnsi="Times New Roman" w:cs="Times New Roman"/>
          <w:sz w:val="24"/>
          <w:szCs w:val="24"/>
        </w:rPr>
        <w:footnoteReference w:id="3"/>
      </w:r>
      <w:r w:rsidRPr="002A5651">
        <w:rPr>
          <w:rFonts w:ascii="Times New Roman" w:hAnsi="Times New Roman" w:cs="Times New Roman"/>
          <w:sz w:val="24"/>
          <w:szCs w:val="24"/>
        </w:rPr>
        <w:t xml:space="preserve"> </w:t>
      </w:r>
      <w:r w:rsidR="00AC6DAD" w:rsidRPr="002A5651">
        <w:rPr>
          <w:rFonts w:ascii="Times New Roman" w:hAnsi="Times New Roman" w:cs="Times New Roman"/>
          <w:sz w:val="24"/>
          <w:szCs w:val="24"/>
        </w:rPr>
        <w:t>(Accessed 23</w:t>
      </w:r>
      <w:r w:rsidR="00AC6DAD" w:rsidRPr="002A5651">
        <w:rPr>
          <w:rFonts w:ascii="Times New Roman" w:hAnsi="Times New Roman" w:cs="Times New Roman"/>
          <w:sz w:val="24"/>
          <w:szCs w:val="24"/>
          <w:vertAlign w:val="superscript"/>
        </w:rPr>
        <w:t>rd</w:t>
      </w:r>
      <w:r w:rsidR="00AC6DAD" w:rsidRPr="002A5651">
        <w:rPr>
          <w:rFonts w:ascii="Times New Roman" w:hAnsi="Times New Roman" w:cs="Times New Roman"/>
          <w:sz w:val="24"/>
          <w:szCs w:val="24"/>
        </w:rPr>
        <w:t xml:space="preserve"> </w:t>
      </w:r>
      <w:r w:rsidR="00BE4E46" w:rsidRPr="002A5651">
        <w:rPr>
          <w:rFonts w:ascii="Times New Roman" w:hAnsi="Times New Roman" w:cs="Times New Roman"/>
          <w:sz w:val="24"/>
          <w:szCs w:val="24"/>
        </w:rPr>
        <w:t>November</w:t>
      </w:r>
      <w:r w:rsidR="00AC6DAD" w:rsidRPr="002A5651">
        <w:rPr>
          <w:rFonts w:ascii="Times New Roman" w:hAnsi="Times New Roman" w:cs="Times New Roman"/>
          <w:sz w:val="24"/>
          <w:szCs w:val="24"/>
        </w:rPr>
        <w:t xml:space="preserve"> 2023).</w:t>
      </w:r>
    </w:p>
    <w:p w14:paraId="39DDBE99" w14:textId="77777777" w:rsidR="008D5AF7" w:rsidRPr="002A5651" w:rsidRDefault="008D5AF7" w:rsidP="009553E8">
      <w:pPr>
        <w:suppressAutoHyphens/>
        <w:autoSpaceDN w:val="0"/>
        <w:spacing w:after="0" w:line="240" w:lineRule="auto"/>
        <w:rPr>
          <w:rFonts w:ascii="Times New Roman" w:hAnsi="Times New Roman" w:cs="Times New Roman"/>
          <w:sz w:val="24"/>
          <w:szCs w:val="24"/>
        </w:rPr>
      </w:pPr>
    </w:p>
    <w:p w14:paraId="723FA702" w14:textId="52F253EE" w:rsidR="00987F50" w:rsidRPr="002A5651" w:rsidRDefault="009E088C" w:rsidP="009553E8">
      <w:pPr>
        <w:suppressAutoHyphens/>
        <w:autoSpaceDN w:val="0"/>
        <w:spacing w:after="0" w:line="240" w:lineRule="auto"/>
        <w:rPr>
          <w:rFonts w:ascii="Times New Roman" w:hAnsi="Times New Roman" w:cs="Times New Roman"/>
          <w:sz w:val="24"/>
          <w:szCs w:val="24"/>
        </w:rPr>
      </w:pPr>
      <w:r w:rsidRPr="002A5651">
        <w:rPr>
          <w:rFonts w:ascii="Times New Roman" w:hAnsi="Times New Roman" w:cs="Times New Roman"/>
          <w:sz w:val="24"/>
          <w:szCs w:val="24"/>
        </w:rPr>
        <w:t>The Holocaust Encyclopaedia holds some horrifying information on</w:t>
      </w:r>
      <w:r w:rsidR="005C6CC9" w:rsidRPr="002A5651">
        <w:rPr>
          <w:rFonts w:ascii="Times New Roman" w:hAnsi="Times New Roman" w:cs="Times New Roman"/>
          <w:sz w:val="24"/>
          <w:szCs w:val="24"/>
        </w:rPr>
        <w:t xml:space="preserve"> unethical practices of human experimentation conducted by Nazi Germany during the war, most notably in concentration camps, brought to light the dark side of medical ethics. The atrocities committed by individuals like Josef Mengele</w:t>
      </w:r>
      <w:r w:rsidR="00AA6F56" w:rsidRPr="002A5651">
        <w:rPr>
          <w:rFonts w:ascii="Times New Roman" w:hAnsi="Times New Roman" w:cs="Times New Roman"/>
          <w:sz w:val="24"/>
          <w:szCs w:val="24"/>
        </w:rPr>
        <w:t>,</w:t>
      </w:r>
      <w:r w:rsidR="005C6CC9" w:rsidRPr="002A5651">
        <w:rPr>
          <w:rFonts w:ascii="Times New Roman" w:hAnsi="Times New Roman" w:cs="Times New Roman"/>
          <w:sz w:val="24"/>
          <w:szCs w:val="24"/>
        </w:rPr>
        <w:t xml:space="preserve"> and disregard for human life raised profound questions about the limits of scientific research and medical professionals in times of conflict. These experiments included testing the limits of human endurance, conducting genetic research, and exploring the effects of various substances on the human body.</w:t>
      </w:r>
    </w:p>
    <w:p w14:paraId="60DD5C7E" w14:textId="77777777" w:rsidR="00911537" w:rsidRPr="002A5651" w:rsidRDefault="00911537" w:rsidP="009553E8">
      <w:pPr>
        <w:suppressAutoHyphens/>
        <w:autoSpaceDN w:val="0"/>
        <w:spacing w:after="0" w:line="240" w:lineRule="auto"/>
        <w:rPr>
          <w:rFonts w:ascii="Times New Roman" w:hAnsi="Times New Roman" w:cs="Times New Roman"/>
          <w:sz w:val="24"/>
          <w:szCs w:val="24"/>
        </w:rPr>
      </w:pPr>
    </w:p>
    <w:p w14:paraId="40B59169" w14:textId="7EDC9F73" w:rsidR="005C6CC9" w:rsidRPr="002A5651" w:rsidRDefault="001D7066" w:rsidP="009553E8">
      <w:pPr>
        <w:suppressAutoHyphens/>
        <w:autoSpaceDN w:val="0"/>
        <w:spacing w:after="0" w:line="240" w:lineRule="auto"/>
        <w:rPr>
          <w:rFonts w:ascii="Times New Roman" w:hAnsi="Times New Roman" w:cs="Times New Roman"/>
          <w:sz w:val="24"/>
          <w:szCs w:val="24"/>
        </w:rPr>
      </w:pPr>
      <w:r w:rsidRPr="002A5651">
        <w:rPr>
          <w:rFonts w:ascii="Times New Roman" w:hAnsi="Times New Roman" w:cs="Times New Roman"/>
          <w:sz w:val="24"/>
          <w:szCs w:val="24"/>
        </w:rPr>
        <w:t>Continuing from the previous paragraph, the Holocaust Encyclopaedia from the United States further reports, t</w:t>
      </w:r>
      <w:r w:rsidR="005C6CC9" w:rsidRPr="002A5651">
        <w:rPr>
          <w:rFonts w:ascii="Times New Roman" w:hAnsi="Times New Roman" w:cs="Times New Roman"/>
          <w:sz w:val="24"/>
          <w:szCs w:val="24"/>
        </w:rPr>
        <w:t>he atrocities committed during these experiments raised profound ethical questions about the limits of scientific research and responsibility of medical professionals. The disregard for human life and violation of basic human rights showcased the depths to which morality can sink during times of conflict.</w:t>
      </w:r>
    </w:p>
    <w:p w14:paraId="4E6A831B" w14:textId="0C818575" w:rsidR="005C6CC9" w:rsidRPr="002A5651" w:rsidRDefault="005C6CC9" w:rsidP="009553E8">
      <w:pPr>
        <w:suppressAutoHyphens/>
        <w:autoSpaceDN w:val="0"/>
        <w:spacing w:after="0" w:line="240" w:lineRule="auto"/>
        <w:rPr>
          <w:rFonts w:ascii="Times New Roman" w:hAnsi="Times New Roman" w:cs="Times New Roman"/>
          <w:sz w:val="24"/>
          <w:szCs w:val="24"/>
        </w:rPr>
      </w:pPr>
      <w:r w:rsidRPr="002A5651">
        <w:rPr>
          <w:rFonts w:ascii="Times New Roman" w:hAnsi="Times New Roman" w:cs="Times New Roman"/>
          <w:sz w:val="24"/>
          <w:szCs w:val="24"/>
        </w:rPr>
        <w:t>It is important to note that these experiments were in direct violation of the principles outlined in the Nuremberg code, developed in response to the heinous acts committed during World War II, emphasi</w:t>
      </w:r>
      <w:r w:rsidR="00AC6DAD" w:rsidRPr="002A5651">
        <w:rPr>
          <w:rFonts w:ascii="Times New Roman" w:hAnsi="Times New Roman" w:cs="Times New Roman"/>
          <w:sz w:val="24"/>
          <w:szCs w:val="24"/>
        </w:rPr>
        <w:t xml:space="preserve">zing </w:t>
      </w:r>
      <w:r w:rsidRPr="002A5651">
        <w:rPr>
          <w:rFonts w:ascii="Times New Roman" w:hAnsi="Times New Roman" w:cs="Times New Roman"/>
          <w:sz w:val="24"/>
          <w:szCs w:val="24"/>
        </w:rPr>
        <w:t>the importance of informed consent, minimizing harm, and ensuring the well-being of participants in any human research</w:t>
      </w:r>
      <w:r w:rsidR="001D7066" w:rsidRPr="002A5651">
        <w:rPr>
          <w:rFonts w:ascii="Times New Roman" w:hAnsi="Times New Roman" w:cs="Times New Roman"/>
          <w:sz w:val="24"/>
          <w:szCs w:val="24"/>
        </w:rPr>
        <w:t>.</w:t>
      </w:r>
    </w:p>
    <w:p w14:paraId="6D2C278A" w14:textId="77777777" w:rsidR="005C6CC9" w:rsidRPr="002A5651" w:rsidRDefault="005C6CC9" w:rsidP="009553E8">
      <w:pPr>
        <w:suppressAutoHyphens/>
        <w:autoSpaceDN w:val="0"/>
        <w:spacing w:after="0" w:line="240" w:lineRule="auto"/>
        <w:rPr>
          <w:rFonts w:ascii="Times New Roman" w:hAnsi="Times New Roman" w:cs="Times New Roman"/>
          <w:sz w:val="24"/>
          <w:szCs w:val="24"/>
        </w:rPr>
      </w:pPr>
    </w:p>
    <w:p w14:paraId="5F0450F9" w14:textId="32DC5842" w:rsidR="005C6CC9" w:rsidRPr="002A5651" w:rsidRDefault="001D7066" w:rsidP="009553E8">
      <w:pPr>
        <w:suppressAutoHyphens/>
        <w:autoSpaceDN w:val="0"/>
        <w:spacing w:after="0" w:line="240" w:lineRule="auto"/>
        <w:rPr>
          <w:rFonts w:ascii="Times New Roman" w:hAnsi="Times New Roman" w:cs="Times New Roman"/>
          <w:sz w:val="24"/>
          <w:szCs w:val="24"/>
        </w:rPr>
      </w:pPr>
      <w:r w:rsidRPr="002A5651">
        <w:rPr>
          <w:rFonts w:ascii="Times New Roman" w:hAnsi="Times New Roman" w:cs="Times New Roman"/>
          <w:sz w:val="24"/>
          <w:szCs w:val="24"/>
        </w:rPr>
        <w:t xml:space="preserve">Following on from the interesting information reported by The Holocaust Encyclopaedia, </w:t>
      </w:r>
      <w:r w:rsidR="00BF2A0D" w:rsidRPr="002A5651">
        <w:rPr>
          <w:rFonts w:ascii="Times New Roman" w:hAnsi="Times New Roman" w:cs="Times New Roman"/>
          <w:sz w:val="24"/>
          <w:szCs w:val="24"/>
        </w:rPr>
        <w:t>the</w:t>
      </w:r>
      <w:r w:rsidR="005C6CC9" w:rsidRPr="002A5651">
        <w:rPr>
          <w:rFonts w:ascii="Times New Roman" w:hAnsi="Times New Roman" w:cs="Times New Roman"/>
          <w:sz w:val="24"/>
          <w:szCs w:val="24"/>
        </w:rPr>
        <w:t xml:space="preserve"> revelations of these unethical experiments prompted a global revaluation of medical ethics and the establishment of safeguards to protect human subjects in future research. The Nuremberg Code </w:t>
      </w:r>
      <w:r w:rsidR="00147F8B" w:rsidRPr="002A5651">
        <w:rPr>
          <w:rFonts w:ascii="Times New Roman" w:hAnsi="Times New Roman" w:cs="Times New Roman"/>
          <w:sz w:val="24"/>
          <w:szCs w:val="24"/>
        </w:rPr>
        <w:t>and</w:t>
      </w:r>
      <w:r w:rsidR="00147F8B" w:rsidRPr="002A5651">
        <w:rPr>
          <w:rStyle w:val="CommentReference"/>
          <w:rFonts w:ascii="Times New Roman" w:hAnsi="Times New Roman" w:cs="Times New Roman"/>
          <w:sz w:val="24"/>
          <w:szCs w:val="24"/>
        </w:rPr>
        <w:t xml:space="preserve"> subsequent ethical guidelines, s</w:t>
      </w:r>
      <w:r w:rsidR="005C6CC9" w:rsidRPr="002A5651">
        <w:rPr>
          <w:rFonts w:ascii="Times New Roman" w:hAnsi="Times New Roman" w:cs="Times New Roman"/>
          <w:sz w:val="24"/>
          <w:szCs w:val="24"/>
        </w:rPr>
        <w:t>uch as Declaration of Helsinki, have played a crucial role in shaping the ethical standards that govern medical research today.</w:t>
      </w:r>
      <w:r w:rsidR="002A5651" w:rsidRPr="002A5651">
        <w:rPr>
          <w:rStyle w:val="FootnoteReference"/>
          <w:rFonts w:ascii="Times New Roman" w:hAnsi="Times New Roman" w:cs="Times New Roman"/>
          <w:sz w:val="24"/>
          <w:szCs w:val="24"/>
        </w:rPr>
        <w:footnoteReference w:id="4"/>
      </w:r>
    </w:p>
    <w:p w14:paraId="174D6984" w14:textId="77777777" w:rsidR="005C6CC9" w:rsidRPr="002A5651" w:rsidRDefault="005C6CC9" w:rsidP="009553E8">
      <w:pPr>
        <w:suppressAutoHyphens/>
        <w:autoSpaceDN w:val="0"/>
        <w:spacing w:after="0" w:line="240" w:lineRule="auto"/>
        <w:rPr>
          <w:rFonts w:ascii="Times New Roman" w:hAnsi="Times New Roman" w:cs="Times New Roman"/>
          <w:sz w:val="24"/>
          <w:szCs w:val="24"/>
        </w:rPr>
      </w:pPr>
    </w:p>
    <w:p w14:paraId="5AD22797" w14:textId="4FA7452F" w:rsidR="00BE4E46" w:rsidRPr="002A5651" w:rsidRDefault="00BE4E46" w:rsidP="00BE4E46">
      <w:pPr>
        <w:suppressAutoHyphens/>
        <w:autoSpaceDN w:val="0"/>
        <w:spacing w:after="0" w:line="240" w:lineRule="auto"/>
        <w:rPr>
          <w:rFonts w:ascii="Times New Roman" w:hAnsi="Times New Roman" w:cs="Times New Roman"/>
          <w:sz w:val="24"/>
          <w:szCs w:val="24"/>
        </w:rPr>
      </w:pPr>
      <w:r w:rsidRPr="002A5651">
        <w:rPr>
          <w:rFonts w:ascii="Times New Roman" w:hAnsi="Times New Roman" w:cs="Times New Roman"/>
          <w:sz w:val="24"/>
          <w:szCs w:val="24"/>
        </w:rPr>
        <w:t>Mackenzie reports that, t</w:t>
      </w:r>
      <w:r w:rsidR="005C6CC9" w:rsidRPr="002A5651">
        <w:rPr>
          <w:rFonts w:ascii="Times New Roman" w:hAnsi="Times New Roman" w:cs="Times New Roman"/>
          <w:sz w:val="24"/>
          <w:szCs w:val="24"/>
        </w:rPr>
        <w:t xml:space="preserve">he treatments of prisoners of war and the establishment of internment camps during World War </w:t>
      </w:r>
      <w:r w:rsidR="002A5651" w:rsidRPr="002A5651">
        <w:rPr>
          <w:rFonts w:ascii="Times New Roman" w:hAnsi="Times New Roman" w:cs="Times New Roman"/>
          <w:sz w:val="24"/>
          <w:szCs w:val="24"/>
        </w:rPr>
        <w:t>Two,</w:t>
      </w:r>
      <w:r w:rsidR="005C6CC9" w:rsidRPr="002A5651">
        <w:rPr>
          <w:rFonts w:ascii="Times New Roman" w:hAnsi="Times New Roman" w:cs="Times New Roman"/>
          <w:sz w:val="24"/>
          <w:szCs w:val="24"/>
        </w:rPr>
        <w:t xml:space="preserve"> also presented ethical dilemmas. The internment of </w:t>
      </w:r>
      <w:r w:rsidR="0004115E" w:rsidRPr="002A5651">
        <w:rPr>
          <w:rFonts w:ascii="Times New Roman" w:hAnsi="Times New Roman" w:cs="Times New Roman"/>
          <w:sz w:val="24"/>
          <w:szCs w:val="24"/>
        </w:rPr>
        <w:t>Japanese Americans</w:t>
      </w:r>
      <w:r w:rsidR="005C6CC9" w:rsidRPr="002A5651">
        <w:rPr>
          <w:rFonts w:ascii="Times New Roman" w:hAnsi="Times New Roman" w:cs="Times New Roman"/>
          <w:sz w:val="24"/>
          <w:szCs w:val="24"/>
        </w:rPr>
        <w:t xml:space="preserve"> in the United States and the harsh conditions endured by prisoners in camps such as Auschwitz and </w:t>
      </w:r>
      <w:r w:rsidR="00147F8B" w:rsidRPr="002A5651">
        <w:rPr>
          <w:rFonts w:ascii="Times New Roman" w:hAnsi="Times New Roman" w:cs="Times New Roman"/>
          <w:sz w:val="24"/>
          <w:szCs w:val="24"/>
        </w:rPr>
        <w:t>The Bataan d</w:t>
      </w:r>
      <w:r w:rsidR="005C6CC9" w:rsidRPr="002A5651">
        <w:rPr>
          <w:rFonts w:ascii="Times New Roman" w:hAnsi="Times New Roman" w:cs="Times New Roman"/>
          <w:sz w:val="24"/>
          <w:szCs w:val="24"/>
        </w:rPr>
        <w:t>eath March highlighted the violation of human rights and the erosion of ethical standards during times of wa</w:t>
      </w:r>
      <w:r w:rsidRPr="002A5651">
        <w:rPr>
          <w:rFonts w:ascii="Times New Roman" w:hAnsi="Times New Roman" w:cs="Times New Roman"/>
          <w:sz w:val="24"/>
          <w:szCs w:val="24"/>
        </w:rPr>
        <w:t>r.</w:t>
      </w:r>
      <w:r w:rsidR="001D7066" w:rsidRPr="002A5651">
        <w:rPr>
          <w:rFonts w:ascii="Times New Roman" w:hAnsi="Times New Roman" w:cs="Times New Roman"/>
          <w:sz w:val="24"/>
          <w:szCs w:val="24"/>
        </w:rPr>
        <w:t xml:space="preserve"> </w:t>
      </w:r>
      <w:r w:rsidRPr="002A5651">
        <w:rPr>
          <w:rStyle w:val="FootnoteReference"/>
          <w:rFonts w:ascii="Times New Roman" w:hAnsi="Times New Roman" w:cs="Times New Roman"/>
          <w:sz w:val="24"/>
          <w:szCs w:val="24"/>
        </w:rPr>
        <w:footnoteReference w:id="5"/>
      </w:r>
    </w:p>
    <w:p w14:paraId="4C0ED706" w14:textId="77777777" w:rsidR="00BE4E46" w:rsidRPr="002A5651" w:rsidRDefault="00BE4E46" w:rsidP="00BE4E46">
      <w:pPr>
        <w:suppressAutoHyphens/>
        <w:autoSpaceDN w:val="0"/>
        <w:spacing w:after="0" w:line="240" w:lineRule="auto"/>
        <w:rPr>
          <w:rFonts w:ascii="Times New Roman" w:hAnsi="Times New Roman" w:cs="Times New Roman"/>
          <w:sz w:val="24"/>
          <w:szCs w:val="24"/>
        </w:rPr>
      </w:pPr>
    </w:p>
    <w:p w14:paraId="2CE5464C" w14:textId="10AA0A7A" w:rsidR="00BF2A0D" w:rsidRPr="002A5651" w:rsidRDefault="00BE4E46" w:rsidP="00BE4E46">
      <w:pPr>
        <w:suppressAutoHyphens/>
        <w:autoSpaceDN w:val="0"/>
        <w:spacing w:after="0" w:line="240" w:lineRule="auto"/>
        <w:rPr>
          <w:rFonts w:ascii="Times New Roman" w:hAnsi="Times New Roman" w:cs="Times New Roman"/>
          <w:sz w:val="24"/>
          <w:szCs w:val="24"/>
        </w:rPr>
      </w:pPr>
      <w:r w:rsidRPr="002A5651">
        <w:rPr>
          <w:rStyle w:val="CommentReference"/>
          <w:rFonts w:ascii="Times New Roman" w:hAnsi="Times New Roman" w:cs="Times New Roman"/>
          <w:sz w:val="24"/>
          <w:szCs w:val="24"/>
        </w:rPr>
        <w:t xml:space="preserve">World War </w:t>
      </w:r>
      <w:r w:rsidR="002A5651" w:rsidRPr="002A5651">
        <w:rPr>
          <w:rStyle w:val="CommentReference"/>
          <w:rFonts w:ascii="Times New Roman" w:hAnsi="Times New Roman" w:cs="Times New Roman"/>
          <w:sz w:val="24"/>
          <w:szCs w:val="24"/>
        </w:rPr>
        <w:t>Two</w:t>
      </w:r>
      <w:r w:rsidRPr="002A5651">
        <w:rPr>
          <w:rStyle w:val="CommentReference"/>
          <w:rFonts w:ascii="Times New Roman" w:hAnsi="Times New Roman" w:cs="Times New Roman"/>
          <w:sz w:val="24"/>
          <w:szCs w:val="24"/>
        </w:rPr>
        <w:t xml:space="preserve"> Reference Library, de</w:t>
      </w:r>
      <w:r w:rsidR="00416B21" w:rsidRPr="002A5651">
        <w:rPr>
          <w:rFonts w:ascii="Times New Roman" w:hAnsi="Times New Roman" w:cs="Times New Roman"/>
          <w:sz w:val="24"/>
          <w:szCs w:val="24"/>
        </w:rPr>
        <w:t>fines t</w:t>
      </w:r>
      <w:r w:rsidR="002F1E00" w:rsidRPr="002A5651">
        <w:rPr>
          <w:rFonts w:ascii="Times New Roman" w:hAnsi="Times New Roman" w:cs="Times New Roman"/>
          <w:sz w:val="24"/>
          <w:szCs w:val="24"/>
        </w:rPr>
        <w:t xml:space="preserve">otal war, as witnessed during World War </w:t>
      </w:r>
      <w:r w:rsidR="002A5651" w:rsidRPr="002A5651">
        <w:rPr>
          <w:rFonts w:ascii="Times New Roman" w:hAnsi="Times New Roman" w:cs="Times New Roman"/>
          <w:sz w:val="24"/>
          <w:szCs w:val="24"/>
        </w:rPr>
        <w:t>Two</w:t>
      </w:r>
      <w:r w:rsidR="002F1E00" w:rsidRPr="002A5651">
        <w:rPr>
          <w:rFonts w:ascii="Times New Roman" w:hAnsi="Times New Roman" w:cs="Times New Roman"/>
          <w:sz w:val="24"/>
          <w:szCs w:val="24"/>
        </w:rPr>
        <w:t>, presented society with a multitude of ethical dilemmas that were both complex and through-provoking. The scale and intensity of conflict forced individuals and nations to confront difficult decisions and grapple with consequences of their actions</w:t>
      </w:r>
      <w:r w:rsidR="00BF2A0D" w:rsidRPr="002A5651">
        <w:rPr>
          <w:rFonts w:ascii="Times New Roman" w:hAnsi="Times New Roman" w:cs="Times New Roman"/>
          <w:sz w:val="24"/>
          <w:szCs w:val="24"/>
        </w:rPr>
        <w:t xml:space="preserve">. </w:t>
      </w:r>
      <w:r w:rsidR="002A5651" w:rsidRPr="002A5651">
        <w:rPr>
          <w:rStyle w:val="FootnoteReference"/>
          <w:rFonts w:ascii="Times New Roman" w:hAnsi="Times New Roman" w:cs="Times New Roman"/>
          <w:sz w:val="24"/>
          <w:szCs w:val="24"/>
        </w:rPr>
        <w:footnoteReference w:id="6"/>
      </w:r>
    </w:p>
    <w:p w14:paraId="5E39F34C" w14:textId="77777777" w:rsidR="00BF2A0D" w:rsidRPr="002A5651" w:rsidRDefault="00BF2A0D" w:rsidP="009553E8">
      <w:pPr>
        <w:suppressAutoHyphens/>
        <w:autoSpaceDN w:val="0"/>
        <w:spacing w:after="0" w:line="240" w:lineRule="auto"/>
        <w:rPr>
          <w:rFonts w:ascii="Times New Roman" w:hAnsi="Times New Roman" w:cs="Times New Roman"/>
          <w:sz w:val="24"/>
          <w:szCs w:val="24"/>
        </w:rPr>
      </w:pPr>
    </w:p>
    <w:p w14:paraId="7B53EAB9" w14:textId="26C22EA2" w:rsidR="002F1E00" w:rsidRPr="002A5651" w:rsidRDefault="002F1E00" w:rsidP="009553E8">
      <w:pPr>
        <w:suppressAutoHyphens/>
        <w:autoSpaceDN w:val="0"/>
        <w:spacing w:after="0" w:line="240" w:lineRule="auto"/>
        <w:rPr>
          <w:rFonts w:ascii="Times New Roman" w:hAnsi="Times New Roman" w:cs="Times New Roman"/>
          <w:sz w:val="24"/>
          <w:szCs w:val="24"/>
        </w:rPr>
      </w:pPr>
      <w:r w:rsidRPr="002A5651">
        <w:rPr>
          <w:rFonts w:ascii="Times New Roman" w:hAnsi="Times New Roman" w:cs="Times New Roman"/>
          <w:sz w:val="24"/>
          <w:szCs w:val="24"/>
        </w:rPr>
        <w:t xml:space="preserve">One of the major ethical questions that emerged during World War </w:t>
      </w:r>
      <w:r w:rsidR="002A5651" w:rsidRPr="002A5651">
        <w:rPr>
          <w:rFonts w:ascii="Times New Roman" w:hAnsi="Times New Roman" w:cs="Times New Roman"/>
          <w:sz w:val="24"/>
          <w:szCs w:val="24"/>
        </w:rPr>
        <w:t>Two</w:t>
      </w:r>
      <w:r w:rsidRPr="002A5651">
        <w:rPr>
          <w:rFonts w:ascii="Times New Roman" w:hAnsi="Times New Roman" w:cs="Times New Roman"/>
          <w:sz w:val="24"/>
          <w:szCs w:val="24"/>
        </w:rPr>
        <w:t xml:space="preserve"> was the targeting of civilian populations. With the advancements in technology and the devastating impact of aerial bombardments, nations faced the dilemma of whether it was morally justifiable to intentionally target civilians </w:t>
      </w:r>
      <w:r w:rsidR="00BF2A0D" w:rsidRPr="002A5651">
        <w:rPr>
          <w:rFonts w:ascii="Times New Roman" w:hAnsi="Times New Roman" w:cs="Times New Roman"/>
          <w:sz w:val="24"/>
          <w:szCs w:val="24"/>
        </w:rPr>
        <w:t>to</w:t>
      </w:r>
      <w:r w:rsidRPr="002A5651">
        <w:rPr>
          <w:rFonts w:ascii="Times New Roman" w:hAnsi="Times New Roman" w:cs="Times New Roman"/>
          <w:sz w:val="24"/>
          <w:szCs w:val="24"/>
        </w:rPr>
        <w:t xml:space="preserve"> weaken the enemy’s resolve. This raised profound ethical concerns about the value of human life and the principles of proportionality and discrimination in warfare.</w:t>
      </w:r>
      <w:r w:rsidR="00B9613A" w:rsidRPr="002A5651">
        <w:rPr>
          <w:rStyle w:val="FootnoteReference"/>
          <w:rFonts w:ascii="Times New Roman" w:hAnsi="Times New Roman" w:cs="Times New Roman"/>
          <w:sz w:val="24"/>
          <w:szCs w:val="24"/>
        </w:rPr>
        <w:footnoteReference w:id="7"/>
      </w:r>
    </w:p>
    <w:p w14:paraId="5D011ABB" w14:textId="77777777" w:rsidR="00416B21" w:rsidRPr="002A5651" w:rsidRDefault="00416B21" w:rsidP="009553E8">
      <w:pPr>
        <w:suppressAutoHyphens/>
        <w:autoSpaceDN w:val="0"/>
        <w:spacing w:after="0" w:line="240" w:lineRule="auto"/>
        <w:rPr>
          <w:rFonts w:ascii="Times New Roman" w:hAnsi="Times New Roman" w:cs="Times New Roman"/>
          <w:sz w:val="24"/>
          <w:szCs w:val="24"/>
        </w:rPr>
      </w:pPr>
    </w:p>
    <w:p w14:paraId="1D2FAF6D" w14:textId="5E132E80" w:rsidR="002F1E00" w:rsidRPr="002A5651" w:rsidRDefault="00B9613A" w:rsidP="009553E8">
      <w:pPr>
        <w:suppressAutoHyphens/>
        <w:autoSpaceDN w:val="0"/>
        <w:spacing w:after="0" w:line="240" w:lineRule="auto"/>
        <w:rPr>
          <w:rFonts w:ascii="Times New Roman" w:hAnsi="Times New Roman" w:cs="Times New Roman"/>
          <w:sz w:val="24"/>
          <w:szCs w:val="24"/>
        </w:rPr>
      </w:pPr>
      <w:r w:rsidRPr="002A5651">
        <w:rPr>
          <w:rFonts w:ascii="Times New Roman" w:hAnsi="Times New Roman" w:cs="Times New Roman"/>
          <w:sz w:val="24"/>
          <w:szCs w:val="24"/>
        </w:rPr>
        <w:lastRenderedPageBreak/>
        <w:t xml:space="preserve">According to the </w:t>
      </w:r>
      <w:r w:rsidR="002A5651" w:rsidRPr="002A5651">
        <w:rPr>
          <w:rFonts w:ascii="Times New Roman" w:hAnsi="Times New Roman" w:cs="Times New Roman"/>
          <w:sz w:val="24"/>
          <w:szCs w:val="24"/>
        </w:rPr>
        <w:t xml:space="preserve">Encyclopaedia </w:t>
      </w:r>
      <w:r w:rsidRPr="002A5651">
        <w:rPr>
          <w:rFonts w:ascii="Times New Roman" w:hAnsi="Times New Roman" w:cs="Times New Roman"/>
          <w:sz w:val="24"/>
          <w:szCs w:val="24"/>
        </w:rPr>
        <w:t xml:space="preserve">Britannica Article, </w:t>
      </w:r>
      <w:r w:rsidR="00182CDE" w:rsidRPr="002A5651">
        <w:rPr>
          <w:rFonts w:ascii="Times New Roman" w:hAnsi="Times New Roman" w:cs="Times New Roman"/>
          <w:sz w:val="24"/>
          <w:szCs w:val="24"/>
        </w:rPr>
        <w:t>one</w:t>
      </w:r>
      <w:r w:rsidR="002F1E00" w:rsidRPr="002A5651">
        <w:rPr>
          <w:rFonts w:ascii="Times New Roman" w:hAnsi="Times New Roman" w:cs="Times New Roman"/>
          <w:sz w:val="24"/>
          <w:szCs w:val="24"/>
        </w:rPr>
        <w:t xml:space="preserve"> crucial aspect of World War </w:t>
      </w:r>
      <w:r w:rsidR="002A5651" w:rsidRPr="002A5651">
        <w:rPr>
          <w:rFonts w:ascii="Times New Roman" w:hAnsi="Times New Roman" w:cs="Times New Roman"/>
          <w:sz w:val="24"/>
          <w:szCs w:val="24"/>
        </w:rPr>
        <w:t>Two</w:t>
      </w:r>
      <w:r w:rsidR="002F1E00" w:rsidRPr="002A5651">
        <w:rPr>
          <w:rFonts w:ascii="Times New Roman" w:hAnsi="Times New Roman" w:cs="Times New Roman"/>
          <w:sz w:val="24"/>
          <w:szCs w:val="24"/>
        </w:rPr>
        <w:t xml:space="preserve"> was the role played by the Royal Air Force (RAF) in repelling the enemy’s aerial attack. The RAF, with its skilled pilots and advanced aircraft, proved to be a formidable force in defending against enemy air raids. Their ability to intercept and engage enemy bombers played a vital role in protecting the British population and crucial infrastructure from devastating aerial attacks. Through strategic planning, effective communication and relentless determination, the RAF successfully defended the skies and contributed significantly to the eventual Allied victory.</w:t>
      </w:r>
    </w:p>
    <w:p w14:paraId="7463BEC1" w14:textId="77777777" w:rsidR="008A2148" w:rsidRPr="002A5651" w:rsidRDefault="008A2148" w:rsidP="009553E8">
      <w:pPr>
        <w:suppressAutoHyphens/>
        <w:autoSpaceDN w:val="0"/>
        <w:spacing w:after="0" w:line="240" w:lineRule="auto"/>
        <w:rPr>
          <w:rFonts w:ascii="Times New Roman" w:hAnsi="Times New Roman" w:cs="Times New Roman"/>
          <w:sz w:val="24"/>
          <w:szCs w:val="24"/>
        </w:rPr>
      </w:pPr>
    </w:p>
    <w:p w14:paraId="0111172B" w14:textId="696E01FF" w:rsidR="009553E8" w:rsidRPr="002A5651" w:rsidRDefault="00182CDE" w:rsidP="008A2148">
      <w:pPr>
        <w:rPr>
          <w:rFonts w:ascii="Times New Roman" w:hAnsi="Times New Roman" w:cs="Times New Roman"/>
          <w:sz w:val="24"/>
          <w:szCs w:val="24"/>
        </w:rPr>
      </w:pPr>
      <w:r w:rsidRPr="002A5651">
        <w:rPr>
          <w:rFonts w:ascii="Times New Roman" w:hAnsi="Times New Roman" w:cs="Times New Roman"/>
          <w:sz w:val="24"/>
          <w:szCs w:val="24"/>
        </w:rPr>
        <w:t>Schillin</w:t>
      </w:r>
      <w:r w:rsidR="00BE4E46" w:rsidRPr="002A5651">
        <w:rPr>
          <w:rFonts w:ascii="Times New Roman" w:hAnsi="Times New Roman" w:cs="Times New Roman"/>
          <w:sz w:val="24"/>
          <w:szCs w:val="24"/>
        </w:rPr>
        <w:t>g a well-known historian sheds light on the events of</w:t>
      </w:r>
      <w:r w:rsidRPr="002A5651">
        <w:rPr>
          <w:rFonts w:ascii="Times New Roman" w:hAnsi="Times New Roman" w:cs="Times New Roman"/>
          <w:sz w:val="24"/>
          <w:szCs w:val="24"/>
        </w:rPr>
        <w:t xml:space="preserve"> </w:t>
      </w:r>
      <w:r w:rsidR="008B6A89" w:rsidRPr="002A5651">
        <w:rPr>
          <w:rFonts w:ascii="Times New Roman" w:hAnsi="Times New Roman" w:cs="Times New Roman"/>
          <w:sz w:val="24"/>
          <w:szCs w:val="24"/>
        </w:rPr>
        <w:t xml:space="preserve">World War </w:t>
      </w:r>
      <w:r w:rsidR="002A5651" w:rsidRPr="002A5651">
        <w:rPr>
          <w:rFonts w:ascii="Times New Roman" w:hAnsi="Times New Roman" w:cs="Times New Roman"/>
          <w:sz w:val="24"/>
          <w:szCs w:val="24"/>
        </w:rPr>
        <w:t>Two</w:t>
      </w:r>
      <w:r w:rsidR="00BE4E46" w:rsidRPr="002A5651">
        <w:rPr>
          <w:rFonts w:ascii="Times New Roman" w:hAnsi="Times New Roman" w:cs="Times New Roman"/>
          <w:sz w:val="24"/>
          <w:szCs w:val="24"/>
        </w:rPr>
        <w:t>. Schilling presented</w:t>
      </w:r>
      <w:r w:rsidR="008B6A89" w:rsidRPr="002A5651">
        <w:rPr>
          <w:rFonts w:ascii="Times New Roman" w:hAnsi="Times New Roman" w:cs="Times New Roman"/>
          <w:sz w:val="24"/>
          <w:szCs w:val="24"/>
        </w:rPr>
        <w:t xml:space="preserve"> several questions that were addressed to some extent during conflict</w:t>
      </w:r>
      <w:r w:rsidR="00BE4E46" w:rsidRPr="002A5651">
        <w:rPr>
          <w:rFonts w:ascii="Times New Roman" w:hAnsi="Times New Roman" w:cs="Times New Roman"/>
          <w:sz w:val="24"/>
          <w:szCs w:val="24"/>
        </w:rPr>
        <w:t xml:space="preserve"> within his Journal article.</w:t>
      </w:r>
      <w:r w:rsidR="008B6A89" w:rsidRPr="002A5651">
        <w:rPr>
          <w:rFonts w:ascii="Times New Roman" w:hAnsi="Times New Roman" w:cs="Times New Roman"/>
          <w:sz w:val="24"/>
          <w:szCs w:val="24"/>
        </w:rPr>
        <w:t xml:space="preserve"> The concept of total war, where entire societies were mobilized for </w:t>
      </w:r>
      <w:r w:rsidR="00BE4E46" w:rsidRPr="002A5651">
        <w:rPr>
          <w:rFonts w:ascii="Times New Roman" w:hAnsi="Times New Roman" w:cs="Times New Roman"/>
          <w:sz w:val="24"/>
          <w:szCs w:val="24"/>
        </w:rPr>
        <w:t>the war effort</w:t>
      </w:r>
      <w:r w:rsidR="005309E7" w:rsidRPr="002A5651">
        <w:rPr>
          <w:rFonts w:ascii="Times New Roman" w:hAnsi="Times New Roman" w:cs="Times New Roman"/>
          <w:sz w:val="24"/>
          <w:szCs w:val="24"/>
        </w:rPr>
        <w:t xml:space="preserve">, it </w:t>
      </w:r>
      <w:r w:rsidR="008B6A89" w:rsidRPr="002A5651">
        <w:rPr>
          <w:rFonts w:ascii="Times New Roman" w:hAnsi="Times New Roman" w:cs="Times New Roman"/>
          <w:sz w:val="24"/>
          <w:szCs w:val="24"/>
        </w:rPr>
        <w:t>raised questions about involvement of civilians in supporting the war and the targeting of civilian infrastructure. The bombing campaigns and the use of propaganda aimed at demoralizing the enemy population were seen as necessary measures to secure victory. These actions were justified under the belief that a decisive victory would ultimately save more lives by bringing the war to a quicker end. While some ethical questions were answered in the context of total war, the consequences and long-term impact of these decisions continue to be subjects of debate and reflection.</w:t>
      </w:r>
      <w:r w:rsidR="00BE4E46" w:rsidRPr="002A5651">
        <w:rPr>
          <w:rStyle w:val="FootnoteReference"/>
          <w:rFonts w:ascii="Times New Roman" w:hAnsi="Times New Roman" w:cs="Times New Roman"/>
          <w:sz w:val="24"/>
          <w:szCs w:val="24"/>
        </w:rPr>
        <w:footnoteReference w:id="8"/>
      </w:r>
    </w:p>
    <w:p w14:paraId="1533E6B2" w14:textId="77777777" w:rsidR="0004115E" w:rsidRPr="002A5651" w:rsidRDefault="0004115E" w:rsidP="008A2148">
      <w:pPr>
        <w:rPr>
          <w:rFonts w:ascii="Times New Roman" w:hAnsi="Times New Roman" w:cs="Times New Roman"/>
          <w:sz w:val="24"/>
          <w:szCs w:val="24"/>
        </w:rPr>
      </w:pPr>
    </w:p>
    <w:p w14:paraId="61FCA370" w14:textId="69D3813C" w:rsidR="0004115E" w:rsidRPr="002A5651" w:rsidRDefault="0004115E" w:rsidP="008A2148">
      <w:pPr>
        <w:rPr>
          <w:rFonts w:ascii="Times New Roman" w:hAnsi="Times New Roman" w:cs="Times New Roman"/>
          <w:sz w:val="24"/>
          <w:szCs w:val="24"/>
        </w:rPr>
      </w:pPr>
      <w:r w:rsidRPr="002A5651">
        <w:rPr>
          <w:rFonts w:ascii="Times New Roman" w:hAnsi="Times New Roman" w:cs="Times New Roman"/>
          <w:sz w:val="24"/>
          <w:szCs w:val="24"/>
        </w:rPr>
        <w:t xml:space="preserve">Total war had a profound impact on societies during World War </w:t>
      </w:r>
      <w:r w:rsidR="002A5651" w:rsidRPr="002A5651">
        <w:rPr>
          <w:rFonts w:ascii="Times New Roman" w:hAnsi="Times New Roman" w:cs="Times New Roman"/>
          <w:sz w:val="24"/>
          <w:szCs w:val="24"/>
        </w:rPr>
        <w:t>Two</w:t>
      </w:r>
      <w:r w:rsidRPr="002A5651">
        <w:rPr>
          <w:rFonts w:ascii="Times New Roman" w:hAnsi="Times New Roman" w:cs="Times New Roman"/>
          <w:sz w:val="24"/>
          <w:szCs w:val="24"/>
        </w:rPr>
        <w:t>. It brought about a significant shift in the way nations approached warfare. In a total w</w:t>
      </w:r>
      <w:r w:rsidR="005309E7" w:rsidRPr="002A5651">
        <w:rPr>
          <w:rFonts w:ascii="Times New Roman" w:hAnsi="Times New Roman" w:cs="Times New Roman"/>
          <w:sz w:val="24"/>
          <w:szCs w:val="24"/>
        </w:rPr>
        <w:t xml:space="preserve">ar </w:t>
      </w:r>
      <w:r w:rsidRPr="002A5651">
        <w:rPr>
          <w:rFonts w:ascii="Times New Roman" w:hAnsi="Times New Roman" w:cs="Times New Roman"/>
          <w:sz w:val="24"/>
          <w:szCs w:val="24"/>
        </w:rPr>
        <w:t>scenario, all available resources, both military and civilian, were fully mobilized to support the war effort. This meant that not only the armed forces but also the entire population became involved in the conflict. The concept of total war led to the implementation of rationing systems, where essential goods were distributed fairly among the population.</w:t>
      </w:r>
      <w:r w:rsidR="00182CDE" w:rsidRPr="002A5651">
        <w:rPr>
          <w:rStyle w:val="FootnoteReference"/>
          <w:rFonts w:ascii="Times New Roman" w:hAnsi="Times New Roman" w:cs="Times New Roman"/>
          <w:sz w:val="24"/>
          <w:szCs w:val="24"/>
        </w:rPr>
        <w:footnoteReference w:id="9"/>
      </w:r>
    </w:p>
    <w:p w14:paraId="15894210" w14:textId="1D274EBF" w:rsidR="0004115E" w:rsidRPr="002A5651" w:rsidRDefault="005309E7" w:rsidP="008A2148">
      <w:pPr>
        <w:rPr>
          <w:rFonts w:ascii="Times New Roman" w:hAnsi="Times New Roman" w:cs="Times New Roman"/>
          <w:sz w:val="24"/>
          <w:szCs w:val="24"/>
        </w:rPr>
      </w:pPr>
      <w:r w:rsidRPr="002A5651">
        <w:rPr>
          <w:rFonts w:ascii="Times New Roman" w:hAnsi="Times New Roman" w:cs="Times New Roman"/>
          <w:sz w:val="24"/>
          <w:szCs w:val="24"/>
        </w:rPr>
        <w:t>Additionally, History Extra states,</w:t>
      </w:r>
      <w:r w:rsidR="001920DB" w:rsidRPr="002A5651">
        <w:rPr>
          <w:rFonts w:ascii="Times New Roman" w:hAnsi="Times New Roman" w:cs="Times New Roman"/>
          <w:sz w:val="24"/>
          <w:szCs w:val="24"/>
        </w:rPr>
        <w:t xml:space="preserve"> World War </w:t>
      </w:r>
      <w:r w:rsidR="002A5651" w:rsidRPr="002A5651">
        <w:rPr>
          <w:rFonts w:ascii="Times New Roman" w:hAnsi="Times New Roman" w:cs="Times New Roman"/>
          <w:sz w:val="24"/>
          <w:szCs w:val="24"/>
        </w:rPr>
        <w:t>Two</w:t>
      </w:r>
      <w:r w:rsidR="0004115E" w:rsidRPr="002A5651">
        <w:rPr>
          <w:rFonts w:ascii="Times New Roman" w:hAnsi="Times New Roman" w:cs="Times New Roman"/>
          <w:sz w:val="24"/>
          <w:szCs w:val="24"/>
        </w:rPr>
        <w:t xml:space="preserve"> resulted in the conscription of men into the military and the active participation of women in various industries to meet demand of war production. The impact of total war extended beyond the battlefield, affecting the daily lives of individuals and shaping the social and economic fabric of nations.</w:t>
      </w:r>
      <w:r w:rsidRPr="002A5651">
        <w:rPr>
          <w:rStyle w:val="FootnoteReference"/>
          <w:rFonts w:ascii="Times New Roman" w:hAnsi="Times New Roman" w:cs="Times New Roman"/>
          <w:sz w:val="24"/>
          <w:szCs w:val="24"/>
        </w:rPr>
        <w:footnoteReference w:id="10"/>
      </w:r>
    </w:p>
    <w:p w14:paraId="49F483B8" w14:textId="0A87C8E4" w:rsidR="006E36A8" w:rsidRPr="002A5651" w:rsidRDefault="006E36A8" w:rsidP="008A2148">
      <w:pPr>
        <w:rPr>
          <w:rFonts w:ascii="Times New Roman" w:hAnsi="Times New Roman" w:cs="Times New Roman"/>
          <w:sz w:val="24"/>
          <w:szCs w:val="24"/>
        </w:rPr>
      </w:pPr>
      <w:r w:rsidRPr="002A5651">
        <w:rPr>
          <w:rFonts w:ascii="Times New Roman" w:hAnsi="Times New Roman" w:cs="Times New Roman"/>
          <w:sz w:val="24"/>
          <w:szCs w:val="24"/>
        </w:rPr>
        <w:t xml:space="preserve">Furthermore, the question of civilian agency in total war remains unanswered. While civilians are often seen as passive victims, they also play active roles in supporting the war effort. From rationing and volunteering to working in factories, civilians became integral to the functioning of a nation war. However, the extent to which civilians have agency and choice in these situations is a complex issue. How much control do individuals have over their contributions to the war? </w:t>
      </w:r>
      <w:r w:rsidR="00D56E36" w:rsidRPr="002A5651">
        <w:rPr>
          <w:rFonts w:ascii="Times New Roman" w:hAnsi="Times New Roman" w:cs="Times New Roman"/>
          <w:sz w:val="24"/>
          <w:szCs w:val="24"/>
        </w:rPr>
        <w:t>Could this possibly of been a choice? T</w:t>
      </w:r>
      <w:r w:rsidRPr="002A5651">
        <w:rPr>
          <w:rFonts w:ascii="Times New Roman" w:hAnsi="Times New Roman" w:cs="Times New Roman"/>
          <w:sz w:val="24"/>
          <w:szCs w:val="24"/>
        </w:rPr>
        <w:t>his question raises important considerations about balance between individual freedom and societal obligations during times of conflict.</w:t>
      </w:r>
      <w:r w:rsidR="000F5780" w:rsidRPr="002A5651">
        <w:rPr>
          <w:rStyle w:val="FootnoteReference"/>
          <w:rFonts w:ascii="Times New Roman" w:hAnsi="Times New Roman" w:cs="Times New Roman"/>
          <w:sz w:val="24"/>
          <w:szCs w:val="24"/>
        </w:rPr>
        <w:footnoteReference w:id="11"/>
      </w:r>
      <w:r w:rsidR="000F5780" w:rsidRPr="002A5651">
        <w:rPr>
          <w:rFonts w:ascii="Times New Roman" w:hAnsi="Times New Roman" w:cs="Times New Roman"/>
          <w:sz w:val="24"/>
          <w:szCs w:val="24"/>
        </w:rPr>
        <w:t xml:space="preserve"> </w:t>
      </w:r>
    </w:p>
    <w:p w14:paraId="659E5F55" w14:textId="1D9065CA" w:rsidR="000F5780" w:rsidRPr="002A5651" w:rsidRDefault="000F5780" w:rsidP="008A2148">
      <w:pPr>
        <w:rPr>
          <w:rFonts w:ascii="Times New Roman" w:hAnsi="Times New Roman" w:cs="Times New Roman"/>
          <w:sz w:val="24"/>
          <w:szCs w:val="24"/>
        </w:rPr>
      </w:pPr>
      <w:r w:rsidRPr="002A5651">
        <w:rPr>
          <w:rFonts w:ascii="Times New Roman" w:hAnsi="Times New Roman" w:cs="Times New Roman"/>
          <w:sz w:val="24"/>
          <w:szCs w:val="24"/>
        </w:rPr>
        <w:lastRenderedPageBreak/>
        <w:t>Squadron Leader James Archibald Findlay MacLachlan was known for being an exceptional pilot in the RAF during World War II. MacLachlan displayed great skill and bravery in his service, he played a crucial role in aerial combat, carrying out missions and engaging in dogfights with enemy aircraft, he received awards such as the Distinguished Flying Cross and Air Force Cross for his exceptional contributions to the war effort. McLachlan shot down 16 enemy aircrafts in 250 missions.</w:t>
      </w:r>
      <w:r w:rsidR="00D31970" w:rsidRPr="002A5651">
        <w:rPr>
          <w:rStyle w:val="FootnoteReference"/>
          <w:rFonts w:ascii="Times New Roman" w:hAnsi="Times New Roman" w:cs="Times New Roman"/>
          <w:sz w:val="24"/>
          <w:szCs w:val="24"/>
        </w:rPr>
        <w:footnoteReference w:id="12"/>
      </w:r>
    </w:p>
    <w:p w14:paraId="007C1E19" w14:textId="7BFD32BE" w:rsidR="00D97590" w:rsidRPr="002A5651" w:rsidRDefault="008F79D0" w:rsidP="008A2148">
      <w:pPr>
        <w:rPr>
          <w:rFonts w:ascii="Times New Roman" w:hAnsi="Times New Roman" w:cs="Times New Roman"/>
          <w:sz w:val="24"/>
          <w:szCs w:val="24"/>
        </w:rPr>
      </w:pPr>
      <w:r w:rsidRPr="002A5651">
        <w:rPr>
          <w:rFonts w:ascii="Times New Roman" w:hAnsi="Times New Roman" w:cs="Times New Roman"/>
          <w:sz w:val="24"/>
          <w:szCs w:val="24"/>
        </w:rPr>
        <w:t>According to The National</w:t>
      </w:r>
      <w:r w:rsidR="002A5651" w:rsidRPr="002A5651">
        <w:rPr>
          <w:rFonts w:ascii="Times New Roman" w:hAnsi="Times New Roman" w:cs="Times New Roman"/>
          <w:sz w:val="24"/>
          <w:szCs w:val="24"/>
        </w:rPr>
        <w:t xml:space="preserve"> World War Two </w:t>
      </w:r>
      <w:r w:rsidRPr="002A5651">
        <w:rPr>
          <w:rFonts w:ascii="Times New Roman" w:hAnsi="Times New Roman" w:cs="Times New Roman"/>
          <w:sz w:val="24"/>
          <w:szCs w:val="24"/>
        </w:rPr>
        <w:t xml:space="preserve">Museum, </w:t>
      </w:r>
      <w:r w:rsidR="005309E7" w:rsidRPr="002A5651">
        <w:rPr>
          <w:rFonts w:ascii="Times New Roman" w:hAnsi="Times New Roman" w:cs="Times New Roman"/>
          <w:sz w:val="24"/>
          <w:szCs w:val="24"/>
        </w:rPr>
        <w:t>the l</w:t>
      </w:r>
      <w:r w:rsidR="006E36A8" w:rsidRPr="002A5651">
        <w:rPr>
          <w:rFonts w:ascii="Times New Roman" w:hAnsi="Times New Roman" w:cs="Times New Roman"/>
          <w:sz w:val="24"/>
          <w:szCs w:val="24"/>
        </w:rPr>
        <w:t>ong-term effects of total war on mental health and trauma remain unanswered. The psychological toll of war on both soldiers and civilians can be immense. Post- traumatic stress disorder (PTSD) and other mental health issues can persist long after the conflict has ended. Understanding and addressing the mental health needs of those affected by total war is crucial, yet this area still requires further research and support.</w:t>
      </w:r>
      <w:r w:rsidRPr="002A5651">
        <w:rPr>
          <w:rFonts w:ascii="Times New Roman" w:hAnsi="Times New Roman" w:cs="Times New Roman"/>
          <w:sz w:val="24"/>
          <w:szCs w:val="24"/>
        </w:rPr>
        <w:t xml:space="preserve"> </w:t>
      </w:r>
      <w:r w:rsidR="00D97590" w:rsidRPr="002A5651">
        <w:rPr>
          <w:rFonts w:ascii="Times New Roman" w:hAnsi="Times New Roman" w:cs="Times New Roman"/>
          <w:sz w:val="24"/>
          <w:szCs w:val="24"/>
        </w:rPr>
        <w:t>The constant threat of bombings, the loss of loved ones, the overall stress and anxiety of living in a war-torn society took a toll on individuals.</w:t>
      </w:r>
      <w:r w:rsidR="002A5651" w:rsidRPr="002A5651">
        <w:rPr>
          <w:rStyle w:val="FootnoteReference"/>
          <w:rFonts w:ascii="Times New Roman" w:hAnsi="Times New Roman" w:cs="Times New Roman"/>
          <w:sz w:val="24"/>
          <w:szCs w:val="24"/>
        </w:rPr>
        <w:footnoteReference w:id="13"/>
      </w:r>
    </w:p>
    <w:p w14:paraId="7C01A981" w14:textId="576C849B" w:rsidR="00DD1548" w:rsidRPr="002A5651" w:rsidRDefault="00DD1548" w:rsidP="008A2148">
      <w:pPr>
        <w:rPr>
          <w:rFonts w:ascii="Times New Roman" w:hAnsi="Times New Roman" w:cs="Times New Roman"/>
          <w:sz w:val="24"/>
          <w:szCs w:val="24"/>
        </w:rPr>
      </w:pPr>
      <w:r w:rsidRPr="002A5651">
        <w:rPr>
          <w:rFonts w:ascii="Times New Roman" w:hAnsi="Times New Roman" w:cs="Times New Roman"/>
          <w:sz w:val="24"/>
          <w:szCs w:val="24"/>
        </w:rPr>
        <w:t xml:space="preserve">In conclusion, World War </w:t>
      </w:r>
      <w:r w:rsidR="002A5651" w:rsidRPr="002A5651">
        <w:rPr>
          <w:rFonts w:ascii="Times New Roman" w:hAnsi="Times New Roman" w:cs="Times New Roman"/>
          <w:sz w:val="24"/>
          <w:szCs w:val="24"/>
        </w:rPr>
        <w:t>Two</w:t>
      </w:r>
      <w:r w:rsidRPr="002A5651">
        <w:rPr>
          <w:rFonts w:ascii="Times New Roman" w:hAnsi="Times New Roman" w:cs="Times New Roman"/>
          <w:sz w:val="24"/>
          <w:szCs w:val="24"/>
        </w:rPr>
        <w:t xml:space="preserve"> forced societies to confront the harsh realities and ethical complexities of total war. It highlighted the need for a deeper understanding of the moral implications of warfare and the importance of safeguarding human dignity even during conflict. While it may not have provided all the answers, it undoubtedly sparked important discussions and paved the way for further exploration of ethical considerations in times of war.</w:t>
      </w:r>
    </w:p>
    <w:p w14:paraId="1A5510F1" w14:textId="4728275F" w:rsidR="00DD1548" w:rsidRPr="002A5651" w:rsidRDefault="00DD1548" w:rsidP="008A2148">
      <w:pPr>
        <w:rPr>
          <w:rFonts w:ascii="Times New Roman" w:hAnsi="Times New Roman" w:cs="Times New Roman"/>
          <w:sz w:val="24"/>
          <w:szCs w:val="24"/>
        </w:rPr>
      </w:pPr>
      <w:r w:rsidRPr="002A5651">
        <w:rPr>
          <w:rFonts w:ascii="Times New Roman" w:hAnsi="Times New Roman" w:cs="Times New Roman"/>
          <w:sz w:val="24"/>
          <w:szCs w:val="24"/>
        </w:rPr>
        <w:t xml:space="preserve">Furthermore, the ethical questions raised during World War </w:t>
      </w:r>
      <w:r w:rsidR="002A5651" w:rsidRPr="002A5651">
        <w:rPr>
          <w:rFonts w:ascii="Times New Roman" w:hAnsi="Times New Roman" w:cs="Times New Roman"/>
          <w:sz w:val="24"/>
          <w:szCs w:val="24"/>
        </w:rPr>
        <w:t xml:space="preserve">Two </w:t>
      </w:r>
      <w:r w:rsidRPr="002A5651">
        <w:rPr>
          <w:rFonts w:ascii="Times New Roman" w:hAnsi="Times New Roman" w:cs="Times New Roman"/>
          <w:sz w:val="24"/>
          <w:szCs w:val="24"/>
        </w:rPr>
        <w:t xml:space="preserve">extended beyond the immediate battlefield. The aftermath of war saw the establishment of international organisations such as United Nations and Geneva Conventions, which aimed to address the ethical dilemmas faced during conflict. These frameworks sought to protect human rights, prevent future atrocities, promote peaceful resolutions. By examining the ethical questions that emerged from World War </w:t>
      </w:r>
      <w:r w:rsidR="002A5651" w:rsidRPr="002A5651">
        <w:rPr>
          <w:rFonts w:ascii="Times New Roman" w:hAnsi="Times New Roman" w:cs="Times New Roman"/>
          <w:sz w:val="24"/>
          <w:szCs w:val="24"/>
        </w:rPr>
        <w:t>Two</w:t>
      </w:r>
      <w:r w:rsidRPr="002A5651">
        <w:rPr>
          <w:rFonts w:ascii="Times New Roman" w:hAnsi="Times New Roman" w:cs="Times New Roman"/>
          <w:sz w:val="24"/>
          <w:szCs w:val="24"/>
        </w:rPr>
        <w:t xml:space="preserve">, readers gain a deeper understanding of the complexities of warfare and its impact on societies. It reminds us of the importance of reflecting on the past to shape a more ethical future. World War </w:t>
      </w:r>
      <w:r w:rsidR="002A5651" w:rsidRPr="002A5651">
        <w:rPr>
          <w:rFonts w:ascii="Times New Roman" w:hAnsi="Times New Roman" w:cs="Times New Roman"/>
          <w:sz w:val="24"/>
          <w:szCs w:val="24"/>
        </w:rPr>
        <w:t>Two</w:t>
      </w:r>
      <w:r w:rsidRPr="002A5651">
        <w:rPr>
          <w:rFonts w:ascii="Times New Roman" w:hAnsi="Times New Roman" w:cs="Times New Roman"/>
          <w:sz w:val="24"/>
          <w:szCs w:val="24"/>
        </w:rPr>
        <w:t xml:space="preserve"> left many unanswered concerns and queries that are still being investigated today, individuals certainly had a hard time during the war. The war impacted so many </w:t>
      </w:r>
      <w:r w:rsidR="005309E7" w:rsidRPr="002A5651">
        <w:rPr>
          <w:rFonts w:ascii="Times New Roman" w:hAnsi="Times New Roman" w:cs="Times New Roman"/>
          <w:sz w:val="24"/>
          <w:szCs w:val="24"/>
        </w:rPr>
        <w:t xml:space="preserve">individuals’ </w:t>
      </w:r>
      <w:r w:rsidRPr="002A5651">
        <w:rPr>
          <w:rFonts w:ascii="Times New Roman" w:hAnsi="Times New Roman" w:cs="Times New Roman"/>
          <w:sz w:val="24"/>
          <w:szCs w:val="24"/>
        </w:rPr>
        <w:t>lives.</w:t>
      </w:r>
    </w:p>
    <w:p w14:paraId="4F7BFF0A" w14:textId="77777777" w:rsidR="00FE78AE" w:rsidRPr="002A5651" w:rsidRDefault="00FE78AE" w:rsidP="008A2148">
      <w:pPr>
        <w:rPr>
          <w:rFonts w:ascii="Times New Roman" w:hAnsi="Times New Roman" w:cs="Times New Roman"/>
          <w:sz w:val="24"/>
          <w:szCs w:val="24"/>
        </w:rPr>
      </w:pPr>
    </w:p>
    <w:p w14:paraId="48BBAD82" w14:textId="77777777" w:rsidR="00FE78AE" w:rsidRPr="002A5651" w:rsidRDefault="00FE78AE" w:rsidP="008A2148">
      <w:pPr>
        <w:rPr>
          <w:rFonts w:ascii="Times New Roman" w:hAnsi="Times New Roman" w:cs="Times New Roman"/>
          <w:sz w:val="24"/>
          <w:szCs w:val="24"/>
        </w:rPr>
      </w:pPr>
    </w:p>
    <w:p w14:paraId="7D274EE0" w14:textId="3D48864B" w:rsidR="00FE78AE" w:rsidRPr="002A5651" w:rsidRDefault="00FE78AE" w:rsidP="008A2148">
      <w:pPr>
        <w:rPr>
          <w:rFonts w:ascii="Times New Roman" w:hAnsi="Times New Roman" w:cs="Times New Roman"/>
          <w:sz w:val="24"/>
          <w:szCs w:val="24"/>
          <w:u w:val="single"/>
        </w:rPr>
      </w:pPr>
    </w:p>
    <w:p w14:paraId="73F1EB1B" w14:textId="77777777" w:rsidR="00D56E36" w:rsidRPr="002A5651" w:rsidRDefault="00D56E36" w:rsidP="00E41025">
      <w:pPr>
        <w:rPr>
          <w:rFonts w:ascii="Times New Roman" w:hAnsi="Times New Roman" w:cs="Times New Roman"/>
          <w:sz w:val="24"/>
          <w:szCs w:val="24"/>
        </w:rPr>
      </w:pPr>
    </w:p>
    <w:p w14:paraId="22D5598E" w14:textId="77777777" w:rsidR="00D56E36" w:rsidRPr="002A5651" w:rsidRDefault="00D56E36" w:rsidP="00E41025">
      <w:pPr>
        <w:rPr>
          <w:rFonts w:ascii="Times New Roman" w:hAnsi="Times New Roman" w:cs="Times New Roman"/>
          <w:color w:val="000000" w:themeColor="text1"/>
          <w:spacing w:val="-5"/>
          <w:sz w:val="24"/>
          <w:szCs w:val="24"/>
          <w:shd w:val="clear" w:color="auto" w:fill="FFFFFF"/>
        </w:rPr>
      </w:pPr>
    </w:p>
    <w:p w14:paraId="6DD9620B" w14:textId="77777777" w:rsidR="00D56E36" w:rsidRPr="002A5651" w:rsidRDefault="00D56E36" w:rsidP="00E41025">
      <w:pPr>
        <w:rPr>
          <w:rFonts w:ascii="Times New Roman" w:hAnsi="Times New Roman" w:cs="Times New Roman"/>
          <w:sz w:val="24"/>
          <w:szCs w:val="24"/>
        </w:rPr>
      </w:pPr>
    </w:p>
    <w:p w14:paraId="47932872" w14:textId="7FAB63F2" w:rsidR="00D56E36" w:rsidRPr="002A5651" w:rsidRDefault="002A5651" w:rsidP="008A2148">
      <w:pPr>
        <w:rPr>
          <w:rFonts w:ascii="Times New Roman" w:hAnsi="Times New Roman" w:cs="Times New Roman"/>
          <w:color w:val="000000" w:themeColor="text1"/>
          <w:spacing w:val="-5"/>
          <w:sz w:val="24"/>
          <w:szCs w:val="24"/>
          <w:u w:val="single"/>
          <w:shd w:val="clear" w:color="auto" w:fill="FFFFFF"/>
        </w:rPr>
      </w:pPr>
      <w:r w:rsidRPr="002A5651">
        <w:rPr>
          <w:rFonts w:ascii="Times New Roman" w:hAnsi="Times New Roman" w:cs="Times New Roman"/>
          <w:color w:val="000000" w:themeColor="text1"/>
          <w:spacing w:val="-5"/>
          <w:sz w:val="24"/>
          <w:szCs w:val="24"/>
          <w:u w:val="single"/>
          <w:shd w:val="clear" w:color="auto" w:fill="FFFFFF"/>
        </w:rPr>
        <w:lastRenderedPageBreak/>
        <w:t xml:space="preserve">Bibliography </w:t>
      </w:r>
    </w:p>
    <w:p w14:paraId="73837F58" w14:textId="77777777" w:rsidR="00D56E36" w:rsidRPr="002A5651" w:rsidRDefault="00D56E36" w:rsidP="008A2148">
      <w:pPr>
        <w:rPr>
          <w:rFonts w:ascii="Times New Roman" w:hAnsi="Times New Roman" w:cs="Times New Roman"/>
          <w:color w:val="000000" w:themeColor="text1"/>
          <w:sz w:val="24"/>
          <w:szCs w:val="24"/>
        </w:rPr>
      </w:pPr>
    </w:p>
    <w:p w14:paraId="16B93C52" w14:textId="77777777" w:rsidR="00D56E36" w:rsidRPr="002A5651" w:rsidRDefault="00D56E36">
      <w:pPr>
        <w:rPr>
          <w:rFonts w:ascii="Times New Roman" w:hAnsi="Times New Roman" w:cs="Times New Roman"/>
          <w:sz w:val="24"/>
          <w:szCs w:val="24"/>
        </w:rPr>
      </w:pPr>
    </w:p>
    <w:p w14:paraId="5B4BD840" w14:textId="77777777" w:rsidR="00D56E36" w:rsidRPr="002A5651" w:rsidRDefault="00D56E36" w:rsidP="008A2148">
      <w:pPr>
        <w:rPr>
          <w:rFonts w:ascii="Times New Roman" w:hAnsi="Times New Roman" w:cs="Times New Roman"/>
          <w:color w:val="000000" w:themeColor="text1"/>
          <w:spacing w:val="-5"/>
          <w:sz w:val="24"/>
          <w:szCs w:val="24"/>
          <w:shd w:val="clear" w:color="auto" w:fill="FFFFFF"/>
        </w:rPr>
      </w:pPr>
      <w:r w:rsidRPr="002A5651">
        <w:rPr>
          <w:rFonts w:ascii="Times New Roman" w:hAnsi="Times New Roman" w:cs="Times New Roman"/>
          <w:color w:val="000000" w:themeColor="text1"/>
          <w:spacing w:val="-5"/>
          <w:sz w:val="24"/>
          <w:szCs w:val="24"/>
          <w:shd w:val="clear" w:color="auto" w:fill="FFFFFF"/>
        </w:rPr>
        <w:t>.</w:t>
      </w:r>
    </w:p>
    <w:p w14:paraId="66F56B47" w14:textId="6E664344" w:rsidR="002A5651" w:rsidRPr="002A5651" w:rsidRDefault="002A5651" w:rsidP="002A5651">
      <w:pPr>
        <w:rPr>
          <w:rFonts w:ascii="Times New Roman" w:hAnsi="Times New Roman" w:cs="Times New Roman"/>
          <w:color w:val="000000" w:themeColor="text1"/>
          <w:sz w:val="24"/>
          <w:szCs w:val="24"/>
          <w:shd w:val="clear" w:color="auto" w:fill="FAFAFA"/>
        </w:rPr>
      </w:pPr>
      <w:r w:rsidRPr="002A5651">
        <w:rPr>
          <w:rFonts w:ascii="Times New Roman" w:hAnsi="Times New Roman" w:cs="Times New Roman"/>
          <w:color w:val="000000" w:themeColor="text1"/>
          <w:sz w:val="24"/>
          <w:szCs w:val="24"/>
          <w:shd w:val="clear" w:color="auto" w:fill="FAFAFA"/>
        </w:rPr>
        <w:t xml:space="preserve">Encyclopaedia Britannica, The Editors of Encyclopaedia. "Royal Air Force". </w:t>
      </w:r>
      <w:r w:rsidRPr="002A5651">
        <w:rPr>
          <w:rFonts w:ascii="Times New Roman" w:hAnsi="Times New Roman" w:cs="Times New Roman"/>
          <w:color w:val="000000" w:themeColor="text1"/>
          <w:sz w:val="24"/>
          <w:szCs w:val="24"/>
          <w:shd w:val="clear" w:color="auto" w:fill="FAFAFA"/>
        </w:rPr>
        <w:t>Encyclopaedia</w:t>
      </w:r>
      <w:r w:rsidRPr="002A5651">
        <w:rPr>
          <w:rFonts w:ascii="Times New Roman" w:hAnsi="Times New Roman" w:cs="Times New Roman"/>
          <w:color w:val="000000" w:themeColor="text1"/>
          <w:sz w:val="24"/>
          <w:szCs w:val="24"/>
          <w:shd w:val="clear" w:color="auto" w:fill="FAFAFA"/>
        </w:rPr>
        <w:t xml:space="preserve"> Britannica, 18 Nov. 2023, https://www.britannica.com/topic/The-Royal-Air-Force. Ac-cessed 19 November 2023.</w:t>
      </w:r>
    </w:p>
    <w:p w14:paraId="70218132" w14:textId="77777777" w:rsidR="002A5651" w:rsidRPr="002A5651" w:rsidRDefault="002A5651" w:rsidP="002A5651">
      <w:pPr>
        <w:rPr>
          <w:rFonts w:ascii="Times New Roman" w:hAnsi="Times New Roman" w:cs="Times New Roman"/>
          <w:color w:val="000000" w:themeColor="text1"/>
          <w:sz w:val="24"/>
          <w:szCs w:val="24"/>
          <w:shd w:val="clear" w:color="auto" w:fill="FAFAFA"/>
        </w:rPr>
      </w:pPr>
      <w:r w:rsidRPr="002A5651">
        <w:rPr>
          <w:rFonts w:ascii="Times New Roman" w:hAnsi="Times New Roman" w:cs="Times New Roman"/>
          <w:color w:val="000000" w:themeColor="text1"/>
          <w:sz w:val="24"/>
          <w:szCs w:val="24"/>
          <w:shd w:val="clear" w:color="auto" w:fill="FAFAFA"/>
        </w:rPr>
        <w:t xml:space="preserve"> ‘World War 2: The Workers that kept Britan Going During the Second World War.’ Imperial War Museum. Accessed November 24, 2023. The Workers That Kept Britain Going During WW2 | Imperial War Museums (iwm.org.uk)</w:t>
      </w:r>
    </w:p>
    <w:p w14:paraId="50664569" w14:textId="77777777" w:rsidR="002A5651" w:rsidRPr="002A5651" w:rsidRDefault="002A5651" w:rsidP="002A5651">
      <w:pPr>
        <w:rPr>
          <w:rFonts w:ascii="Times New Roman" w:hAnsi="Times New Roman" w:cs="Times New Roman"/>
          <w:color w:val="000000" w:themeColor="text1"/>
          <w:sz w:val="24"/>
          <w:szCs w:val="24"/>
          <w:shd w:val="clear" w:color="auto" w:fill="FAFAFA"/>
        </w:rPr>
      </w:pPr>
      <w:r w:rsidRPr="002A5651">
        <w:rPr>
          <w:rFonts w:ascii="Times New Roman" w:hAnsi="Times New Roman" w:cs="Times New Roman"/>
          <w:color w:val="000000" w:themeColor="text1"/>
          <w:sz w:val="24"/>
          <w:szCs w:val="24"/>
          <w:shd w:val="clear" w:color="auto" w:fill="FAFAFA"/>
        </w:rPr>
        <w:t>Harry S. Truman National Archives and Records Administration. ‘Decision to Drop the Atomic Bomb Study Collection.’ Accessed: November 19, 2023. The Decision to Drop the Atomic Bomb | Harry S. Truman (trumanlibrary.gov)</w:t>
      </w:r>
    </w:p>
    <w:p w14:paraId="7E81BCDC" w14:textId="77777777" w:rsidR="002A5651" w:rsidRPr="002A5651" w:rsidRDefault="002A5651" w:rsidP="002A5651">
      <w:pPr>
        <w:rPr>
          <w:rFonts w:ascii="Times New Roman" w:hAnsi="Times New Roman" w:cs="Times New Roman"/>
          <w:color w:val="000000" w:themeColor="text1"/>
          <w:sz w:val="24"/>
          <w:szCs w:val="24"/>
          <w:shd w:val="clear" w:color="auto" w:fill="FAFAFA"/>
        </w:rPr>
      </w:pPr>
      <w:r w:rsidRPr="002A5651">
        <w:rPr>
          <w:rFonts w:ascii="Times New Roman" w:hAnsi="Times New Roman" w:cs="Times New Roman"/>
          <w:color w:val="000000" w:themeColor="text1"/>
          <w:sz w:val="24"/>
          <w:szCs w:val="24"/>
          <w:shd w:val="clear" w:color="auto" w:fill="FAFAFA"/>
        </w:rPr>
        <w:t>History Extra. ‘Your Guide to National Service in Britain.’ Immediate Media Company Ltd, 2023. Ac-cessed 20th November 2023. National Service: Why Were Britons Conscripted into The Armed Forces? | History Extra</w:t>
      </w:r>
    </w:p>
    <w:p w14:paraId="52373D74" w14:textId="2E23F7E4" w:rsidR="002A5651" w:rsidRPr="002A5651" w:rsidRDefault="002A5651" w:rsidP="002A5651">
      <w:pPr>
        <w:rPr>
          <w:rFonts w:ascii="Times New Roman" w:hAnsi="Times New Roman" w:cs="Times New Roman"/>
          <w:color w:val="000000" w:themeColor="text1"/>
          <w:sz w:val="24"/>
          <w:szCs w:val="24"/>
          <w:shd w:val="clear" w:color="auto" w:fill="FAFAFA"/>
        </w:rPr>
      </w:pPr>
      <w:r w:rsidRPr="002A5651">
        <w:rPr>
          <w:rFonts w:ascii="Times New Roman" w:hAnsi="Times New Roman" w:cs="Times New Roman"/>
          <w:color w:val="000000" w:themeColor="text1"/>
          <w:sz w:val="24"/>
          <w:szCs w:val="24"/>
          <w:shd w:val="clear" w:color="auto" w:fill="FAFAFA"/>
        </w:rPr>
        <w:t xml:space="preserve">Holocaust Encyclopaedia. ‘Nazi Medical Experiments.’ United States Holocaust Memorial Museum. Accessed: November 19, 2023. Nazi Medical Experiments | Holocaust </w:t>
      </w:r>
      <w:r w:rsidRPr="002A5651">
        <w:rPr>
          <w:rFonts w:ascii="Times New Roman" w:hAnsi="Times New Roman" w:cs="Times New Roman"/>
          <w:color w:val="000000" w:themeColor="text1"/>
          <w:sz w:val="24"/>
          <w:szCs w:val="24"/>
          <w:shd w:val="clear" w:color="auto" w:fill="FAFAFA"/>
        </w:rPr>
        <w:t>Encyclopaedia</w:t>
      </w:r>
      <w:r w:rsidRPr="002A5651">
        <w:rPr>
          <w:rFonts w:ascii="Times New Roman" w:hAnsi="Times New Roman" w:cs="Times New Roman"/>
          <w:color w:val="000000" w:themeColor="text1"/>
          <w:sz w:val="24"/>
          <w:szCs w:val="24"/>
          <w:shd w:val="clear" w:color="auto" w:fill="FAFAFA"/>
        </w:rPr>
        <w:t xml:space="preserve"> (ushmm.org)</w:t>
      </w:r>
    </w:p>
    <w:p w14:paraId="2C3D7CF5" w14:textId="77777777" w:rsidR="002A5651" w:rsidRPr="002A5651" w:rsidRDefault="002A5651" w:rsidP="002A5651">
      <w:pPr>
        <w:rPr>
          <w:rFonts w:ascii="Times New Roman" w:hAnsi="Times New Roman" w:cs="Times New Roman"/>
          <w:color w:val="000000" w:themeColor="text1"/>
          <w:sz w:val="24"/>
          <w:szCs w:val="24"/>
          <w:shd w:val="clear" w:color="auto" w:fill="FAFAFA"/>
        </w:rPr>
      </w:pPr>
      <w:r w:rsidRPr="002A5651">
        <w:rPr>
          <w:rFonts w:ascii="Times New Roman" w:hAnsi="Times New Roman" w:cs="Times New Roman"/>
          <w:color w:val="000000" w:themeColor="text1"/>
          <w:sz w:val="24"/>
          <w:szCs w:val="24"/>
          <w:shd w:val="clear" w:color="auto" w:fill="FAFAFA"/>
        </w:rPr>
        <w:t>Imperial War Museums. Royal Air Force Fighter Command 1939-1945 (London: Imperial War Museums, 2023.</w:t>
      </w:r>
    </w:p>
    <w:p w14:paraId="4DEF9978" w14:textId="77777777" w:rsidR="002A5651" w:rsidRPr="002A5651" w:rsidRDefault="002A5651" w:rsidP="002A5651">
      <w:pPr>
        <w:rPr>
          <w:rFonts w:ascii="Times New Roman" w:hAnsi="Times New Roman" w:cs="Times New Roman"/>
          <w:color w:val="000000" w:themeColor="text1"/>
          <w:sz w:val="24"/>
          <w:szCs w:val="24"/>
          <w:shd w:val="clear" w:color="auto" w:fill="FAFAFA"/>
        </w:rPr>
      </w:pPr>
      <w:r w:rsidRPr="002A5651">
        <w:rPr>
          <w:rFonts w:ascii="Times New Roman" w:hAnsi="Times New Roman" w:cs="Times New Roman"/>
          <w:color w:val="000000" w:themeColor="text1"/>
          <w:sz w:val="24"/>
          <w:szCs w:val="24"/>
          <w:shd w:val="clear" w:color="auto" w:fill="FAFAFA"/>
        </w:rPr>
        <w:t>Mackenzie, S.P. ‘The Treatment of Prisoners of War in World War II. ‘The Journal of Mod-ern History 66, no.3 ( September 1994): 487-520.</w:t>
      </w:r>
    </w:p>
    <w:p w14:paraId="7BDF81F5" w14:textId="77777777" w:rsidR="002A5651" w:rsidRPr="002A5651" w:rsidRDefault="002A5651" w:rsidP="002A5651">
      <w:pPr>
        <w:rPr>
          <w:rFonts w:ascii="Times New Roman" w:hAnsi="Times New Roman" w:cs="Times New Roman"/>
          <w:color w:val="000000" w:themeColor="text1"/>
          <w:sz w:val="24"/>
          <w:szCs w:val="24"/>
          <w:shd w:val="clear" w:color="auto" w:fill="FAFAFA"/>
        </w:rPr>
      </w:pPr>
      <w:r w:rsidRPr="002A5651">
        <w:rPr>
          <w:rFonts w:ascii="Times New Roman" w:hAnsi="Times New Roman" w:cs="Times New Roman"/>
          <w:color w:val="000000" w:themeColor="text1"/>
          <w:sz w:val="24"/>
          <w:szCs w:val="24"/>
          <w:shd w:val="clear" w:color="auto" w:fill="FAFAFA"/>
        </w:rPr>
        <w:t>National Security Archive. ‘Ethical Dilemmas During World War II.’ Accessed November 19,2023. Available at: The Atomic Bomb and the End of World War II | National Security Archive (gwu.edu)</w:t>
      </w:r>
    </w:p>
    <w:p w14:paraId="48898D63" w14:textId="77777777" w:rsidR="002A5651" w:rsidRPr="002A5651" w:rsidRDefault="002A5651" w:rsidP="002A5651">
      <w:pPr>
        <w:rPr>
          <w:rFonts w:ascii="Times New Roman" w:hAnsi="Times New Roman" w:cs="Times New Roman"/>
          <w:color w:val="000000" w:themeColor="text1"/>
          <w:sz w:val="24"/>
          <w:szCs w:val="24"/>
          <w:shd w:val="clear" w:color="auto" w:fill="FAFAFA"/>
        </w:rPr>
      </w:pPr>
      <w:r w:rsidRPr="002A5651">
        <w:rPr>
          <w:rFonts w:ascii="Times New Roman" w:hAnsi="Times New Roman" w:cs="Times New Roman"/>
          <w:color w:val="000000" w:themeColor="text1"/>
          <w:sz w:val="24"/>
          <w:szCs w:val="24"/>
          <w:shd w:val="clear" w:color="auto" w:fill="FAFAFA"/>
        </w:rPr>
        <w:t>Schilling, Donald G. ‘The Second World War’. Journal of Contemporary History, vol. 37, no. 2, (2002), pp. 303–15. Accessed through JSTOR</w:t>
      </w:r>
    </w:p>
    <w:p w14:paraId="6001F2B1" w14:textId="09C65759" w:rsidR="002A5651" w:rsidRPr="002A5651" w:rsidRDefault="002A5651" w:rsidP="002A5651">
      <w:pPr>
        <w:rPr>
          <w:rFonts w:ascii="Times New Roman" w:hAnsi="Times New Roman" w:cs="Times New Roman"/>
          <w:color w:val="000000" w:themeColor="text1"/>
          <w:sz w:val="24"/>
          <w:szCs w:val="24"/>
          <w:shd w:val="clear" w:color="auto" w:fill="FAFAFA"/>
        </w:rPr>
      </w:pPr>
      <w:r w:rsidRPr="002A5651">
        <w:rPr>
          <w:rFonts w:ascii="Times New Roman" w:hAnsi="Times New Roman" w:cs="Times New Roman"/>
          <w:color w:val="000000" w:themeColor="text1"/>
          <w:sz w:val="24"/>
          <w:szCs w:val="24"/>
          <w:shd w:val="clear" w:color="auto" w:fill="FAFAFA"/>
        </w:rPr>
        <w:t xml:space="preserve">The Editors of Encyclopaedia Britannica. September 1, 2023, Strategic bombing | WW2, </w:t>
      </w:r>
      <w:r w:rsidRPr="002A5651">
        <w:rPr>
          <w:rFonts w:ascii="Times New Roman" w:hAnsi="Times New Roman" w:cs="Times New Roman"/>
          <w:color w:val="000000" w:themeColor="text1"/>
          <w:sz w:val="24"/>
          <w:szCs w:val="24"/>
          <w:shd w:val="clear" w:color="auto" w:fill="FAFAFA"/>
        </w:rPr>
        <w:t>Airpower</w:t>
      </w:r>
      <w:r w:rsidRPr="002A5651">
        <w:rPr>
          <w:rFonts w:ascii="Times New Roman" w:hAnsi="Times New Roman" w:cs="Times New Roman"/>
          <w:color w:val="000000" w:themeColor="text1"/>
          <w:sz w:val="24"/>
          <w:szCs w:val="24"/>
          <w:shd w:val="clear" w:color="auto" w:fill="FAFAFA"/>
        </w:rPr>
        <w:t xml:space="preserve"> &amp; Impact | Britannica</w:t>
      </w:r>
    </w:p>
    <w:p w14:paraId="45C86770" w14:textId="77777777" w:rsidR="002A5651" w:rsidRPr="002A5651" w:rsidRDefault="002A5651" w:rsidP="002A5651">
      <w:pPr>
        <w:rPr>
          <w:rFonts w:ascii="Times New Roman" w:hAnsi="Times New Roman" w:cs="Times New Roman"/>
          <w:color w:val="000000" w:themeColor="text1"/>
          <w:sz w:val="24"/>
          <w:szCs w:val="24"/>
          <w:shd w:val="clear" w:color="auto" w:fill="FAFAFA"/>
        </w:rPr>
      </w:pPr>
      <w:r w:rsidRPr="002A5651">
        <w:rPr>
          <w:rFonts w:ascii="Times New Roman" w:hAnsi="Times New Roman" w:cs="Times New Roman"/>
          <w:color w:val="000000" w:themeColor="text1"/>
          <w:sz w:val="24"/>
          <w:szCs w:val="24"/>
          <w:shd w:val="clear" w:color="auto" w:fill="FAFAFA"/>
        </w:rPr>
        <w:t>The National World War Two Museum. ‘The Scientific and Technological Advances of World War One.’ The National Museum. (New Orleans: The National Museum World War Two).</w:t>
      </w:r>
    </w:p>
    <w:p w14:paraId="3435062F" w14:textId="5692F7DC" w:rsidR="002A5651" w:rsidRPr="002A5651" w:rsidRDefault="002A5651" w:rsidP="002A5651">
      <w:pPr>
        <w:rPr>
          <w:rFonts w:ascii="Times New Roman" w:hAnsi="Times New Roman" w:cs="Times New Roman"/>
          <w:color w:val="000000" w:themeColor="text1"/>
          <w:sz w:val="24"/>
          <w:szCs w:val="24"/>
          <w:shd w:val="clear" w:color="auto" w:fill="FAFAFA"/>
        </w:rPr>
      </w:pPr>
      <w:r w:rsidRPr="002A5651">
        <w:rPr>
          <w:rFonts w:ascii="Times New Roman" w:hAnsi="Times New Roman" w:cs="Times New Roman"/>
          <w:color w:val="000000" w:themeColor="text1"/>
          <w:sz w:val="24"/>
          <w:szCs w:val="24"/>
          <w:shd w:val="clear" w:color="auto" w:fill="FAFAFA"/>
        </w:rPr>
        <w:t>World War Two Reference Library. ‘The Impact of Total War.’ Encyclopedia.com, 19 No-</w:t>
      </w:r>
      <w:r w:rsidRPr="002A5651">
        <w:rPr>
          <w:rFonts w:ascii="Times New Roman" w:hAnsi="Times New Roman" w:cs="Times New Roman"/>
          <w:color w:val="000000" w:themeColor="text1"/>
          <w:sz w:val="24"/>
          <w:szCs w:val="24"/>
          <w:shd w:val="clear" w:color="auto" w:fill="FAFAFA"/>
        </w:rPr>
        <w:t>ember</w:t>
      </w:r>
      <w:r w:rsidRPr="002A5651">
        <w:rPr>
          <w:rFonts w:ascii="Times New Roman" w:hAnsi="Times New Roman" w:cs="Times New Roman"/>
          <w:color w:val="000000" w:themeColor="text1"/>
          <w:sz w:val="24"/>
          <w:szCs w:val="24"/>
          <w:shd w:val="clear" w:color="auto" w:fill="FAFAFA"/>
        </w:rPr>
        <w:t xml:space="preserve"> 2023.</w:t>
      </w:r>
    </w:p>
    <w:p w14:paraId="713B1263" w14:textId="77777777" w:rsidR="002A5651" w:rsidRPr="002A5651" w:rsidRDefault="002A5651" w:rsidP="002A5651">
      <w:pPr>
        <w:rPr>
          <w:rFonts w:ascii="Times New Roman" w:hAnsi="Times New Roman" w:cs="Times New Roman"/>
          <w:color w:val="000000" w:themeColor="text1"/>
          <w:sz w:val="24"/>
          <w:szCs w:val="24"/>
          <w:shd w:val="clear" w:color="auto" w:fill="FAFAFA"/>
        </w:rPr>
      </w:pPr>
    </w:p>
    <w:p w14:paraId="5ED374CD" w14:textId="023D4D97" w:rsidR="00D56E36" w:rsidRPr="002A5651" w:rsidRDefault="002A5651" w:rsidP="002A5651">
      <w:pPr>
        <w:rPr>
          <w:rFonts w:ascii="Times New Roman" w:hAnsi="Times New Roman" w:cs="Times New Roman"/>
          <w:color w:val="000000" w:themeColor="text1"/>
          <w:sz w:val="24"/>
          <w:szCs w:val="24"/>
          <w:shd w:val="clear" w:color="auto" w:fill="FAFAFA"/>
        </w:rPr>
      </w:pPr>
      <w:r w:rsidRPr="002A5651">
        <w:rPr>
          <w:rFonts w:ascii="Times New Roman" w:hAnsi="Times New Roman" w:cs="Times New Roman"/>
          <w:color w:val="000000" w:themeColor="text1"/>
          <w:sz w:val="24"/>
          <w:szCs w:val="24"/>
          <w:shd w:val="clear" w:color="auto" w:fill="FAFAFA"/>
        </w:rPr>
        <w:lastRenderedPageBreak/>
        <w:t>‘The National WWII Museum, New Orleans’ and WWII Post-Traumatic Stress’ with the date of June 27, 2020: Accessed 20th November 2023. WWII Post Traumatic Stress | The National WWII Museum | New Orleans (nationalww2museum.org)</w:t>
      </w:r>
    </w:p>
    <w:sectPr w:rsidR="00D56E36" w:rsidRPr="002A56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6966B" w14:textId="77777777" w:rsidR="00860345" w:rsidRDefault="00860345" w:rsidP="00FE78AE">
      <w:pPr>
        <w:spacing w:after="0" w:line="240" w:lineRule="auto"/>
      </w:pPr>
      <w:r>
        <w:separator/>
      </w:r>
    </w:p>
  </w:endnote>
  <w:endnote w:type="continuationSeparator" w:id="0">
    <w:p w14:paraId="5B5B965D" w14:textId="77777777" w:rsidR="00860345" w:rsidRDefault="00860345" w:rsidP="00FE78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3048B7" w14:textId="77777777" w:rsidR="00860345" w:rsidRDefault="00860345" w:rsidP="00FE78AE">
      <w:pPr>
        <w:spacing w:after="0" w:line="240" w:lineRule="auto"/>
      </w:pPr>
      <w:r>
        <w:separator/>
      </w:r>
    </w:p>
  </w:footnote>
  <w:footnote w:type="continuationSeparator" w:id="0">
    <w:p w14:paraId="0F3E615F" w14:textId="77777777" w:rsidR="00860345" w:rsidRDefault="00860345" w:rsidP="00FE78AE">
      <w:pPr>
        <w:spacing w:after="0" w:line="240" w:lineRule="auto"/>
      </w:pPr>
      <w:r>
        <w:continuationSeparator/>
      </w:r>
    </w:p>
  </w:footnote>
  <w:footnote w:id="1">
    <w:p w14:paraId="00EDC787" w14:textId="77777777" w:rsidR="002A5651" w:rsidRDefault="002A5651" w:rsidP="002A5651">
      <w:pPr>
        <w:pStyle w:val="FootnoteText"/>
      </w:pPr>
      <w:r>
        <w:rPr>
          <w:rStyle w:val="FootnoteReference"/>
        </w:rPr>
        <w:footnoteRef/>
      </w:r>
      <w:r>
        <w:t xml:space="preserve"> </w:t>
      </w:r>
      <w:r>
        <w:t>Donald G. Schilling, ‘The Second World War,’ Journal of contemporary History, vol.37, no.2 (2002): 303-315.</w:t>
      </w:r>
    </w:p>
    <w:p w14:paraId="6B7B974A" w14:textId="77777777" w:rsidR="002A5651" w:rsidRDefault="002A5651" w:rsidP="002A5651">
      <w:pPr>
        <w:pStyle w:val="FootnoteText"/>
      </w:pPr>
      <w:r>
        <w:t>S.P. Mackenzie, ‘The Treatment of Prisoners of war in World War II,’ The Journal of Modern History 66, no.3 (September 1994): 487-520.</w:t>
      </w:r>
    </w:p>
    <w:p w14:paraId="42D5B77D" w14:textId="77777777" w:rsidR="002A5651" w:rsidRDefault="002A5651" w:rsidP="002A5651">
      <w:pPr>
        <w:pStyle w:val="FootnoteText"/>
      </w:pPr>
    </w:p>
    <w:p w14:paraId="14113C2F" w14:textId="3D0C2477" w:rsidR="002A5651" w:rsidRDefault="002A5651">
      <w:pPr>
        <w:pStyle w:val="FootnoteText"/>
      </w:pPr>
    </w:p>
  </w:footnote>
  <w:footnote w:id="2">
    <w:p w14:paraId="1FCCDBC8" w14:textId="15477C0A" w:rsidR="00FE78AE" w:rsidRDefault="00FE78AE">
      <w:pPr>
        <w:pStyle w:val="FootnoteText"/>
      </w:pPr>
      <w:r>
        <w:rPr>
          <w:rStyle w:val="FootnoteReference"/>
        </w:rPr>
        <w:footnoteRef/>
      </w:r>
      <w:r>
        <w:t xml:space="preserve"> The Editors of Encyclopaedia Britannica. ‘Strategic Bombing.’ In Encyclopaedia Britannica, September 1, 2023. </w:t>
      </w:r>
      <w:hyperlink r:id="rId1" w:history="1">
        <w:r>
          <w:rPr>
            <w:rStyle w:val="Hyperlink"/>
          </w:rPr>
          <w:t>Strategic bombing | WW2, Airpower &amp; Impact | Britannica</w:t>
        </w:r>
      </w:hyperlink>
    </w:p>
  </w:footnote>
  <w:footnote w:id="3">
    <w:p w14:paraId="693B4260" w14:textId="49E1985C" w:rsidR="0030410D" w:rsidRDefault="0030410D">
      <w:pPr>
        <w:pStyle w:val="FootnoteText"/>
      </w:pPr>
      <w:r>
        <w:rPr>
          <w:rStyle w:val="FootnoteReference"/>
        </w:rPr>
        <w:footnoteRef/>
      </w:r>
      <w:r>
        <w:t xml:space="preserve"> </w:t>
      </w:r>
      <w:r w:rsidR="00D56E36">
        <w:t>National Archives and Records Administration, ‘Harry S Truman: Decision to Drop the Atomic Bomb Study Collection,’ pp. 303-15, Accessed through JSTOR.</w:t>
      </w:r>
    </w:p>
  </w:footnote>
  <w:footnote w:id="4">
    <w:p w14:paraId="4A32A495" w14:textId="41D482C8" w:rsidR="002A5651" w:rsidRDefault="002A5651">
      <w:pPr>
        <w:pStyle w:val="FootnoteText"/>
      </w:pPr>
      <w:r>
        <w:rPr>
          <w:rStyle w:val="FootnoteReference"/>
        </w:rPr>
        <w:footnoteRef/>
      </w:r>
      <w:r>
        <w:t xml:space="preserve"> ‘Nazi Medical Experiments,’ Holocaust Encyclopaedia, United States Holocaust Memorial Museum, accessed November 19, 2023.</w:t>
      </w:r>
    </w:p>
  </w:footnote>
  <w:footnote w:id="5">
    <w:p w14:paraId="575D2335" w14:textId="5E153951" w:rsidR="00BE4E46" w:rsidRDefault="00BE4E46">
      <w:pPr>
        <w:pStyle w:val="FootnoteText"/>
      </w:pPr>
      <w:r>
        <w:rPr>
          <w:rStyle w:val="FootnoteReference"/>
        </w:rPr>
        <w:footnoteRef/>
      </w:r>
      <w:r>
        <w:t xml:space="preserve"> </w:t>
      </w:r>
      <w:bookmarkStart w:id="0" w:name="_Hlk153195497"/>
      <w:r w:rsidR="0010260A">
        <w:t>S.P. Mackenzie, ‘The Treatment of Prisoners of war in World War II,’ The Journal of Modern History 66, no.3 (September 1994): 487-520.</w:t>
      </w:r>
    </w:p>
    <w:bookmarkEnd w:id="0"/>
  </w:footnote>
  <w:footnote w:id="6">
    <w:p w14:paraId="6660994C" w14:textId="554610BE" w:rsidR="002A5651" w:rsidRDefault="002A5651">
      <w:pPr>
        <w:pStyle w:val="FootnoteText"/>
      </w:pPr>
      <w:r>
        <w:rPr>
          <w:rStyle w:val="FootnoteReference"/>
        </w:rPr>
        <w:footnoteRef/>
      </w:r>
      <w:r>
        <w:t xml:space="preserve"> ‘The Impact of Total War,’ World War Two Reference Library, accessed November 19, 2023.</w:t>
      </w:r>
    </w:p>
  </w:footnote>
  <w:footnote w:id="7">
    <w:p w14:paraId="5EBCEB55" w14:textId="1B347BCF" w:rsidR="00B9613A" w:rsidRDefault="00B9613A">
      <w:pPr>
        <w:pStyle w:val="FootnoteText"/>
      </w:pPr>
      <w:r>
        <w:rPr>
          <w:rStyle w:val="FootnoteReference"/>
        </w:rPr>
        <w:footnoteRef/>
      </w:r>
      <w:r>
        <w:t xml:space="preserve"> </w:t>
      </w:r>
      <w:bookmarkStart w:id="1" w:name="_Hlk151251450"/>
      <w:bookmarkStart w:id="2" w:name="_Hlk151251451"/>
      <w:r>
        <w:t>The National WWII Museum. ‘The Scientific and Technological Advances of World War I.’ The National Museum. (New Orleans: The National Museum WWII).</w:t>
      </w:r>
      <w:bookmarkEnd w:id="1"/>
      <w:bookmarkEnd w:id="2"/>
    </w:p>
  </w:footnote>
  <w:footnote w:id="8">
    <w:p w14:paraId="629B121B" w14:textId="7E7E82F5" w:rsidR="00BE4E46" w:rsidRDefault="00BE4E46">
      <w:pPr>
        <w:pStyle w:val="FootnoteText"/>
      </w:pPr>
      <w:r>
        <w:rPr>
          <w:rStyle w:val="FootnoteReference"/>
        </w:rPr>
        <w:footnoteRef/>
      </w:r>
      <w:r>
        <w:t xml:space="preserve"> </w:t>
      </w:r>
      <w:r w:rsidR="0010260A">
        <w:t>Donald G. Schilling, ‘The Second World War,’ Journal of contemporary History, vol.37, no.2 (2002): 303-315.</w:t>
      </w:r>
    </w:p>
  </w:footnote>
  <w:footnote w:id="9">
    <w:p w14:paraId="068B5AD5" w14:textId="59DD2DC8" w:rsidR="00182CDE" w:rsidRDefault="00182CDE">
      <w:pPr>
        <w:pStyle w:val="FootnoteText"/>
      </w:pPr>
      <w:r>
        <w:rPr>
          <w:rStyle w:val="FootnoteReference"/>
        </w:rPr>
        <w:footnoteRef/>
      </w:r>
      <w:r>
        <w:t xml:space="preserve"> The Editors of Encyclopaedia Britannic, ‘Total War’ Encyclopaedia Britannica, 28 Jul 2023.</w:t>
      </w:r>
    </w:p>
  </w:footnote>
  <w:footnote w:id="10">
    <w:p w14:paraId="35E60831" w14:textId="56873F33" w:rsidR="005309E7" w:rsidRDefault="005309E7">
      <w:pPr>
        <w:pStyle w:val="FootnoteText"/>
      </w:pPr>
      <w:r>
        <w:rPr>
          <w:rStyle w:val="FootnoteReference"/>
        </w:rPr>
        <w:footnoteRef/>
      </w:r>
      <w:r>
        <w:t xml:space="preserve"> </w:t>
      </w:r>
      <w:r w:rsidR="006E6048">
        <w:t xml:space="preserve">Immediate Media Company Ltd, </w:t>
      </w:r>
      <w:r w:rsidR="00D31970">
        <w:t>‘Your</w:t>
      </w:r>
      <w:r w:rsidR="006E6048">
        <w:t xml:space="preserve"> Guide to National Service in Britain,’ History Extra, 2023.</w:t>
      </w:r>
    </w:p>
  </w:footnote>
  <w:footnote w:id="11">
    <w:p w14:paraId="2896659C" w14:textId="03822C01" w:rsidR="000F5780" w:rsidRDefault="000F5780">
      <w:pPr>
        <w:pStyle w:val="FootnoteText"/>
      </w:pPr>
      <w:bookmarkStart w:id="3" w:name="_Hlk151731073"/>
      <w:r>
        <w:rPr>
          <w:rStyle w:val="FootnoteReference"/>
        </w:rPr>
        <w:footnoteRef/>
      </w:r>
      <w:r>
        <w:t xml:space="preserve">  </w:t>
      </w:r>
      <w:r w:rsidR="00D56E36">
        <w:t>‘World War 2: The Workers that kept Britan Going During the Second World War.’ Imperial War Museum. Accessed November 24, 2023</w:t>
      </w:r>
      <w:bookmarkEnd w:id="3"/>
      <w:r w:rsidR="00D56E36">
        <w:t xml:space="preserve">. </w:t>
      </w:r>
      <w:hyperlink r:id="rId2" w:history="1">
        <w:r w:rsidR="00D56E36" w:rsidRPr="00D56E36">
          <w:rPr>
            <w:color w:val="0000FF"/>
            <w:sz w:val="22"/>
            <w:szCs w:val="22"/>
            <w:u w:val="single"/>
          </w:rPr>
          <w:t>The Workers That Kept Britain Going During WW2 | Imperial War Museums (iwm.org.uk)</w:t>
        </w:r>
      </w:hyperlink>
    </w:p>
  </w:footnote>
  <w:footnote w:id="12">
    <w:p w14:paraId="479DBD31" w14:textId="2DC76FE8" w:rsidR="00D31970" w:rsidRDefault="00D31970">
      <w:pPr>
        <w:pStyle w:val="FootnoteText"/>
      </w:pPr>
      <w:r>
        <w:rPr>
          <w:rStyle w:val="FootnoteReference"/>
        </w:rPr>
        <w:footnoteRef/>
      </w:r>
      <w:r>
        <w:t xml:space="preserve"> Imperial War Museums. Royal Air Force Fighter Command 1939-1945. London: Imperial War Museums, </w:t>
      </w:r>
      <w:r w:rsidRPr="002A5651">
        <w:t>2023</w:t>
      </w:r>
      <w:r>
        <w:t>.</w:t>
      </w:r>
    </w:p>
  </w:footnote>
  <w:footnote w:id="13">
    <w:p w14:paraId="1774A29E" w14:textId="77777777" w:rsidR="002A5651" w:rsidRPr="002A5651" w:rsidRDefault="002A5651" w:rsidP="002A5651">
      <w:pPr>
        <w:pStyle w:val="FootnoteText"/>
        <w:rPr>
          <w:rFonts w:ascii="Times New Roman" w:hAnsi="Times New Roman" w:cs="Times New Roman"/>
        </w:rPr>
      </w:pPr>
      <w:r w:rsidRPr="002A5651">
        <w:rPr>
          <w:rStyle w:val="FootnoteReference"/>
        </w:rPr>
        <w:footnoteRef/>
      </w:r>
      <w:r w:rsidRPr="002A5651">
        <w:t xml:space="preserve"> </w:t>
      </w:r>
      <w:r w:rsidRPr="002A5651">
        <w:rPr>
          <w:rFonts w:ascii="Times New Roman" w:hAnsi="Times New Roman" w:cs="Times New Roman"/>
        </w:rPr>
        <w:t>‘The Scientific and Technological Advances of World War One.’ The National Museum. (New Orleans: The National Museum World War Two).</w:t>
      </w:r>
    </w:p>
    <w:p w14:paraId="708F4E0E" w14:textId="77777777" w:rsidR="002A5651" w:rsidRPr="002A5651" w:rsidRDefault="002A5651" w:rsidP="002A5651">
      <w:pPr>
        <w:rPr>
          <w:rFonts w:ascii="Times New Roman" w:hAnsi="Times New Roman" w:cs="Times New Roman"/>
          <w:color w:val="000000" w:themeColor="text1"/>
          <w:sz w:val="20"/>
          <w:szCs w:val="20"/>
          <w:shd w:val="clear" w:color="auto" w:fill="FAFAFA"/>
        </w:rPr>
      </w:pPr>
    </w:p>
    <w:p w14:paraId="3B90AE8A" w14:textId="44B253F1" w:rsidR="002A5651" w:rsidRPr="002A5651" w:rsidRDefault="002A5651">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966977"/>
    <w:multiLevelType w:val="multilevel"/>
    <w:tmpl w:val="6CAC5F10"/>
    <w:lvl w:ilvl="0">
      <w:start w:val="1"/>
      <w:numFmt w:val="decimal"/>
      <w:lvlText w:val="%1."/>
      <w:lvlJc w:val="left"/>
      <w:pPr>
        <w:ind w:left="927" w:hanging="360"/>
      </w:pPr>
      <w:rPr>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296581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3E8"/>
    <w:rsid w:val="0000520B"/>
    <w:rsid w:val="0004115E"/>
    <w:rsid w:val="0005166B"/>
    <w:rsid w:val="00097251"/>
    <w:rsid w:val="000F5780"/>
    <w:rsid w:val="0010260A"/>
    <w:rsid w:val="00147F8B"/>
    <w:rsid w:val="00177F5D"/>
    <w:rsid w:val="001806E2"/>
    <w:rsid w:val="00182CDE"/>
    <w:rsid w:val="001920DB"/>
    <w:rsid w:val="001A1FB3"/>
    <w:rsid w:val="001D7066"/>
    <w:rsid w:val="0027075E"/>
    <w:rsid w:val="002A5651"/>
    <w:rsid w:val="002F1E00"/>
    <w:rsid w:val="0030410D"/>
    <w:rsid w:val="00311ACA"/>
    <w:rsid w:val="00377133"/>
    <w:rsid w:val="00416B21"/>
    <w:rsid w:val="00481A26"/>
    <w:rsid w:val="004867D9"/>
    <w:rsid w:val="005309E7"/>
    <w:rsid w:val="005A3DAF"/>
    <w:rsid w:val="005C6CC9"/>
    <w:rsid w:val="006C0AFB"/>
    <w:rsid w:val="006E36A8"/>
    <w:rsid w:val="006E6048"/>
    <w:rsid w:val="007E73A9"/>
    <w:rsid w:val="00860345"/>
    <w:rsid w:val="008A2148"/>
    <w:rsid w:val="008B6A89"/>
    <w:rsid w:val="008D5AF7"/>
    <w:rsid w:val="008F79D0"/>
    <w:rsid w:val="00911537"/>
    <w:rsid w:val="009553E8"/>
    <w:rsid w:val="00987F50"/>
    <w:rsid w:val="0099334D"/>
    <w:rsid w:val="009B0064"/>
    <w:rsid w:val="009E088C"/>
    <w:rsid w:val="00AA6F56"/>
    <w:rsid w:val="00AC6DAD"/>
    <w:rsid w:val="00B66EFF"/>
    <w:rsid w:val="00B9613A"/>
    <w:rsid w:val="00BE4E46"/>
    <w:rsid w:val="00BF2A0D"/>
    <w:rsid w:val="00D31970"/>
    <w:rsid w:val="00D56E36"/>
    <w:rsid w:val="00D97590"/>
    <w:rsid w:val="00DD1548"/>
    <w:rsid w:val="00DE0281"/>
    <w:rsid w:val="00E03597"/>
    <w:rsid w:val="00E41025"/>
    <w:rsid w:val="00F13390"/>
    <w:rsid w:val="00FE78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E67D8"/>
  <w15:chartTrackingRefBased/>
  <w15:docId w15:val="{F2F14DB2-E6FE-45DB-AE53-E245E8E75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9553E8"/>
    <w:pPr>
      <w:spacing w:after="200" w:line="276" w:lineRule="auto"/>
      <w:ind w:left="720"/>
      <w:contextualSpacing/>
    </w:pPr>
    <w:rPr>
      <w:rFonts w:eastAsiaTheme="minorEastAsia"/>
      <w:kern w:val="0"/>
      <w:lang w:eastAsia="en-GB"/>
      <w14:ligatures w14:val="none"/>
    </w:rPr>
  </w:style>
  <w:style w:type="paragraph" w:styleId="FootnoteText">
    <w:name w:val="footnote text"/>
    <w:basedOn w:val="Normal"/>
    <w:link w:val="FootnoteTextChar"/>
    <w:uiPriority w:val="99"/>
    <w:semiHidden/>
    <w:unhideWhenUsed/>
    <w:rsid w:val="00FE78A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E78AE"/>
    <w:rPr>
      <w:sz w:val="20"/>
      <w:szCs w:val="20"/>
    </w:rPr>
  </w:style>
  <w:style w:type="character" w:styleId="FootnoteReference">
    <w:name w:val="footnote reference"/>
    <w:basedOn w:val="DefaultParagraphFont"/>
    <w:uiPriority w:val="99"/>
    <w:semiHidden/>
    <w:unhideWhenUsed/>
    <w:rsid w:val="00FE78AE"/>
    <w:rPr>
      <w:vertAlign w:val="superscript"/>
    </w:rPr>
  </w:style>
  <w:style w:type="character" w:styleId="Hyperlink">
    <w:name w:val="Hyperlink"/>
    <w:basedOn w:val="DefaultParagraphFont"/>
    <w:uiPriority w:val="99"/>
    <w:unhideWhenUsed/>
    <w:rsid w:val="00FE78AE"/>
    <w:rPr>
      <w:color w:val="0000FF"/>
      <w:u w:val="single"/>
    </w:rPr>
  </w:style>
  <w:style w:type="character" w:styleId="UnresolvedMention">
    <w:name w:val="Unresolved Mention"/>
    <w:basedOn w:val="DefaultParagraphFont"/>
    <w:uiPriority w:val="99"/>
    <w:semiHidden/>
    <w:unhideWhenUsed/>
    <w:rsid w:val="00182CDE"/>
    <w:rPr>
      <w:color w:val="605E5C"/>
      <w:shd w:val="clear" w:color="auto" w:fill="E1DFDD"/>
    </w:rPr>
  </w:style>
  <w:style w:type="character" w:styleId="CommentReference">
    <w:name w:val="annotation reference"/>
    <w:basedOn w:val="DefaultParagraphFont"/>
    <w:uiPriority w:val="99"/>
    <w:semiHidden/>
    <w:unhideWhenUsed/>
    <w:rsid w:val="001A1FB3"/>
    <w:rPr>
      <w:sz w:val="16"/>
      <w:szCs w:val="16"/>
    </w:rPr>
  </w:style>
  <w:style w:type="paragraph" w:styleId="CommentText">
    <w:name w:val="annotation text"/>
    <w:basedOn w:val="Normal"/>
    <w:link w:val="CommentTextChar"/>
    <w:uiPriority w:val="99"/>
    <w:unhideWhenUsed/>
    <w:rsid w:val="001A1FB3"/>
    <w:pPr>
      <w:spacing w:line="240" w:lineRule="auto"/>
    </w:pPr>
    <w:rPr>
      <w:sz w:val="20"/>
      <w:szCs w:val="20"/>
    </w:rPr>
  </w:style>
  <w:style w:type="character" w:customStyle="1" w:styleId="CommentTextChar">
    <w:name w:val="Comment Text Char"/>
    <w:basedOn w:val="DefaultParagraphFont"/>
    <w:link w:val="CommentText"/>
    <w:uiPriority w:val="99"/>
    <w:rsid w:val="001A1FB3"/>
    <w:rPr>
      <w:sz w:val="20"/>
      <w:szCs w:val="20"/>
    </w:rPr>
  </w:style>
  <w:style w:type="paragraph" w:styleId="CommentSubject">
    <w:name w:val="annotation subject"/>
    <w:basedOn w:val="CommentText"/>
    <w:next w:val="CommentText"/>
    <w:link w:val="CommentSubjectChar"/>
    <w:uiPriority w:val="99"/>
    <w:semiHidden/>
    <w:unhideWhenUsed/>
    <w:rsid w:val="001A1FB3"/>
    <w:rPr>
      <w:b/>
      <w:bCs/>
    </w:rPr>
  </w:style>
  <w:style w:type="character" w:customStyle="1" w:styleId="CommentSubjectChar">
    <w:name w:val="Comment Subject Char"/>
    <w:basedOn w:val="CommentTextChar"/>
    <w:link w:val="CommentSubject"/>
    <w:uiPriority w:val="99"/>
    <w:semiHidden/>
    <w:rsid w:val="001A1FB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1736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iwm.org.uk/history/the-workers-that-kept-britain-going-during-the-second-world-war" TargetMode="External"/><Relationship Id="rId1" Type="http://schemas.openxmlformats.org/officeDocument/2006/relationships/hyperlink" Target="https://www.britannica.com/topic/strategic-bomb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680CE8-FD42-4D62-9249-DC29232DC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6</Pages>
  <Words>2023</Words>
  <Characters>11537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Moore</dc:creator>
  <cp:keywords/>
  <dc:description/>
  <cp:lastModifiedBy>Charlotte Moore</cp:lastModifiedBy>
  <cp:revision>2</cp:revision>
  <dcterms:created xsi:type="dcterms:W3CDTF">2023-12-11T14:38:00Z</dcterms:created>
  <dcterms:modified xsi:type="dcterms:W3CDTF">2023-12-11T14:38:00Z</dcterms:modified>
</cp:coreProperties>
</file>