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E4221" w:rsidP="488EE5A7" w:rsidRDefault="00CE4221" w14:paraId="629C6891" w14:textId="70FD874F">
      <w:pPr>
        <w:spacing w:line="360" w:lineRule="auto"/>
        <w:jc w:val="center"/>
        <w:rPr>
          <w:rFonts w:ascii="Arial" w:hAnsi="Arial" w:eastAsia="Arial" w:cs="Arial"/>
          <w:b w:val="1"/>
          <w:bCs w:val="1"/>
          <w:sz w:val="22"/>
          <w:szCs w:val="22"/>
        </w:rPr>
      </w:pPr>
      <w:r w:rsidRPr="488EE5A7" w:rsidR="702D8915">
        <w:rPr>
          <w:rFonts w:ascii="Arial" w:hAnsi="Arial" w:eastAsia="Arial" w:cs="Arial"/>
        </w:rPr>
        <w:t xml:space="preserve"> </w:t>
      </w:r>
      <w:r w:rsidRPr="488EE5A7" w:rsidR="702D8915">
        <w:rPr>
          <w:rFonts w:ascii="Arial" w:hAnsi="Arial" w:eastAsia="Arial" w:cs="Arial"/>
          <w:b w:val="1"/>
          <w:bCs w:val="1"/>
          <w:sz w:val="22"/>
          <w:szCs w:val="22"/>
        </w:rPr>
        <w:t xml:space="preserve">Introduction to </w:t>
      </w:r>
      <w:r w:rsidRPr="488EE5A7" w:rsidR="0771E446">
        <w:rPr>
          <w:rFonts w:ascii="Arial" w:hAnsi="Arial" w:eastAsia="Arial" w:cs="Arial"/>
          <w:b w:val="1"/>
          <w:bCs w:val="1"/>
          <w:sz w:val="22"/>
          <w:szCs w:val="22"/>
        </w:rPr>
        <w:t>Public Health</w:t>
      </w:r>
    </w:p>
    <w:p w:rsidR="008B2669" w:rsidP="488EE5A7" w:rsidRDefault="008B2669" w14:paraId="56C9FA53" w14:textId="117F3123">
      <w:pPr>
        <w:pStyle w:val="Normal"/>
        <w:spacing w:line="360" w:lineRule="auto"/>
        <w:jc w:val="center"/>
        <w:rPr>
          <w:rFonts w:ascii="Arial" w:hAnsi="Arial" w:eastAsia="Arial" w:cs="Arial"/>
          <w:sz w:val="22"/>
          <w:szCs w:val="22"/>
        </w:rPr>
      </w:pPr>
    </w:p>
    <w:p w:rsidRPr="002C5F58" w:rsidR="002C5F58" w:rsidP="488EE5A7" w:rsidRDefault="002C5F58" w14:paraId="533004B6" w14:textId="6A9B2306">
      <w:pPr>
        <w:jc w:val="center"/>
        <w:rPr>
          <w:rFonts w:ascii="Arial" w:hAnsi="Arial" w:eastAsia="Arial" w:cs="Arial"/>
          <w:b w:val="1"/>
          <w:bCs w:val="1"/>
          <w:sz w:val="22"/>
          <w:szCs w:val="22"/>
        </w:rPr>
      </w:pPr>
      <w:r w:rsidRPr="488EE5A7" w:rsidR="002C5F58">
        <w:rPr>
          <w:rFonts w:ascii="Arial" w:hAnsi="Arial" w:eastAsia="Arial" w:cs="Arial"/>
          <w:b w:val="1"/>
          <w:bCs w:val="1"/>
          <w:sz w:val="22"/>
          <w:szCs w:val="22"/>
        </w:rPr>
        <w:t>Student’s Name:</w:t>
      </w:r>
      <w:r w:rsidRPr="488EE5A7" w:rsidR="002C5F58">
        <w:rPr>
          <w:rFonts w:ascii="Arial" w:hAnsi="Arial" w:eastAsia="Arial" w:cs="Arial"/>
          <w:sz w:val="22"/>
          <w:szCs w:val="22"/>
        </w:rPr>
        <w:t xml:space="preserve"> M</w:t>
      </w:r>
      <w:r w:rsidRPr="488EE5A7" w:rsidR="345AFFBE">
        <w:rPr>
          <w:rFonts w:ascii="Arial" w:hAnsi="Arial" w:eastAsia="Arial" w:cs="Arial"/>
          <w:sz w:val="22"/>
          <w:szCs w:val="22"/>
        </w:rPr>
        <w:t>o</w:t>
      </w:r>
      <w:r w:rsidRPr="488EE5A7" w:rsidR="002C5F58">
        <w:rPr>
          <w:rFonts w:ascii="Arial" w:hAnsi="Arial" w:eastAsia="Arial" w:cs="Arial"/>
          <w:sz w:val="22"/>
          <w:szCs w:val="22"/>
        </w:rPr>
        <w:t>hammed A Miah</w:t>
      </w:r>
    </w:p>
    <w:p w:rsidRPr="002C5F58" w:rsidR="002C5F58" w:rsidP="488EE5A7" w:rsidRDefault="002C5F58" w14:paraId="7431ABB5" w14:textId="77777777">
      <w:pPr>
        <w:jc w:val="center"/>
        <w:rPr>
          <w:rFonts w:ascii="Arial" w:hAnsi="Arial" w:eastAsia="Arial" w:cs="Arial"/>
          <w:b w:val="1"/>
          <w:bCs w:val="1"/>
          <w:sz w:val="22"/>
          <w:szCs w:val="22"/>
        </w:rPr>
      </w:pPr>
      <w:r w:rsidRPr="488EE5A7" w:rsidR="002C5F58">
        <w:rPr>
          <w:rFonts w:ascii="Arial" w:hAnsi="Arial" w:eastAsia="Arial" w:cs="Arial"/>
          <w:b w:val="1"/>
          <w:bCs w:val="1"/>
          <w:sz w:val="22"/>
          <w:szCs w:val="22"/>
        </w:rPr>
        <w:t>Student’s ID: 2507559</w:t>
      </w:r>
    </w:p>
    <w:p w:rsidR="65151A67" w:rsidP="488EE5A7" w:rsidRDefault="65151A67" w14:paraId="1DE7C80E" w14:textId="5DAB7AF6">
      <w:pPr>
        <w:jc w:val="center"/>
        <w:rPr>
          <w:rFonts w:ascii="Arial" w:hAnsi="Arial" w:eastAsia="Arial" w:cs="Arial"/>
          <w:b w:val="1"/>
          <w:bCs w:val="1"/>
          <w:sz w:val="22"/>
          <w:szCs w:val="22"/>
        </w:rPr>
      </w:pPr>
      <w:r w:rsidRPr="488EE5A7" w:rsidR="65151A67">
        <w:rPr>
          <w:rFonts w:ascii="Arial" w:hAnsi="Arial" w:eastAsia="Arial" w:cs="Arial"/>
          <w:b w:val="1"/>
          <w:bCs w:val="1"/>
          <w:sz w:val="22"/>
          <w:szCs w:val="22"/>
        </w:rPr>
        <w:t>Module: LCH4008</w:t>
      </w:r>
    </w:p>
    <w:p w:rsidRPr="002C5F58" w:rsidR="002C5F58" w:rsidP="488EE5A7" w:rsidRDefault="002C5F58" w14:paraId="309526AE" w14:textId="716C3EA9">
      <w:pPr>
        <w:jc w:val="center"/>
        <w:rPr>
          <w:rFonts w:ascii="Arial" w:hAnsi="Arial" w:eastAsia="Arial" w:cs="Arial"/>
          <w:b w:val="1"/>
          <w:bCs w:val="1"/>
          <w:sz w:val="22"/>
          <w:szCs w:val="22"/>
        </w:rPr>
      </w:pPr>
      <w:r w:rsidRPr="488EE5A7" w:rsidR="002C5F58">
        <w:rPr>
          <w:rFonts w:ascii="Arial" w:hAnsi="Arial" w:eastAsia="Arial" w:cs="Arial"/>
          <w:b w:val="1"/>
          <w:bCs w:val="1"/>
          <w:sz w:val="22"/>
          <w:szCs w:val="22"/>
        </w:rPr>
        <w:t>Lecturer’s name: Debra Odeh</w:t>
      </w:r>
    </w:p>
    <w:p w:rsidR="008B2669" w:rsidP="488EE5A7" w:rsidRDefault="008B2669" w14:paraId="3019D0F5" w14:textId="2CEF4B2C">
      <w:pPr>
        <w:jc w:val="center"/>
        <w:rPr>
          <w:rFonts w:ascii="Arial" w:hAnsi="Arial" w:eastAsia="Arial" w:cs="Arial"/>
          <w:b w:val="1"/>
          <w:bCs w:val="1"/>
          <w:sz w:val="22"/>
          <w:szCs w:val="22"/>
        </w:rPr>
      </w:pPr>
      <w:r w:rsidRPr="488EE5A7" w:rsidR="002C5F58">
        <w:rPr>
          <w:rFonts w:ascii="Arial" w:hAnsi="Arial" w:eastAsia="Arial" w:cs="Arial"/>
          <w:b w:val="1"/>
          <w:bCs w:val="1"/>
          <w:sz w:val="22"/>
          <w:szCs w:val="22"/>
        </w:rPr>
        <w:t>Date :</w:t>
      </w:r>
      <w:r w:rsidRPr="488EE5A7" w:rsidR="002C5F58">
        <w:rPr>
          <w:rFonts w:ascii="Arial" w:hAnsi="Arial" w:eastAsia="Arial" w:cs="Arial"/>
          <w:b w:val="1"/>
          <w:bCs w:val="1"/>
          <w:sz w:val="22"/>
          <w:szCs w:val="22"/>
        </w:rPr>
        <w:t>24</w:t>
      </w:r>
      <w:r w:rsidRPr="488EE5A7" w:rsidR="002C5F58">
        <w:rPr>
          <w:rFonts w:ascii="Arial" w:hAnsi="Arial" w:eastAsia="Arial" w:cs="Arial"/>
          <w:b w:val="1"/>
          <w:bCs w:val="1"/>
          <w:sz w:val="22"/>
          <w:szCs w:val="22"/>
        </w:rPr>
        <w:t>/0</w:t>
      </w:r>
      <w:r w:rsidRPr="488EE5A7" w:rsidR="002C5F58">
        <w:rPr>
          <w:rFonts w:ascii="Arial" w:hAnsi="Arial" w:eastAsia="Arial" w:cs="Arial"/>
          <w:b w:val="1"/>
          <w:bCs w:val="1"/>
          <w:sz w:val="22"/>
          <w:szCs w:val="22"/>
        </w:rPr>
        <w:t>3</w:t>
      </w:r>
      <w:r w:rsidRPr="488EE5A7" w:rsidR="002C5F58">
        <w:rPr>
          <w:rFonts w:ascii="Arial" w:hAnsi="Arial" w:eastAsia="Arial" w:cs="Arial"/>
          <w:b w:val="1"/>
          <w:bCs w:val="1"/>
          <w:sz w:val="22"/>
          <w:szCs w:val="22"/>
        </w:rPr>
        <w:t>/2026</w:t>
      </w:r>
    </w:p>
    <w:p w:rsidR="008B2669" w:rsidP="488EE5A7" w:rsidRDefault="008B2669" w14:paraId="69720EEF" w14:textId="77777777">
      <w:pPr>
        <w:jc w:val="both"/>
        <w:rPr>
          <w:rFonts w:ascii="Arial" w:hAnsi="Arial" w:eastAsia="Arial" w:cs="Arial"/>
          <w:sz w:val="22"/>
          <w:szCs w:val="22"/>
        </w:rPr>
      </w:pPr>
    </w:p>
    <w:p w:rsidR="008B2669" w:rsidP="488EE5A7" w:rsidRDefault="008B2669" w14:paraId="57B3CF0C" w14:textId="77777777">
      <w:pPr>
        <w:jc w:val="both"/>
        <w:rPr>
          <w:rFonts w:ascii="Arial" w:hAnsi="Arial" w:eastAsia="Arial" w:cs="Arial"/>
          <w:sz w:val="22"/>
          <w:szCs w:val="22"/>
        </w:rPr>
      </w:pPr>
    </w:p>
    <w:p w:rsidR="008B2669" w:rsidP="488EE5A7" w:rsidRDefault="008B2669" w14:paraId="281AF29A" w14:textId="77777777">
      <w:pPr>
        <w:jc w:val="both"/>
        <w:rPr>
          <w:rFonts w:ascii="Arial" w:hAnsi="Arial" w:eastAsia="Arial" w:cs="Arial"/>
          <w:sz w:val="22"/>
          <w:szCs w:val="22"/>
        </w:rPr>
      </w:pPr>
    </w:p>
    <w:p w:rsidR="008B2669" w:rsidP="488EE5A7" w:rsidRDefault="008B2669" w14:paraId="0577E7D1" w14:textId="77777777">
      <w:pPr>
        <w:spacing w:line="360" w:lineRule="auto"/>
        <w:rPr>
          <w:rFonts w:ascii="Arial" w:hAnsi="Arial" w:eastAsia="Arial" w:cs="Arial"/>
          <w:sz w:val="22"/>
          <w:szCs w:val="22"/>
        </w:rPr>
      </w:pPr>
    </w:p>
    <w:p w:rsidRPr="004E5747" w:rsidR="00CE4221" w:rsidP="488EE5A7" w:rsidRDefault="00CE4221" w14:paraId="25646F79" w14:textId="77777777">
      <w:pPr>
        <w:spacing w:line="360" w:lineRule="auto"/>
        <w:rPr>
          <w:rFonts w:ascii="Arial" w:hAnsi="Arial" w:eastAsia="Arial" w:cs="Arial"/>
          <w:b w:val="1"/>
          <w:bCs w:val="1"/>
          <w:sz w:val="22"/>
          <w:szCs w:val="22"/>
        </w:rPr>
      </w:pPr>
      <w:r w:rsidRPr="488EE5A7" w:rsidR="00CE4221">
        <w:rPr>
          <w:rFonts w:ascii="Arial" w:hAnsi="Arial" w:eastAsia="Arial" w:cs="Arial"/>
          <w:b w:val="1"/>
          <w:bCs w:val="1"/>
          <w:sz w:val="22"/>
          <w:szCs w:val="22"/>
        </w:rPr>
        <w:t>Introduction</w:t>
      </w:r>
    </w:p>
    <w:p w:rsidR="00CE4221" w:rsidP="488EE5A7" w:rsidRDefault="004E5747" w14:paraId="191544E9" w14:textId="67AB1913">
      <w:pPr>
        <w:spacing w:line="360" w:lineRule="auto"/>
        <w:rPr>
          <w:rFonts w:ascii="Arial" w:hAnsi="Arial" w:eastAsia="Arial" w:cs="Arial"/>
          <w:sz w:val="22"/>
          <w:szCs w:val="22"/>
        </w:rPr>
      </w:pPr>
      <w:r w:rsidRPr="488EE5A7" w:rsidR="004E5747">
        <w:rPr>
          <w:rFonts w:ascii="Arial" w:hAnsi="Arial" w:eastAsia="Arial" w:cs="Arial"/>
          <w:sz w:val="22"/>
          <w:szCs w:val="22"/>
        </w:rPr>
        <w:t>Stroke is the process in which the blood supply to the brain gets interrupted leading to the death of cells. It can be divided into ischaemic stroke, caused by arterial blockage, and haemorrhagic one that is caused by vessel rupture (Campbell and Khatri, 2020). The symptoms are sudden weakness, numbness, confusion, problems with speech or vision, and a lack of coordination. The FAST model (Face, Arms, Speech, Time) is employed to implement public health campaigns that will result in quick recognition and immediate treatment. Stroke is the second-causing cause of death in the world, killing 6.5 million every year (WHO, 2023). One hundred thousand strokes take place in the UK each year and 1.3 million people live with the long-term consequences (Stroke Association, 2024).</w:t>
      </w:r>
    </w:p>
    <w:p w:rsidRPr="004E5747" w:rsidR="00CE4221" w:rsidP="488EE5A7" w:rsidRDefault="00CE4221" w14:paraId="783665C7" w14:textId="77777777">
      <w:pPr>
        <w:spacing w:line="360" w:lineRule="auto"/>
        <w:rPr>
          <w:rFonts w:ascii="Arial" w:hAnsi="Arial" w:eastAsia="Arial" w:cs="Arial"/>
          <w:b w:val="1"/>
          <w:bCs w:val="1"/>
          <w:sz w:val="22"/>
          <w:szCs w:val="22"/>
        </w:rPr>
      </w:pPr>
      <w:r w:rsidRPr="488EE5A7" w:rsidR="00CE4221">
        <w:rPr>
          <w:rFonts w:ascii="Arial" w:hAnsi="Arial" w:eastAsia="Arial" w:cs="Arial"/>
          <w:b w:val="1"/>
          <w:bCs w:val="1"/>
          <w:sz w:val="22"/>
          <w:szCs w:val="22"/>
        </w:rPr>
        <w:t>Methods of Measurement and Monitoring Stroke.</w:t>
      </w:r>
    </w:p>
    <w:p w:rsidR="00CE4221" w:rsidP="488EE5A7" w:rsidRDefault="00CE4221" w14:paraId="37F2F569"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The predictability of stroke and its outcomes will be crucial to the concept of its impact on the social health and policy formulation. Among them, the epidemiological surveillance systems can be </w:t>
      </w:r>
      <w:r w:rsidRPr="488EE5A7" w:rsidR="00CE4221">
        <w:rPr>
          <w:rFonts w:ascii="Arial" w:hAnsi="Arial" w:eastAsia="Arial" w:cs="Arial"/>
          <w:sz w:val="22"/>
          <w:szCs w:val="22"/>
        </w:rPr>
        <w:t>identified</w:t>
      </w:r>
      <w:r w:rsidRPr="488EE5A7" w:rsidR="00CE4221">
        <w:rPr>
          <w:rFonts w:ascii="Arial" w:hAnsi="Arial" w:eastAsia="Arial" w:cs="Arial"/>
          <w:sz w:val="22"/>
          <w:szCs w:val="22"/>
        </w:rPr>
        <w:t xml:space="preserve">, and these systems gather the information about the stroke incidence, mortality, and risk factors among the populations. International comparative data is given by large-scale initiatives like the Global Burden of Disease (GBD) project, which enables health organisations to highlight the trend and focus on interventions (Feigin et al., 2021). Such sources of data are especially useful in </w:t>
      </w:r>
      <w:r w:rsidRPr="488EE5A7" w:rsidR="00CE4221">
        <w:rPr>
          <w:rFonts w:ascii="Arial" w:hAnsi="Arial" w:eastAsia="Arial" w:cs="Arial"/>
          <w:sz w:val="22"/>
          <w:szCs w:val="22"/>
        </w:rPr>
        <w:t>demonstrating</w:t>
      </w:r>
      <w:r w:rsidRPr="488EE5A7" w:rsidR="00CE4221">
        <w:rPr>
          <w:rFonts w:ascii="Arial" w:hAnsi="Arial" w:eastAsia="Arial" w:cs="Arial"/>
          <w:sz w:val="22"/>
          <w:szCs w:val="22"/>
        </w:rPr>
        <w:t xml:space="preserve"> regional and demographic differences in stroke occurrence.</w:t>
      </w:r>
    </w:p>
    <w:p w:rsidR="00CE4221" w:rsidP="488EE5A7" w:rsidRDefault="00CE4221" w14:paraId="46D25BB3" w14:textId="12FED3B7">
      <w:pPr>
        <w:spacing w:line="360" w:lineRule="auto"/>
        <w:rPr>
          <w:rFonts w:ascii="Arial" w:hAnsi="Arial" w:eastAsia="Arial" w:cs="Arial"/>
          <w:sz w:val="22"/>
          <w:szCs w:val="22"/>
        </w:rPr>
      </w:pPr>
      <w:r w:rsidRPr="488EE5A7" w:rsidR="00CE4221">
        <w:rPr>
          <w:rFonts w:ascii="Arial" w:hAnsi="Arial" w:eastAsia="Arial" w:cs="Arial"/>
          <w:sz w:val="22"/>
          <w:szCs w:val="22"/>
        </w:rPr>
        <w:t xml:space="preserve">The national audit systems in the United Kingdom that </w:t>
      </w:r>
      <w:r w:rsidRPr="488EE5A7" w:rsidR="00CE4221">
        <w:rPr>
          <w:rFonts w:ascii="Arial" w:hAnsi="Arial" w:eastAsia="Arial" w:cs="Arial"/>
          <w:sz w:val="22"/>
          <w:szCs w:val="22"/>
        </w:rPr>
        <w:t>monitor</w:t>
      </w:r>
      <w:r w:rsidRPr="488EE5A7" w:rsidR="00CE4221">
        <w:rPr>
          <w:rFonts w:ascii="Arial" w:hAnsi="Arial" w:eastAsia="Arial" w:cs="Arial"/>
          <w:sz w:val="22"/>
          <w:szCs w:val="22"/>
        </w:rPr>
        <w:t xml:space="preserve"> stroke include the Sentinel Stroke National Audit Programme (SSNAP). SSNAP is a systematized way of gathering data about hospitals and community services regarding the diagnosis, </w:t>
      </w:r>
      <w:r w:rsidRPr="488EE5A7" w:rsidR="00CE4221">
        <w:rPr>
          <w:rFonts w:ascii="Arial" w:hAnsi="Arial" w:eastAsia="Arial" w:cs="Arial"/>
          <w:sz w:val="22"/>
          <w:szCs w:val="22"/>
        </w:rPr>
        <w:t>treatment</w:t>
      </w:r>
      <w:r w:rsidRPr="488EE5A7" w:rsidR="00CE4221">
        <w:rPr>
          <w:rFonts w:ascii="Arial" w:hAnsi="Arial" w:eastAsia="Arial" w:cs="Arial"/>
          <w:sz w:val="22"/>
          <w:szCs w:val="22"/>
        </w:rPr>
        <w:t xml:space="preserve"> and rehabilitation of stroke patients (Royal College of Physicians, 2023). This enables policymakers and healthcare providers to access the quality of services and compare performance of various healthcare institutions. The programme has enhanced much transparency in stroke </w:t>
      </w:r>
      <w:r w:rsidRPr="488EE5A7" w:rsidR="3C79DC45">
        <w:rPr>
          <w:rFonts w:ascii="Arial" w:hAnsi="Arial" w:eastAsia="Arial" w:cs="Arial"/>
          <w:sz w:val="22"/>
          <w:szCs w:val="22"/>
        </w:rPr>
        <w:t>care,</w:t>
      </w:r>
      <w:r w:rsidRPr="488EE5A7" w:rsidR="00CE4221">
        <w:rPr>
          <w:rFonts w:ascii="Arial" w:hAnsi="Arial" w:eastAsia="Arial" w:cs="Arial"/>
          <w:sz w:val="22"/>
          <w:szCs w:val="22"/>
        </w:rPr>
        <w:t xml:space="preserve"> and it has been associated with the significant gains of treatment timelines and patient outcomes.</w:t>
      </w:r>
    </w:p>
    <w:p w:rsidR="00CE4221" w:rsidP="488EE5A7" w:rsidRDefault="00CE4221" w14:paraId="273EDEEE" w14:textId="1591C46B">
      <w:pPr>
        <w:spacing w:line="360" w:lineRule="auto"/>
        <w:rPr>
          <w:rFonts w:ascii="Arial" w:hAnsi="Arial" w:eastAsia="Arial" w:cs="Arial"/>
          <w:sz w:val="22"/>
          <w:szCs w:val="22"/>
        </w:rPr>
      </w:pPr>
      <w:r w:rsidRPr="488EE5A7" w:rsidR="00CE4221">
        <w:rPr>
          <w:rFonts w:ascii="Arial" w:hAnsi="Arial" w:eastAsia="Arial" w:cs="Arial"/>
          <w:sz w:val="22"/>
          <w:szCs w:val="22"/>
        </w:rPr>
        <w:t xml:space="preserve">Nevertheless, there are also limitations of monitoring systems that also need to be </w:t>
      </w:r>
      <w:r w:rsidRPr="488EE5A7" w:rsidR="00CE4221">
        <w:rPr>
          <w:rFonts w:ascii="Arial" w:hAnsi="Arial" w:eastAsia="Arial" w:cs="Arial"/>
          <w:sz w:val="22"/>
          <w:szCs w:val="22"/>
        </w:rPr>
        <w:t>taken into account</w:t>
      </w:r>
      <w:r w:rsidRPr="488EE5A7" w:rsidR="00CE4221">
        <w:rPr>
          <w:rFonts w:ascii="Arial" w:hAnsi="Arial" w:eastAsia="Arial" w:cs="Arial"/>
          <w:sz w:val="22"/>
          <w:szCs w:val="22"/>
        </w:rPr>
        <w:t xml:space="preserve"> critically. Surveillance in this case, which will be based in the hospitals, may underestimate the actual incidence of stroke due to mild cases which may not be reported, or if reported, may not receive treatment. Also, differences in diagnostic criteria and reporting of different countries may restrict the comparability of international data (Feigin et al., 2021). These shortcomings confirm the fact that although monitoring systems are useful sources of information, they </w:t>
      </w:r>
      <w:r w:rsidRPr="488EE5A7" w:rsidR="0459B543">
        <w:rPr>
          <w:rFonts w:ascii="Arial" w:hAnsi="Arial" w:eastAsia="Arial" w:cs="Arial"/>
          <w:sz w:val="22"/>
          <w:szCs w:val="22"/>
        </w:rPr>
        <w:t>must</w:t>
      </w:r>
      <w:r w:rsidRPr="488EE5A7" w:rsidR="00CE4221">
        <w:rPr>
          <w:rFonts w:ascii="Arial" w:hAnsi="Arial" w:eastAsia="Arial" w:cs="Arial"/>
          <w:sz w:val="22"/>
          <w:szCs w:val="22"/>
        </w:rPr>
        <w:t xml:space="preserve"> be interpreted with caution and be complemented with larger population health data.</w:t>
      </w:r>
    </w:p>
    <w:p w:rsidR="00CE4221" w:rsidP="488EE5A7" w:rsidRDefault="00CE4221" w14:paraId="074E4ECB"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The other method of stroke surveillance measures the risk factors of the population such as hypertension, smoking, </w:t>
      </w:r>
      <w:r w:rsidRPr="488EE5A7" w:rsidR="00CE4221">
        <w:rPr>
          <w:rFonts w:ascii="Arial" w:hAnsi="Arial" w:eastAsia="Arial" w:cs="Arial"/>
          <w:sz w:val="22"/>
          <w:szCs w:val="22"/>
        </w:rPr>
        <w:t>obesity</w:t>
      </w:r>
      <w:r w:rsidRPr="488EE5A7" w:rsidR="00CE4221">
        <w:rPr>
          <w:rFonts w:ascii="Arial" w:hAnsi="Arial" w:eastAsia="Arial" w:cs="Arial"/>
          <w:sz w:val="22"/>
          <w:szCs w:val="22"/>
        </w:rPr>
        <w:t xml:space="preserve"> and diabetes. The incidence of these risk factors is measured by gathering data on them via public health surveys and screening programmes to </w:t>
      </w:r>
      <w:r w:rsidRPr="488EE5A7" w:rsidR="00CE4221">
        <w:rPr>
          <w:rFonts w:ascii="Arial" w:hAnsi="Arial" w:eastAsia="Arial" w:cs="Arial"/>
          <w:sz w:val="22"/>
          <w:szCs w:val="22"/>
        </w:rPr>
        <w:t>determine</w:t>
      </w:r>
      <w:r w:rsidRPr="488EE5A7" w:rsidR="00CE4221">
        <w:rPr>
          <w:rFonts w:ascii="Arial" w:hAnsi="Arial" w:eastAsia="Arial" w:cs="Arial"/>
          <w:sz w:val="22"/>
          <w:szCs w:val="22"/>
        </w:rPr>
        <w:t xml:space="preserve"> populations at risk of stroke. As an illustration, hypertension is the greatest modifiable stroke risk factor in the </w:t>
      </w:r>
      <w:r w:rsidRPr="488EE5A7" w:rsidR="00CE4221">
        <w:rPr>
          <w:rFonts w:ascii="Arial" w:hAnsi="Arial" w:eastAsia="Arial" w:cs="Arial"/>
          <w:sz w:val="22"/>
          <w:szCs w:val="22"/>
        </w:rPr>
        <w:t>whole world</w:t>
      </w:r>
      <w:r w:rsidRPr="488EE5A7" w:rsidR="00CE4221">
        <w:rPr>
          <w:rFonts w:ascii="Arial" w:hAnsi="Arial" w:eastAsia="Arial" w:cs="Arial"/>
          <w:sz w:val="22"/>
          <w:szCs w:val="22"/>
        </w:rPr>
        <w:t xml:space="preserve"> (O'Donnell et al., 2016). By checking on these risk factors, the public health agencies can </w:t>
      </w:r>
      <w:r w:rsidRPr="488EE5A7" w:rsidR="00CE4221">
        <w:rPr>
          <w:rFonts w:ascii="Arial" w:hAnsi="Arial" w:eastAsia="Arial" w:cs="Arial"/>
          <w:sz w:val="22"/>
          <w:szCs w:val="22"/>
        </w:rPr>
        <w:t>utilize</w:t>
      </w:r>
      <w:r w:rsidRPr="488EE5A7" w:rsidR="00CE4221">
        <w:rPr>
          <w:rFonts w:ascii="Arial" w:hAnsi="Arial" w:eastAsia="Arial" w:cs="Arial"/>
          <w:sz w:val="22"/>
          <w:szCs w:val="22"/>
        </w:rPr>
        <w:t xml:space="preserve"> the risk factors to create specific prevention measures, as well as to </w:t>
      </w:r>
      <w:r w:rsidRPr="488EE5A7" w:rsidR="00CE4221">
        <w:rPr>
          <w:rFonts w:ascii="Arial" w:hAnsi="Arial" w:eastAsia="Arial" w:cs="Arial"/>
          <w:sz w:val="22"/>
          <w:szCs w:val="22"/>
        </w:rPr>
        <w:t>allocate</w:t>
      </w:r>
      <w:r w:rsidRPr="488EE5A7" w:rsidR="00CE4221">
        <w:rPr>
          <w:rFonts w:ascii="Arial" w:hAnsi="Arial" w:eastAsia="Arial" w:cs="Arial"/>
          <w:sz w:val="22"/>
          <w:szCs w:val="22"/>
        </w:rPr>
        <w:t xml:space="preserve"> resources in a more efficient manner.</w:t>
      </w:r>
    </w:p>
    <w:p w:rsidRPr="00CE4221" w:rsidR="00CE4221" w:rsidP="488EE5A7" w:rsidRDefault="00CE4221" w14:paraId="1D512A0E" w14:textId="77777777">
      <w:pPr>
        <w:spacing w:line="360" w:lineRule="auto"/>
        <w:rPr>
          <w:rFonts w:ascii="Arial" w:hAnsi="Arial" w:eastAsia="Arial" w:cs="Arial"/>
          <w:b w:val="1"/>
          <w:bCs w:val="1"/>
          <w:sz w:val="22"/>
          <w:szCs w:val="22"/>
        </w:rPr>
      </w:pPr>
      <w:r w:rsidRPr="488EE5A7" w:rsidR="00CE4221">
        <w:rPr>
          <w:rFonts w:ascii="Arial" w:hAnsi="Arial" w:eastAsia="Arial" w:cs="Arial"/>
          <w:b w:val="1"/>
          <w:bCs w:val="1"/>
          <w:sz w:val="22"/>
          <w:szCs w:val="22"/>
        </w:rPr>
        <w:t>Controlling Stroke Strategies.</w:t>
      </w:r>
    </w:p>
    <w:p w:rsidR="00CE4221" w:rsidP="488EE5A7" w:rsidRDefault="00CE4221" w14:paraId="6B7D59D7"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The management of stroke demands a complex strategy of primary, secondary, and tertiary methods in its management. Primary prevention interventions aim at lessening the exposure to the modifiable risk factors including high blood pressure, smoking, sedentary </w:t>
      </w:r>
      <w:r w:rsidRPr="488EE5A7" w:rsidR="00CE4221">
        <w:rPr>
          <w:rFonts w:ascii="Arial" w:hAnsi="Arial" w:eastAsia="Arial" w:cs="Arial"/>
          <w:sz w:val="22"/>
          <w:szCs w:val="22"/>
        </w:rPr>
        <w:t>living</w:t>
      </w:r>
      <w:r w:rsidRPr="488EE5A7" w:rsidR="00CE4221">
        <w:rPr>
          <w:rFonts w:ascii="Arial" w:hAnsi="Arial" w:eastAsia="Arial" w:cs="Arial"/>
          <w:sz w:val="22"/>
          <w:szCs w:val="22"/>
        </w:rPr>
        <w:t xml:space="preserve"> and poor diets. Interventions in the form of community health promotion of healthy behaviours are therefore vital elements of stroke prevention. There is evidence, which points out that lifestyle aspects can be improved to cause a substantial decrease in the population level of stroke (Feigin et al., 2021).</w:t>
      </w:r>
    </w:p>
    <w:p w:rsidR="00CE4221" w:rsidP="488EE5A7" w:rsidRDefault="00CE4221" w14:paraId="05D3BA06"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Stroke can be also controlled with the help of healthcare screening programmes. In the United Kingdom, adult </w:t>
      </w:r>
      <w:r w:rsidRPr="488EE5A7" w:rsidR="00CE4221">
        <w:rPr>
          <w:rFonts w:ascii="Arial" w:hAnsi="Arial" w:eastAsia="Arial" w:cs="Arial"/>
          <w:sz w:val="22"/>
          <w:szCs w:val="22"/>
        </w:rPr>
        <w:t>males</w:t>
      </w:r>
      <w:r w:rsidRPr="488EE5A7" w:rsidR="00CE4221">
        <w:rPr>
          <w:rFonts w:ascii="Arial" w:hAnsi="Arial" w:eastAsia="Arial" w:cs="Arial"/>
          <w:sz w:val="22"/>
          <w:szCs w:val="22"/>
        </w:rPr>
        <w:t xml:space="preserve"> and females aged 40-74 are screened in the NHS Health Check programme to </w:t>
      </w:r>
      <w:r w:rsidRPr="488EE5A7" w:rsidR="00CE4221">
        <w:rPr>
          <w:rFonts w:ascii="Arial" w:hAnsi="Arial" w:eastAsia="Arial" w:cs="Arial"/>
          <w:sz w:val="22"/>
          <w:szCs w:val="22"/>
        </w:rPr>
        <w:t>determine</w:t>
      </w:r>
      <w:r w:rsidRPr="488EE5A7" w:rsidR="00CE4221">
        <w:rPr>
          <w:rFonts w:ascii="Arial" w:hAnsi="Arial" w:eastAsia="Arial" w:cs="Arial"/>
          <w:sz w:val="22"/>
          <w:szCs w:val="22"/>
        </w:rPr>
        <w:t xml:space="preserve"> cardiovascular risk factors including hypertension and high cholesterol (Public Health England, 2022). Early diagnosis of such conditions allows the medical fraternity to administer preventive therapy and promote behaviour change. The success of such programmes however is very dependent on the level of participation and the follow-up care which may not be the same in all communities.</w:t>
      </w:r>
    </w:p>
    <w:p w:rsidR="00CE4221" w:rsidP="488EE5A7" w:rsidRDefault="00CE4221" w14:paraId="26941B8C" w14:textId="77777777">
      <w:pPr>
        <w:spacing w:line="360" w:lineRule="auto"/>
        <w:rPr>
          <w:rFonts w:ascii="Arial" w:hAnsi="Arial" w:eastAsia="Arial" w:cs="Arial"/>
          <w:sz w:val="22"/>
          <w:szCs w:val="22"/>
        </w:rPr>
      </w:pPr>
    </w:p>
    <w:p w:rsidR="00CE4221" w:rsidP="488EE5A7" w:rsidRDefault="00CE4221" w14:paraId="1AF19983" w14:textId="120A4C3B">
      <w:pPr>
        <w:spacing w:line="360" w:lineRule="auto"/>
        <w:rPr>
          <w:rFonts w:ascii="Arial" w:hAnsi="Arial" w:eastAsia="Arial" w:cs="Arial"/>
          <w:sz w:val="22"/>
          <w:szCs w:val="22"/>
        </w:rPr>
      </w:pPr>
      <w:r w:rsidRPr="488EE5A7" w:rsidR="00CE4221">
        <w:rPr>
          <w:rFonts w:ascii="Arial" w:hAnsi="Arial" w:eastAsia="Arial" w:cs="Arial"/>
          <w:sz w:val="22"/>
          <w:szCs w:val="22"/>
        </w:rPr>
        <w:t xml:space="preserve">The next important aspect of stroke prevention and management is the pharmacological interventions. Antihypertensives, </w:t>
      </w:r>
      <w:r w:rsidRPr="488EE5A7" w:rsidR="00CE4221">
        <w:rPr>
          <w:rFonts w:ascii="Arial" w:hAnsi="Arial" w:eastAsia="Arial" w:cs="Arial"/>
          <w:sz w:val="22"/>
          <w:szCs w:val="22"/>
        </w:rPr>
        <w:t>anticoagulants</w:t>
      </w:r>
      <w:r w:rsidRPr="488EE5A7" w:rsidR="00CE4221">
        <w:rPr>
          <w:rFonts w:ascii="Arial" w:hAnsi="Arial" w:eastAsia="Arial" w:cs="Arial"/>
          <w:sz w:val="22"/>
          <w:szCs w:val="22"/>
        </w:rPr>
        <w:t xml:space="preserve"> and statins are usually used to prevent stroke incidence in high-risk patients. Thrombolysis or mechanical thrombectomy of acute stroke patients has </w:t>
      </w:r>
      <w:r w:rsidRPr="488EE5A7" w:rsidR="00CE4221">
        <w:rPr>
          <w:rFonts w:ascii="Arial" w:hAnsi="Arial" w:eastAsia="Arial" w:cs="Arial"/>
          <w:sz w:val="22"/>
          <w:szCs w:val="22"/>
        </w:rPr>
        <w:t>demonstrated</w:t>
      </w:r>
      <w:r w:rsidRPr="488EE5A7" w:rsidR="00CE4221">
        <w:rPr>
          <w:rFonts w:ascii="Arial" w:hAnsi="Arial" w:eastAsia="Arial" w:cs="Arial"/>
          <w:sz w:val="22"/>
          <w:szCs w:val="22"/>
        </w:rPr>
        <w:t xml:space="preserve"> to be effective in rescuing brain blood flow despite the patient and has a significant chance of better outcome when it is performed promptly (Campbell and Khatri, 2020). </w:t>
      </w:r>
      <w:r w:rsidRPr="488EE5A7" w:rsidR="6EB43034">
        <w:rPr>
          <w:rFonts w:ascii="Arial" w:hAnsi="Arial" w:eastAsia="Arial" w:cs="Arial"/>
          <w:sz w:val="22"/>
          <w:szCs w:val="22"/>
        </w:rPr>
        <w:t>Despite</w:t>
      </w:r>
      <w:r w:rsidRPr="488EE5A7" w:rsidR="00CE4221">
        <w:rPr>
          <w:rFonts w:ascii="Arial" w:hAnsi="Arial" w:eastAsia="Arial" w:cs="Arial"/>
          <w:sz w:val="22"/>
          <w:szCs w:val="22"/>
        </w:rPr>
        <w:t xml:space="preserve"> these developments, the effectiveness of the treatment is often </w:t>
      </w:r>
      <w:r w:rsidRPr="488EE5A7" w:rsidR="00CE4221">
        <w:rPr>
          <w:rFonts w:ascii="Arial" w:hAnsi="Arial" w:eastAsia="Arial" w:cs="Arial"/>
          <w:sz w:val="22"/>
          <w:szCs w:val="22"/>
        </w:rPr>
        <w:t>determined</w:t>
      </w:r>
      <w:r w:rsidRPr="488EE5A7" w:rsidR="00CE4221">
        <w:rPr>
          <w:rFonts w:ascii="Arial" w:hAnsi="Arial" w:eastAsia="Arial" w:cs="Arial"/>
          <w:sz w:val="22"/>
          <w:szCs w:val="22"/>
        </w:rPr>
        <w:t xml:space="preserve"> by how fast the patients seek medical care at the emergency.</w:t>
      </w:r>
    </w:p>
    <w:p w:rsidR="00CE4221" w:rsidP="488EE5A7" w:rsidRDefault="00CE4221" w14:paraId="6F8DFA49" w14:textId="344574A7">
      <w:pPr>
        <w:spacing w:line="360" w:lineRule="auto"/>
        <w:rPr>
          <w:rFonts w:ascii="Arial" w:hAnsi="Arial" w:eastAsia="Arial" w:cs="Arial"/>
          <w:sz w:val="22"/>
          <w:szCs w:val="22"/>
        </w:rPr>
      </w:pPr>
      <w:r w:rsidRPr="488EE5A7" w:rsidR="00CE4221">
        <w:rPr>
          <w:rFonts w:ascii="Arial" w:hAnsi="Arial" w:eastAsia="Arial" w:cs="Arial"/>
          <w:sz w:val="22"/>
          <w:szCs w:val="22"/>
        </w:rPr>
        <w:t xml:space="preserve">However, stroke management measures do not always work equally with any population. Social economic inequalities have </w:t>
      </w:r>
      <w:r w:rsidRPr="488EE5A7" w:rsidR="00CE4221">
        <w:rPr>
          <w:rFonts w:ascii="Arial" w:hAnsi="Arial" w:eastAsia="Arial" w:cs="Arial"/>
          <w:sz w:val="22"/>
          <w:szCs w:val="22"/>
        </w:rPr>
        <w:t>a great impact</w:t>
      </w:r>
      <w:r w:rsidRPr="488EE5A7" w:rsidR="00CE4221">
        <w:rPr>
          <w:rFonts w:ascii="Arial" w:hAnsi="Arial" w:eastAsia="Arial" w:cs="Arial"/>
          <w:sz w:val="22"/>
          <w:szCs w:val="22"/>
        </w:rPr>
        <w:t xml:space="preserve"> on the risk of stroke as well as access to healthcare services. People in the deprived </w:t>
      </w:r>
      <w:r w:rsidRPr="488EE5A7" w:rsidR="2BE2BB09">
        <w:rPr>
          <w:rFonts w:ascii="Arial" w:hAnsi="Arial" w:eastAsia="Arial" w:cs="Arial"/>
          <w:sz w:val="22"/>
          <w:szCs w:val="22"/>
        </w:rPr>
        <w:t>neighbourhood's</w:t>
      </w:r>
      <w:r w:rsidRPr="488EE5A7" w:rsidR="00CE4221">
        <w:rPr>
          <w:rFonts w:ascii="Arial" w:hAnsi="Arial" w:eastAsia="Arial" w:cs="Arial"/>
          <w:sz w:val="22"/>
          <w:szCs w:val="22"/>
        </w:rPr>
        <w:t xml:space="preserve"> face an increased risk of hypertension, smoking and obesity that predisposes them to stroke (Feigin et al., 2021). Thus, it is critical to tackle the social determinants of health to realise effective changes in the stroke incidence.</w:t>
      </w:r>
    </w:p>
    <w:p w:rsidR="00CE4221" w:rsidP="488EE5A7" w:rsidRDefault="00CE4221" w14:paraId="34C7AA85" w14:textId="77777777">
      <w:pPr>
        <w:spacing w:line="360" w:lineRule="auto"/>
        <w:rPr>
          <w:rFonts w:ascii="Arial" w:hAnsi="Arial" w:eastAsia="Arial" w:cs="Arial"/>
          <w:sz w:val="22"/>
          <w:szCs w:val="22"/>
        </w:rPr>
      </w:pPr>
    </w:p>
    <w:p w:rsidRPr="00CE4221" w:rsidR="00CE4221" w:rsidP="488EE5A7" w:rsidRDefault="00CE4221" w14:paraId="6AE58EA6" w14:textId="77777777">
      <w:pPr>
        <w:spacing w:line="360" w:lineRule="auto"/>
        <w:rPr>
          <w:rFonts w:ascii="Arial" w:hAnsi="Arial" w:eastAsia="Arial" w:cs="Arial"/>
          <w:b w:val="1"/>
          <w:bCs w:val="1"/>
          <w:sz w:val="22"/>
          <w:szCs w:val="22"/>
        </w:rPr>
      </w:pPr>
      <w:r w:rsidRPr="488EE5A7" w:rsidR="00CE4221">
        <w:rPr>
          <w:rFonts w:ascii="Arial" w:hAnsi="Arial" w:eastAsia="Arial" w:cs="Arial"/>
          <w:b w:val="1"/>
          <w:bCs w:val="1"/>
          <w:sz w:val="22"/>
          <w:szCs w:val="22"/>
        </w:rPr>
        <w:t>Stroke has implications on both the person and the society.</w:t>
      </w:r>
    </w:p>
    <w:p w:rsidR="00CE4221" w:rsidP="488EE5A7" w:rsidRDefault="00CE4221" w14:paraId="6F665FDE" w14:textId="3392BECB">
      <w:pPr>
        <w:spacing w:line="360" w:lineRule="auto"/>
        <w:rPr>
          <w:rFonts w:ascii="Arial" w:hAnsi="Arial" w:eastAsia="Arial" w:cs="Arial"/>
          <w:sz w:val="22"/>
          <w:szCs w:val="22"/>
        </w:rPr>
      </w:pPr>
      <w:r w:rsidRPr="488EE5A7" w:rsidR="00CE4221">
        <w:rPr>
          <w:rFonts w:ascii="Arial" w:hAnsi="Arial" w:eastAsia="Arial" w:cs="Arial"/>
          <w:sz w:val="22"/>
          <w:szCs w:val="22"/>
        </w:rPr>
        <w:t xml:space="preserve">The effects of the stroke do not just end with the short-term medical problems and can have long-term physical, cognitive and emotional issues. A lot of stroke survivors are permanently disabled through paralysis, lack of mobility and independence in </w:t>
      </w:r>
      <w:r w:rsidRPr="488EE5A7" w:rsidR="1A893D3C">
        <w:rPr>
          <w:rFonts w:ascii="Arial" w:hAnsi="Arial" w:eastAsia="Arial" w:cs="Arial"/>
          <w:sz w:val="22"/>
          <w:szCs w:val="22"/>
        </w:rPr>
        <w:t>day-to-day</w:t>
      </w:r>
      <w:r w:rsidRPr="488EE5A7" w:rsidR="00CE4221">
        <w:rPr>
          <w:rFonts w:ascii="Arial" w:hAnsi="Arial" w:eastAsia="Arial" w:cs="Arial"/>
          <w:sz w:val="22"/>
          <w:szCs w:val="22"/>
        </w:rPr>
        <w:t xml:space="preserve"> activities. These physical restrictions may be incredibly disabling the quality of life and generate continuous services in healthcare requirements. Rehabilitation is thus necessary </w:t>
      </w:r>
      <w:r w:rsidRPr="488EE5A7" w:rsidR="43F3C443">
        <w:rPr>
          <w:rFonts w:ascii="Arial" w:hAnsi="Arial" w:eastAsia="Arial" w:cs="Arial"/>
          <w:sz w:val="22"/>
          <w:szCs w:val="22"/>
        </w:rPr>
        <w:t>to</w:t>
      </w:r>
      <w:r w:rsidRPr="488EE5A7" w:rsidR="00CE4221">
        <w:rPr>
          <w:rFonts w:ascii="Arial" w:hAnsi="Arial" w:eastAsia="Arial" w:cs="Arial"/>
          <w:sz w:val="22"/>
          <w:szCs w:val="22"/>
        </w:rPr>
        <w:t xml:space="preserve"> promote recovery and enhanced functional outcomes.</w:t>
      </w:r>
    </w:p>
    <w:p w:rsidR="00CE4221" w:rsidP="488EE5A7" w:rsidRDefault="00CE4221" w14:paraId="438F7F6D"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Stroke survivors are also affected cognitively and psychologically. A stroke can lead to memory lapses, lack of concentration and communication problems by many. Moreover, it has been noted that </w:t>
      </w:r>
      <w:r w:rsidRPr="488EE5A7" w:rsidR="00CE4221">
        <w:rPr>
          <w:rFonts w:ascii="Arial" w:hAnsi="Arial" w:eastAsia="Arial" w:cs="Arial"/>
          <w:sz w:val="22"/>
          <w:szCs w:val="22"/>
        </w:rPr>
        <w:t>just about a</w:t>
      </w:r>
      <w:r w:rsidRPr="488EE5A7" w:rsidR="00CE4221">
        <w:rPr>
          <w:rFonts w:ascii="Arial" w:hAnsi="Arial" w:eastAsia="Arial" w:cs="Arial"/>
          <w:sz w:val="22"/>
          <w:szCs w:val="22"/>
        </w:rPr>
        <w:t xml:space="preserve"> third of stroke survivors experience depression in the year of recovery (Hackett and Pickles, 2014). These adverse effects of the psyche may limit the recovery process and emphasize the role of combined mental treatment.</w:t>
      </w:r>
    </w:p>
    <w:p w:rsidR="00CE4221" w:rsidP="488EE5A7" w:rsidRDefault="00CE4221" w14:paraId="05F191F1"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Stroke is as well very costly to the healthcare system and the society at large in terms of economy. The economic cost involves treatment in the hospital, rehabilitation care, social </w:t>
      </w:r>
      <w:r w:rsidRPr="488EE5A7" w:rsidR="00CE4221">
        <w:rPr>
          <w:rFonts w:ascii="Arial" w:hAnsi="Arial" w:eastAsia="Arial" w:cs="Arial"/>
          <w:sz w:val="22"/>
          <w:szCs w:val="22"/>
        </w:rPr>
        <w:t>care</w:t>
      </w:r>
      <w:r w:rsidRPr="488EE5A7" w:rsidR="00CE4221">
        <w:rPr>
          <w:rFonts w:ascii="Arial" w:hAnsi="Arial" w:eastAsia="Arial" w:cs="Arial"/>
          <w:sz w:val="22"/>
          <w:szCs w:val="22"/>
        </w:rPr>
        <w:t xml:space="preserve"> and disability lost time. The overall economic cost of stroke in the United Kingdom is estimated to be more than PS26 billion in a year (Stroke Association, 2024). This high economic cost shows why stroke prevention has been of great concern to social health policy.</w:t>
      </w:r>
    </w:p>
    <w:p w:rsidR="00CE4221" w:rsidP="488EE5A7" w:rsidRDefault="00CE4221" w14:paraId="6E14525E"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Caregivers and family members usually have a significant role to play in the support of stroke survivors in society. Giving long-term care may emotionally, </w:t>
      </w:r>
      <w:r w:rsidRPr="488EE5A7" w:rsidR="00CE4221">
        <w:rPr>
          <w:rFonts w:ascii="Arial" w:hAnsi="Arial" w:eastAsia="Arial" w:cs="Arial"/>
          <w:sz w:val="22"/>
          <w:szCs w:val="22"/>
        </w:rPr>
        <w:t>physically</w:t>
      </w:r>
      <w:r w:rsidRPr="488EE5A7" w:rsidR="00CE4221">
        <w:rPr>
          <w:rFonts w:ascii="Arial" w:hAnsi="Arial" w:eastAsia="Arial" w:cs="Arial"/>
          <w:sz w:val="22"/>
          <w:szCs w:val="22"/>
        </w:rPr>
        <w:t xml:space="preserve"> and financially burden the families, especially where they do not have adequate support services. Stroke is </w:t>
      </w:r>
      <w:r w:rsidRPr="488EE5A7" w:rsidR="00CE4221">
        <w:rPr>
          <w:rFonts w:ascii="Arial" w:hAnsi="Arial" w:eastAsia="Arial" w:cs="Arial"/>
          <w:sz w:val="22"/>
          <w:szCs w:val="22"/>
        </w:rPr>
        <w:t>consequently</w:t>
      </w:r>
      <w:r w:rsidRPr="488EE5A7" w:rsidR="00CE4221">
        <w:rPr>
          <w:rFonts w:ascii="Arial" w:hAnsi="Arial" w:eastAsia="Arial" w:cs="Arial"/>
          <w:sz w:val="22"/>
          <w:szCs w:val="22"/>
        </w:rPr>
        <w:t xml:space="preserve"> not simple a medical problem alone but also a wider social problem cutting across communities and the healthcare systems themselves.</w:t>
      </w:r>
    </w:p>
    <w:p w:rsidR="00CE4221" w:rsidP="488EE5A7" w:rsidRDefault="00CE4221" w14:paraId="1CA8C049" w14:textId="77777777">
      <w:pPr>
        <w:spacing w:line="360" w:lineRule="auto"/>
        <w:rPr>
          <w:rFonts w:ascii="Arial" w:hAnsi="Arial" w:eastAsia="Arial" w:cs="Arial"/>
          <w:sz w:val="22"/>
          <w:szCs w:val="22"/>
        </w:rPr>
      </w:pPr>
    </w:p>
    <w:p w:rsidRPr="00CE4221" w:rsidR="00CE4221" w:rsidP="488EE5A7" w:rsidRDefault="00CE4221" w14:paraId="10E565CC" w14:textId="77777777">
      <w:pPr>
        <w:spacing w:line="360" w:lineRule="auto"/>
        <w:rPr>
          <w:rFonts w:ascii="Arial" w:hAnsi="Arial" w:eastAsia="Arial" w:cs="Arial"/>
          <w:b w:val="1"/>
          <w:bCs w:val="1"/>
          <w:sz w:val="22"/>
          <w:szCs w:val="22"/>
        </w:rPr>
      </w:pPr>
      <w:r w:rsidRPr="488EE5A7" w:rsidR="00CE4221">
        <w:rPr>
          <w:rFonts w:ascii="Arial" w:hAnsi="Arial" w:eastAsia="Arial" w:cs="Arial"/>
          <w:b w:val="1"/>
          <w:bCs w:val="1"/>
          <w:sz w:val="22"/>
          <w:szCs w:val="22"/>
        </w:rPr>
        <w:t>Health and Social Care Support services.</w:t>
      </w:r>
    </w:p>
    <w:p w:rsidR="00CE4221" w:rsidP="488EE5A7" w:rsidRDefault="00CE4221" w14:paraId="619E4076"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Stroke entails management through the concerted efforts of various professionals in health and social care. Multidisciplinary stroke teams </w:t>
      </w:r>
      <w:r w:rsidRPr="488EE5A7" w:rsidR="00CE4221">
        <w:rPr>
          <w:rFonts w:ascii="Arial" w:hAnsi="Arial" w:eastAsia="Arial" w:cs="Arial"/>
          <w:sz w:val="22"/>
          <w:szCs w:val="22"/>
        </w:rPr>
        <w:t>comprise</w:t>
      </w:r>
      <w:r w:rsidRPr="488EE5A7" w:rsidR="00CE4221">
        <w:rPr>
          <w:rFonts w:ascii="Arial" w:hAnsi="Arial" w:eastAsia="Arial" w:cs="Arial"/>
          <w:sz w:val="22"/>
          <w:szCs w:val="22"/>
        </w:rPr>
        <w:t xml:space="preserve"> nurses, neurologists, physiotherapists, occupational therapists and speech and language therapists. All professionals bring </w:t>
      </w:r>
      <w:r w:rsidRPr="488EE5A7" w:rsidR="00CE4221">
        <w:rPr>
          <w:rFonts w:ascii="Arial" w:hAnsi="Arial" w:eastAsia="Arial" w:cs="Arial"/>
          <w:sz w:val="22"/>
          <w:szCs w:val="22"/>
        </w:rPr>
        <w:t>expertise</w:t>
      </w:r>
      <w:r w:rsidRPr="488EE5A7" w:rsidR="00CE4221">
        <w:rPr>
          <w:rFonts w:ascii="Arial" w:hAnsi="Arial" w:eastAsia="Arial" w:cs="Arial"/>
          <w:sz w:val="22"/>
          <w:szCs w:val="22"/>
        </w:rPr>
        <w:t xml:space="preserve"> skills which are specialised to the intricate rehabilitation demands of stroke patients. Such a team-work strategy is well-known to enhance better recovery.</w:t>
      </w:r>
    </w:p>
    <w:p w:rsidR="00CE4221" w:rsidP="488EE5A7" w:rsidRDefault="00CE4221" w14:paraId="3D4ABBBD"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Stroke units in the hospital setting are the most </w:t>
      </w:r>
      <w:r w:rsidRPr="488EE5A7" w:rsidR="00CE4221">
        <w:rPr>
          <w:rFonts w:ascii="Arial" w:hAnsi="Arial" w:eastAsia="Arial" w:cs="Arial"/>
          <w:sz w:val="22"/>
          <w:szCs w:val="22"/>
        </w:rPr>
        <w:t>appropriate units</w:t>
      </w:r>
      <w:r w:rsidRPr="488EE5A7" w:rsidR="00CE4221">
        <w:rPr>
          <w:rFonts w:ascii="Arial" w:hAnsi="Arial" w:eastAsia="Arial" w:cs="Arial"/>
          <w:sz w:val="22"/>
          <w:szCs w:val="22"/>
        </w:rPr>
        <w:t xml:space="preserve"> in the delivery of specialised care in the </w:t>
      </w:r>
      <w:r w:rsidRPr="488EE5A7" w:rsidR="00CE4221">
        <w:rPr>
          <w:rFonts w:ascii="Arial" w:hAnsi="Arial" w:eastAsia="Arial" w:cs="Arial"/>
          <w:sz w:val="22"/>
          <w:szCs w:val="22"/>
        </w:rPr>
        <w:t>initial</w:t>
      </w:r>
      <w:r w:rsidRPr="488EE5A7" w:rsidR="00CE4221">
        <w:rPr>
          <w:rFonts w:ascii="Arial" w:hAnsi="Arial" w:eastAsia="Arial" w:cs="Arial"/>
          <w:sz w:val="22"/>
          <w:szCs w:val="22"/>
        </w:rPr>
        <w:t xml:space="preserve"> stages of treatment. It has been </w:t>
      </w:r>
      <w:r w:rsidRPr="488EE5A7" w:rsidR="00CE4221">
        <w:rPr>
          <w:rFonts w:ascii="Arial" w:hAnsi="Arial" w:eastAsia="Arial" w:cs="Arial"/>
          <w:sz w:val="22"/>
          <w:szCs w:val="22"/>
        </w:rPr>
        <w:t>demonstrated</w:t>
      </w:r>
      <w:r w:rsidRPr="488EE5A7" w:rsidR="00CE4221">
        <w:rPr>
          <w:rFonts w:ascii="Arial" w:hAnsi="Arial" w:eastAsia="Arial" w:cs="Arial"/>
          <w:sz w:val="22"/>
          <w:szCs w:val="22"/>
        </w:rPr>
        <w:t xml:space="preserve"> that the survival rates of the patients in the specific stroke units are much higher, and their functional recovery is better than that of the patients in the general medical wards (Langhorne et al., 2020). These departments offer early assessment and rehabilitation, quick diagnosis and treatment, and acute care. They prove the efficiency of specialised care pathways in stroke management.</w:t>
      </w:r>
    </w:p>
    <w:p w:rsidR="00CE4221" w:rsidP="488EE5A7" w:rsidRDefault="00CE4221" w14:paraId="64E5FFDA" w14:textId="77777777">
      <w:pPr>
        <w:spacing w:line="360" w:lineRule="auto"/>
        <w:rPr>
          <w:rFonts w:ascii="Arial" w:hAnsi="Arial" w:eastAsia="Arial" w:cs="Arial"/>
          <w:sz w:val="22"/>
          <w:szCs w:val="22"/>
        </w:rPr>
      </w:pPr>
      <w:r w:rsidRPr="488EE5A7" w:rsidR="00CE4221">
        <w:rPr>
          <w:rFonts w:ascii="Arial" w:hAnsi="Arial" w:eastAsia="Arial" w:cs="Arial"/>
          <w:sz w:val="22"/>
          <w:szCs w:val="22"/>
        </w:rPr>
        <w:t xml:space="preserve">Post-discharge rehabilitation services are crucial in the community, after one has been released by the hospital, to improve the long-term recovery. Physiotherapy is used to restore the strength and mobility of the patients and occupational therapy can be used to ensure that people adapt to daily activities. Patients who have a communication or swallowing problem also need speech and language therapy. Availability of these services is likely to have </w:t>
      </w:r>
      <w:r w:rsidRPr="488EE5A7" w:rsidR="00CE4221">
        <w:rPr>
          <w:rFonts w:ascii="Arial" w:hAnsi="Arial" w:eastAsia="Arial" w:cs="Arial"/>
          <w:sz w:val="22"/>
          <w:szCs w:val="22"/>
        </w:rPr>
        <w:t>a great impact</w:t>
      </w:r>
      <w:r w:rsidRPr="488EE5A7" w:rsidR="00CE4221">
        <w:rPr>
          <w:rFonts w:ascii="Arial" w:hAnsi="Arial" w:eastAsia="Arial" w:cs="Arial"/>
          <w:sz w:val="22"/>
          <w:szCs w:val="22"/>
        </w:rPr>
        <w:t xml:space="preserve"> on recovery outcomes and the quality of life.</w:t>
      </w:r>
    </w:p>
    <w:p w:rsidRPr="00CE4221" w:rsidR="00CE4221" w:rsidP="488EE5A7" w:rsidRDefault="00CE4221" w14:paraId="612903C6" w14:textId="77777777">
      <w:pPr>
        <w:spacing w:line="360" w:lineRule="auto"/>
        <w:rPr>
          <w:rFonts w:ascii="Arial" w:hAnsi="Arial" w:eastAsia="Arial" w:cs="Arial"/>
          <w:b w:val="1"/>
          <w:bCs w:val="1"/>
          <w:sz w:val="22"/>
          <w:szCs w:val="22"/>
        </w:rPr>
      </w:pPr>
      <w:r w:rsidRPr="488EE5A7" w:rsidR="00CE4221">
        <w:rPr>
          <w:rFonts w:ascii="Arial" w:hAnsi="Arial" w:eastAsia="Arial" w:cs="Arial"/>
          <w:b w:val="1"/>
          <w:bCs w:val="1"/>
          <w:sz w:val="22"/>
          <w:szCs w:val="22"/>
        </w:rPr>
        <w:t>Conclusion</w:t>
      </w:r>
    </w:p>
    <w:p w:rsidR="00CE4221" w:rsidP="488EE5A7" w:rsidRDefault="00CE4221" w14:paraId="7D82BB56" w14:textId="3481DD21">
      <w:pPr>
        <w:spacing w:line="360" w:lineRule="auto"/>
        <w:rPr>
          <w:rFonts w:ascii="Arial" w:hAnsi="Arial" w:eastAsia="Arial" w:cs="Arial"/>
          <w:sz w:val="22"/>
          <w:szCs w:val="22"/>
        </w:rPr>
      </w:pPr>
      <w:r w:rsidRPr="488EE5A7" w:rsidR="00CE4221">
        <w:rPr>
          <w:rFonts w:ascii="Arial" w:hAnsi="Arial" w:eastAsia="Arial" w:cs="Arial"/>
          <w:sz w:val="22"/>
          <w:szCs w:val="22"/>
        </w:rPr>
        <w:t xml:space="preserve">Stroke is also one of the most serious health-related problems in the world since it causes high mortality and lifelong disabilities. It is caused by the disruption of blood flow to the brain resulting in severe neurological damage. National audits and surveillance systems play a crucial role in incidence and quality of healthcare tracking, </w:t>
      </w:r>
      <w:r w:rsidRPr="488EE5A7" w:rsidR="00CE4221">
        <w:rPr>
          <w:rFonts w:ascii="Arial" w:hAnsi="Arial" w:eastAsia="Arial" w:cs="Arial"/>
          <w:sz w:val="22"/>
          <w:szCs w:val="22"/>
        </w:rPr>
        <w:t>prevention</w:t>
      </w:r>
      <w:r w:rsidRPr="488EE5A7" w:rsidR="00CE4221">
        <w:rPr>
          <w:rFonts w:ascii="Arial" w:hAnsi="Arial" w:eastAsia="Arial" w:cs="Arial"/>
          <w:sz w:val="22"/>
          <w:szCs w:val="22"/>
        </w:rPr>
        <w:t xml:space="preserve"> and planning. The key to effective control is prevention, early diagnosis and treatment, and interventions based on the modifiable risks such as hypertension and smoking. Socioeconomic </w:t>
      </w:r>
      <w:r w:rsidRPr="488EE5A7" w:rsidR="5C60D9A4">
        <w:rPr>
          <w:rFonts w:ascii="Arial" w:hAnsi="Arial" w:eastAsia="Arial" w:cs="Arial"/>
          <w:sz w:val="22"/>
          <w:szCs w:val="22"/>
        </w:rPr>
        <w:t>disparities,</w:t>
      </w:r>
      <w:r w:rsidRPr="488EE5A7" w:rsidR="00CE4221">
        <w:rPr>
          <w:rFonts w:ascii="Arial" w:hAnsi="Arial" w:eastAsia="Arial" w:cs="Arial"/>
          <w:sz w:val="22"/>
          <w:szCs w:val="22"/>
        </w:rPr>
        <w:t xml:space="preserve"> however, </w:t>
      </w:r>
      <w:bookmarkStart w:name="_Int_BvjQogIT" w:id="79172260"/>
      <w:r w:rsidRPr="488EE5A7" w:rsidR="00CE4221">
        <w:rPr>
          <w:rFonts w:ascii="Arial" w:hAnsi="Arial" w:eastAsia="Arial" w:cs="Arial"/>
          <w:sz w:val="22"/>
          <w:szCs w:val="22"/>
        </w:rPr>
        <w:t>have an effect on</w:t>
      </w:r>
      <w:bookmarkEnd w:id="79172260"/>
      <w:r w:rsidRPr="488EE5A7" w:rsidR="00CE4221">
        <w:rPr>
          <w:rFonts w:ascii="Arial" w:hAnsi="Arial" w:eastAsia="Arial" w:cs="Arial"/>
          <w:sz w:val="22"/>
          <w:szCs w:val="22"/>
        </w:rPr>
        <w:t xml:space="preserve"> risk and access to care. Stroke has effects on individuals, families, and communities and need specialised units and rehabilitation programmes. The policies should focus on preventive measures and access to the support services in </w:t>
      </w:r>
      <w:r w:rsidRPr="488EE5A7" w:rsidR="00CE4221">
        <w:rPr>
          <w:rFonts w:ascii="Arial" w:hAnsi="Arial" w:eastAsia="Arial" w:cs="Arial"/>
          <w:sz w:val="22"/>
          <w:szCs w:val="22"/>
        </w:rPr>
        <w:t>an equitable</w:t>
      </w:r>
      <w:r w:rsidRPr="488EE5A7" w:rsidR="00CE4221">
        <w:rPr>
          <w:rFonts w:ascii="Arial" w:hAnsi="Arial" w:eastAsia="Arial" w:cs="Arial"/>
          <w:sz w:val="22"/>
          <w:szCs w:val="22"/>
        </w:rPr>
        <w:t xml:space="preserve"> manner.</w:t>
      </w:r>
    </w:p>
    <w:p w:rsidR="004E5747" w:rsidP="488EE5A7" w:rsidRDefault="004E5747" w14:paraId="24D7B5E2" w14:textId="77777777">
      <w:pPr>
        <w:spacing w:line="360" w:lineRule="auto"/>
        <w:rPr>
          <w:rFonts w:ascii="Arial" w:hAnsi="Arial" w:eastAsia="Arial" w:cs="Arial"/>
          <w:sz w:val="22"/>
          <w:szCs w:val="22"/>
        </w:rPr>
      </w:pPr>
    </w:p>
    <w:p w:rsidR="008B2669" w:rsidP="488EE5A7" w:rsidRDefault="008B2669" w14:paraId="2A03773B" w14:textId="77777777">
      <w:pPr>
        <w:spacing w:line="360" w:lineRule="auto"/>
        <w:rPr>
          <w:rFonts w:ascii="Arial" w:hAnsi="Arial" w:eastAsia="Arial" w:cs="Arial"/>
          <w:sz w:val="22"/>
          <w:szCs w:val="22"/>
        </w:rPr>
      </w:pPr>
    </w:p>
    <w:p w:rsidR="008B2669" w:rsidP="488EE5A7" w:rsidRDefault="008B2669" w14:paraId="7E50B0EB" w14:textId="77777777">
      <w:pPr>
        <w:spacing w:line="360" w:lineRule="auto"/>
        <w:rPr>
          <w:rFonts w:ascii="Arial" w:hAnsi="Arial" w:eastAsia="Arial" w:cs="Arial"/>
          <w:sz w:val="22"/>
          <w:szCs w:val="22"/>
        </w:rPr>
      </w:pPr>
    </w:p>
    <w:p w:rsidR="008B2669" w:rsidP="488EE5A7" w:rsidRDefault="008B2669" w14:paraId="32156FD8" w14:textId="77777777">
      <w:pPr>
        <w:spacing w:line="360" w:lineRule="auto"/>
        <w:rPr>
          <w:rFonts w:ascii="Arial" w:hAnsi="Arial" w:eastAsia="Arial" w:cs="Arial"/>
          <w:sz w:val="22"/>
          <w:szCs w:val="22"/>
        </w:rPr>
      </w:pPr>
    </w:p>
    <w:p w:rsidR="008B2669" w:rsidP="488EE5A7" w:rsidRDefault="008B2669" w14:paraId="264436E4" w14:textId="77777777">
      <w:pPr>
        <w:spacing w:line="360" w:lineRule="auto"/>
        <w:rPr>
          <w:rFonts w:ascii="Arial" w:hAnsi="Arial" w:eastAsia="Arial" w:cs="Arial"/>
          <w:sz w:val="22"/>
          <w:szCs w:val="22"/>
        </w:rPr>
      </w:pPr>
    </w:p>
    <w:p w:rsidR="008B2669" w:rsidP="488EE5A7" w:rsidRDefault="008B2669" w14:paraId="2692D38E" w14:textId="77777777">
      <w:pPr>
        <w:spacing w:line="360" w:lineRule="auto"/>
        <w:rPr>
          <w:rFonts w:ascii="Arial" w:hAnsi="Arial" w:eastAsia="Arial" w:cs="Arial"/>
          <w:sz w:val="22"/>
          <w:szCs w:val="22"/>
        </w:rPr>
      </w:pPr>
    </w:p>
    <w:p w:rsidR="008B2669" w:rsidP="488EE5A7" w:rsidRDefault="008B2669" w14:paraId="203634C7" w14:textId="77777777">
      <w:pPr>
        <w:spacing w:line="360" w:lineRule="auto"/>
        <w:rPr>
          <w:rFonts w:ascii="Arial" w:hAnsi="Arial" w:eastAsia="Arial" w:cs="Arial"/>
          <w:sz w:val="22"/>
          <w:szCs w:val="22"/>
        </w:rPr>
      </w:pPr>
    </w:p>
    <w:p w:rsidR="008B2669" w:rsidP="488EE5A7" w:rsidRDefault="008B2669" w14:paraId="651C72ED" w14:textId="77777777">
      <w:pPr>
        <w:spacing w:line="360" w:lineRule="auto"/>
        <w:rPr>
          <w:rFonts w:ascii="Arial" w:hAnsi="Arial" w:eastAsia="Arial" w:cs="Arial"/>
          <w:sz w:val="22"/>
          <w:szCs w:val="22"/>
        </w:rPr>
      </w:pPr>
    </w:p>
    <w:p w:rsidR="008B2669" w:rsidP="488EE5A7" w:rsidRDefault="008B2669" w14:paraId="1C85C30D" w14:textId="77777777">
      <w:pPr>
        <w:spacing w:line="360" w:lineRule="auto"/>
        <w:rPr>
          <w:rFonts w:ascii="Arial" w:hAnsi="Arial" w:eastAsia="Arial" w:cs="Arial"/>
          <w:sz w:val="22"/>
          <w:szCs w:val="22"/>
        </w:rPr>
      </w:pPr>
    </w:p>
    <w:p w:rsidR="008B2669" w:rsidP="488EE5A7" w:rsidRDefault="008B2669" w14:paraId="3F2A5DA6" w14:textId="77777777">
      <w:pPr>
        <w:spacing w:line="360" w:lineRule="auto"/>
        <w:rPr>
          <w:rFonts w:ascii="Arial" w:hAnsi="Arial" w:eastAsia="Arial" w:cs="Arial"/>
          <w:sz w:val="22"/>
          <w:szCs w:val="22"/>
        </w:rPr>
      </w:pPr>
    </w:p>
    <w:p w:rsidR="008B2669" w:rsidP="488EE5A7" w:rsidRDefault="008B2669" w14:paraId="51944807" w14:textId="77777777">
      <w:pPr>
        <w:spacing w:line="360" w:lineRule="auto"/>
        <w:rPr>
          <w:rFonts w:ascii="Arial" w:hAnsi="Arial" w:eastAsia="Arial" w:cs="Arial"/>
          <w:sz w:val="22"/>
          <w:szCs w:val="22"/>
        </w:rPr>
      </w:pPr>
    </w:p>
    <w:p w:rsidR="008B2669" w:rsidP="488EE5A7" w:rsidRDefault="008B2669" w14:paraId="40EE7419" w14:textId="77777777">
      <w:pPr>
        <w:spacing w:line="360" w:lineRule="auto"/>
        <w:rPr>
          <w:rFonts w:ascii="Arial" w:hAnsi="Arial" w:eastAsia="Arial" w:cs="Arial"/>
          <w:sz w:val="22"/>
          <w:szCs w:val="22"/>
        </w:rPr>
      </w:pPr>
    </w:p>
    <w:p w:rsidR="008B2669" w:rsidP="488EE5A7" w:rsidRDefault="008B2669" w14:paraId="78514AAA" w14:textId="77777777">
      <w:pPr>
        <w:spacing w:line="360" w:lineRule="auto"/>
        <w:rPr>
          <w:rFonts w:ascii="Arial" w:hAnsi="Arial" w:eastAsia="Arial" w:cs="Arial"/>
          <w:sz w:val="22"/>
          <w:szCs w:val="22"/>
        </w:rPr>
      </w:pPr>
    </w:p>
    <w:p w:rsidR="008B2669" w:rsidP="488EE5A7" w:rsidRDefault="008B2669" w14:paraId="5DA8545B" w14:textId="77777777">
      <w:pPr>
        <w:spacing w:line="360" w:lineRule="auto"/>
        <w:rPr>
          <w:rFonts w:ascii="Arial" w:hAnsi="Arial" w:eastAsia="Arial" w:cs="Arial"/>
          <w:sz w:val="22"/>
          <w:szCs w:val="22"/>
        </w:rPr>
      </w:pPr>
    </w:p>
    <w:p w:rsidR="008B2669" w:rsidP="488EE5A7" w:rsidRDefault="008B2669" w14:paraId="611BBE6B" w14:textId="77777777">
      <w:pPr>
        <w:spacing w:line="360" w:lineRule="auto"/>
        <w:rPr>
          <w:rFonts w:ascii="Arial" w:hAnsi="Arial" w:eastAsia="Arial" w:cs="Arial"/>
          <w:sz w:val="22"/>
          <w:szCs w:val="22"/>
        </w:rPr>
      </w:pPr>
    </w:p>
    <w:p w:rsidR="008B2669" w:rsidP="488EE5A7" w:rsidRDefault="008B2669" w14:paraId="3CBBA335" w14:textId="77777777">
      <w:pPr>
        <w:spacing w:line="360" w:lineRule="auto"/>
        <w:rPr>
          <w:rFonts w:ascii="Arial" w:hAnsi="Arial" w:eastAsia="Arial" w:cs="Arial"/>
          <w:sz w:val="22"/>
          <w:szCs w:val="22"/>
        </w:rPr>
      </w:pPr>
    </w:p>
    <w:p w:rsidR="008B2669" w:rsidP="488EE5A7" w:rsidRDefault="008B2669" w14:paraId="5CD7425A" w14:textId="77777777">
      <w:pPr>
        <w:spacing w:line="360" w:lineRule="auto"/>
        <w:rPr>
          <w:rFonts w:ascii="Arial" w:hAnsi="Arial" w:eastAsia="Arial" w:cs="Arial"/>
          <w:sz w:val="22"/>
          <w:szCs w:val="22"/>
        </w:rPr>
      </w:pPr>
    </w:p>
    <w:p w:rsidR="008B2669" w:rsidP="488EE5A7" w:rsidRDefault="008B2669" w14:paraId="6C783AD3" w14:textId="77777777">
      <w:pPr>
        <w:spacing w:line="360" w:lineRule="auto"/>
        <w:rPr>
          <w:rFonts w:ascii="Arial" w:hAnsi="Arial" w:eastAsia="Arial" w:cs="Arial"/>
          <w:sz w:val="22"/>
          <w:szCs w:val="22"/>
        </w:rPr>
      </w:pPr>
    </w:p>
    <w:p w:rsidR="008B2669" w:rsidP="488EE5A7" w:rsidRDefault="008B2669" w14:paraId="4C313D57" w14:textId="77777777">
      <w:pPr>
        <w:spacing w:line="360" w:lineRule="auto"/>
        <w:rPr>
          <w:rFonts w:ascii="Arial" w:hAnsi="Arial" w:eastAsia="Arial" w:cs="Arial"/>
          <w:sz w:val="22"/>
          <w:szCs w:val="22"/>
        </w:rPr>
      </w:pPr>
    </w:p>
    <w:p w:rsidR="008B2669" w:rsidP="488EE5A7" w:rsidRDefault="008B2669" w14:paraId="78BE7C0B" w14:textId="77777777">
      <w:pPr>
        <w:spacing w:line="360" w:lineRule="auto"/>
        <w:rPr>
          <w:rFonts w:ascii="Arial" w:hAnsi="Arial" w:eastAsia="Arial" w:cs="Arial"/>
          <w:sz w:val="22"/>
          <w:szCs w:val="22"/>
        </w:rPr>
      </w:pPr>
    </w:p>
    <w:p w:rsidR="008B2669" w:rsidP="488EE5A7" w:rsidRDefault="008B2669" w14:paraId="0D8B12B2" w14:textId="77777777">
      <w:pPr>
        <w:spacing w:line="360" w:lineRule="auto"/>
        <w:rPr>
          <w:rFonts w:ascii="Arial" w:hAnsi="Arial" w:eastAsia="Arial" w:cs="Arial"/>
          <w:sz w:val="22"/>
          <w:szCs w:val="22"/>
        </w:rPr>
      </w:pPr>
    </w:p>
    <w:p w:rsidR="008B2669" w:rsidP="488EE5A7" w:rsidRDefault="008B2669" w14:paraId="0F1DC19B" w14:textId="77777777">
      <w:pPr>
        <w:spacing w:line="360" w:lineRule="auto"/>
        <w:rPr>
          <w:rFonts w:ascii="Arial" w:hAnsi="Arial" w:eastAsia="Arial" w:cs="Arial"/>
          <w:sz w:val="22"/>
          <w:szCs w:val="22"/>
        </w:rPr>
      </w:pPr>
    </w:p>
    <w:p w:rsidR="008B2669" w:rsidP="488EE5A7" w:rsidRDefault="008B2669" w14:paraId="1FDE029A" w14:textId="77777777">
      <w:pPr>
        <w:spacing w:line="360" w:lineRule="auto"/>
        <w:rPr>
          <w:rFonts w:ascii="Arial" w:hAnsi="Arial" w:eastAsia="Arial" w:cs="Arial"/>
          <w:sz w:val="22"/>
          <w:szCs w:val="22"/>
        </w:rPr>
      </w:pPr>
    </w:p>
    <w:p w:rsidR="008B2669" w:rsidP="488EE5A7" w:rsidRDefault="008B2669" w14:paraId="3297F096" w14:textId="77777777">
      <w:pPr>
        <w:spacing w:line="360" w:lineRule="auto"/>
        <w:rPr>
          <w:rFonts w:ascii="Arial" w:hAnsi="Arial" w:eastAsia="Arial" w:cs="Arial"/>
          <w:sz w:val="22"/>
          <w:szCs w:val="22"/>
        </w:rPr>
      </w:pPr>
    </w:p>
    <w:p w:rsidR="008B2669" w:rsidP="488EE5A7" w:rsidRDefault="008B2669" w14:paraId="2A726799" w14:textId="77777777">
      <w:pPr>
        <w:spacing w:line="360" w:lineRule="auto"/>
        <w:rPr>
          <w:rFonts w:ascii="Arial" w:hAnsi="Arial" w:eastAsia="Arial" w:cs="Arial"/>
          <w:sz w:val="22"/>
          <w:szCs w:val="22"/>
        </w:rPr>
      </w:pPr>
    </w:p>
    <w:p w:rsidR="008B2669" w:rsidP="488EE5A7" w:rsidRDefault="008B2669" w14:paraId="64CA015A" w14:textId="77777777">
      <w:pPr>
        <w:spacing w:line="360" w:lineRule="auto"/>
        <w:rPr>
          <w:rFonts w:ascii="Arial" w:hAnsi="Arial" w:eastAsia="Arial" w:cs="Arial"/>
          <w:sz w:val="22"/>
          <w:szCs w:val="22"/>
        </w:rPr>
      </w:pPr>
    </w:p>
    <w:p w:rsidR="004E5747" w:rsidP="488EE5A7" w:rsidRDefault="004E5747" w14:paraId="20CDA432" w14:textId="794DE688">
      <w:pPr>
        <w:spacing w:line="360" w:lineRule="auto"/>
        <w:rPr>
          <w:rFonts w:ascii="Arial" w:hAnsi="Arial" w:eastAsia="Arial" w:cs="Arial"/>
          <w:sz w:val="22"/>
          <w:szCs w:val="22"/>
        </w:rPr>
      </w:pPr>
      <w:r w:rsidRPr="488EE5A7" w:rsidR="004E5747">
        <w:rPr>
          <w:rFonts w:ascii="Arial" w:hAnsi="Arial" w:eastAsia="Arial" w:cs="Arial"/>
          <w:sz w:val="22"/>
          <w:szCs w:val="22"/>
        </w:rPr>
        <w:t>References</w:t>
      </w:r>
    </w:p>
    <w:p w:rsidRPr="004E5747" w:rsidR="004E5747" w:rsidP="488EE5A7" w:rsidRDefault="004E5747" w14:paraId="2CF34B0B" w14:textId="77777777">
      <w:pPr>
        <w:spacing w:line="360" w:lineRule="auto"/>
        <w:rPr>
          <w:rFonts w:ascii="Arial" w:hAnsi="Arial" w:eastAsia="Arial" w:cs="Arial"/>
          <w:sz w:val="22"/>
          <w:szCs w:val="22"/>
        </w:rPr>
      </w:pPr>
      <w:r w:rsidRPr="488EE5A7" w:rsidR="004E5747">
        <w:rPr>
          <w:rFonts w:ascii="Arial" w:hAnsi="Arial" w:eastAsia="Arial" w:cs="Arial"/>
          <w:sz w:val="22"/>
          <w:szCs w:val="22"/>
        </w:rPr>
        <w:t xml:space="preserve">Campbell, B.C.V. and Khatri, P. (2020) ‘Stroke’, </w:t>
      </w:r>
      <w:r w:rsidRPr="488EE5A7" w:rsidR="004E5747">
        <w:rPr>
          <w:rFonts w:ascii="Arial" w:hAnsi="Arial" w:eastAsia="Arial" w:cs="Arial"/>
          <w:i w:val="1"/>
          <w:iCs w:val="1"/>
          <w:sz w:val="22"/>
          <w:szCs w:val="22"/>
        </w:rPr>
        <w:t>The Lancet</w:t>
      </w:r>
      <w:r w:rsidRPr="488EE5A7" w:rsidR="004E5747">
        <w:rPr>
          <w:rFonts w:ascii="Arial" w:hAnsi="Arial" w:eastAsia="Arial" w:cs="Arial"/>
          <w:sz w:val="22"/>
          <w:szCs w:val="22"/>
        </w:rPr>
        <w:t>, 396(10244), pp.129–142.</w:t>
      </w:r>
    </w:p>
    <w:p w:rsidRPr="004E5747" w:rsidR="004E5747" w:rsidP="488EE5A7" w:rsidRDefault="004E5747" w14:paraId="0C92A31D" w14:textId="77777777">
      <w:pPr>
        <w:spacing w:line="360" w:lineRule="auto"/>
        <w:rPr>
          <w:rFonts w:ascii="Arial" w:hAnsi="Arial" w:eastAsia="Arial" w:cs="Arial"/>
          <w:sz w:val="22"/>
          <w:szCs w:val="22"/>
        </w:rPr>
      </w:pPr>
      <w:r w:rsidRPr="488EE5A7" w:rsidR="004E5747">
        <w:rPr>
          <w:rFonts w:ascii="Arial" w:hAnsi="Arial" w:eastAsia="Arial" w:cs="Arial"/>
          <w:sz w:val="22"/>
          <w:szCs w:val="22"/>
        </w:rPr>
        <w:t xml:space="preserve">Feigin, V.L., Stark, B.A., Johnson, C.O., Roth, G.A., Bisignano, C., Abady, G.G., </w:t>
      </w:r>
      <w:r w:rsidRPr="488EE5A7" w:rsidR="004E5747">
        <w:rPr>
          <w:rFonts w:ascii="Arial" w:hAnsi="Arial" w:eastAsia="Arial" w:cs="Arial"/>
          <w:sz w:val="22"/>
          <w:szCs w:val="22"/>
        </w:rPr>
        <w:t>Abbasifard</w:t>
      </w:r>
      <w:r w:rsidRPr="488EE5A7" w:rsidR="004E5747">
        <w:rPr>
          <w:rFonts w:ascii="Arial" w:hAnsi="Arial" w:eastAsia="Arial" w:cs="Arial"/>
          <w:sz w:val="22"/>
          <w:szCs w:val="22"/>
        </w:rPr>
        <w:t>, M., Abbasi-</w:t>
      </w:r>
      <w:r w:rsidRPr="488EE5A7" w:rsidR="004E5747">
        <w:rPr>
          <w:rFonts w:ascii="Arial" w:hAnsi="Arial" w:eastAsia="Arial" w:cs="Arial"/>
          <w:sz w:val="22"/>
          <w:szCs w:val="22"/>
        </w:rPr>
        <w:t>Kangevari</w:t>
      </w:r>
      <w:r w:rsidRPr="488EE5A7" w:rsidR="004E5747">
        <w:rPr>
          <w:rFonts w:ascii="Arial" w:hAnsi="Arial" w:eastAsia="Arial" w:cs="Arial"/>
          <w:sz w:val="22"/>
          <w:szCs w:val="22"/>
        </w:rPr>
        <w:t xml:space="preserve">, M., Abd-Allah, F., </w:t>
      </w:r>
      <w:r w:rsidRPr="488EE5A7" w:rsidR="004E5747">
        <w:rPr>
          <w:rFonts w:ascii="Arial" w:hAnsi="Arial" w:eastAsia="Arial" w:cs="Arial"/>
          <w:sz w:val="22"/>
          <w:szCs w:val="22"/>
        </w:rPr>
        <w:t>Abdelalim</w:t>
      </w:r>
      <w:r w:rsidRPr="488EE5A7" w:rsidR="004E5747">
        <w:rPr>
          <w:rFonts w:ascii="Arial" w:hAnsi="Arial" w:eastAsia="Arial" w:cs="Arial"/>
          <w:sz w:val="22"/>
          <w:szCs w:val="22"/>
        </w:rPr>
        <w:t xml:space="preserve">, A. and Abdollahi, M. (2021) ‘Global, regional, and national burden of stroke and its risk factors, 1990–2019: A systematic analysis for the Global Burden of Disease Study 2019’, </w:t>
      </w:r>
      <w:r w:rsidRPr="488EE5A7" w:rsidR="004E5747">
        <w:rPr>
          <w:rFonts w:ascii="Arial" w:hAnsi="Arial" w:eastAsia="Arial" w:cs="Arial"/>
          <w:i w:val="1"/>
          <w:iCs w:val="1"/>
          <w:sz w:val="22"/>
          <w:szCs w:val="22"/>
        </w:rPr>
        <w:t>The Lancet Neurology</w:t>
      </w:r>
      <w:r w:rsidRPr="488EE5A7" w:rsidR="004E5747">
        <w:rPr>
          <w:rFonts w:ascii="Arial" w:hAnsi="Arial" w:eastAsia="Arial" w:cs="Arial"/>
          <w:sz w:val="22"/>
          <w:szCs w:val="22"/>
        </w:rPr>
        <w:t>, 20(10), pp.795–820.</w:t>
      </w:r>
    </w:p>
    <w:p w:rsidRPr="004E5747" w:rsidR="004E5747" w:rsidP="488EE5A7" w:rsidRDefault="004E5747" w14:paraId="70885943" w14:textId="77777777">
      <w:pPr>
        <w:spacing w:line="360" w:lineRule="auto"/>
        <w:rPr>
          <w:rFonts w:ascii="Arial" w:hAnsi="Arial" w:eastAsia="Arial" w:cs="Arial"/>
          <w:sz w:val="22"/>
          <w:szCs w:val="22"/>
        </w:rPr>
      </w:pPr>
      <w:r w:rsidRPr="488EE5A7" w:rsidR="004E5747">
        <w:rPr>
          <w:rFonts w:ascii="Arial" w:hAnsi="Arial" w:eastAsia="Arial" w:cs="Arial"/>
          <w:sz w:val="22"/>
          <w:szCs w:val="22"/>
        </w:rPr>
        <w:t xml:space="preserve">Hackett, M.L. and Pickles, K. (2014) ‘Part I: Frequency of depression after stroke: An updated systematic review and meta-analysis of observational studies’, </w:t>
      </w:r>
      <w:r w:rsidRPr="488EE5A7" w:rsidR="004E5747">
        <w:rPr>
          <w:rFonts w:ascii="Arial" w:hAnsi="Arial" w:eastAsia="Arial" w:cs="Arial"/>
          <w:i w:val="1"/>
          <w:iCs w:val="1"/>
          <w:sz w:val="22"/>
          <w:szCs w:val="22"/>
        </w:rPr>
        <w:t>International Journal of Stroke</w:t>
      </w:r>
      <w:r w:rsidRPr="488EE5A7" w:rsidR="004E5747">
        <w:rPr>
          <w:rFonts w:ascii="Arial" w:hAnsi="Arial" w:eastAsia="Arial" w:cs="Arial"/>
          <w:sz w:val="22"/>
          <w:szCs w:val="22"/>
        </w:rPr>
        <w:t>, 9(8), pp.1017–1025.</w:t>
      </w:r>
    </w:p>
    <w:p w:rsidRPr="004E5747" w:rsidR="004E5747" w:rsidP="488EE5A7" w:rsidRDefault="004E5747" w14:paraId="39D5555A" w14:textId="77777777">
      <w:pPr>
        <w:spacing w:line="360" w:lineRule="auto"/>
        <w:rPr>
          <w:rFonts w:ascii="Arial" w:hAnsi="Arial" w:eastAsia="Arial" w:cs="Arial"/>
          <w:sz w:val="22"/>
          <w:szCs w:val="22"/>
        </w:rPr>
      </w:pPr>
      <w:r w:rsidRPr="488EE5A7" w:rsidR="004E5747">
        <w:rPr>
          <w:rFonts w:ascii="Arial" w:hAnsi="Arial" w:eastAsia="Arial" w:cs="Arial"/>
          <w:sz w:val="22"/>
          <w:szCs w:val="22"/>
        </w:rPr>
        <w:t xml:space="preserve">Langhorne, P., Ramachandra, </w:t>
      </w:r>
      <w:r w:rsidRPr="488EE5A7" w:rsidR="004E5747">
        <w:rPr>
          <w:rFonts w:ascii="Arial" w:hAnsi="Arial" w:eastAsia="Arial" w:cs="Arial"/>
          <w:sz w:val="22"/>
          <w:szCs w:val="22"/>
        </w:rPr>
        <w:t>S.</w:t>
      </w:r>
      <w:r w:rsidRPr="488EE5A7" w:rsidR="004E5747">
        <w:rPr>
          <w:rFonts w:ascii="Arial" w:hAnsi="Arial" w:eastAsia="Arial" w:cs="Arial"/>
          <w:sz w:val="22"/>
          <w:szCs w:val="22"/>
        </w:rPr>
        <w:t xml:space="preserve"> and Stroke Unit Trialists’ Collaboration (2020) ‘Organised inpatient stroke unit care for stroke: Network meta-analysis’, </w:t>
      </w:r>
      <w:r w:rsidRPr="488EE5A7" w:rsidR="004E5747">
        <w:rPr>
          <w:rFonts w:ascii="Arial" w:hAnsi="Arial" w:eastAsia="Arial" w:cs="Arial"/>
          <w:i w:val="1"/>
          <w:iCs w:val="1"/>
          <w:sz w:val="22"/>
          <w:szCs w:val="22"/>
        </w:rPr>
        <w:t>Stroke</w:t>
      </w:r>
      <w:r w:rsidRPr="488EE5A7" w:rsidR="004E5747">
        <w:rPr>
          <w:rFonts w:ascii="Arial" w:hAnsi="Arial" w:eastAsia="Arial" w:cs="Arial"/>
          <w:sz w:val="22"/>
          <w:szCs w:val="22"/>
        </w:rPr>
        <w:t xml:space="preserve">, 51(7), </w:t>
      </w:r>
      <w:r w:rsidRPr="488EE5A7" w:rsidR="004E5747">
        <w:rPr>
          <w:rFonts w:ascii="Arial" w:hAnsi="Arial" w:eastAsia="Arial" w:cs="Arial"/>
          <w:sz w:val="22"/>
          <w:szCs w:val="22"/>
        </w:rPr>
        <w:t>pp.e</w:t>
      </w:r>
      <w:r w:rsidRPr="488EE5A7" w:rsidR="004E5747">
        <w:rPr>
          <w:rFonts w:ascii="Arial" w:hAnsi="Arial" w:eastAsia="Arial" w:cs="Arial"/>
          <w:sz w:val="22"/>
          <w:szCs w:val="22"/>
        </w:rPr>
        <w:t>129–e130.</w:t>
      </w:r>
    </w:p>
    <w:p w:rsidRPr="004E5747" w:rsidR="004E5747" w:rsidP="488EE5A7" w:rsidRDefault="004E5747" w14:paraId="48383AD5" w14:textId="77777777">
      <w:pPr>
        <w:spacing w:line="360" w:lineRule="auto"/>
        <w:rPr>
          <w:rFonts w:ascii="Arial" w:hAnsi="Arial" w:eastAsia="Arial" w:cs="Arial"/>
          <w:sz w:val="22"/>
          <w:szCs w:val="22"/>
        </w:rPr>
      </w:pPr>
      <w:r w:rsidRPr="488EE5A7" w:rsidR="004E5747">
        <w:rPr>
          <w:rFonts w:ascii="Arial" w:hAnsi="Arial" w:eastAsia="Arial" w:cs="Arial"/>
          <w:sz w:val="22"/>
          <w:szCs w:val="22"/>
        </w:rPr>
        <w:t>O’Donnell, M.J., Chin, S.L., Rangarajan, S., Xavier, D., Liu, L., Zhang, H., Rao-</w:t>
      </w:r>
      <w:r w:rsidRPr="488EE5A7" w:rsidR="004E5747">
        <w:rPr>
          <w:rFonts w:ascii="Arial" w:hAnsi="Arial" w:eastAsia="Arial" w:cs="Arial"/>
          <w:sz w:val="22"/>
          <w:szCs w:val="22"/>
        </w:rPr>
        <w:t>Melacini</w:t>
      </w:r>
      <w:r w:rsidRPr="488EE5A7" w:rsidR="004E5747">
        <w:rPr>
          <w:rFonts w:ascii="Arial" w:hAnsi="Arial" w:eastAsia="Arial" w:cs="Arial"/>
          <w:sz w:val="22"/>
          <w:szCs w:val="22"/>
        </w:rPr>
        <w:t xml:space="preserve">, P., Zhang, X., Pais, P., Agapay, S. and Lopez-Jaramillo, P. (2016) ‘Global and regional effects of potentially modifiable risk factors associated with acute stroke in 32 countries (INTERSTROKE): A case-control study’, </w:t>
      </w:r>
      <w:r w:rsidRPr="488EE5A7" w:rsidR="004E5747">
        <w:rPr>
          <w:rFonts w:ascii="Arial" w:hAnsi="Arial" w:eastAsia="Arial" w:cs="Arial"/>
          <w:i w:val="1"/>
          <w:iCs w:val="1"/>
          <w:sz w:val="22"/>
          <w:szCs w:val="22"/>
        </w:rPr>
        <w:t>The Lancet</w:t>
      </w:r>
      <w:r w:rsidRPr="488EE5A7" w:rsidR="004E5747">
        <w:rPr>
          <w:rFonts w:ascii="Arial" w:hAnsi="Arial" w:eastAsia="Arial" w:cs="Arial"/>
          <w:sz w:val="22"/>
          <w:szCs w:val="22"/>
        </w:rPr>
        <w:t>, 388(10046), pp.761–775.</w:t>
      </w:r>
    </w:p>
    <w:p w:rsidRPr="004E5747" w:rsidR="004E5747" w:rsidP="488EE5A7" w:rsidRDefault="004E5747" w14:paraId="3035CEC1" w14:textId="77777777">
      <w:pPr>
        <w:spacing w:line="360" w:lineRule="auto"/>
        <w:rPr>
          <w:rFonts w:ascii="Arial" w:hAnsi="Arial" w:eastAsia="Arial" w:cs="Arial"/>
          <w:sz w:val="22"/>
          <w:szCs w:val="22"/>
        </w:rPr>
      </w:pPr>
      <w:r w:rsidRPr="488EE5A7" w:rsidR="004E5747">
        <w:rPr>
          <w:rFonts w:ascii="Arial" w:hAnsi="Arial" w:eastAsia="Arial" w:cs="Arial"/>
          <w:sz w:val="22"/>
          <w:szCs w:val="22"/>
        </w:rPr>
        <w:t xml:space="preserve">Public Health England (2022) </w:t>
      </w:r>
      <w:r w:rsidRPr="488EE5A7" w:rsidR="004E5747">
        <w:rPr>
          <w:rFonts w:ascii="Arial" w:hAnsi="Arial" w:eastAsia="Arial" w:cs="Arial"/>
          <w:i w:val="1"/>
          <w:iCs w:val="1"/>
          <w:sz w:val="22"/>
          <w:szCs w:val="22"/>
        </w:rPr>
        <w:t>NHS Health Check programme: Overview</w:t>
      </w:r>
      <w:r w:rsidRPr="488EE5A7" w:rsidR="004E5747">
        <w:rPr>
          <w:rFonts w:ascii="Arial" w:hAnsi="Arial" w:eastAsia="Arial" w:cs="Arial"/>
          <w:sz w:val="22"/>
          <w:szCs w:val="22"/>
        </w:rPr>
        <w:t>. Available at: https://www.gov.uk/guidance/nhs-health-check-programme (Accessed: 10 March 2026).</w:t>
      </w:r>
    </w:p>
    <w:p w:rsidRPr="004E5747" w:rsidR="004E5747" w:rsidP="488EE5A7" w:rsidRDefault="004E5747" w14:paraId="1B497FA2" w14:textId="77777777">
      <w:pPr>
        <w:spacing w:line="360" w:lineRule="auto"/>
        <w:rPr>
          <w:rFonts w:ascii="Arial" w:hAnsi="Arial" w:eastAsia="Arial" w:cs="Arial"/>
          <w:sz w:val="22"/>
          <w:szCs w:val="22"/>
        </w:rPr>
      </w:pPr>
      <w:r w:rsidRPr="488EE5A7" w:rsidR="004E5747">
        <w:rPr>
          <w:rFonts w:ascii="Arial" w:hAnsi="Arial" w:eastAsia="Arial" w:cs="Arial"/>
          <w:sz w:val="22"/>
          <w:szCs w:val="22"/>
        </w:rPr>
        <w:t xml:space="preserve">Royal College of Physicians (2023) </w:t>
      </w:r>
      <w:r w:rsidRPr="488EE5A7" w:rsidR="004E5747">
        <w:rPr>
          <w:rFonts w:ascii="Arial" w:hAnsi="Arial" w:eastAsia="Arial" w:cs="Arial"/>
          <w:i w:val="1"/>
          <w:iCs w:val="1"/>
          <w:sz w:val="22"/>
          <w:szCs w:val="22"/>
        </w:rPr>
        <w:t>Sentinel Stroke National Audit Programme (SSNAP) Annual Report</w:t>
      </w:r>
      <w:r w:rsidRPr="488EE5A7" w:rsidR="004E5747">
        <w:rPr>
          <w:rFonts w:ascii="Arial" w:hAnsi="Arial" w:eastAsia="Arial" w:cs="Arial"/>
          <w:sz w:val="22"/>
          <w:szCs w:val="22"/>
        </w:rPr>
        <w:t xml:space="preserve">. Available at: </w:t>
      </w:r>
      <w:hyperlink r:id="Rc5ed6ff993d346f1">
        <w:r w:rsidRPr="488EE5A7" w:rsidR="004E5747">
          <w:rPr>
            <w:rStyle w:val="Hyperlink"/>
            <w:rFonts w:ascii="Arial" w:hAnsi="Arial" w:eastAsia="Arial" w:cs="Arial"/>
            <w:sz w:val="22"/>
            <w:szCs w:val="22"/>
          </w:rPr>
          <w:t>https://www.strokeaudit.org</w:t>
        </w:r>
      </w:hyperlink>
      <w:r w:rsidRPr="488EE5A7" w:rsidR="004E5747">
        <w:rPr>
          <w:rFonts w:ascii="Arial" w:hAnsi="Arial" w:eastAsia="Arial" w:cs="Arial"/>
          <w:sz w:val="22"/>
          <w:szCs w:val="22"/>
        </w:rPr>
        <w:t xml:space="preserve"> (Accessed: 10 March 2026).</w:t>
      </w:r>
    </w:p>
    <w:p w:rsidRPr="004E5747" w:rsidR="004E5747" w:rsidP="488EE5A7" w:rsidRDefault="004E5747" w14:paraId="6DB22232" w14:textId="77777777">
      <w:pPr>
        <w:spacing w:line="360" w:lineRule="auto"/>
        <w:rPr>
          <w:rFonts w:ascii="Arial" w:hAnsi="Arial" w:eastAsia="Arial" w:cs="Arial"/>
          <w:sz w:val="22"/>
          <w:szCs w:val="22"/>
        </w:rPr>
      </w:pPr>
      <w:r w:rsidRPr="488EE5A7" w:rsidR="004E5747">
        <w:rPr>
          <w:rFonts w:ascii="Arial" w:hAnsi="Arial" w:eastAsia="Arial" w:cs="Arial"/>
          <w:sz w:val="22"/>
          <w:szCs w:val="22"/>
        </w:rPr>
        <w:t xml:space="preserve">Stroke Association (2024) </w:t>
      </w:r>
      <w:r w:rsidRPr="488EE5A7" w:rsidR="004E5747">
        <w:rPr>
          <w:rFonts w:ascii="Arial" w:hAnsi="Arial" w:eastAsia="Arial" w:cs="Arial"/>
          <w:i w:val="1"/>
          <w:iCs w:val="1"/>
          <w:sz w:val="22"/>
          <w:szCs w:val="22"/>
        </w:rPr>
        <w:t>State of the Nation: Stroke statistics</w:t>
      </w:r>
      <w:r w:rsidRPr="488EE5A7" w:rsidR="004E5747">
        <w:rPr>
          <w:rFonts w:ascii="Arial" w:hAnsi="Arial" w:eastAsia="Arial" w:cs="Arial"/>
          <w:sz w:val="22"/>
          <w:szCs w:val="22"/>
        </w:rPr>
        <w:t>. Available at: https://www.stroke.org.uk/resources/state-nation-stroke-statistics (Accessed: 10 March 2026).</w:t>
      </w:r>
    </w:p>
    <w:p w:rsidRPr="004E5747" w:rsidR="004E5747" w:rsidP="488EE5A7" w:rsidRDefault="004E5747" w14:paraId="65D6C8C8" w14:textId="77777777">
      <w:pPr>
        <w:spacing w:line="360" w:lineRule="auto"/>
        <w:rPr>
          <w:rFonts w:ascii="Arial" w:hAnsi="Arial" w:eastAsia="Arial" w:cs="Arial"/>
          <w:sz w:val="22"/>
          <w:szCs w:val="22"/>
        </w:rPr>
      </w:pPr>
      <w:r w:rsidRPr="488EE5A7" w:rsidR="004E5747">
        <w:rPr>
          <w:rFonts w:ascii="Arial" w:hAnsi="Arial" w:eastAsia="Arial" w:cs="Arial"/>
          <w:sz w:val="22"/>
          <w:szCs w:val="22"/>
        </w:rPr>
        <w:t xml:space="preserve">World Health Organization (2023) </w:t>
      </w:r>
      <w:r w:rsidRPr="488EE5A7" w:rsidR="004E5747">
        <w:rPr>
          <w:rFonts w:ascii="Arial" w:hAnsi="Arial" w:eastAsia="Arial" w:cs="Arial"/>
          <w:i w:val="1"/>
          <w:iCs w:val="1"/>
          <w:sz w:val="22"/>
          <w:szCs w:val="22"/>
        </w:rPr>
        <w:t>Stroke (Cerebrovascular accident) fact sheet</w:t>
      </w:r>
      <w:r w:rsidRPr="488EE5A7" w:rsidR="004E5747">
        <w:rPr>
          <w:rFonts w:ascii="Arial" w:hAnsi="Arial" w:eastAsia="Arial" w:cs="Arial"/>
          <w:sz w:val="22"/>
          <w:szCs w:val="22"/>
        </w:rPr>
        <w:t xml:space="preserve">. Available at: </w:t>
      </w:r>
      <w:hyperlink r:id="R0d77d9c911d84d31">
        <w:r w:rsidRPr="488EE5A7" w:rsidR="004E5747">
          <w:rPr>
            <w:rStyle w:val="Hyperlink"/>
            <w:rFonts w:ascii="Arial" w:hAnsi="Arial" w:eastAsia="Arial" w:cs="Arial"/>
            <w:sz w:val="22"/>
            <w:szCs w:val="22"/>
          </w:rPr>
          <w:t>https://www.who.int/news-room/fact-sheets/detail/stroke</w:t>
        </w:r>
      </w:hyperlink>
    </w:p>
    <w:p w:rsidR="004E5747" w:rsidP="488EE5A7" w:rsidRDefault="004E5747" w14:paraId="2955537B" w14:textId="77777777">
      <w:pPr>
        <w:spacing w:line="360" w:lineRule="auto"/>
        <w:rPr>
          <w:rFonts w:ascii="Arial" w:hAnsi="Arial" w:eastAsia="Arial" w:cs="Arial"/>
          <w:sz w:val="22"/>
          <w:szCs w:val="22"/>
        </w:rPr>
      </w:pPr>
    </w:p>
    <w:sectPr w:rsidR="004E5747">
      <w:pgSz w:w="11906" w:h="16838" w:orient="portrait"/>
      <w:pgMar w:top="850" w:right="850" w:bottom="850" w:left="85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BvjQogIT" int2:invalidationBookmarkName="" int2:hashCode="diqxrh8VRcGaYv" int2:id="h7RUtH8y">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291207"/>
    <w:multiLevelType w:val="hybridMultilevel"/>
    <w:tmpl w:val="740ED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678100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proofState w:spelling="clean" w:grammar="dirty"/>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221"/>
    <w:rsid w:val="001869BD"/>
    <w:rsid w:val="00222632"/>
    <w:rsid w:val="002C5F58"/>
    <w:rsid w:val="003D231E"/>
    <w:rsid w:val="004E5747"/>
    <w:rsid w:val="0054731E"/>
    <w:rsid w:val="005E4FE9"/>
    <w:rsid w:val="008B2669"/>
    <w:rsid w:val="00CE4221"/>
    <w:rsid w:val="00F242AB"/>
    <w:rsid w:val="0459B543"/>
    <w:rsid w:val="0771E446"/>
    <w:rsid w:val="1A893D3C"/>
    <w:rsid w:val="2BE2BB09"/>
    <w:rsid w:val="345AFFBE"/>
    <w:rsid w:val="3C79DC45"/>
    <w:rsid w:val="3CD831F3"/>
    <w:rsid w:val="3EF42267"/>
    <w:rsid w:val="436E2484"/>
    <w:rsid w:val="43F3C443"/>
    <w:rsid w:val="488EE5A7"/>
    <w:rsid w:val="4C600575"/>
    <w:rsid w:val="5C60D9A4"/>
    <w:rsid w:val="5DF4247C"/>
    <w:rsid w:val="6416B55D"/>
    <w:rsid w:val="65151A67"/>
    <w:rsid w:val="679FFC3B"/>
    <w:rsid w:val="6EB43034"/>
    <w:rsid w:val="702D8915"/>
    <w:rsid w:val="7396600B"/>
    <w:rsid w:val="7A6D5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0FF58"/>
  <w15:chartTrackingRefBased/>
  <w15:docId w15:val="{B3EB031C-AE0D-44F7-93A4-C81A1F084E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heme="minorHAnsi"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4221"/>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E4221"/>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E4221"/>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4221"/>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4221"/>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4221"/>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221"/>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221"/>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221"/>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E4221"/>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CE4221"/>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CE4221"/>
    <w:rPr>
      <w:rFonts w:asciiTheme="minorHAnsi" w:hAnsiTheme="min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CE4221"/>
    <w:rPr>
      <w:rFonts w:asciiTheme="minorHAnsi" w:hAnsiTheme="min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CE4221"/>
    <w:rPr>
      <w:rFonts w:asciiTheme="minorHAnsi" w:hAnsiTheme="min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CE4221"/>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E4221"/>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E4221"/>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E4221"/>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CE422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E422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E4221"/>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E4221"/>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221"/>
    <w:pPr>
      <w:spacing w:before="160"/>
      <w:jc w:val="center"/>
    </w:pPr>
    <w:rPr>
      <w:i/>
      <w:iCs/>
      <w:color w:val="404040" w:themeColor="text1" w:themeTint="BF"/>
    </w:rPr>
  </w:style>
  <w:style w:type="character" w:styleId="QuoteChar" w:customStyle="1">
    <w:name w:val="Quote Char"/>
    <w:basedOn w:val="DefaultParagraphFont"/>
    <w:link w:val="Quote"/>
    <w:uiPriority w:val="29"/>
    <w:rsid w:val="00CE4221"/>
    <w:rPr>
      <w:i/>
      <w:iCs/>
      <w:color w:val="404040" w:themeColor="text1" w:themeTint="BF"/>
    </w:rPr>
  </w:style>
  <w:style w:type="paragraph" w:styleId="ListParagraph">
    <w:name w:val="List Paragraph"/>
    <w:basedOn w:val="Normal"/>
    <w:uiPriority w:val="34"/>
    <w:qFormat/>
    <w:rsid w:val="00CE4221"/>
    <w:pPr>
      <w:ind w:left="720"/>
      <w:contextualSpacing/>
    </w:pPr>
  </w:style>
  <w:style w:type="character" w:styleId="IntenseEmphasis">
    <w:name w:val="Intense Emphasis"/>
    <w:basedOn w:val="DefaultParagraphFont"/>
    <w:uiPriority w:val="21"/>
    <w:qFormat/>
    <w:rsid w:val="00CE4221"/>
    <w:rPr>
      <w:i/>
      <w:iCs/>
      <w:color w:val="2F5496" w:themeColor="accent1" w:themeShade="BF"/>
    </w:rPr>
  </w:style>
  <w:style w:type="paragraph" w:styleId="IntenseQuote">
    <w:name w:val="Intense Quote"/>
    <w:basedOn w:val="Normal"/>
    <w:next w:val="Normal"/>
    <w:link w:val="IntenseQuoteChar"/>
    <w:uiPriority w:val="30"/>
    <w:qFormat/>
    <w:rsid w:val="00CE422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CE4221"/>
    <w:rPr>
      <w:i/>
      <w:iCs/>
      <w:color w:val="2F5496" w:themeColor="accent1" w:themeShade="BF"/>
    </w:rPr>
  </w:style>
  <w:style w:type="character" w:styleId="IntenseReference">
    <w:name w:val="Intense Reference"/>
    <w:basedOn w:val="DefaultParagraphFont"/>
    <w:uiPriority w:val="32"/>
    <w:qFormat/>
    <w:rsid w:val="00CE4221"/>
    <w:rPr>
      <w:b/>
      <w:bCs/>
      <w:smallCaps/>
      <w:color w:val="2F5496" w:themeColor="accent1" w:themeShade="BF"/>
      <w:spacing w:val="5"/>
    </w:rPr>
  </w:style>
  <w:style w:type="character" w:styleId="Hyperlink">
    <w:name w:val="Hyperlink"/>
    <w:basedOn w:val="DefaultParagraphFont"/>
    <w:uiPriority w:val="99"/>
    <w:unhideWhenUsed/>
    <w:rsid w:val="004E5747"/>
    <w:rPr>
      <w:color w:val="0563C1" w:themeColor="hyperlink"/>
      <w:u w:val="single"/>
    </w:rPr>
  </w:style>
  <w:style w:type="character" w:styleId="UnresolvedMention">
    <w:name w:val="Unresolved Mention"/>
    <w:basedOn w:val="DefaultParagraphFont"/>
    <w:uiPriority w:val="99"/>
    <w:semiHidden/>
    <w:unhideWhenUsed/>
    <w:rsid w:val="004E57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strokeaudit.org" TargetMode="External" Id="Rc5ed6ff993d346f1" /><Relationship Type="http://schemas.openxmlformats.org/officeDocument/2006/relationships/hyperlink" Target="https://www.who.int/news-room/fact-sheets/detail/stroke" TargetMode="External" Id="R0d77d9c911d84d31" /><Relationship Type="http://schemas.microsoft.com/office/2020/10/relationships/intelligence" Target="intelligence2.xml" Id="R16ea8d87c1c9418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thumbi</dc:creator>
  <keywords/>
  <dc:description/>
  <lastModifiedBy>Mohammed Alal Miah</lastModifiedBy>
  <revision>3</revision>
  <dcterms:created xsi:type="dcterms:W3CDTF">2026-03-22T23:19:00.0000000Z</dcterms:created>
  <dcterms:modified xsi:type="dcterms:W3CDTF">2026-03-22T23:28:52.7406555Z</dcterms:modified>
</coreProperties>
</file>