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A27639" w14:textId="5FB902A4" w:rsidR="00232A9D" w:rsidRDefault="00232A9D" w:rsidP="00232A9D">
      <w:pPr>
        <w:pStyle w:val="NoSpacing"/>
        <w:jc w:val="center"/>
        <w:rPr>
          <w:rFonts w:ascii="Arial" w:hAnsi="Arial" w:cs="Arial"/>
          <w:b/>
          <w:bCs/>
          <w:sz w:val="36"/>
          <w:szCs w:val="36"/>
          <w:shd w:val="clear" w:color="auto" w:fill="FFFFFF"/>
        </w:rPr>
      </w:pPr>
      <w:r w:rsidRPr="00232A9D">
        <w:rPr>
          <w:rFonts w:ascii="Arial" w:hAnsi="Arial" w:cs="Arial"/>
          <w:b/>
          <w:bCs/>
          <w:sz w:val="36"/>
          <w:szCs w:val="36"/>
          <w:shd w:val="clear" w:color="auto" w:fill="FFFFFF"/>
        </w:rPr>
        <w:t>Examine the impact of partnership working and information sharing when applied to policing practice. Consider the need for effective communication within the process</w:t>
      </w:r>
    </w:p>
    <w:p w14:paraId="3DB491DC" w14:textId="77777777" w:rsidR="008109CB" w:rsidRDefault="008109CB" w:rsidP="00232A9D">
      <w:pPr>
        <w:pStyle w:val="NoSpacing"/>
        <w:jc w:val="center"/>
        <w:rPr>
          <w:rFonts w:ascii="Arial" w:hAnsi="Arial" w:cs="Arial"/>
          <w:b/>
          <w:bCs/>
          <w:sz w:val="36"/>
          <w:szCs w:val="36"/>
          <w:shd w:val="clear" w:color="auto" w:fill="FFFFFF"/>
        </w:rPr>
      </w:pPr>
    </w:p>
    <w:p w14:paraId="3A769BB1" w14:textId="77777777" w:rsidR="008109CB" w:rsidRPr="008109CB" w:rsidRDefault="008109CB" w:rsidP="008109CB">
      <w:pPr>
        <w:pStyle w:val="NoSpacing"/>
        <w:rPr>
          <w:rFonts w:ascii="Arial" w:hAnsi="Arial" w:cs="Arial"/>
          <w:b/>
          <w:bCs/>
          <w:sz w:val="24"/>
          <w:szCs w:val="24"/>
          <w:shd w:val="clear" w:color="auto" w:fill="FFFFFF"/>
        </w:rPr>
      </w:pPr>
    </w:p>
    <w:p w14:paraId="6EE8AD8F" w14:textId="77777777" w:rsidR="00232A9D" w:rsidRPr="009F5B84" w:rsidRDefault="00232A9D" w:rsidP="009F5B84">
      <w:pPr>
        <w:rPr>
          <w:rFonts w:ascii="Arial" w:hAnsi="Arial" w:cs="Arial"/>
          <w:sz w:val="22"/>
          <w:szCs w:val="22"/>
          <w:shd w:val="clear" w:color="auto" w:fill="FFFFFF"/>
        </w:rPr>
      </w:pPr>
    </w:p>
    <w:p w14:paraId="00C4C6C4" w14:textId="6C6FF14A" w:rsidR="00232A9D" w:rsidRPr="00A25105" w:rsidRDefault="003E119F" w:rsidP="009F5B84">
      <w:pPr>
        <w:rPr>
          <w:rFonts w:ascii="Arial" w:hAnsi="Arial" w:cs="Arial"/>
          <w:sz w:val="24"/>
          <w:szCs w:val="24"/>
          <w:shd w:val="clear" w:color="auto" w:fill="FFFFFF"/>
        </w:rPr>
      </w:pPr>
      <w:r w:rsidRPr="00A25105">
        <w:rPr>
          <w:rFonts w:ascii="Arial" w:hAnsi="Arial" w:cs="Arial"/>
          <w:sz w:val="24"/>
          <w:szCs w:val="24"/>
          <w:shd w:val="clear" w:color="auto" w:fill="FFFFFF"/>
        </w:rPr>
        <w:t xml:space="preserve">In the ever changing landscape of </w:t>
      </w:r>
      <w:r w:rsidR="00A02380" w:rsidRPr="00A25105">
        <w:rPr>
          <w:rFonts w:ascii="Arial" w:hAnsi="Arial" w:cs="Arial"/>
          <w:sz w:val="24"/>
          <w:szCs w:val="24"/>
          <w:shd w:val="clear" w:color="auto" w:fill="FFFFFF"/>
        </w:rPr>
        <w:t xml:space="preserve">modern policing, the </w:t>
      </w:r>
      <w:r w:rsidR="00E86B85" w:rsidRPr="00A25105">
        <w:rPr>
          <w:rFonts w:ascii="Arial" w:hAnsi="Arial" w:cs="Arial"/>
          <w:sz w:val="24"/>
          <w:szCs w:val="24"/>
          <w:shd w:val="clear" w:color="auto" w:fill="FFFFFF"/>
        </w:rPr>
        <w:t xml:space="preserve">efficacy of </w:t>
      </w:r>
      <w:r w:rsidR="00283E13" w:rsidRPr="00A25105">
        <w:rPr>
          <w:rFonts w:ascii="Arial" w:hAnsi="Arial" w:cs="Arial"/>
          <w:sz w:val="24"/>
          <w:szCs w:val="24"/>
          <w:shd w:val="clear" w:color="auto" w:fill="FFFFFF"/>
        </w:rPr>
        <w:t xml:space="preserve">enforcement efforts </w:t>
      </w:r>
      <w:r w:rsidR="00DA4E83" w:rsidRPr="00A25105">
        <w:rPr>
          <w:rFonts w:ascii="Arial" w:hAnsi="Arial" w:cs="Arial"/>
          <w:sz w:val="24"/>
          <w:szCs w:val="24"/>
          <w:shd w:val="clear" w:color="auto" w:fill="FFFFFF"/>
        </w:rPr>
        <w:t xml:space="preserve">is increasingly </w:t>
      </w:r>
      <w:r w:rsidR="00554811" w:rsidRPr="00A25105">
        <w:rPr>
          <w:rFonts w:ascii="Arial" w:hAnsi="Arial" w:cs="Arial"/>
          <w:sz w:val="24"/>
          <w:szCs w:val="24"/>
          <w:shd w:val="clear" w:color="auto" w:fill="FFFFFF"/>
        </w:rPr>
        <w:t>dependent</w:t>
      </w:r>
      <w:r w:rsidR="0044085A" w:rsidRPr="00A25105">
        <w:rPr>
          <w:rFonts w:ascii="Arial" w:hAnsi="Arial" w:cs="Arial"/>
          <w:sz w:val="24"/>
          <w:szCs w:val="24"/>
          <w:shd w:val="clear" w:color="auto" w:fill="FFFFFF"/>
        </w:rPr>
        <w:t xml:space="preserve"> on </w:t>
      </w:r>
      <w:r w:rsidR="001A7305" w:rsidRPr="00A25105">
        <w:rPr>
          <w:rFonts w:ascii="Arial" w:hAnsi="Arial" w:cs="Arial"/>
          <w:sz w:val="24"/>
          <w:szCs w:val="24"/>
          <w:shd w:val="clear" w:color="auto" w:fill="FFFFFF"/>
        </w:rPr>
        <w:t xml:space="preserve">the undertaking of </w:t>
      </w:r>
      <w:r w:rsidR="0044085A" w:rsidRPr="00A25105">
        <w:rPr>
          <w:rFonts w:ascii="Arial" w:hAnsi="Arial" w:cs="Arial"/>
          <w:sz w:val="24"/>
          <w:szCs w:val="24"/>
          <w:shd w:val="clear" w:color="auto" w:fill="FFFFFF"/>
        </w:rPr>
        <w:t>collaboration</w:t>
      </w:r>
      <w:r w:rsidR="001A7305" w:rsidRPr="00A25105">
        <w:rPr>
          <w:rFonts w:ascii="Arial" w:hAnsi="Arial" w:cs="Arial"/>
          <w:sz w:val="24"/>
          <w:szCs w:val="24"/>
          <w:shd w:val="clear" w:color="auto" w:fill="FFFFFF"/>
        </w:rPr>
        <w:t xml:space="preserve"> between all agencies, </w:t>
      </w:r>
      <w:r w:rsidR="001263E6" w:rsidRPr="00A25105">
        <w:rPr>
          <w:rFonts w:ascii="Arial" w:hAnsi="Arial" w:cs="Arial"/>
          <w:sz w:val="24"/>
          <w:szCs w:val="24"/>
          <w:shd w:val="clear" w:color="auto" w:fill="FFFFFF"/>
        </w:rPr>
        <w:t xml:space="preserve">especially with regards to </w:t>
      </w:r>
      <w:r w:rsidR="00E56D3F" w:rsidRPr="00A25105">
        <w:rPr>
          <w:rFonts w:ascii="Arial" w:hAnsi="Arial" w:cs="Arial"/>
          <w:sz w:val="24"/>
          <w:szCs w:val="24"/>
          <w:shd w:val="clear" w:color="auto" w:fill="FFFFFF"/>
        </w:rPr>
        <w:t xml:space="preserve">information exchange and </w:t>
      </w:r>
      <w:r w:rsidR="001263E6" w:rsidRPr="00A25105">
        <w:rPr>
          <w:rFonts w:ascii="Arial" w:hAnsi="Arial" w:cs="Arial"/>
          <w:sz w:val="24"/>
          <w:szCs w:val="24"/>
          <w:shd w:val="clear" w:color="auto" w:fill="FFFFFF"/>
        </w:rPr>
        <w:t>seamless communication channels.</w:t>
      </w:r>
    </w:p>
    <w:p w14:paraId="4948B54A" w14:textId="749C94A3" w:rsidR="00CD09A5" w:rsidRPr="00A25105" w:rsidRDefault="00CD09A5" w:rsidP="009F5B84">
      <w:pPr>
        <w:rPr>
          <w:rFonts w:ascii="Arial" w:hAnsi="Arial" w:cs="Arial"/>
          <w:sz w:val="24"/>
          <w:szCs w:val="24"/>
          <w:shd w:val="clear" w:color="auto" w:fill="FFFFFF"/>
        </w:rPr>
      </w:pPr>
      <w:r w:rsidRPr="00A25105">
        <w:rPr>
          <w:rFonts w:ascii="Arial" w:hAnsi="Arial" w:cs="Arial"/>
          <w:sz w:val="24"/>
          <w:szCs w:val="24"/>
          <w:shd w:val="clear" w:color="auto" w:fill="FFFFFF"/>
        </w:rPr>
        <w:t>Policing has transcended the traditional approach</w:t>
      </w:r>
      <w:r w:rsidR="002531AE" w:rsidRPr="00A25105">
        <w:rPr>
          <w:rFonts w:ascii="Arial" w:hAnsi="Arial" w:cs="Arial"/>
          <w:sz w:val="24"/>
          <w:szCs w:val="24"/>
          <w:shd w:val="clear" w:color="auto" w:fill="FFFFFF"/>
        </w:rPr>
        <w:t xml:space="preserve">, evolving into a </w:t>
      </w:r>
      <w:r w:rsidR="002566B7" w:rsidRPr="00A25105">
        <w:rPr>
          <w:rFonts w:ascii="Arial" w:hAnsi="Arial" w:cs="Arial"/>
          <w:sz w:val="24"/>
          <w:szCs w:val="24"/>
          <w:shd w:val="clear" w:color="auto" w:fill="FFFFFF"/>
        </w:rPr>
        <w:t xml:space="preserve">multiplexed </w:t>
      </w:r>
      <w:r w:rsidR="00F13E49" w:rsidRPr="00A25105">
        <w:rPr>
          <w:rFonts w:ascii="Arial" w:hAnsi="Arial" w:cs="Arial"/>
          <w:sz w:val="24"/>
          <w:szCs w:val="24"/>
          <w:shd w:val="clear" w:color="auto" w:fill="FFFFFF"/>
        </w:rPr>
        <w:t xml:space="preserve">network of partnerships where resources from </w:t>
      </w:r>
      <w:r w:rsidR="00B22CCE" w:rsidRPr="00A25105">
        <w:rPr>
          <w:rFonts w:ascii="Arial" w:hAnsi="Arial" w:cs="Arial"/>
          <w:sz w:val="24"/>
          <w:szCs w:val="24"/>
          <w:shd w:val="clear" w:color="auto" w:fill="FFFFFF"/>
        </w:rPr>
        <w:t xml:space="preserve">various sectors converge to tackle the complexities of crime and public safety. </w:t>
      </w:r>
      <w:r w:rsidR="00FE4336" w:rsidRPr="00A25105">
        <w:rPr>
          <w:rFonts w:ascii="Arial" w:hAnsi="Arial" w:cs="Arial"/>
          <w:sz w:val="24"/>
          <w:szCs w:val="24"/>
          <w:shd w:val="clear" w:color="auto" w:fill="FFFFFF"/>
        </w:rPr>
        <w:t>Central to this evolution is the recognition that the challenge</w:t>
      </w:r>
      <w:r w:rsidR="006069A9" w:rsidRPr="00A25105">
        <w:rPr>
          <w:rFonts w:ascii="Arial" w:hAnsi="Arial" w:cs="Arial"/>
          <w:sz w:val="24"/>
          <w:szCs w:val="24"/>
          <w:shd w:val="clear" w:color="auto" w:fill="FFFFFF"/>
        </w:rPr>
        <w:t>s</w:t>
      </w:r>
      <w:r w:rsidR="00FE4336" w:rsidRPr="00A25105">
        <w:rPr>
          <w:rFonts w:ascii="Arial" w:hAnsi="Arial" w:cs="Arial"/>
          <w:sz w:val="24"/>
          <w:szCs w:val="24"/>
          <w:shd w:val="clear" w:color="auto" w:fill="FFFFFF"/>
        </w:rPr>
        <w:t xml:space="preserve"> faced by policing agencies </w:t>
      </w:r>
      <w:r w:rsidR="00220FA7" w:rsidRPr="00A25105">
        <w:rPr>
          <w:rFonts w:ascii="Arial" w:hAnsi="Arial" w:cs="Arial"/>
          <w:sz w:val="24"/>
          <w:szCs w:val="24"/>
          <w:shd w:val="clear" w:color="auto" w:fill="FFFFFF"/>
        </w:rPr>
        <w:t xml:space="preserve">often exceed the capacity of any single </w:t>
      </w:r>
      <w:r w:rsidR="00A600F4" w:rsidRPr="00A25105">
        <w:rPr>
          <w:rFonts w:ascii="Arial" w:hAnsi="Arial" w:cs="Arial"/>
          <w:sz w:val="24"/>
          <w:szCs w:val="24"/>
          <w:shd w:val="clear" w:color="auto" w:fill="FFFFFF"/>
        </w:rPr>
        <w:t xml:space="preserve">entity to address them comprehensively. As a </w:t>
      </w:r>
      <w:r w:rsidR="00084325" w:rsidRPr="00A25105">
        <w:rPr>
          <w:rFonts w:ascii="Arial" w:hAnsi="Arial" w:cs="Arial"/>
          <w:sz w:val="24"/>
          <w:szCs w:val="24"/>
          <w:shd w:val="clear" w:color="auto" w:fill="FFFFFF"/>
        </w:rPr>
        <w:t>consequence,</w:t>
      </w:r>
      <w:r w:rsidR="00A600F4" w:rsidRPr="00A25105">
        <w:rPr>
          <w:rFonts w:ascii="Arial" w:hAnsi="Arial" w:cs="Arial"/>
          <w:sz w:val="24"/>
          <w:szCs w:val="24"/>
          <w:shd w:val="clear" w:color="auto" w:fill="FFFFFF"/>
        </w:rPr>
        <w:t xml:space="preserve"> </w:t>
      </w:r>
      <w:r w:rsidR="00084325" w:rsidRPr="00A25105">
        <w:rPr>
          <w:rFonts w:ascii="Arial" w:hAnsi="Arial" w:cs="Arial"/>
          <w:sz w:val="24"/>
          <w:szCs w:val="24"/>
          <w:shd w:val="clear" w:color="auto" w:fill="FFFFFF"/>
        </w:rPr>
        <w:t xml:space="preserve">the integration of </w:t>
      </w:r>
      <w:r w:rsidR="00084325" w:rsidRPr="008F0BF1">
        <w:rPr>
          <w:rFonts w:ascii="Arial" w:hAnsi="Arial" w:cs="Arial"/>
          <w:sz w:val="24"/>
          <w:szCs w:val="24"/>
          <w:shd w:val="clear" w:color="auto" w:fill="FFFFFF"/>
        </w:rPr>
        <w:t xml:space="preserve">partnership </w:t>
      </w:r>
      <w:r w:rsidR="000E3C2E" w:rsidRPr="008F0BF1">
        <w:rPr>
          <w:rFonts w:ascii="Arial" w:hAnsi="Arial" w:cs="Arial"/>
          <w:sz w:val="24"/>
          <w:szCs w:val="24"/>
          <w:shd w:val="clear" w:color="auto" w:fill="FFFFFF"/>
        </w:rPr>
        <w:t>working,</w:t>
      </w:r>
      <w:r w:rsidR="00084325" w:rsidRPr="008F0BF1">
        <w:rPr>
          <w:rFonts w:ascii="Arial" w:hAnsi="Arial" w:cs="Arial"/>
          <w:sz w:val="24"/>
          <w:szCs w:val="24"/>
          <w:shd w:val="clear" w:color="auto" w:fill="FFFFFF"/>
        </w:rPr>
        <w:t xml:space="preserve"> and information sharing has emerged as an indispensable pillar</w:t>
      </w:r>
      <w:r w:rsidR="00084325" w:rsidRPr="00A25105">
        <w:rPr>
          <w:rFonts w:ascii="Arial" w:hAnsi="Arial" w:cs="Arial"/>
          <w:sz w:val="24"/>
          <w:szCs w:val="24"/>
          <w:shd w:val="clear" w:color="auto" w:fill="FFFFFF"/>
        </w:rPr>
        <w:t xml:space="preserve"> in modern policing practice.</w:t>
      </w:r>
    </w:p>
    <w:p w14:paraId="673D3B17" w14:textId="77777777" w:rsidR="00AE6928" w:rsidRPr="00A25105" w:rsidRDefault="00AE6928" w:rsidP="009F5B84">
      <w:pPr>
        <w:rPr>
          <w:rFonts w:ascii="Arial" w:hAnsi="Arial" w:cs="Arial"/>
          <w:sz w:val="24"/>
          <w:szCs w:val="24"/>
          <w:shd w:val="clear" w:color="auto" w:fill="FFFFFF"/>
        </w:rPr>
      </w:pPr>
    </w:p>
    <w:p w14:paraId="69666FF1" w14:textId="3D6F5051" w:rsidR="008F0BF1" w:rsidRDefault="000E3C2E" w:rsidP="009F5B84">
      <w:pPr>
        <w:rPr>
          <w:rFonts w:ascii="Arial" w:hAnsi="Arial" w:cs="Arial"/>
          <w:sz w:val="24"/>
          <w:szCs w:val="24"/>
          <w:shd w:val="clear" w:color="auto" w:fill="FFFFFF"/>
        </w:rPr>
      </w:pPr>
      <w:r w:rsidRPr="008F0BF1">
        <w:rPr>
          <w:rFonts w:ascii="Arial" w:hAnsi="Arial" w:cs="Arial"/>
          <w:sz w:val="24"/>
          <w:szCs w:val="24"/>
          <w:shd w:val="clear" w:color="auto" w:fill="FFFFFF"/>
        </w:rPr>
        <w:t xml:space="preserve">The aim of this essay is to analyse and </w:t>
      </w:r>
      <w:r w:rsidRPr="008F0BF1">
        <w:rPr>
          <w:rStyle w:val="words"/>
          <w:rFonts w:ascii="Arial" w:eastAsiaTheme="majorEastAsia" w:hAnsi="Arial" w:cs="Arial"/>
          <w:sz w:val="24"/>
          <w:szCs w:val="24"/>
        </w:rPr>
        <w:t>d</w:t>
      </w:r>
      <w:r w:rsidR="00BB780D" w:rsidRPr="008F0BF1">
        <w:rPr>
          <w:rStyle w:val="words"/>
          <w:rFonts w:ascii="Arial" w:eastAsiaTheme="majorEastAsia" w:hAnsi="Arial" w:cs="Arial"/>
          <w:sz w:val="24"/>
          <w:szCs w:val="24"/>
        </w:rPr>
        <w:t>iscuss</w:t>
      </w:r>
      <w:r w:rsidRPr="008F0BF1">
        <w:rPr>
          <w:rFonts w:ascii="Arial" w:hAnsi="Arial" w:cs="Arial"/>
          <w:sz w:val="24"/>
          <w:szCs w:val="24"/>
          <w:shd w:val="clear" w:color="auto" w:fill="FFFFFF"/>
        </w:rPr>
        <w:t xml:space="preserve"> the </w:t>
      </w:r>
      <w:r w:rsidRPr="008F0BF1">
        <w:rPr>
          <w:rStyle w:val="words"/>
          <w:rFonts w:ascii="Arial" w:eastAsiaTheme="majorEastAsia" w:hAnsi="Arial" w:cs="Arial"/>
          <w:sz w:val="24"/>
          <w:szCs w:val="24"/>
        </w:rPr>
        <w:t>significant</w:t>
      </w:r>
      <w:r w:rsidRPr="008F0BF1">
        <w:rPr>
          <w:rFonts w:ascii="Arial" w:hAnsi="Arial" w:cs="Arial"/>
          <w:sz w:val="24"/>
          <w:szCs w:val="24"/>
          <w:shd w:val="clear" w:color="auto" w:fill="FFFFFF"/>
        </w:rPr>
        <w:t xml:space="preserve"> </w:t>
      </w:r>
      <w:r w:rsidRPr="008F0BF1">
        <w:rPr>
          <w:rStyle w:val="words"/>
          <w:rFonts w:ascii="Arial" w:eastAsiaTheme="majorEastAsia" w:hAnsi="Arial" w:cs="Arial"/>
          <w:sz w:val="24"/>
          <w:szCs w:val="24"/>
        </w:rPr>
        <w:t>effect</w:t>
      </w:r>
      <w:r w:rsidRPr="008F0BF1">
        <w:rPr>
          <w:rFonts w:ascii="Arial" w:hAnsi="Arial" w:cs="Arial"/>
          <w:sz w:val="24"/>
          <w:szCs w:val="24"/>
          <w:shd w:val="clear" w:color="auto" w:fill="FFFFFF"/>
        </w:rPr>
        <w:t xml:space="preserve"> of </w:t>
      </w:r>
      <w:r w:rsidRPr="008F0BF1">
        <w:rPr>
          <w:rStyle w:val="words"/>
          <w:rFonts w:ascii="Arial" w:eastAsiaTheme="majorEastAsia" w:hAnsi="Arial" w:cs="Arial"/>
          <w:sz w:val="24"/>
          <w:szCs w:val="24"/>
        </w:rPr>
        <w:t>organization</w:t>
      </w:r>
      <w:r w:rsidRPr="008F0BF1">
        <w:rPr>
          <w:rFonts w:ascii="Arial" w:hAnsi="Arial" w:cs="Arial"/>
          <w:sz w:val="24"/>
          <w:szCs w:val="24"/>
          <w:shd w:val="clear" w:color="auto" w:fill="FFFFFF"/>
        </w:rPr>
        <w:t xml:space="preserve"> working and </w:t>
      </w:r>
      <w:r w:rsidRPr="008F0BF1">
        <w:rPr>
          <w:rStyle w:val="words"/>
          <w:rFonts w:ascii="Arial" w:eastAsiaTheme="majorEastAsia" w:hAnsi="Arial" w:cs="Arial"/>
          <w:sz w:val="24"/>
          <w:szCs w:val="24"/>
        </w:rPr>
        <w:t>data</w:t>
      </w:r>
      <w:r w:rsidRPr="008F0BF1">
        <w:rPr>
          <w:rFonts w:ascii="Arial" w:hAnsi="Arial" w:cs="Arial"/>
          <w:sz w:val="24"/>
          <w:szCs w:val="24"/>
          <w:shd w:val="clear" w:color="auto" w:fill="FFFFFF"/>
        </w:rPr>
        <w:t xml:space="preserve"> sharing </w:t>
      </w:r>
      <w:r w:rsidRPr="008F0BF1">
        <w:rPr>
          <w:rStyle w:val="words"/>
          <w:rFonts w:ascii="Arial" w:eastAsiaTheme="majorEastAsia" w:hAnsi="Arial" w:cs="Arial"/>
          <w:sz w:val="24"/>
          <w:szCs w:val="24"/>
        </w:rPr>
        <w:t>inside</w:t>
      </w:r>
      <w:r w:rsidRPr="008F0BF1">
        <w:rPr>
          <w:rFonts w:ascii="Arial" w:hAnsi="Arial" w:cs="Arial"/>
          <w:sz w:val="24"/>
          <w:szCs w:val="24"/>
          <w:shd w:val="clear" w:color="auto" w:fill="FFFFFF"/>
        </w:rPr>
        <w:t xml:space="preserve"> the United </w:t>
      </w:r>
      <w:r w:rsidR="004550E0" w:rsidRPr="008F0BF1">
        <w:rPr>
          <w:rFonts w:ascii="Arial" w:hAnsi="Arial" w:cs="Arial"/>
          <w:sz w:val="24"/>
          <w:szCs w:val="24"/>
          <w:shd w:val="clear" w:color="auto" w:fill="FFFFFF"/>
        </w:rPr>
        <w:t>Kingdom</w:t>
      </w:r>
      <w:r w:rsidR="005B2079" w:rsidRPr="008F0BF1">
        <w:rPr>
          <w:rFonts w:ascii="Arial" w:hAnsi="Arial" w:cs="Arial"/>
          <w:sz w:val="24"/>
          <w:szCs w:val="24"/>
          <w:shd w:val="clear" w:color="auto" w:fill="FFFFFF"/>
        </w:rPr>
        <w:t xml:space="preserve"> of Great Britain’s</w:t>
      </w:r>
      <w:r w:rsidRPr="008F0BF1">
        <w:rPr>
          <w:rFonts w:ascii="Arial" w:hAnsi="Arial" w:cs="Arial"/>
          <w:sz w:val="24"/>
          <w:szCs w:val="24"/>
          <w:shd w:val="clear" w:color="auto" w:fill="FFFFFF"/>
        </w:rPr>
        <w:t xml:space="preserve"> policing, </w:t>
      </w:r>
      <w:r w:rsidRPr="008F0BF1">
        <w:rPr>
          <w:rStyle w:val="words"/>
          <w:rFonts w:ascii="Arial" w:eastAsiaTheme="majorEastAsia" w:hAnsi="Arial" w:cs="Arial"/>
          <w:sz w:val="24"/>
          <w:szCs w:val="24"/>
        </w:rPr>
        <w:t>diving</w:t>
      </w:r>
      <w:r w:rsidRPr="008F0BF1">
        <w:rPr>
          <w:rFonts w:ascii="Arial" w:hAnsi="Arial" w:cs="Arial"/>
          <w:sz w:val="24"/>
          <w:szCs w:val="24"/>
          <w:shd w:val="clear" w:color="auto" w:fill="FFFFFF"/>
        </w:rPr>
        <w:t xml:space="preserve"> into its </w:t>
      </w:r>
      <w:r w:rsidR="00F31491" w:rsidRPr="008F0BF1">
        <w:rPr>
          <w:rFonts w:ascii="Arial" w:hAnsi="Arial" w:cs="Arial"/>
          <w:sz w:val="24"/>
          <w:szCs w:val="24"/>
          <w:shd w:val="clear" w:color="auto" w:fill="FFFFFF"/>
        </w:rPr>
        <w:t xml:space="preserve">working </w:t>
      </w:r>
      <w:r w:rsidRPr="008F0BF1">
        <w:rPr>
          <w:rFonts w:ascii="Arial" w:hAnsi="Arial" w:cs="Arial"/>
          <w:sz w:val="24"/>
          <w:szCs w:val="24"/>
          <w:shd w:val="clear" w:color="auto" w:fill="FFFFFF"/>
        </w:rPr>
        <w:t>relationship</w:t>
      </w:r>
      <w:r w:rsidR="00F31491" w:rsidRPr="008F0BF1">
        <w:rPr>
          <w:rFonts w:ascii="Arial" w:hAnsi="Arial" w:cs="Arial"/>
          <w:sz w:val="24"/>
          <w:szCs w:val="24"/>
          <w:shd w:val="clear" w:color="auto" w:fill="FFFFFF"/>
        </w:rPr>
        <w:t>s</w:t>
      </w:r>
      <w:r w:rsidRPr="008F0BF1">
        <w:rPr>
          <w:rFonts w:ascii="Arial" w:hAnsi="Arial" w:cs="Arial"/>
          <w:sz w:val="24"/>
          <w:szCs w:val="24"/>
          <w:shd w:val="clear" w:color="auto" w:fill="FFFFFF"/>
        </w:rPr>
        <w:t xml:space="preserve"> and the </w:t>
      </w:r>
      <w:r w:rsidRPr="008F0BF1">
        <w:rPr>
          <w:rStyle w:val="words"/>
          <w:rFonts w:ascii="Arial" w:eastAsiaTheme="majorEastAsia" w:hAnsi="Arial" w:cs="Arial"/>
          <w:sz w:val="24"/>
          <w:szCs w:val="24"/>
        </w:rPr>
        <w:t>part</w:t>
      </w:r>
      <w:r w:rsidRPr="008F0BF1">
        <w:rPr>
          <w:rFonts w:ascii="Arial" w:hAnsi="Arial" w:cs="Arial"/>
          <w:sz w:val="24"/>
          <w:szCs w:val="24"/>
          <w:shd w:val="clear" w:color="auto" w:fill="FFFFFF"/>
        </w:rPr>
        <w:t xml:space="preserve"> they play in </w:t>
      </w:r>
      <w:r w:rsidRPr="008F0BF1">
        <w:rPr>
          <w:rStyle w:val="words"/>
          <w:rFonts w:ascii="Arial" w:eastAsiaTheme="majorEastAsia" w:hAnsi="Arial" w:cs="Arial"/>
          <w:sz w:val="24"/>
          <w:szCs w:val="24"/>
        </w:rPr>
        <w:t>improving</w:t>
      </w:r>
      <w:r w:rsidRPr="008F0BF1">
        <w:rPr>
          <w:rFonts w:ascii="Arial" w:hAnsi="Arial" w:cs="Arial"/>
          <w:sz w:val="24"/>
          <w:szCs w:val="24"/>
          <w:shd w:val="clear" w:color="auto" w:fill="FFFFFF"/>
        </w:rPr>
        <w:t xml:space="preserve"> operational </w:t>
      </w:r>
      <w:r w:rsidRPr="008F0BF1">
        <w:rPr>
          <w:rStyle w:val="words"/>
          <w:rFonts w:ascii="Arial" w:eastAsiaTheme="majorEastAsia" w:hAnsi="Arial" w:cs="Arial"/>
          <w:sz w:val="24"/>
          <w:szCs w:val="24"/>
        </w:rPr>
        <w:t>adequacy</w:t>
      </w:r>
      <w:r w:rsidRPr="008F0BF1">
        <w:rPr>
          <w:rFonts w:ascii="Arial" w:hAnsi="Arial" w:cs="Arial"/>
          <w:sz w:val="24"/>
          <w:szCs w:val="24"/>
          <w:shd w:val="clear" w:color="auto" w:fill="FFFFFF"/>
        </w:rPr>
        <w:t xml:space="preserve">. </w:t>
      </w:r>
      <w:r w:rsidR="00F417A1" w:rsidRPr="008F0BF1">
        <w:rPr>
          <w:rStyle w:val="words"/>
          <w:rFonts w:ascii="Arial" w:eastAsiaTheme="majorEastAsia" w:hAnsi="Arial" w:cs="Arial"/>
          <w:sz w:val="24"/>
          <w:szCs w:val="24"/>
        </w:rPr>
        <w:t>Additionally,</w:t>
      </w:r>
      <w:r w:rsidR="001D44FD" w:rsidRPr="008F0BF1">
        <w:rPr>
          <w:rStyle w:val="words"/>
          <w:rFonts w:ascii="Arial" w:eastAsiaTheme="majorEastAsia" w:hAnsi="Arial" w:cs="Arial"/>
          <w:sz w:val="24"/>
          <w:szCs w:val="24"/>
        </w:rPr>
        <w:t xml:space="preserve"> to th</w:t>
      </w:r>
      <w:r w:rsidR="00341478" w:rsidRPr="008F0BF1">
        <w:rPr>
          <w:rStyle w:val="words"/>
          <w:rFonts w:ascii="Arial" w:eastAsiaTheme="majorEastAsia" w:hAnsi="Arial" w:cs="Arial"/>
          <w:sz w:val="24"/>
          <w:szCs w:val="24"/>
        </w:rPr>
        <w:t>is</w:t>
      </w:r>
      <w:r w:rsidRPr="008F0BF1">
        <w:rPr>
          <w:rFonts w:ascii="Arial" w:hAnsi="Arial" w:cs="Arial"/>
          <w:sz w:val="24"/>
          <w:szCs w:val="24"/>
          <w:shd w:val="clear" w:color="auto" w:fill="FFFFFF"/>
        </w:rPr>
        <w:t>,</w:t>
      </w:r>
      <w:r w:rsidR="008F0BF1">
        <w:rPr>
          <w:rFonts w:ascii="Arial" w:hAnsi="Arial" w:cs="Arial"/>
          <w:sz w:val="24"/>
          <w:szCs w:val="24"/>
          <w:shd w:val="clear" w:color="auto" w:fill="FFFFFF"/>
        </w:rPr>
        <w:t xml:space="preserve"> this essay delves into the </w:t>
      </w:r>
      <w:r w:rsidR="00726EFB">
        <w:rPr>
          <w:rFonts w:ascii="Arial" w:hAnsi="Arial" w:cs="Arial"/>
          <w:sz w:val="24"/>
          <w:szCs w:val="24"/>
          <w:shd w:val="clear" w:color="auto" w:fill="FFFFFF"/>
        </w:rPr>
        <w:t>intricate relationship between collaborative tools and effective communication, emphasising the crucial role of clear, convenient and precise data distribution. It explores how to community work, data sharing, and communication intersect, illustrat</w:t>
      </w:r>
      <w:r w:rsidR="00996DEA">
        <w:rPr>
          <w:rFonts w:ascii="Arial" w:hAnsi="Arial" w:cs="Arial"/>
          <w:sz w:val="24"/>
          <w:szCs w:val="24"/>
          <w:shd w:val="clear" w:color="auto" w:fill="FFFFFF"/>
        </w:rPr>
        <w:t xml:space="preserve">ing their combined significance in shaping contemporary policy and fostering safer, more resilient communities. By examining the beneficial interactions among these elements, this essay </w:t>
      </w:r>
      <w:r w:rsidR="00F417A1">
        <w:rPr>
          <w:rFonts w:ascii="Arial" w:hAnsi="Arial" w:cs="Arial"/>
          <w:sz w:val="24"/>
          <w:szCs w:val="24"/>
          <w:shd w:val="clear" w:color="auto" w:fill="FFFFFF"/>
        </w:rPr>
        <w:t>aims to underscore their collective importance in navigating the modern policy landscape, building stronger societal foundations, and ultimately promoting sustainable development and equitable outcomes for all.</w:t>
      </w:r>
    </w:p>
    <w:p w14:paraId="732F1EF7" w14:textId="77777777" w:rsidR="00EA0B17" w:rsidRPr="00A25105" w:rsidRDefault="00EA0B17" w:rsidP="009F5B84">
      <w:pPr>
        <w:rPr>
          <w:rFonts w:ascii="Arial" w:hAnsi="Arial" w:cs="Arial"/>
          <w:sz w:val="24"/>
          <w:szCs w:val="24"/>
        </w:rPr>
      </w:pPr>
    </w:p>
    <w:p w14:paraId="301F5D5D" w14:textId="2EE2EAE8" w:rsidR="00EA0B17" w:rsidRPr="00A25105" w:rsidRDefault="000C66F8" w:rsidP="009F5B84">
      <w:pPr>
        <w:rPr>
          <w:rFonts w:ascii="Arial" w:hAnsi="Arial" w:cs="Arial"/>
          <w:sz w:val="24"/>
          <w:szCs w:val="24"/>
        </w:rPr>
      </w:pPr>
      <w:r w:rsidRPr="00A25105">
        <w:rPr>
          <w:rFonts w:ascii="Arial" w:hAnsi="Arial" w:cs="Arial"/>
          <w:sz w:val="24"/>
          <w:szCs w:val="24"/>
        </w:rPr>
        <w:t xml:space="preserve">It is </w:t>
      </w:r>
      <w:r w:rsidR="00BE4B88" w:rsidRPr="00A25105">
        <w:rPr>
          <w:rFonts w:ascii="Arial" w:hAnsi="Arial" w:cs="Arial"/>
          <w:sz w:val="24"/>
          <w:szCs w:val="24"/>
        </w:rPr>
        <w:t>naturally beneficial to understand the meaning of such concepts as “partnership workings” and “information sharing” to be</w:t>
      </w:r>
      <w:r w:rsidR="000E2B37" w:rsidRPr="00A25105">
        <w:rPr>
          <w:rFonts w:ascii="Arial" w:hAnsi="Arial" w:cs="Arial"/>
          <w:sz w:val="24"/>
          <w:szCs w:val="24"/>
        </w:rPr>
        <w:t xml:space="preserve"> properly grasp this essay</w:t>
      </w:r>
      <w:r w:rsidR="00B17A26" w:rsidRPr="00A25105">
        <w:rPr>
          <w:rFonts w:ascii="Arial" w:hAnsi="Arial" w:cs="Arial"/>
          <w:sz w:val="24"/>
          <w:szCs w:val="24"/>
        </w:rPr>
        <w:t>. T</w:t>
      </w:r>
      <w:r w:rsidR="000E2B37" w:rsidRPr="00A25105">
        <w:rPr>
          <w:rFonts w:ascii="Arial" w:hAnsi="Arial" w:cs="Arial"/>
          <w:sz w:val="24"/>
          <w:szCs w:val="24"/>
        </w:rPr>
        <w:t xml:space="preserve">he </w:t>
      </w:r>
      <w:r w:rsidR="00B17A26" w:rsidRPr="00A25105">
        <w:rPr>
          <w:rFonts w:ascii="Arial" w:hAnsi="Arial" w:cs="Arial"/>
          <w:sz w:val="24"/>
          <w:szCs w:val="24"/>
        </w:rPr>
        <w:t>C</w:t>
      </w:r>
      <w:r w:rsidR="000E2B37" w:rsidRPr="00A25105">
        <w:rPr>
          <w:rFonts w:ascii="Arial" w:hAnsi="Arial" w:cs="Arial"/>
          <w:sz w:val="24"/>
          <w:szCs w:val="24"/>
        </w:rPr>
        <w:t xml:space="preserve">ollege of </w:t>
      </w:r>
      <w:r w:rsidR="00B17A26" w:rsidRPr="00A25105">
        <w:rPr>
          <w:rFonts w:ascii="Arial" w:hAnsi="Arial" w:cs="Arial"/>
          <w:sz w:val="24"/>
          <w:szCs w:val="24"/>
        </w:rPr>
        <w:t>P</w:t>
      </w:r>
      <w:r w:rsidR="000E2B37" w:rsidRPr="00A25105">
        <w:rPr>
          <w:rFonts w:ascii="Arial" w:hAnsi="Arial" w:cs="Arial"/>
          <w:sz w:val="24"/>
          <w:szCs w:val="24"/>
        </w:rPr>
        <w:t>olicing (</w:t>
      </w:r>
      <w:r w:rsidR="00B17A26" w:rsidRPr="00A25105">
        <w:rPr>
          <w:rFonts w:ascii="Arial" w:hAnsi="Arial" w:cs="Arial"/>
          <w:sz w:val="24"/>
          <w:szCs w:val="24"/>
        </w:rPr>
        <w:t xml:space="preserve">2020) </w:t>
      </w:r>
      <w:r w:rsidR="005F18CF" w:rsidRPr="00A25105">
        <w:rPr>
          <w:rFonts w:ascii="Arial" w:hAnsi="Arial" w:cs="Arial"/>
          <w:sz w:val="24"/>
          <w:szCs w:val="24"/>
        </w:rPr>
        <w:t>describe partnership workings as the influence</w:t>
      </w:r>
      <w:r w:rsidR="00840F4F" w:rsidRPr="00A25105">
        <w:rPr>
          <w:rFonts w:ascii="Arial" w:hAnsi="Arial" w:cs="Arial"/>
          <w:sz w:val="24"/>
          <w:szCs w:val="24"/>
        </w:rPr>
        <w:t xml:space="preserve"> that police officers</w:t>
      </w:r>
      <w:r w:rsidR="00BA6A18" w:rsidRPr="00A25105">
        <w:rPr>
          <w:rFonts w:ascii="Arial" w:hAnsi="Arial" w:cs="Arial"/>
          <w:sz w:val="24"/>
          <w:szCs w:val="24"/>
        </w:rPr>
        <w:t xml:space="preserve"> </w:t>
      </w:r>
      <w:r w:rsidR="00960287" w:rsidRPr="00A25105">
        <w:rPr>
          <w:rFonts w:ascii="Arial" w:hAnsi="Arial" w:cs="Arial"/>
          <w:sz w:val="24"/>
          <w:szCs w:val="24"/>
        </w:rPr>
        <w:t>exert</w:t>
      </w:r>
      <w:r w:rsidR="00BA6A18" w:rsidRPr="00A25105">
        <w:rPr>
          <w:rFonts w:ascii="Arial" w:hAnsi="Arial" w:cs="Arial"/>
          <w:sz w:val="24"/>
          <w:szCs w:val="24"/>
        </w:rPr>
        <w:t xml:space="preserve"> </w:t>
      </w:r>
      <w:r w:rsidR="00C41F02" w:rsidRPr="00A25105">
        <w:rPr>
          <w:rFonts w:ascii="Arial" w:hAnsi="Arial" w:cs="Arial"/>
          <w:sz w:val="24"/>
          <w:szCs w:val="24"/>
        </w:rPr>
        <w:t xml:space="preserve">during the building of relationships between groups, individuals and communities. In creating these </w:t>
      </w:r>
      <w:r w:rsidR="007144E5" w:rsidRPr="00A25105">
        <w:rPr>
          <w:rFonts w:ascii="Arial" w:hAnsi="Arial" w:cs="Arial"/>
          <w:sz w:val="24"/>
          <w:szCs w:val="24"/>
        </w:rPr>
        <w:t>partnerships,</w:t>
      </w:r>
      <w:r w:rsidR="00C41F02" w:rsidRPr="00A25105">
        <w:rPr>
          <w:rFonts w:ascii="Arial" w:hAnsi="Arial" w:cs="Arial"/>
          <w:sz w:val="24"/>
          <w:szCs w:val="24"/>
        </w:rPr>
        <w:t xml:space="preserve"> the police can </w:t>
      </w:r>
      <w:r w:rsidR="004F48DA" w:rsidRPr="00A25105">
        <w:rPr>
          <w:rFonts w:ascii="Arial" w:hAnsi="Arial" w:cs="Arial"/>
          <w:sz w:val="24"/>
          <w:szCs w:val="24"/>
        </w:rPr>
        <w:t xml:space="preserve">construct working </w:t>
      </w:r>
      <w:r w:rsidR="005B5141" w:rsidRPr="00A25105">
        <w:rPr>
          <w:rFonts w:ascii="Arial" w:hAnsi="Arial" w:cs="Arial"/>
          <w:sz w:val="24"/>
          <w:szCs w:val="24"/>
        </w:rPr>
        <w:t>relation</w:t>
      </w:r>
      <w:r w:rsidR="004F48DA" w:rsidRPr="00A25105">
        <w:rPr>
          <w:rFonts w:ascii="Arial" w:hAnsi="Arial" w:cs="Arial"/>
          <w:sz w:val="24"/>
          <w:szCs w:val="24"/>
        </w:rPr>
        <w:t>ships with the wider public</w:t>
      </w:r>
      <w:r w:rsidR="003C46BC" w:rsidRPr="00A25105">
        <w:rPr>
          <w:rFonts w:ascii="Arial" w:hAnsi="Arial" w:cs="Arial"/>
          <w:sz w:val="24"/>
          <w:szCs w:val="24"/>
        </w:rPr>
        <w:t>.</w:t>
      </w:r>
      <w:r w:rsidR="00A0293F" w:rsidRPr="00A25105">
        <w:rPr>
          <w:rFonts w:ascii="Arial" w:hAnsi="Arial" w:cs="Arial"/>
          <w:sz w:val="24"/>
          <w:szCs w:val="24"/>
        </w:rPr>
        <w:t xml:space="preserve"> </w:t>
      </w:r>
      <w:r w:rsidR="00012754" w:rsidRPr="00A25105">
        <w:rPr>
          <w:rFonts w:ascii="Arial" w:hAnsi="Arial" w:cs="Arial"/>
          <w:sz w:val="24"/>
          <w:szCs w:val="24"/>
        </w:rPr>
        <w:t xml:space="preserve">This is in part </w:t>
      </w:r>
      <w:r w:rsidR="00D77034" w:rsidRPr="00A25105">
        <w:rPr>
          <w:rFonts w:ascii="Arial" w:hAnsi="Arial" w:cs="Arial"/>
          <w:sz w:val="24"/>
          <w:szCs w:val="24"/>
        </w:rPr>
        <w:t xml:space="preserve">done by the police through such schemes and operations as that of ‘community policing’, </w:t>
      </w:r>
      <w:r w:rsidR="005A6813" w:rsidRPr="00A25105">
        <w:rPr>
          <w:rFonts w:ascii="Arial" w:hAnsi="Arial" w:cs="Arial"/>
          <w:sz w:val="24"/>
          <w:szCs w:val="24"/>
        </w:rPr>
        <w:t>Reisig and Kane (</w:t>
      </w:r>
      <w:r w:rsidR="00012754" w:rsidRPr="00A25105">
        <w:rPr>
          <w:rFonts w:ascii="Arial" w:hAnsi="Arial" w:cs="Arial"/>
          <w:sz w:val="24"/>
          <w:szCs w:val="24"/>
        </w:rPr>
        <w:t>2019) state that community policing</w:t>
      </w:r>
      <w:r w:rsidR="00D77034" w:rsidRPr="00A25105">
        <w:rPr>
          <w:rFonts w:ascii="Arial" w:hAnsi="Arial" w:cs="Arial"/>
          <w:sz w:val="24"/>
          <w:szCs w:val="24"/>
        </w:rPr>
        <w:t xml:space="preserve"> </w:t>
      </w:r>
      <w:r w:rsidR="00C31498" w:rsidRPr="00A25105">
        <w:rPr>
          <w:rFonts w:ascii="Arial" w:hAnsi="Arial" w:cs="Arial"/>
          <w:sz w:val="24"/>
          <w:szCs w:val="24"/>
        </w:rPr>
        <w:t xml:space="preserve">in the UK is the proactive approach where </w:t>
      </w:r>
      <w:r w:rsidR="00EF612F" w:rsidRPr="00A25105">
        <w:rPr>
          <w:rFonts w:ascii="Arial" w:hAnsi="Arial" w:cs="Arial"/>
          <w:sz w:val="24"/>
          <w:szCs w:val="24"/>
        </w:rPr>
        <w:t xml:space="preserve">police officers work closely with the communities that they serve </w:t>
      </w:r>
      <w:r w:rsidR="001F416C" w:rsidRPr="00A25105">
        <w:rPr>
          <w:rFonts w:ascii="Arial" w:hAnsi="Arial" w:cs="Arial"/>
          <w:sz w:val="24"/>
          <w:szCs w:val="24"/>
        </w:rPr>
        <w:t xml:space="preserve">to address such issues as crime and general disorder. The idea of community policing </w:t>
      </w:r>
      <w:r w:rsidR="00BB7541" w:rsidRPr="00A25105">
        <w:rPr>
          <w:rFonts w:ascii="Arial" w:hAnsi="Arial" w:cs="Arial"/>
          <w:sz w:val="24"/>
          <w:szCs w:val="24"/>
        </w:rPr>
        <w:t>is to build trust, enable collaboration</w:t>
      </w:r>
      <w:r w:rsidR="00634920" w:rsidRPr="00A25105">
        <w:rPr>
          <w:rFonts w:ascii="Arial" w:hAnsi="Arial" w:cs="Arial"/>
          <w:sz w:val="24"/>
          <w:szCs w:val="24"/>
        </w:rPr>
        <w:t xml:space="preserve"> and communication between the regional policing force and the public it serves.</w:t>
      </w:r>
      <w:r w:rsidR="007A3B79" w:rsidRPr="00A25105">
        <w:rPr>
          <w:rFonts w:ascii="Arial" w:hAnsi="Arial" w:cs="Arial"/>
          <w:sz w:val="24"/>
          <w:szCs w:val="24"/>
        </w:rPr>
        <w:t xml:space="preserve"> An example of how the police do this is by hosting community meetings, where local people can express their concerns, and list their priorities for the police</w:t>
      </w:r>
      <w:r w:rsidR="00A976D7" w:rsidRPr="00A25105">
        <w:rPr>
          <w:rFonts w:ascii="Arial" w:hAnsi="Arial" w:cs="Arial"/>
          <w:sz w:val="24"/>
          <w:szCs w:val="24"/>
        </w:rPr>
        <w:t>. This is a great way of building reputation in the community, as it creates an atmosphere of trust</w:t>
      </w:r>
      <w:r w:rsidR="004540E3" w:rsidRPr="00A25105">
        <w:rPr>
          <w:rFonts w:ascii="Arial" w:hAnsi="Arial" w:cs="Arial"/>
          <w:sz w:val="24"/>
          <w:szCs w:val="24"/>
        </w:rPr>
        <w:t>.</w:t>
      </w:r>
    </w:p>
    <w:p w14:paraId="693035DE" w14:textId="534BBD0B" w:rsidR="004540E3" w:rsidRPr="00A25105" w:rsidRDefault="004540E3" w:rsidP="009F5B84">
      <w:pPr>
        <w:rPr>
          <w:rFonts w:ascii="Arial" w:hAnsi="Arial" w:cs="Arial"/>
          <w:sz w:val="24"/>
          <w:szCs w:val="24"/>
        </w:rPr>
      </w:pPr>
      <w:r w:rsidRPr="00A25105">
        <w:rPr>
          <w:rFonts w:ascii="Arial" w:hAnsi="Arial" w:cs="Arial"/>
          <w:sz w:val="24"/>
          <w:szCs w:val="24"/>
        </w:rPr>
        <w:lastRenderedPageBreak/>
        <w:t xml:space="preserve">This </w:t>
      </w:r>
      <w:r w:rsidR="001D7B62" w:rsidRPr="00A25105">
        <w:rPr>
          <w:rFonts w:ascii="Arial" w:hAnsi="Arial" w:cs="Arial"/>
          <w:sz w:val="24"/>
          <w:szCs w:val="24"/>
        </w:rPr>
        <w:t>approach</w:t>
      </w:r>
      <w:r w:rsidRPr="00A25105">
        <w:rPr>
          <w:rFonts w:ascii="Arial" w:hAnsi="Arial" w:cs="Arial"/>
          <w:sz w:val="24"/>
          <w:szCs w:val="24"/>
        </w:rPr>
        <w:t xml:space="preserve"> prioritises problem solving and prevention, by not </w:t>
      </w:r>
      <w:r w:rsidR="001D7B62" w:rsidRPr="00A25105">
        <w:rPr>
          <w:rFonts w:ascii="Arial" w:hAnsi="Arial" w:cs="Arial"/>
          <w:sz w:val="24"/>
          <w:szCs w:val="24"/>
        </w:rPr>
        <w:t>solely reacting to incidents but rat</w:t>
      </w:r>
      <w:r w:rsidR="006026B9" w:rsidRPr="00A25105">
        <w:rPr>
          <w:rFonts w:ascii="Arial" w:hAnsi="Arial" w:cs="Arial"/>
          <w:sz w:val="24"/>
          <w:szCs w:val="24"/>
        </w:rPr>
        <w:t>h</w:t>
      </w:r>
      <w:r w:rsidR="001D7B62" w:rsidRPr="00A25105">
        <w:rPr>
          <w:rFonts w:ascii="Arial" w:hAnsi="Arial" w:cs="Arial"/>
          <w:sz w:val="24"/>
          <w:szCs w:val="24"/>
        </w:rPr>
        <w:t>er addressing them</w:t>
      </w:r>
      <w:r w:rsidR="006026B9" w:rsidRPr="00A25105">
        <w:rPr>
          <w:rFonts w:ascii="Arial" w:hAnsi="Arial" w:cs="Arial"/>
          <w:sz w:val="24"/>
          <w:szCs w:val="24"/>
        </w:rPr>
        <w:t xml:space="preserve"> before. Community policing has been seen to empower communities</w:t>
      </w:r>
      <w:r w:rsidR="00BF1E31" w:rsidRPr="00A25105">
        <w:rPr>
          <w:rFonts w:ascii="Arial" w:hAnsi="Arial" w:cs="Arial"/>
          <w:sz w:val="24"/>
          <w:szCs w:val="24"/>
        </w:rPr>
        <w:t xml:space="preserve"> to play a much more active role in addressing</w:t>
      </w:r>
      <w:r w:rsidR="00D36E49" w:rsidRPr="00A25105">
        <w:rPr>
          <w:rFonts w:ascii="Arial" w:hAnsi="Arial" w:cs="Arial"/>
          <w:sz w:val="24"/>
          <w:szCs w:val="24"/>
        </w:rPr>
        <w:t xml:space="preserve"> issues and promoting a sense of responsibility for the public.</w:t>
      </w:r>
      <w:r w:rsidR="00B70C05" w:rsidRPr="00A25105">
        <w:rPr>
          <w:rFonts w:ascii="Arial" w:hAnsi="Arial" w:cs="Arial"/>
          <w:sz w:val="24"/>
          <w:szCs w:val="24"/>
        </w:rPr>
        <w:t xml:space="preserve"> </w:t>
      </w:r>
    </w:p>
    <w:p w14:paraId="57C72DE8" w14:textId="66B7AE94" w:rsidR="004A1CD8" w:rsidRPr="00A25105" w:rsidRDefault="004A1CD8" w:rsidP="009F5B84">
      <w:pPr>
        <w:rPr>
          <w:rFonts w:ascii="Arial" w:hAnsi="Arial" w:cs="Arial"/>
          <w:sz w:val="24"/>
          <w:szCs w:val="24"/>
        </w:rPr>
      </w:pPr>
      <w:r w:rsidRPr="00A25105">
        <w:rPr>
          <w:rFonts w:ascii="Arial" w:hAnsi="Arial" w:cs="Arial"/>
          <w:sz w:val="24"/>
          <w:szCs w:val="24"/>
        </w:rPr>
        <w:t xml:space="preserve">The idea of community policing is also promoted by </w:t>
      </w:r>
      <w:r w:rsidR="00DE2C8D" w:rsidRPr="00A25105">
        <w:rPr>
          <w:rFonts w:ascii="Arial" w:hAnsi="Arial" w:cs="Arial"/>
          <w:sz w:val="24"/>
          <w:szCs w:val="24"/>
        </w:rPr>
        <w:t xml:space="preserve">Police UK who </w:t>
      </w:r>
      <w:r w:rsidR="00B648F0" w:rsidRPr="00A25105">
        <w:rPr>
          <w:rFonts w:ascii="Arial" w:hAnsi="Arial" w:cs="Arial"/>
          <w:sz w:val="24"/>
          <w:szCs w:val="24"/>
        </w:rPr>
        <w:t>describe community officers as t</w:t>
      </w:r>
      <w:r w:rsidR="00C36B53" w:rsidRPr="00A25105">
        <w:rPr>
          <w:rFonts w:ascii="Arial" w:hAnsi="Arial" w:cs="Arial"/>
          <w:sz w:val="24"/>
          <w:szCs w:val="24"/>
        </w:rPr>
        <w:t>eams of police officers</w:t>
      </w:r>
      <w:r w:rsidR="00B648F0" w:rsidRPr="00A25105">
        <w:rPr>
          <w:rFonts w:ascii="Arial" w:hAnsi="Arial" w:cs="Arial"/>
          <w:sz w:val="24"/>
          <w:szCs w:val="24"/>
        </w:rPr>
        <w:t xml:space="preserve"> who are</w:t>
      </w:r>
      <w:r w:rsidR="00C36B53" w:rsidRPr="00A25105">
        <w:rPr>
          <w:rFonts w:ascii="Arial" w:hAnsi="Arial" w:cs="Arial"/>
          <w:sz w:val="24"/>
          <w:szCs w:val="24"/>
        </w:rPr>
        <w:t xml:space="preserve"> committed to serving the community</w:t>
      </w:r>
      <w:r w:rsidR="00B648F0" w:rsidRPr="00A25105">
        <w:rPr>
          <w:rFonts w:ascii="Arial" w:hAnsi="Arial" w:cs="Arial"/>
          <w:sz w:val="24"/>
          <w:szCs w:val="24"/>
        </w:rPr>
        <w:t>. They</w:t>
      </w:r>
      <w:r w:rsidR="00C36B53" w:rsidRPr="00A25105">
        <w:rPr>
          <w:rFonts w:ascii="Arial" w:hAnsi="Arial" w:cs="Arial"/>
          <w:sz w:val="24"/>
          <w:szCs w:val="24"/>
        </w:rPr>
        <w:t xml:space="preserve"> are known as local policing teams</w:t>
      </w:r>
      <w:r w:rsidR="00B648F0" w:rsidRPr="00A25105">
        <w:rPr>
          <w:rFonts w:ascii="Arial" w:hAnsi="Arial" w:cs="Arial"/>
          <w:sz w:val="24"/>
          <w:szCs w:val="24"/>
        </w:rPr>
        <w:t>, or comm</w:t>
      </w:r>
      <w:r w:rsidR="00212664" w:rsidRPr="00A25105">
        <w:rPr>
          <w:rFonts w:ascii="Arial" w:hAnsi="Arial" w:cs="Arial"/>
          <w:sz w:val="24"/>
          <w:szCs w:val="24"/>
        </w:rPr>
        <w:t>unity support officers.</w:t>
      </w:r>
      <w:r w:rsidR="00C36B53" w:rsidRPr="00A25105">
        <w:rPr>
          <w:rFonts w:ascii="Arial" w:hAnsi="Arial" w:cs="Arial"/>
          <w:sz w:val="24"/>
          <w:szCs w:val="24"/>
        </w:rPr>
        <w:t xml:space="preserve"> </w:t>
      </w:r>
      <w:r w:rsidR="00212664" w:rsidRPr="00A25105">
        <w:rPr>
          <w:rFonts w:ascii="Arial" w:hAnsi="Arial" w:cs="Arial"/>
          <w:sz w:val="24"/>
          <w:szCs w:val="24"/>
        </w:rPr>
        <w:t>These t</w:t>
      </w:r>
      <w:r w:rsidR="00C36B53" w:rsidRPr="00A25105">
        <w:rPr>
          <w:rFonts w:ascii="Arial" w:hAnsi="Arial" w:cs="Arial"/>
          <w:sz w:val="24"/>
          <w:szCs w:val="24"/>
        </w:rPr>
        <w:t>eams consist of local officers with additional help from other officers in the region. T</w:t>
      </w:r>
      <w:r w:rsidR="00212664" w:rsidRPr="00A25105">
        <w:rPr>
          <w:rFonts w:ascii="Arial" w:hAnsi="Arial" w:cs="Arial"/>
          <w:sz w:val="24"/>
          <w:szCs w:val="24"/>
        </w:rPr>
        <w:t xml:space="preserve">hey essentially </w:t>
      </w:r>
      <w:r w:rsidR="00C36B53" w:rsidRPr="00A25105">
        <w:rPr>
          <w:rFonts w:ascii="Arial" w:hAnsi="Arial" w:cs="Arial"/>
          <w:sz w:val="24"/>
          <w:szCs w:val="24"/>
        </w:rPr>
        <w:t>determine policing priorities in close collaboration with local authorities, organisations, partners, and communities. This aids groups in resolving local issues in the long run.</w:t>
      </w:r>
    </w:p>
    <w:p w14:paraId="65E0081E" w14:textId="77777777" w:rsidR="002C6070" w:rsidRPr="00A25105" w:rsidRDefault="002C6070" w:rsidP="009F5B84">
      <w:pPr>
        <w:rPr>
          <w:rFonts w:ascii="Arial" w:hAnsi="Arial" w:cs="Arial"/>
          <w:sz w:val="24"/>
          <w:szCs w:val="24"/>
        </w:rPr>
      </w:pPr>
    </w:p>
    <w:p w14:paraId="1C79AC14" w14:textId="5F362396" w:rsidR="008D7C42" w:rsidRDefault="008D7C42" w:rsidP="009F5B84">
      <w:pPr>
        <w:rPr>
          <w:rFonts w:ascii="Arial" w:hAnsi="Arial" w:cs="Arial"/>
          <w:sz w:val="24"/>
          <w:szCs w:val="24"/>
        </w:rPr>
      </w:pPr>
      <w:r w:rsidRPr="00A25105">
        <w:rPr>
          <w:rFonts w:ascii="Arial" w:hAnsi="Arial" w:cs="Arial"/>
          <w:sz w:val="24"/>
          <w:szCs w:val="24"/>
        </w:rPr>
        <w:t xml:space="preserve">Another example of a partnership within the police is the </w:t>
      </w:r>
      <w:r w:rsidRPr="00A25105">
        <w:rPr>
          <w:rFonts w:ascii="Arial" w:hAnsi="Arial" w:cs="Arial"/>
          <w:i/>
          <w:iCs/>
          <w:sz w:val="24"/>
          <w:szCs w:val="24"/>
        </w:rPr>
        <w:t>“Multi</w:t>
      </w:r>
      <w:r w:rsidR="00D0404E" w:rsidRPr="00A25105">
        <w:rPr>
          <w:rFonts w:ascii="Arial" w:hAnsi="Arial" w:cs="Arial"/>
          <w:i/>
          <w:iCs/>
          <w:sz w:val="24"/>
          <w:szCs w:val="24"/>
        </w:rPr>
        <w:t xml:space="preserve"> – agency safeguarding hub”</w:t>
      </w:r>
      <w:r w:rsidR="00D0404E" w:rsidRPr="00A25105">
        <w:rPr>
          <w:rFonts w:ascii="Arial" w:hAnsi="Arial" w:cs="Arial"/>
          <w:sz w:val="24"/>
          <w:szCs w:val="24"/>
        </w:rPr>
        <w:t xml:space="preserve"> also known as MASH. </w:t>
      </w:r>
      <w:r w:rsidR="00E452EF" w:rsidRPr="00A25105">
        <w:rPr>
          <w:rFonts w:ascii="Arial" w:hAnsi="Arial" w:cs="Arial"/>
          <w:sz w:val="24"/>
          <w:szCs w:val="24"/>
        </w:rPr>
        <w:t xml:space="preserve">According to </w:t>
      </w:r>
      <w:r w:rsidR="000C2DA8" w:rsidRPr="00A25105">
        <w:rPr>
          <w:rFonts w:ascii="Arial" w:hAnsi="Arial" w:cs="Arial"/>
          <w:sz w:val="24"/>
          <w:szCs w:val="24"/>
        </w:rPr>
        <w:t xml:space="preserve">His Majesty’s Inspectorate of Constabulary and Fire &amp; Rescue Services </w:t>
      </w:r>
      <w:r w:rsidR="00134B0A" w:rsidRPr="00A25105">
        <w:rPr>
          <w:rFonts w:ascii="Arial" w:hAnsi="Arial" w:cs="Arial"/>
          <w:sz w:val="24"/>
          <w:szCs w:val="24"/>
        </w:rPr>
        <w:t>(</w:t>
      </w:r>
      <w:r w:rsidR="00D44DFB" w:rsidRPr="00A25105">
        <w:rPr>
          <w:rFonts w:ascii="Arial" w:hAnsi="Arial" w:cs="Arial"/>
          <w:sz w:val="24"/>
          <w:szCs w:val="24"/>
        </w:rPr>
        <w:t>HMICFRS</w:t>
      </w:r>
      <w:r w:rsidR="00134B0A" w:rsidRPr="00A25105">
        <w:rPr>
          <w:rFonts w:ascii="Arial" w:hAnsi="Arial" w:cs="Arial"/>
          <w:sz w:val="24"/>
          <w:szCs w:val="24"/>
        </w:rPr>
        <w:t>) 2023</w:t>
      </w:r>
      <w:r w:rsidR="00A81E12" w:rsidRPr="00A25105">
        <w:rPr>
          <w:rFonts w:ascii="Arial" w:hAnsi="Arial" w:cs="Arial"/>
          <w:sz w:val="24"/>
          <w:szCs w:val="24"/>
        </w:rPr>
        <w:t xml:space="preserve">, MASH </w:t>
      </w:r>
      <w:r w:rsidR="00D43389" w:rsidRPr="00A25105">
        <w:rPr>
          <w:rFonts w:ascii="Arial" w:hAnsi="Arial" w:cs="Arial"/>
          <w:sz w:val="24"/>
          <w:szCs w:val="24"/>
        </w:rPr>
        <w:t xml:space="preserve">is </w:t>
      </w:r>
      <w:r w:rsidR="00971B03" w:rsidRPr="00A25105">
        <w:rPr>
          <w:rFonts w:ascii="Arial" w:hAnsi="Arial" w:cs="Arial"/>
          <w:sz w:val="24"/>
          <w:szCs w:val="24"/>
        </w:rPr>
        <w:t>essentially</w:t>
      </w:r>
      <w:r w:rsidR="00D43389" w:rsidRPr="00A25105">
        <w:rPr>
          <w:rFonts w:ascii="Arial" w:hAnsi="Arial" w:cs="Arial"/>
          <w:sz w:val="24"/>
          <w:szCs w:val="24"/>
        </w:rPr>
        <w:t xml:space="preserve"> </w:t>
      </w:r>
      <w:r w:rsidR="00A97105" w:rsidRPr="00A25105">
        <w:rPr>
          <w:rFonts w:ascii="Arial" w:hAnsi="Arial" w:cs="Arial"/>
          <w:sz w:val="24"/>
          <w:szCs w:val="24"/>
        </w:rPr>
        <w:t xml:space="preserve">an arrangement </w:t>
      </w:r>
      <w:r w:rsidR="00E32224" w:rsidRPr="00A25105">
        <w:rPr>
          <w:rFonts w:ascii="Arial" w:hAnsi="Arial" w:cs="Arial"/>
          <w:sz w:val="24"/>
          <w:szCs w:val="24"/>
        </w:rPr>
        <w:t xml:space="preserve">that makes it possible for organisations to take charge of vulnerable people's safety </w:t>
      </w:r>
      <w:r w:rsidR="005C5310" w:rsidRPr="00A25105">
        <w:rPr>
          <w:rFonts w:ascii="Arial" w:hAnsi="Arial" w:cs="Arial"/>
          <w:sz w:val="24"/>
          <w:szCs w:val="24"/>
        </w:rPr>
        <w:t>by the means of</w:t>
      </w:r>
      <w:r w:rsidR="00E32224" w:rsidRPr="00A25105">
        <w:rPr>
          <w:rFonts w:ascii="Arial" w:hAnsi="Arial" w:cs="Arial"/>
          <w:sz w:val="24"/>
          <w:szCs w:val="24"/>
        </w:rPr>
        <w:t xml:space="preserve"> collaborat</w:t>
      </w:r>
      <w:r w:rsidR="005C5310" w:rsidRPr="00A25105">
        <w:rPr>
          <w:rFonts w:ascii="Arial" w:hAnsi="Arial" w:cs="Arial"/>
          <w:sz w:val="24"/>
          <w:szCs w:val="24"/>
        </w:rPr>
        <w:t>ion</w:t>
      </w:r>
      <w:r w:rsidR="00E32224" w:rsidRPr="00A25105">
        <w:rPr>
          <w:rFonts w:ascii="Arial" w:hAnsi="Arial" w:cs="Arial"/>
          <w:sz w:val="24"/>
          <w:szCs w:val="24"/>
        </w:rPr>
        <w:t xml:space="preserve">. </w:t>
      </w:r>
      <w:r w:rsidR="005C5310" w:rsidRPr="00A25105">
        <w:rPr>
          <w:rFonts w:ascii="Arial" w:hAnsi="Arial" w:cs="Arial"/>
          <w:sz w:val="24"/>
          <w:szCs w:val="24"/>
        </w:rPr>
        <w:t>This is mainly done through the</w:t>
      </w:r>
      <w:r w:rsidR="00E32224" w:rsidRPr="00A25105">
        <w:rPr>
          <w:rFonts w:ascii="Arial" w:hAnsi="Arial" w:cs="Arial"/>
          <w:sz w:val="24"/>
          <w:szCs w:val="24"/>
        </w:rPr>
        <w:t xml:space="preserve"> exchange </w:t>
      </w:r>
      <w:r w:rsidR="005C5310" w:rsidRPr="00A25105">
        <w:rPr>
          <w:rFonts w:ascii="Arial" w:hAnsi="Arial" w:cs="Arial"/>
          <w:sz w:val="24"/>
          <w:szCs w:val="24"/>
        </w:rPr>
        <w:t xml:space="preserve">of </w:t>
      </w:r>
      <w:r w:rsidR="00E32224" w:rsidRPr="00A25105">
        <w:rPr>
          <w:rFonts w:ascii="Arial" w:hAnsi="Arial" w:cs="Arial"/>
          <w:sz w:val="24"/>
          <w:szCs w:val="24"/>
        </w:rPr>
        <w:t>information</w:t>
      </w:r>
      <w:r w:rsidR="005C5310" w:rsidRPr="00A25105">
        <w:rPr>
          <w:rFonts w:ascii="Arial" w:hAnsi="Arial" w:cs="Arial"/>
          <w:sz w:val="24"/>
          <w:szCs w:val="24"/>
        </w:rPr>
        <w:t xml:space="preserve"> </w:t>
      </w:r>
      <w:r w:rsidR="00E32224" w:rsidRPr="00A25105">
        <w:rPr>
          <w:rFonts w:ascii="Arial" w:hAnsi="Arial" w:cs="Arial"/>
          <w:sz w:val="24"/>
          <w:szCs w:val="24"/>
        </w:rPr>
        <w:t xml:space="preserve">and </w:t>
      </w:r>
      <w:r w:rsidR="005C5310" w:rsidRPr="00A25105">
        <w:rPr>
          <w:rFonts w:ascii="Arial" w:hAnsi="Arial" w:cs="Arial"/>
          <w:sz w:val="24"/>
          <w:szCs w:val="24"/>
        </w:rPr>
        <w:t xml:space="preserve">the </w:t>
      </w:r>
      <w:r w:rsidR="00E32224" w:rsidRPr="00A25105">
        <w:rPr>
          <w:rFonts w:ascii="Arial" w:hAnsi="Arial" w:cs="Arial"/>
          <w:sz w:val="24"/>
          <w:szCs w:val="24"/>
        </w:rPr>
        <w:t>plan</w:t>
      </w:r>
      <w:r w:rsidR="005C5310" w:rsidRPr="00A25105">
        <w:rPr>
          <w:rFonts w:ascii="Arial" w:hAnsi="Arial" w:cs="Arial"/>
          <w:sz w:val="24"/>
          <w:szCs w:val="24"/>
        </w:rPr>
        <w:t>ning of</w:t>
      </w:r>
      <w:r w:rsidR="00E32224" w:rsidRPr="00A25105">
        <w:rPr>
          <w:rFonts w:ascii="Arial" w:hAnsi="Arial" w:cs="Arial"/>
          <w:sz w:val="24"/>
          <w:szCs w:val="24"/>
        </w:rPr>
        <w:t xml:space="preserve"> actions</w:t>
      </w:r>
      <w:r w:rsidR="005C5310" w:rsidRPr="00A25105">
        <w:rPr>
          <w:rFonts w:ascii="Arial" w:hAnsi="Arial" w:cs="Arial"/>
          <w:sz w:val="24"/>
          <w:szCs w:val="24"/>
        </w:rPr>
        <w:t xml:space="preserve">, </w:t>
      </w:r>
      <w:r w:rsidR="00E32224" w:rsidRPr="00A25105">
        <w:rPr>
          <w:rFonts w:ascii="Arial" w:hAnsi="Arial" w:cs="Arial"/>
          <w:sz w:val="24"/>
          <w:szCs w:val="24"/>
        </w:rPr>
        <w:t xml:space="preserve">often by co-locating police, health, and local government employees. </w:t>
      </w:r>
      <w:r w:rsidR="004A3104" w:rsidRPr="00A25105">
        <w:rPr>
          <w:rFonts w:ascii="Arial" w:hAnsi="Arial" w:cs="Arial"/>
          <w:sz w:val="24"/>
          <w:szCs w:val="24"/>
        </w:rPr>
        <w:t>The majority of agencies involved in safeguarding endorse these arrangements to enable the early identification of risks to vulnerable people.</w:t>
      </w:r>
      <w:r w:rsidR="00167F64" w:rsidRPr="00A25105">
        <w:rPr>
          <w:rFonts w:ascii="Arial" w:hAnsi="Arial" w:cs="Arial"/>
          <w:sz w:val="24"/>
          <w:szCs w:val="24"/>
        </w:rPr>
        <w:t xml:space="preserve"> The official government website</w:t>
      </w:r>
      <w:r w:rsidR="00520FAA" w:rsidRPr="00A25105">
        <w:rPr>
          <w:rFonts w:ascii="Arial" w:hAnsi="Arial" w:cs="Arial"/>
          <w:sz w:val="24"/>
          <w:szCs w:val="24"/>
        </w:rPr>
        <w:t xml:space="preserve"> </w:t>
      </w:r>
      <w:r w:rsidR="00A25105" w:rsidRPr="00A25105">
        <w:rPr>
          <w:rFonts w:ascii="Arial" w:hAnsi="Arial" w:cs="Arial"/>
          <w:sz w:val="24"/>
          <w:szCs w:val="24"/>
        </w:rPr>
        <w:t>Home Office (2014)</w:t>
      </w:r>
      <w:r w:rsidR="00520FAA" w:rsidRPr="00A25105">
        <w:rPr>
          <w:rFonts w:ascii="Arial" w:hAnsi="Arial" w:cs="Arial"/>
          <w:sz w:val="24"/>
          <w:szCs w:val="24"/>
        </w:rPr>
        <w:t xml:space="preserve"> clearly states also that the Multi Agency Safeguarding Hub is a means to halting </w:t>
      </w:r>
      <w:r w:rsidR="0050100A" w:rsidRPr="00A25105">
        <w:rPr>
          <w:rFonts w:ascii="Arial" w:hAnsi="Arial" w:cs="Arial"/>
          <w:sz w:val="24"/>
          <w:szCs w:val="24"/>
        </w:rPr>
        <w:t xml:space="preserve">abuse of children and vulnerable people, who are at risk of exploitation and said abuse. It is a government review on procedures </w:t>
      </w:r>
      <w:r w:rsidR="00A25105" w:rsidRPr="00A25105">
        <w:rPr>
          <w:rFonts w:ascii="Arial" w:hAnsi="Arial" w:cs="Arial"/>
          <w:sz w:val="24"/>
          <w:szCs w:val="24"/>
        </w:rPr>
        <w:t>implemented to attack such crimes.</w:t>
      </w:r>
      <w:r w:rsidR="00167F64" w:rsidRPr="00A25105">
        <w:rPr>
          <w:rFonts w:ascii="Arial" w:hAnsi="Arial" w:cs="Arial"/>
          <w:sz w:val="24"/>
          <w:szCs w:val="24"/>
        </w:rPr>
        <w:t xml:space="preserve"> </w:t>
      </w:r>
    </w:p>
    <w:p w14:paraId="1687AA34" w14:textId="107BDF12" w:rsidR="00B21BDC" w:rsidRPr="00B21BDC" w:rsidRDefault="00856E10" w:rsidP="00B21BDC">
      <w:pPr>
        <w:pStyle w:val="NormalWeb"/>
        <w:spacing w:before="0" w:beforeAutospacing="0" w:after="0" w:afterAutospacing="0"/>
        <w:rPr>
          <w:rFonts w:ascii="Arial" w:hAnsi="Arial" w:cs="Arial"/>
        </w:rPr>
      </w:pPr>
      <w:r>
        <w:rPr>
          <w:rFonts w:ascii="Arial" w:hAnsi="Arial" w:cs="Arial"/>
        </w:rPr>
        <w:t>The home office also states that t</w:t>
      </w:r>
      <w:r w:rsidR="00B21BDC" w:rsidRPr="00B21BDC">
        <w:rPr>
          <w:rFonts w:ascii="Arial" w:hAnsi="Arial" w:cs="Arial"/>
        </w:rPr>
        <w:t>he evaluations will centre on assessing the efficiency of services provided by local authorities and their partners for children who might be vulnerable to harm, including the effectiveness of early detection and assistance.</w:t>
      </w:r>
    </w:p>
    <w:p w14:paraId="6D994B9A" w14:textId="77777777" w:rsidR="00B21BDC" w:rsidRDefault="00B21BDC" w:rsidP="00B21BDC">
      <w:pPr>
        <w:pStyle w:val="z-TopofForm"/>
      </w:pPr>
      <w:r>
        <w:t>Top of Form</w:t>
      </w:r>
    </w:p>
    <w:p w14:paraId="2B0A1A76" w14:textId="77777777" w:rsidR="00B21BDC" w:rsidRPr="00A25105" w:rsidRDefault="00B21BDC" w:rsidP="009F5B84">
      <w:pPr>
        <w:rPr>
          <w:rFonts w:ascii="Arial" w:hAnsi="Arial" w:cs="Arial"/>
          <w:sz w:val="24"/>
          <w:szCs w:val="24"/>
        </w:rPr>
      </w:pPr>
    </w:p>
    <w:p w14:paraId="69BDD248" w14:textId="7A6B9E17" w:rsidR="001C4667" w:rsidRDefault="001C4667" w:rsidP="009F5B84">
      <w:pPr>
        <w:rPr>
          <w:rFonts w:ascii="Arial" w:hAnsi="Arial" w:cs="Arial"/>
          <w:sz w:val="24"/>
          <w:szCs w:val="24"/>
        </w:rPr>
      </w:pPr>
      <w:r>
        <w:rPr>
          <w:rFonts w:ascii="Arial" w:hAnsi="Arial" w:cs="Arial"/>
          <w:sz w:val="24"/>
          <w:szCs w:val="24"/>
        </w:rPr>
        <w:t>This government organisation runs well with the police, mainly through the actions of collaboration, in seeking out ongoing criminal offences such as that of abuse.</w:t>
      </w:r>
    </w:p>
    <w:p w14:paraId="06AF063F" w14:textId="77777777" w:rsidR="00B21BDC" w:rsidRDefault="00B21BDC" w:rsidP="009F5B84">
      <w:pPr>
        <w:rPr>
          <w:rFonts w:ascii="Arial" w:hAnsi="Arial" w:cs="Arial"/>
          <w:sz w:val="24"/>
          <w:szCs w:val="24"/>
        </w:rPr>
      </w:pPr>
    </w:p>
    <w:p w14:paraId="29CA75F0" w14:textId="7E0E3EBA" w:rsidR="000E2B37" w:rsidRDefault="006D6C94" w:rsidP="009F5B84">
      <w:pPr>
        <w:rPr>
          <w:rFonts w:ascii="Arial" w:hAnsi="Arial" w:cs="Arial"/>
          <w:sz w:val="24"/>
          <w:szCs w:val="24"/>
        </w:rPr>
      </w:pPr>
      <w:r>
        <w:rPr>
          <w:rFonts w:ascii="Arial" w:hAnsi="Arial" w:cs="Arial"/>
          <w:sz w:val="24"/>
          <w:szCs w:val="24"/>
        </w:rPr>
        <w:t>A</w:t>
      </w:r>
      <w:r w:rsidR="002D7DA4">
        <w:rPr>
          <w:rFonts w:ascii="Arial" w:hAnsi="Arial" w:cs="Arial"/>
          <w:sz w:val="24"/>
          <w:szCs w:val="24"/>
        </w:rPr>
        <w:t>nother</w:t>
      </w:r>
      <w:r>
        <w:rPr>
          <w:rFonts w:ascii="Arial" w:hAnsi="Arial" w:cs="Arial"/>
          <w:sz w:val="24"/>
          <w:szCs w:val="24"/>
        </w:rPr>
        <w:t xml:space="preserve"> hugely important </w:t>
      </w:r>
      <w:r w:rsidR="002D7DA4">
        <w:rPr>
          <w:rFonts w:ascii="Arial" w:hAnsi="Arial" w:cs="Arial"/>
          <w:sz w:val="24"/>
          <w:szCs w:val="24"/>
        </w:rPr>
        <w:t xml:space="preserve">partnerships within the police </w:t>
      </w:r>
      <w:r w:rsidR="00F724DD">
        <w:rPr>
          <w:rFonts w:ascii="Arial" w:hAnsi="Arial" w:cs="Arial"/>
          <w:sz w:val="24"/>
          <w:szCs w:val="24"/>
        </w:rPr>
        <w:t>are</w:t>
      </w:r>
      <w:r w:rsidR="002D7DA4">
        <w:rPr>
          <w:rFonts w:ascii="Arial" w:hAnsi="Arial" w:cs="Arial"/>
          <w:sz w:val="24"/>
          <w:szCs w:val="24"/>
        </w:rPr>
        <w:t xml:space="preserve"> that of the counter</w:t>
      </w:r>
      <w:r w:rsidR="009832EA">
        <w:rPr>
          <w:rFonts w:ascii="Arial" w:hAnsi="Arial" w:cs="Arial"/>
          <w:sz w:val="24"/>
          <w:szCs w:val="24"/>
        </w:rPr>
        <w:t xml:space="preserve"> terrorism unit, who play a tremendous </w:t>
      </w:r>
      <w:r w:rsidR="00011703">
        <w:rPr>
          <w:rFonts w:ascii="Arial" w:hAnsi="Arial" w:cs="Arial"/>
          <w:sz w:val="24"/>
          <w:szCs w:val="24"/>
        </w:rPr>
        <w:t>collaborative</w:t>
      </w:r>
      <w:r w:rsidR="009832EA">
        <w:rPr>
          <w:rFonts w:ascii="Arial" w:hAnsi="Arial" w:cs="Arial"/>
          <w:sz w:val="24"/>
          <w:szCs w:val="24"/>
        </w:rPr>
        <w:t xml:space="preserve"> role with the </w:t>
      </w:r>
      <w:r w:rsidR="00011703">
        <w:rPr>
          <w:rFonts w:ascii="Arial" w:hAnsi="Arial" w:cs="Arial"/>
          <w:sz w:val="24"/>
          <w:szCs w:val="24"/>
        </w:rPr>
        <w:t>general police force in securing intelligence and in responding to terrorist related threats and incidents.</w:t>
      </w:r>
    </w:p>
    <w:p w14:paraId="5B9DC358" w14:textId="4658D224" w:rsidR="005F1FFF" w:rsidRDefault="005F1FFF" w:rsidP="009F5B84">
      <w:pPr>
        <w:rPr>
          <w:rFonts w:ascii="Arial" w:hAnsi="Arial" w:cs="Arial"/>
          <w:sz w:val="24"/>
          <w:szCs w:val="24"/>
        </w:rPr>
      </w:pPr>
      <w:r>
        <w:rPr>
          <w:rFonts w:ascii="Arial" w:hAnsi="Arial" w:cs="Arial"/>
          <w:sz w:val="24"/>
          <w:szCs w:val="24"/>
        </w:rPr>
        <w:t xml:space="preserve">There are </w:t>
      </w:r>
      <w:r w:rsidR="00F04AF5">
        <w:rPr>
          <w:rFonts w:ascii="Arial" w:hAnsi="Arial" w:cs="Arial"/>
          <w:sz w:val="24"/>
          <w:szCs w:val="24"/>
        </w:rPr>
        <w:t xml:space="preserve">various different counter terrorist partnership workings, with various </w:t>
      </w:r>
      <w:r w:rsidR="00972C7C">
        <w:rPr>
          <w:rFonts w:ascii="Arial" w:hAnsi="Arial" w:cs="Arial"/>
          <w:sz w:val="24"/>
          <w:szCs w:val="24"/>
        </w:rPr>
        <w:t>initiatives</w:t>
      </w:r>
      <w:r w:rsidR="00F04AF5">
        <w:rPr>
          <w:rFonts w:ascii="Arial" w:hAnsi="Arial" w:cs="Arial"/>
          <w:sz w:val="24"/>
          <w:szCs w:val="24"/>
        </w:rPr>
        <w:t xml:space="preserve"> and collaborations, according to </w:t>
      </w:r>
      <w:r w:rsidR="00A17FD5">
        <w:rPr>
          <w:rFonts w:ascii="Arial" w:hAnsi="Arial" w:cs="Arial"/>
          <w:sz w:val="24"/>
          <w:szCs w:val="24"/>
        </w:rPr>
        <w:t>Counter Terrorism Policing</w:t>
      </w:r>
      <w:r w:rsidR="004D39A5">
        <w:rPr>
          <w:rFonts w:ascii="Arial" w:hAnsi="Arial" w:cs="Arial"/>
          <w:sz w:val="24"/>
          <w:szCs w:val="24"/>
        </w:rPr>
        <w:t xml:space="preserve"> </w:t>
      </w:r>
      <w:r w:rsidR="00DA736B">
        <w:rPr>
          <w:rFonts w:ascii="Arial" w:hAnsi="Arial" w:cs="Arial"/>
          <w:sz w:val="24"/>
          <w:szCs w:val="24"/>
        </w:rPr>
        <w:t>these consist of the counter terrorism units (CTUS), Joint Terrorism Analysis Centre (JTAC)</w:t>
      </w:r>
      <w:r w:rsidR="006F3380">
        <w:rPr>
          <w:rFonts w:ascii="Arial" w:hAnsi="Arial" w:cs="Arial"/>
          <w:sz w:val="24"/>
          <w:szCs w:val="24"/>
        </w:rPr>
        <w:t xml:space="preserve"> and the Security Service, being an MI5 based collaboration. These are perfectly designed and </w:t>
      </w:r>
      <w:r w:rsidR="00972C7C">
        <w:rPr>
          <w:rFonts w:ascii="Arial" w:hAnsi="Arial" w:cs="Arial"/>
          <w:sz w:val="24"/>
          <w:szCs w:val="24"/>
        </w:rPr>
        <w:t>crafted</w:t>
      </w:r>
      <w:r w:rsidR="006F3380">
        <w:rPr>
          <w:rFonts w:ascii="Arial" w:hAnsi="Arial" w:cs="Arial"/>
          <w:sz w:val="24"/>
          <w:szCs w:val="24"/>
        </w:rPr>
        <w:t xml:space="preserve"> to interlock with modern and standard policing in order to </w:t>
      </w:r>
      <w:r w:rsidR="00972C7C">
        <w:rPr>
          <w:rFonts w:ascii="Arial" w:hAnsi="Arial" w:cs="Arial"/>
          <w:sz w:val="24"/>
          <w:szCs w:val="24"/>
        </w:rPr>
        <w:t xml:space="preserve">better protect the United Kingdom of Great Britain from harmful attacks. A way in which the police use these collaborations as a means of </w:t>
      </w:r>
      <w:r w:rsidR="006373BC">
        <w:rPr>
          <w:rFonts w:ascii="Arial" w:hAnsi="Arial" w:cs="Arial"/>
          <w:sz w:val="24"/>
          <w:szCs w:val="24"/>
        </w:rPr>
        <w:t xml:space="preserve">creating a </w:t>
      </w:r>
      <w:r w:rsidR="008B6434">
        <w:rPr>
          <w:rFonts w:ascii="Arial" w:hAnsi="Arial" w:cs="Arial"/>
          <w:sz w:val="24"/>
          <w:szCs w:val="24"/>
        </w:rPr>
        <w:t>heightened</w:t>
      </w:r>
      <w:r w:rsidR="006373BC">
        <w:rPr>
          <w:rFonts w:ascii="Arial" w:hAnsi="Arial" w:cs="Arial"/>
          <w:sz w:val="24"/>
          <w:szCs w:val="24"/>
        </w:rPr>
        <w:t xml:space="preserve"> and </w:t>
      </w:r>
      <w:r w:rsidR="008B6434">
        <w:rPr>
          <w:rFonts w:ascii="Arial" w:hAnsi="Arial" w:cs="Arial"/>
          <w:sz w:val="24"/>
          <w:szCs w:val="24"/>
        </w:rPr>
        <w:t>strengthened</w:t>
      </w:r>
      <w:r w:rsidR="006373BC">
        <w:rPr>
          <w:rFonts w:ascii="Arial" w:hAnsi="Arial" w:cs="Arial"/>
          <w:sz w:val="24"/>
          <w:szCs w:val="24"/>
        </w:rPr>
        <w:t xml:space="preserve"> national security is by implementing initiatives such as the “prevent strategy”. The prevent strategy, </w:t>
      </w:r>
      <w:r w:rsidR="00BF0C28">
        <w:rPr>
          <w:rFonts w:ascii="Arial" w:hAnsi="Arial" w:cs="Arial"/>
          <w:sz w:val="24"/>
          <w:szCs w:val="24"/>
        </w:rPr>
        <w:t>or “The Prevent Duty” as it is more likely known is</w:t>
      </w:r>
      <w:r w:rsidR="006373BC">
        <w:rPr>
          <w:rFonts w:ascii="Arial" w:hAnsi="Arial" w:cs="Arial"/>
          <w:sz w:val="24"/>
          <w:szCs w:val="24"/>
        </w:rPr>
        <w:t xml:space="preserve"> defined by </w:t>
      </w:r>
      <w:r w:rsidR="00122177">
        <w:rPr>
          <w:rFonts w:ascii="Arial" w:hAnsi="Arial" w:cs="Arial"/>
          <w:sz w:val="24"/>
          <w:szCs w:val="24"/>
        </w:rPr>
        <w:t xml:space="preserve">the Home Office as a way to prevent people from joining terrorism or </w:t>
      </w:r>
      <w:r w:rsidR="00C41881">
        <w:rPr>
          <w:rFonts w:ascii="Arial" w:hAnsi="Arial" w:cs="Arial"/>
          <w:sz w:val="24"/>
          <w:szCs w:val="24"/>
        </w:rPr>
        <w:t xml:space="preserve">supporting terrorism and its causes. The idea of Prevent according to the same source also extends to </w:t>
      </w:r>
      <w:r w:rsidR="008B6434">
        <w:rPr>
          <w:rFonts w:ascii="Arial" w:hAnsi="Arial" w:cs="Arial"/>
          <w:sz w:val="24"/>
          <w:szCs w:val="24"/>
        </w:rPr>
        <w:t>rehabilitation of people who have or are supporting such causes, as a means of disabling such action, however this is a controversial take on the situation, with some speculating whether reform for such a cause is beneficial.</w:t>
      </w:r>
    </w:p>
    <w:p w14:paraId="5C309920" w14:textId="77777777" w:rsidR="00812CB1" w:rsidRDefault="00812CB1" w:rsidP="009F5B84">
      <w:pPr>
        <w:rPr>
          <w:rFonts w:ascii="Arial" w:hAnsi="Arial" w:cs="Arial"/>
          <w:sz w:val="24"/>
          <w:szCs w:val="24"/>
        </w:rPr>
      </w:pPr>
    </w:p>
    <w:p w14:paraId="7D8F45F2" w14:textId="24C85664" w:rsidR="00812CB1" w:rsidRDefault="00394274" w:rsidP="009F5B84">
      <w:pPr>
        <w:rPr>
          <w:rFonts w:ascii="Arial" w:hAnsi="Arial" w:cs="Arial"/>
          <w:sz w:val="24"/>
          <w:szCs w:val="24"/>
        </w:rPr>
      </w:pPr>
      <w:r>
        <w:rPr>
          <w:rFonts w:ascii="Arial" w:hAnsi="Arial" w:cs="Arial"/>
          <w:sz w:val="24"/>
          <w:szCs w:val="24"/>
        </w:rPr>
        <w:lastRenderedPageBreak/>
        <w:t>To emphasise this collaboration and its significance, t</w:t>
      </w:r>
      <w:r w:rsidR="00812CB1">
        <w:rPr>
          <w:rFonts w:ascii="Arial" w:hAnsi="Arial" w:cs="Arial"/>
          <w:sz w:val="24"/>
          <w:szCs w:val="24"/>
        </w:rPr>
        <w:t>he Counter Terrorism Polic</w:t>
      </w:r>
      <w:r>
        <w:rPr>
          <w:rFonts w:ascii="Arial" w:hAnsi="Arial" w:cs="Arial"/>
          <w:sz w:val="24"/>
          <w:szCs w:val="24"/>
        </w:rPr>
        <w:t>e state how</w:t>
      </w:r>
      <w:r w:rsidR="00447961">
        <w:rPr>
          <w:rFonts w:ascii="Arial" w:hAnsi="Arial" w:cs="Arial"/>
          <w:sz w:val="24"/>
          <w:szCs w:val="24"/>
        </w:rPr>
        <w:t xml:space="preserve"> both the police </w:t>
      </w:r>
      <w:r w:rsidR="00AA2D6E">
        <w:rPr>
          <w:rFonts w:ascii="Arial" w:hAnsi="Arial" w:cs="Arial"/>
          <w:sz w:val="24"/>
          <w:szCs w:val="24"/>
        </w:rPr>
        <w:t xml:space="preserve">have a significant history with dealing with people who are in a vulnerable </w:t>
      </w:r>
      <w:r w:rsidR="00E44F0D">
        <w:rPr>
          <w:rFonts w:ascii="Arial" w:hAnsi="Arial" w:cs="Arial"/>
          <w:sz w:val="24"/>
          <w:szCs w:val="24"/>
        </w:rPr>
        <w:t>position and</w:t>
      </w:r>
      <w:r w:rsidR="00316900">
        <w:rPr>
          <w:rFonts w:ascii="Arial" w:hAnsi="Arial" w:cs="Arial"/>
          <w:sz w:val="24"/>
          <w:szCs w:val="24"/>
        </w:rPr>
        <w:t xml:space="preserve"> are likely to be drawn into such criminal behaviour.</w:t>
      </w:r>
      <w:r w:rsidR="00E44F0D">
        <w:rPr>
          <w:rFonts w:ascii="Arial" w:hAnsi="Arial" w:cs="Arial"/>
          <w:sz w:val="24"/>
          <w:szCs w:val="24"/>
        </w:rPr>
        <w:t xml:space="preserve"> By doing this the police can rely much more on the concept of stopping behaviour before it even starts, reducing crime and aiding in those who are vulnerable. </w:t>
      </w:r>
    </w:p>
    <w:p w14:paraId="0C0C0FA7" w14:textId="77777777" w:rsidR="00011703" w:rsidRDefault="00011703" w:rsidP="009F5B84">
      <w:pPr>
        <w:rPr>
          <w:rFonts w:ascii="Arial" w:hAnsi="Arial" w:cs="Arial"/>
          <w:sz w:val="24"/>
          <w:szCs w:val="24"/>
        </w:rPr>
      </w:pPr>
    </w:p>
    <w:p w14:paraId="7A4656C6" w14:textId="2C779288" w:rsidR="00002C76" w:rsidRDefault="00801142" w:rsidP="00002C76">
      <w:pPr>
        <w:rPr>
          <w:rFonts w:ascii="Arial" w:hAnsi="Arial" w:cs="Arial"/>
          <w:sz w:val="24"/>
          <w:szCs w:val="24"/>
        </w:rPr>
      </w:pPr>
      <w:r w:rsidRPr="00002C76">
        <w:rPr>
          <w:rFonts w:ascii="Arial" w:hAnsi="Arial" w:cs="Arial"/>
          <w:sz w:val="24"/>
          <w:szCs w:val="24"/>
        </w:rPr>
        <w:t>Inf</w:t>
      </w:r>
      <w:r w:rsidR="00B2566F" w:rsidRPr="00002C76">
        <w:rPr>
          <w:rFonts w:ascii="Arial" w:hAnsi="Arial" w:cs="Arial"/>
          <w:sz w:val="24"/>
          <w:szCs w:val="24"/>
        </w:rPr>
        <w:t>ormation sharing is absolutely critical in policing practice</w:t>
      </w:r>
      <w:r w:rsidR="00DA7A41" w:rsidRPr="00002C76">
        <w:rPr>
          <w:rFonts w:ascii="Arial" w:hAnsi="Arial" w:cs="Arial"/>
          <w:sz w:val="24"/>
          <w:szCs w:val="24"/>
        </w:rPr>
        <w:t xml:space="preserve">, </w:t>
      </w:r>
      <w:r w:rsidR="00F70CDC" w:rsidRPr="00002C76">
        <w:rPr>
          <w:rFonts w:ascii="Arial" w:hAnsi="Arial" w:cs="Arial"/>
          <w:sz w:val="24"/>
          <w:szCs w:val="24"/>
        </w:rPr>
        <w:t xml:space="preserve">the College of Policing (2016) </w:t>
      </w:r>
      <w:r w:rsidR="00395424" w:rsidRPr="00002C76">
        <w:rPr>
          <w:rFonts w:ascii="Arial" w:hAnsi="Arial" w:cs="Arial"/>
          <w:sz w:val="24"/>
          <w:szCs w:val="24"/>
        </w:rPr>
        <w:t xml:space="preserve">states </w:t>
      </w:r>
      <w:r w:rsidR="00002C76" w:rsidRPr="00002C76">
        <w:rPr>
          <w:rFonts w:ascii="Arial" w:hAnsi="Arial" w:cs="Arial"/>
          <w:sz w:val="24"/>
          <w:szCs w:val="24"/>
        </w:rPr>
        <w:t xml:space="preserve">that </w:t>
      </w:r>
      <w:r w:rsidR="00002C76" w:rsidRPr="00002C76">
        <w:rPr>
          <w:rFonts w:ascii="Arial" w:hAnsi="Arial" w:cs="Arial"/>
          <w:sz w:val="24"/>
          <w:szCs w:val="24"/>
        </w:rPr>
        <w:t>Sharing information facilitates greater public protection as well as early intervention and preventative work to protect and promote welfare.</w:t>
      </w:r>
      <w:r w:rsidR="00DC75F9">
        <w:rPr>
          <w:rFonts w:ascii="Arial" w:hAnsi="Arial" w:cs="Arial"/>
          <w:sz w:val="24"/>
          <w:szCs w:val="24"/>
        </w:rPr>
        <w:t xml:space="preserve"> They also go on to say that</w:t>
      </w:r>
      <w:r w:rsidR="00002C76" w:rsidRPr="00002C76">
        <w:rPr>
          <w:rFonts w:ascii="Arial" w:hAnsi="Arial" w:cs="Arial"/>
          <w:sz w:val="24"/>
          <w:szCs w:val="24"/>
        </w:rPr>
        <w:t xml:space="preserve"> </w:t>
      </w:r>
      <w:r w:rsidR="00DC75F9">
        <w:rPr>
          <w:rFonts w:ascii="Arial" w:hAnsi="Arial" w:cs="Arial"/>
          <w:sz w:val="24"/>
          <w:szCs w:val="24"/>
        </w:rPr>
        <w:t>t</w:t>
      </w:r>
      <w:r w:rsidR="00002C76" w:rsidRPr="00002C76">
        <w:rPr>
          <w:rFonts w:ascii="Arial" w:hAnsi="Arial" w:cs="Arial"/>
          <w:sz w:val="24"/>
          <w:szCs w:val="24"/>
        </w:rPr>
        <w:t>he general public must have faith that the security of their personal data is maintained. It is the duty of every member of the police force to make sure that information is shared in a confident, reasonable, and legal manner as part of our routine operations.</w:t>
      </w:r>
      <w:r w:rsidR="00F60C95">
        <w:rPr>
          <w:rFonts w:ascii="Arial" w:hAnsi="Arial" w:cs="Arial"/>
          <w:sz w:val="24"/>
          <w:szCs w:val="24"/>
        </w:rPr>
        <w:t xml:space="preserve"> This is also true for the police, whose data must be encrypted and protected to avoid both attacks and data leaks, compromising the security of the entire force. This is also a must for the simple reason</w:t>
      </w:r>
      <w:r w:rsidR="002F638F">
        <w:rPr>
          <w:rFonts w:ascii="Arial" w:hAnsi="Arial" w:cs="Arial"/>
          <w:sz w:val="24"/>
          <w:szCs w:val="24"/>
        </w:rPr>
        <w:t xml:space="preserve"> that information sharing </w:t>
      </w:r>
      <w:r w:rsidR="00BB0DEB">
        <w:rPr>
          <w:rFonts w:ascii="Arial" w:hAnsi="Arial" w:cs="Arial"/>
          <w:sz w:val="24"/>
          <w:szCs w:val="24"/>
        </w:rPr>
        <w:t>between k</w:t>
      </w:r>
      <w:r w:rsidR="005E2227">
        <w:rPr>
          <w:rFonts w:ascii="Arial" w:hAnsi="Arial" w:cs="Arial"/>
          <w:sz w:val="24"/>
          <w:szCs w:val="24"/>
        </w:rPr>
        <w:t>e</w:t>
      </w:r>
      <w:r w:rsidR="00BB0DEB">
        <w:rPr>
          <w:rFonts w:ascii="Arial" w:hAnsi="Arial" w:cs="Arial"/>
          <w:sz w:val="24"/>
          <w:szCs w:val="24"/>
        </w:rPr>
        <w:t xml:space="preserve">y partnerships in the police is a must, especially when it comes </w:t>
      </w:r>
      <w:r w:rsidR="00D80193">
        <w:rPr>
          <w:rFonts w:ascii="Arial" w:hAnsi="Arial" w:cs="Arial"/>
          <w:sz w:val="24"/>
          <w:szCs w:val="24"/>
        </w:rPr>
        <w:t>inter s</w:t>
      </w:r>
      <w:r w:rsidR="00331E2F">
        <w:rPr>
          <w:rFonts w:ascii="Arial" w:hAnsi="Arial" w:cs="Arial"/>
          <w:sz w:val="24"/>
          <w:szCs w:val="24"/>
        </w:rPr>
        <w:t>ervice communication on key issues and topics. This is how the police can function more cohesively with other departments</w:t>
      </w:r>
      <w:r w:rsidR="00E5294B">
        <w:rPr>
          <w:rFonts w:ascii="Arial" w:hAnsi="Arial" w:cs="Arial"/>
          <w:sz w:val="24"/>
          <w:szCs w:val="24"/>
        </w:rPr>
        <w:t xml:space="preserve">, simply by communicating and displaying information, such as was not </w:t>
      </w:r>
      <w:r w:rsidR="00067E15">
        <w:rPr>
          <w:rFonts w:ascii="Arial" w:hAnsi="Arial" w:cs="Arial"/>
          <w:sz w:val="24"/>
          <w:szCs w:val="24"/>
        </w:rPr>
        <w:t>prevalent</w:t>
      </w:r>
      <w:r w:rsidR="00E5294B">
        <w:rPr>
          <w:rFonts w:ascii="Arial" w:hAnsi="Arial" w:cs="Arial"/>
          <w:sz w:val="24"/>
          <w:szCs w:val="24"/>
        </w:rPr>
        <w:t xml:space="preserve"> in the case of </w:t>
      </w:r>
      <w:r w:rsidR="00067E15">
        <w:rPr>
          <w:rFonts w:ascii="Arial" w:hAnsi="Arial" w:cs="Arial"/>
          <w:sz w:val="24"/>
          <w:szCs w:val="24"/>
        </w:rPr>
        <w:t>the Yorkshire ripper, who Veljanovski (2023) reports how a lack of communication led to the delayed response and investigation into the murders.</w:t>
      </w:r>
    </w:p>
    <w:p w14:paraId="51224046" w14:textId="2FB0B1DC" w:rsidR="004A4E59" w:rsidRDefault="004A4E59" w:rsidP="00002C76">
      <w:pPr>
        <w:rPr>
          <w:rFonts w:ascii="Arial" w:hAnsi="Arial" w:cs="Arial"/>
          <w:sz w:val="24"/>
          <w:szCs w:val="24"/>
        </w:rPr>
      </w:pPr>
      <w:r>
        <w:rPr>
          <w:rFonts w:ascii="Arial" w:hAnsi="Arial" w:cs="Arial"/>
          <w:sz w:val="24"/>
          <w:szCs w:val="24"/>
        </w:rPr>
        <w:t xml:space="preserve">The College of Policing </w:t>
      </w:r>
      <w:r w:rsidR="00D72AC5">
        <w:rPr>
          <w:rFonts w:ascii="Arial" w:hAnsi="Arial" w:cs="Arial"/>
          <w:sz w:val="24"/>
          <w:szCs w:val="24"/>
        </w:rPr>
        <w:t xml:space="preserve">(2021) also states </w:t>
      </w:r>
      <w:r w:rsidR="00F719BF">
        <w:rPr>
          <w:rFonts w:ascii="Arial" w:hAnsi="Arial" w:cs="Arial"/>
          <w:sz w:val="24"/>
          <w:szCs w:val="24"/>
        </w:rPr>
        <w:t xml:space="preserve">that the role of communication is simply to </w:t>
      </w:r>
      <w:r w:rsidR="00C37310">
        <w:rPr>
          <w:rFonts w:ascii="Arial" w:hAnsi="Arial" w:cs="Arial"/>
          <w:sz w:val="24"/>
          <w:szCs w:val="24"/>
        </w:rPr>
        <w:t>further develop relationships between people and encourage disclosure</w:t>
      </w:r>
      <w:r w:rsidR="00997433">
        <w:rPr>
          <w:rFonts w:ascii="Arial" w:hAnsi="Arial" w:cs="Arial"/>
          <w:sz w:val="24"/>
          <w:szCs w:val="24"/>
        </w:rPr>
        <w:t xml:space="preserve">, this is important as the police can use communication in this manner to encourage the public to </w:t>
      </w:r>
      <w:r w:rsidR="006C1605">
        <w:rPr>
          <w:rFonts w:ascii="Arial" w:hAnsi="Arial" w:cs="Arial"/>
          <w:sz w:val="24"/>
          <w:szCs w:val="24"/>
        </w:rPr>
        <w:t>cooperate with the establishment.</w:t>
      </w:r>
    </w:p>
    <w:p w14:paraId="0B1F3595" w14:textId="77777777" w:rsidR="007B4B16" w:rsidRDefault="007B4B16" w:rsidP="00002C76">
      <w:pPr>
        <w:rPr>
          <w:rFonts w:ascii="Arial" w:hAnsi="Arial" w:cs="Arial"/>
          <w:sz w:val="24"/>
          <w:szCs w:val="24"/>
        </w:rPr>
      </w:pPr>
    </w:p>
    <w:p w14:paraId="17373F15" w14:textId="2CB51923" w:rsidR="00866E78" w:rsidRPr="00002C76" w:rsidRDefault="007B4B16" w:rsidP="00002C76">
      <w:pPr>
        <w:rPr>
          <w:rFonts w:ascii="Arial" w:hAnsi="Arial" w:cs="Arial"/>
          <w:sz w:val="24"/>
          <w:szCs w:val="24"/>
        </w:rPr>
      </w:pPr>
      <w:r>
        <w:rPr>
          <w:rFonts w:ascii="Arial" w:hAnsi="Arial" w:cs="Arial"/>
          <w:sz w:val="24"/>
          <w:szCs w:val="24"/>
        </w:rPr>
        <w:t>All of these partnerships are ext</w:t>
      </w:r>
      <w:r w:rsidR="0042150D">
        <w:rPr>
          <w:rFonts w:ascii="Arial" w:hAnsi="Arial" w:cs="Arial"/>
          <w:sz w:val="24"/>
          <w:szCs w:val="24"/>
        </w:rPr>
        <w:t xml:space="preserve">remely important to the workings of the police, the government must also put more effort into maintaining and enhancing these </w:t>
      </w:r>
      <w:r w:rsidR="00881398">
        <w:rPr>
          <w:rFonts w:ascii="Arial" w:hAnsi="Arial" w:cs="Arial"/>
          <w:sz w:val="24"/>
          <w:szCs w:val="24"/>
        </w:rPr>
        <w:t>partnerships</w:t>
      </w:r>
      <w:r w:rsidR="0042150D">
        <w:rPr>
          <w:rFonts w:ascii="Arial" w:hAnsi="Arial" w:cs="Arial"/>
          <w:sz w:val="24"/>
          <w:szCs w:val="24"/>
        </w:rPr>
        <w:t xml:space="preserve"> as it is a means of improving the inner workings of the police, fighting crime </w:t>
      </w:r>
      <w:r w:rsidR="00AB6A8B">
        <w:rPr>
          <w:rFonts w:ascii="Arial" w:hAnsi="Arial" w:cs="Arial"/>
          <w:sz w:val="24"/>
          <w:szCs w:val="24"/>
        </w:rPr>
        <w:t xml:space="preserve">in a much more </w:t>
      </w:r>
      <w:r w:rsidR="00784CE5">
        <w:rPr>
          <w:rFonts w:ascii="Arial" w:hAnsi="Arial" w:cs="Arial"/>
          <w:sz w:val="24"/>
          <w:szCs w:val="24"/>
        </w:rPr>
        <w:t>prominent manner.</w:t>
      </w:r>
      <w:r w:rsidR="00355498">
        <w:rPr>
          <w:rFonts w:ascii="Arial" w:hAnsi="Arial" w:cs="Arial"/>
          <w:sz w:val="24"/>
          <w:szCs w:val="24"/>
        </w:rPr>
        <w:t xml:space="preserve"> Within the whole process of </w:t>
      </w:r>
      <w:r w:rsidR="00032278">
        <w:rPr>
          <w:rFonts w:ascii="Arial" w:hAnsi="Arial" w:cs="Arial"/>
          <w:sz w:val="24"/>
          <w:szCs w:val="24"/>
        </w:rPr>
        <w:t xml:space="preserve">creating partnerships, it must be understood that communication is absolutely vital, as stated previously it can </w:t>
      </w:r>
      <w:r w:rsidR="00823902">
        <w:rPr>
          <w:rFonts w:ascii="Arial" w:hAnsi="Arial" w:cs="Arial"/>
          <w:sz w:val="24"/>
          <w:szCs w:val="24"/>
        </w:rPr>
        <w:t>help with creating stronger partnerships, while giving all forces access to vital informat</w:t>
      </w:r>
      <w:r w:rsidR="004A4E59">
        <w:rPr>
          <w:rFonts w:ascii="Arial" w:hAnsi="Arial" w:cs="Arial"/>
          <w:sz w:val="24"/>
          <w:szCs w:val="24"/>
        </w:rPr>
        <w:t>ion.</w:t>
      </w:r>
    </w:p>
    <w:p w14:paraId="712C3FD3" w14:textId="777BEEB3" w:rsidR="00801142" w:rsidRDefault="00801142" w:rsidP="009F5B84">
      <w:pPr>
        <w:rPr>
          <w:rFonts w:ascii="Arial" w:hAnsi="Arial" w:cs="Arial"/>
          <w:sz w:val="24"/>
          <w:szCs w:val="24"/>
        </w:rPr>
      </w:pPr>
    </w:p>
    <w:p w14:paraId="777B9D2D" w14:textId="77777777" w:rsidR="00D01C86" w:rsidRDefault="00D01C86" w:rsidP="009F5B84">
      <w:pPr>
        <w:rPr>
          <w:rFonts w:ascii="Arial" w:hAnsi="Arial" w:cs="Arial"/>
          <w:sz w:val="24"/>
          <w:szCs w:val="24"/>
        </w:rPr>
      </w:pPr>
    </w:p>
    <w:p w14:paraId="1D52A89C" w14:textId="77777777" w:rsidR="00011703" w:rsidRDefault="00011703" w:rsidP="009F5B84">
      <w:pPr>
        <w:rPr>
          <w:rFonts w:ascii="Arial" w:hAnsi="Arial" w:cs="Arial"/>
          <w:sz w:val="24"/>
          <w:szCs w:val="24"/>
        </w:rPr>
      </w:pPr>
    </w:p>
    <w:p w14:paraId="4CA299AC" w14:textId="77777777" w:rsidR="000E2B37" w:rsidRDefault="000E2B37" w:rsidP="009F5B84">
      <w:pPr>
        <w:rPr>
          <w:rFonts w:ascii="Arial" w:hAnsi="Arial" w:cs="Arial"/>
          <w:sz w:val="24"/>
          <w:szCs w:val="24"/>
        </w:rPr>
      </w:pPr>
    </w:p>
    <w:p w14:paraId="1452025E" w14:textId="77777777" w:rsidR="000E2B37" w:rsidRDefault="000E2B37" w:rsidP="009F5B84">
      <w:pPr>
        <w:rPr>
          <w:rFonts w:ascii="Arial" w:hAnsi="Arial" w:cs="Arial"/>
          <w:sz w:val="24"/>
          <w:szCs w:val="24"/>
        </w:rPr>
      </w:pPr>
    </w:p>
    <w:p w14:paraId="164B15A1" w14:textId="77777777" w:rsidR="004A4E59" w:rsidRDefault="004A4E59" w:rsidP="008F6337"/>
    <w:p w14:paraId="71A2A478" w14:textId="77777777" w:rsidR="004C4692" w:rsidRDefault="004C4692" w:rsidP="008F6337"/>
    <w:p w14:paraId="356FC28D" w14:textId="77777777" w:rsidR="004C4692" w:rsidRDefault="004C4692" w:rsidP="008F6337"/>
    <w:p w14:paraId="3546E822" w14:textId="77777777" w:rsidR="004C4692" w:rsidRDefault="004C4692" w:rsidP="008F6337"/>
    <w:p w14:paraId="60651C60" w14:textId="77777777" w:rsidR="004C4692" w:rsidRDefault="004C4692" w:rsidP="008F6337"/>
    <w:p w14:paraId="3C485502" w14:textId="77777777" w:rsidR="004C4692" w:rsidRDefault="004C4692" w:rsidP="008F6337"/>
    <w:p w14:paraId="0A104C3B" w14:textId="77777777" w:rsidR="004C4692" w:rsidRDefault="004C4692" w:rsidP="008F6337"/>
    <w:p w14:paraId="45F69ADF" w14:textId="77777777" w:rsidR="004C4692" w:rsidRDefault="004C4692" w:rsidP="008F6337"/>
    <w:p w14:paraId="3BE3EC33" w14:textId="77777777" w:rsidR="004C4692" w:rsidRDefault="004C4692" w:rsidP="008F6337"/>
    <w:p w14:paraId="57E4A2B0" w14:textId="77777777" w:rsidR="004C4692" w:rsidRDefault="004C4692" w:rsidP="008F6337"/>
    <w:p w14:paraId="769BCF5C" w14:textId="77777777" w:rsidR="004C4692" w:rsidRDefault="004C4692" w:rsidP="008F6337"/>
    <w:p w14:paraId="04CD6FAC" w14:textId="77777777" w:rsidR="004C4692" w:rsidRDefault="004C4692" w:rsidP="008F6337"/>
    <w:p w14:paraId="6F01EF4E" w14:textId="77777777" w:rsidR="004C4692" w:rsidRDefault="004C4692" w:rsidP="008F6337"/>
    <w:p w14:paraId="2A2B6D25" w14:textId="77777777" w:rsidR="00F417A1" w:rsidRDefault="00F417A1" w:rsidP="008F6337"/>
    <w:p w14:paraId="04E2AC8A" w14:textId="706D3F89" w:rsidR="004C4692" w:rsidRPr="004C4692" w:rsidRDefault="004C4692" w:rsidP="008F6337">
      <w:pPr>
        <w:rPr>
          <w:rFonts w:ascii="Arial" w:hAnsi="Arial" w:cs="Arial"/>
          <w:b/>
          <w:bCs/>
          <w:sz w:val="24"/>
          <w:szCs w:val="24"/>
        </w:rPr>
      </w:pPr>
      <w:r w:rsidRPr="004C4692">
        <w:rPr>
          <w:rFonts w:ascii="Arial" w:hAnsi="Arial" w:cs="Arial"/>
          <w:b/>
          <w:bCs/>
          <w:sz w:val="24"/>
          <w:szCs w:val="24"/>
        </w:rPr>
        <w:lastRenderedPageBreak/>
        <w:t>Reference List</w:t>
      </w:r>
    </w:p>
    <w:p w14:paraId="54E726A3" w14:textId="77777777" w:rsidR="00665D0E" w:rsidRPr="004C4692" w:rsidRDefault="00665D0E" w:rsidP="008F6337">
      <w:pPr>
        <w:rPr>
          <w:rFonts w:ascii="Arial" w:hAnsi="Arial" w:cs="Arial"/>
          <w:sz w:val="32"/>
          <w:szCs w:val="32"/>
        </w:rPr>
      </w:pPr>
    </w:p>
    <w:p w14:paraId="1115D521" w14:textId="2C8D4F74" w:rsidR="00665D0E" w:rsidRDefault="00665D0E" w:rsidP="004C4692">
      <w:pPr>
        <w:rPr>
          <w:rFonts w:ascii="Arial" w:hAnsi="Arial" w:cs="Arial"/>
          <w:sz w:val="22"/>
          <w:szCs w:val="22"/>
        </w:rPr>
      </w:pPr>
      <w:r>
        <w:rPr>
          <w:rFonts w:ascii="Arial" w:hAnsi="Arial" w:cs="Arial"/>
          <w:i/>
          <w:iCs/>
          <w:sz w:val="22"/>
          <w:szCs w:val="22"/>
        </w:rPr>
        <w:t>C</w:t>
      </w:r>
      <w:r w:rsidRPr="004C4692">
        <w:rPr>
          <w:rFonts w:ascii="Arial" w:hAnsi="Arial" w:cs="Arial"/>
          <w:i/>
          <w:iCs/>
          <w:sz w:val="22"/>
          <w:szCs w:val="22"/>
        </w:rPr>
        <w:t xml:space="preserve">ity of </w:t>
      </w:r>
      <w:r w:rsidRPr="004C4692">
        <w:rPr>
          <w:rFonts w:ascii="Arial" w:hAnsi="Arial" w:cs="Arial"/>
          <w:i/>
          <w:iCs/>
          <w:sz w:val="22"/>
          <w:szCs w:val="22"/>
        </w:rPr>
        <w:t>London</w:t>
      </w:r>
      <w:r w:rsidRPr="004C4692">
        <w:rPr>
          <w:rFonts w:ascii="Arial" w:hAnsi="Arial" w:cs="Arial"/>
          <w:i/>
          <w:iCs/>
          <w:sz w:val="22"/>
          <w:szCs w:val="22"/>
        </w:rPr>
        <w:t xml:space="preserve"> police</w:t>
      </w:r>
      <w:r w:rsidRPr="004C4692">
        <w:rPr>
          <w:rFonts w:ascii="Arial" w:hAnsi="Arial" w:cs="Arial"/>
          <w:sz w:val="22"/>
          <w:szCs w:val="22"/>
        </w:rPr>
        <w:t xml:space="preserve">. Available at: </w:t>
      </w:r>
      <w:hyperlink r:id="rId7" w:history="1">
        <w:r w:rsidRPr="004C4692">
          <w:rPr>
            <w:rStyle w:val="Hyperlink"/>
            <w:rFonts w:ascii="Arial" w:hAnsi="Arial" w:cs="Arial"/>
            <w:sz w:val="22"/>
            <w:szCs w:val="22"/>
          </w:rPr>
          <w:t>https://www.cityoflondon.police.uk</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1</w:t>
      </w:r>
      <w:r w:rsidRPr="00566EC8">
        <w:rPr>
          <w:rFonts w:ascii="Arial" w:hAnsi="Arial" w:cs="Arial"/>
          <w:sz w:val="22"/>
          <w:szCs w:val="22"/>
          <w:vertAlign w:val="superscript"/>
        </w:rPr>
        <w:t>st</w:t>
      </w:r>
      <w:r>
        <w:rPr>
          <w:rFonts w:ascii="Arial" w:hAnsi="Arial" w:cs="Arial"/>
          <w:sz w:val="22"/>
          <w:szCs w:val="22"/>
        </w:rPr>
        <w:t xml:space="preserve"> </w:t>
      </w:r>
      <w:r w:rsidRPr="004C4692">
        <w:rPr>
          <w:rFonts w:ascii="Arial" w:hAnsi="Arial" w:cs="Arial"/>
          <w:sz w:val="22"/>
          <w:szCs w:val="22"/>
        </w:rPr>
        <w:t>May 2024)</w:t>
      </w:r>
    </w:p>
    <w:p w14:paraId="5F271CF5" w14:textId="77777777" w:rsidR="00591D0A" w:rsidRDefault="00591D0A" w:rsidP="004C4692">
      <w:pPr>
        <w:rPr>
          <w:rFonts w:ascii="Arial" w:hAnsi="Arial" w:cs="Arial"/>
          <w:sz w:val="22"/>
          <w:szCs w:val="22"/>
        </w:rPr>
      </w:pPr>
    </w:p>
    <w:p w14:paraId="0D9E1454" w14:textId="3A6210B1" w:rsidR="00665D0E" w:rsidRDefault="00665D0E" w:rsidP="004C4692">
      <w:pPr>
        <w:rPr>
          <w:rFonts w:ascii="Arial" w:hAnsi="Arial" w:cs="Arial"/>
          <w:sz w:val="22"/>
          <w:szCs w:val="22"/>
        </w:rPr>
      </w:pPr>
      <w:r w:rsidRPr="004C4692">
        <w:rPr>
          <w:rFonts w:ascii="Arial" w:hAnsi="Arial" w:cs="Arial"/>
          <w:i/>
          <w:iCs/>
          <w:sz w:val="22"/>
          <w:szCs w:val="22"/>
        </w:rPr>
        <w:t>Communication</w:t>
      </w:r>
      <w:r w:rsidRPr="004C4692">
        <w:rPr>
          <w:rFonts w:ascii="Arial" w:hAnsi="Arial" w:cs="Arial"/>
          <w:sz w:val="22"/>
          <w:szCs w:val="22"/>
        </w:rPr>
        <w:t xml:space="preserve"> </w:t>
      </w:r>
      <w:r w:rsidRPr="004C4692">
        <w:rPr>
          <w:rFonts w:ascii="Arial" w:hAnsi="Arial" w:cs="Arial"/>
          <w:i/>
          <w:iCs/>
          <w:sz w:val="22"/>
          <w:szCs w:val="22"/>
        </w:rPr>
        <w:t>College of Policing</w:t>
      </w:r>
      <w:r w:rsidRPr="004C4692">
        <w:rPr>
          <w:rFonts w:ascii="Arial" w:hAnsi="Arial" w:cs="Arial"/>
          <w:sz w:val="22"/>
          <w:szCs w:val="22"/>
        </w:rPr>
        <w:t xml:space="preserve">. Available at: </w:t>
      </w:r>
      <w:hyperlink r:id="rId8" w:history="1">
        <w:r w:rsidRPr="004C4692">
          <w:rPr>
            <w:rStyle w:val="Hyperlink"/>
            <w:rFonts w:ascii="Arial" w:hAnsi="Arial" w:cs="Arial"/>
            <w:sz w:val="22"/>
            <w:szCs w:val="22"/>
          </w:rPr>
          <w:t>https://www.college.police.uk/guidance/vulnerability-related-risks/communication</w:t>
        </w:r>
      </w:hyperlink>
      <w:r w:rsidRPr="004C4692">
        <w:rPr>
          <w:rFonts w:ascii="Arial" w:hAnsi="Arial" w:cs="Arial"/>
          <w:sz w:val="22"/>
          <w:szCs w:val="22"/>
        </w:rPr>
        <w:t xml:space="preserve">(Accessed: </w:t>
      </w:r>
      <w:r>
        <w:rPr>
          <w:rFonts w:ascii="Arial" w:hAnsi="Arial" w:cs="Arial"/>
          <w:sz w:val="22"/>
          <w:szCs w:val="22"/>
        </w:rPr>
        <w:t>2</w:t>
      </w:r>
      <w:r w:rsidRPr="0011742F">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2CE283A8" w14:textId="77777777" w:rsidR="00665D0E" w:rsidRPr="004C4692" w:rsidRDefault="00665D0E" w:rsidP="004C4692">
      <w:pPr>
        <w:rPr>
          <w:rFonts w:ascii="Arial" w:hAnsi="Arial" w:cs="Arial"/>
          <w:sz w:val="22"/>
          <w:szCs w:val="22"/>
        </w:rPr>
      </w:pPr>
    </w:p>
    <w:p w14:paraId="047E9CFB" w14:textId="216672F2" w:rsidR="00665D0E" w:rsidRDefault="00665D0E" w:rsidP="004C4692">
      <w:pPr>
        <w:rPr>
          <w:rFonts w:ascii="Arial" w:hAnsi="Arial" w:cs="Arial"/>
          <w:sz w:val="22"/>
          <w:szCs w:val="22"/>
        </w:rPr>
      </w:pPr>
      <w:r w:rsidRPr="004C4692">
        <w:rPr>
          <w:rFonts w:ascii="Arial" w:hAnsi="Arial" w:cs="Arial"/>
          <w:i/>
          <w:iCs/>
          <w:sz w:val="22"/>
          <w:szCs w:val="22"/>
        </w:rPr>
        <w:t>Information sharing</w:t>
      </w:r>
      <w:r w:rsidRPr="004C4692">
        <w:rPr>
          <w:rFonts w:ascii="Arial" w:hAnsi="Arial" w:cs="Arial"/>
          <w:sz w:val="22"/>
          <w:szCs w:val="22"/>
        </w:rPr>
        <w:t xml:space="preserve">, </w:t>
      </w:r>
      <w:r w:rsidRPr="004C4692">
        <w:rPr>
          <w:rFonts w:ascii="Arial" w:hAnsi="Arial" w:cs="Arial"/>
          <w:i/>
          <w:iCs/>
          <w:sz w:val="22"/>
          <w:szCs w:val="22"/>
        </w:rPr>
        <w:t>College of Policing</w:t>
      </w:r>
      <w:r w:rsidRPr="004C4692">
        <w:rPr>
          <w:rFonts w:ascii="Arial" w:hAnsi="Arial" w:cs="Arial"/>
          <w:sz w:val="22"/>
          <w:szCs w:val="22"/>
        </w:rPr>
        <w:t xml:space="preserve">. Available at: </w:t>
      </w:r>
      <w:hyperlink r:id="rId9" w:history="1">
        <w:r w:rsidRPr="004C4692">
          <w:rPr>
            <w:rStyle w:val="Hyperlink"/>
            <w:rFonts w:ascii="Arial" w:hAnsi="Arial" w:cs="Arial"/>
            <w:sz w:val="22"/>
            <w:szCs w:val="22"/>
          </w:rPr>
          <w:t>https://www.college.police.uk/app/information-management/information-sharing</w:t>
        </w:r>
      </w:hyperlink>
      <w:r w:rsidRPr="004C4692">
        <w:rPr>
          <w:rFonts w:ascii="Arial" w:hAnsi="Arial" w:cs="Arial"/>
          <w:sz w:val="22"/>
          <w:szCs w:val="22"/>
        </w:rPr>
        <w:t xml:space="preserve"> </w:t>
      </w:r>
      <w:r w:rsidRPr="004C4692">
        <w:rPr>
          <w:rFonts w:ascii="Arial" w:hAnsi="Arial" w:cs="Arial"/>
          <w:sz w:val="22"/>
          <w:szCs w:val="22"/>
        </w:rPr>
        <w:t>(Accessed: 2</w:t>
      </w:r>
      <w:r w:rsidRPr="00566EC8">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501F4074" w14:textId="77777777" w:rsidR="00665D0E" w:rsidRDefault="00665D0E" w:rsidP="004C4692">
      <w:pPr>
        <w:rPr>
          <w:rFonts w:ascii="Arial" w:hAnsi="Arial" w:cs="Arial"/>
          <w:sz w:val="22"/>
          <w:szCs w:val="22"/>
        </w:rPr>
      </w:pPr>
    </w:p>
    <w:p w14:paraId="08590115" w14:textId="2586047A" w:rsidR="00665D0E" w:rsidRDefault="00665D0E" w:rsidP="004C4692">
      <w:pPr>
        <w:rPr>
          <w:rFonts w:ascii="Arial" w:hAnsi="Arial" w:cs="Arial"/>
          <w:sz w:val="22"/>
          <w:szCs w:val="22"/>
        </w:rPr>
      </w:pPr>
      <w:r w:rsidRPr="004C4692">
        <w:rPr>
          <w:rFonts w:ascii="Arial" w:hAnsi="Arial" w:cs="Arial"/>
          <w:sz w:val="22"/>
          <w:szCs w:val="22"/>
        </w:rPr>
        <w:t>Lydia</w:t>
      </w:r>
      <w:r w:rsidRPr="004C4692">
        <w:rPr>
          <w:rFonts w:ascii="Arial" w:hAnsi="Arial" w:cs="Arial"/>
          <w:sz w:val="22"/>
          <w:szCs w:val="22"/>
        </w:rPr>
        <w:t xml:space="preserve"> </w:t>
      </w:r>
      <w:r w:rsidRPr="004C4692">
        <w:rPr>
          <w:rFonts w:ascii="Arial" w:hAnsi="Arial" w:cs="Arial"/>
          <w:sz w:val="22"/>
          <w:szCs w:val="22"/>
        </w:rPr>
        <w:t xml:space="preserve">Veljanovski (2023) </w:t>
      </w:r>
      <w:r w:rsidRPr="004C4692">
        <w:rPr>
          <w:rFonts w:ascii="Arial" w:hAnsi="Arial" w:cs="Arial"/>
          <w:i/>
          <w:iCs/>
          <w:sz w:val="22"/>
          <w:szCs w:val="22"/>
        </w:rPr>
        <w:t>Glaring police ‘failures’ that saw missed chances to catch Yorkshire Ripper</w:t>
      </w:r>
      <w:r w:rsidRPr="004C4692">
        <w:rPr>
          <w:rFonts w:ascii="Arial" w:hAnsi="Arial" w:cs="Arial"/>
          <w:sz w:val="22"/>
          <w:szCs w:val="22"/>
        </w:rPr>
        <w:t xml:space="preserve">, </w:t>
      </w:r>
      <w:r w:rsidRPr="004C4692">
        <w:rPr>
          <w:rFonts w:ascii="Arial" w:hAnsi="Arial" w:cs="Arial"/>
          <w:i/>
          <w:iCs/>
          <w:sz w:val="22"/>
          <w:szCs w:val="22"/>
        </w:rPr>
        <w:t>The Mirror</w:t>
      </w:r>
      <w:r w:rsidRPr="004C4692">
        <w:rPr>
          <w:rFonts w:ascii="Arial" w:hAnsi="Arial" w:cs="Arial"/>
          <w:sz w:val="22"/>
          <w:szCs w:val="22"/>
        </w:rPr>
        <w:t xml:space="preserve">. Available at: </w:t>
      </w:r>
      <w:hyperlink r:id="rId10" w:history="1">
        <w:r w:rsidRPr="004C4692">
          <w:rPr>
            <w:rStyle w:val="Hyperlink"/>
            <w:rFonts w:ascii="Arial" w:hAnsi="Arial" w:cs="Arial"/>
            <w:sz w:val="22"/>
            <w:szCs w:val="22"/>
          </w:rPr>
          <w:t>https://www.mirror.co.uk/tv/tv-news/glaring-police-failures-saw-yorkshire-31056078</w:t>
        </w:r>
      </w:hyperlink>
      <w:r w:rsidRPr="004C4692">
        <w:rPr>
          <w:rFonts w:ascii="Arial" w:hAnsi="Arial" w:cs="Arial"/>
          <w:sz w:val="22"/>
          <w:szCs w:val="22"/>
        </w:rPr>
        <w:t xml:space="preserve"> </w:t>
      </w:r>
      <w:r w:rsidRPr="004C4692">
        <w:rPr>
          <w:rFonts w:ascii="Arial" w:hAnsi="Arial" w:cs="Arial"/>
          <w:sz w:val="22"/>
          <w:szCs w:val="22"/>
        </w:rPr>
        <w:t>(Accessed: 2</w:t>
      </w:r>
      <w:r w:rsidRPr="00A00AAA">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2E03AEFC" w14:textId="77777777" w:rsidR="00665D0E" w:rsidRDefault="00665D0E" w:rsidP="004C4692">
      <w:pPr>
        <w:rPr>
          <w:rFonts w:ascii="Arial" w:hAnsi="Arial" w:cs="Arial"/>
          <w:sz w:val="22"/>
          <w:szCs w:val="22"/>
        </w:rPr>
      </w:pPr>
    </w:p>
    <w:p w14:paraId="598B496F" w14:textId="5BE2C3FF" w:rsidR="00665D0E" w:rsidRDefault="00665D0E" w:rsidP="004C4692">
      <w:pPr>
        <w:rPr>
          <w:rFonts w:ascii="Arial" w:hAnsi="Arial" w:cs="Arial"/>
          <w:sz w:val="22"/>
          <w:szCs w:val="22"/>
        </w:rPr>
      </w:pPr>
      <w:r w:rsidRPr="004C4692">
        <w:rPr>
          <w:rFonts w:ascii="Arial" w:hAnsi="Arial" w:cs="Arial"/>
          <w:i/>
          <w:iCs/>
          <w:sz w:val="22"/>
          <w:szCs w:val="22"/>
        </w:rPr>
        <w:t>Multi-agency safeguarding hub (MASH)</w:t>
      </w:r>
      <w:r>
        <w:rPr>
          <w:rFonts w:ascii="Arial" w:hAnsi="Arial" w:cs="Arial"/>
          <w:sz w:val="22"/>
          <w:szCs w:val="22"/>
        </w:rPr>
        <w:t xml:space="preserve"> </w:t>
      </w:r>
      <w:r w:rsidRPr="004C4692">
        <w:rPr>
          <w:rFonts w:ascii="Arial" w:hAnsi="Arial" w:cs="Arial"/>
          <w:i/>
          <w:iCs/>
          <w:sz w:val="22"/>
          <w:szCs w:val="22"/>
        </w:rPr>
        <w:t>His Majesty’s Inspectorate of Constabulary and Fire &amp; Rescue Services</w:t>
      </w:r>
      <w:r w:rsidRPr="004C4692">
        <w:rPr>
          <w:rFonts w:ascii="Arial" w:hAnsi="Arial" w:cs="Arial"/>
          <w:sz w:val="22"/>
          <w:szCs w:val="22"/>
        </w:rPr>
        <w:t xml:space="preserve">. Available at: </w:t>
      </w:r>
      <w:hyperlink r:id="rId11" w:history="1">
        <w:r w:rsidRPr="004C4692">
          <w:rPr>
            <w:rStyle w:val="Hyperlink"/>
            <w:rFonts w:ascii="Arial" w:hAnsi="Arial" w:cs="Arial"/>
            <w:sz w:val="22"/>
            <w:szCs w:val="22"/>
          </w:rPr>
          <w:t>https://hmicfrs.justiceinspectorates.gov.uk/glossary/multi-agency-safeguarding-hub-mash</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2</w:t>
      </w:r>
      <w:r w:rsidRPr="00C82AA7">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280CC6D3" w14:textId="77777777" w:rsidR="00665D0E" w:rsidRDefault="00665D0E" w:rsidP="004C4692">
      <w:pPr>
        <w:rPr>
          <w:rFonts w:ascii="Arial" w:hAnsi="Arial" w:cs="Arial"/>
          <w:sz w:val="22"/>
          <w:szCs w:val="22"/>
        </w:rPr>
      </w:pPr>
    </w:p>
    <w:p w14:paraId="4F8D1A1D" w14:textId="1E486F4E" w:rsidR="00665D0E" w:rsidRDefault="00665D0E" w:rsidP="004C4692">
      <w:pPr>
        <w:rPr>
          <w:rFonts w:ascii="Arial" w:hAnsi="Arial" w:cs="Arial"/>
          <w:sz w:val="22"/>
          <w:szCs w:val="22"/>
        </w:rPr>
      </w:pPr>
      <w:r w:rsidRPr="004C4692">
        <w:rPr>
          <w:rFonts w:ascii="Arial" w:hAnsi="Arial" w:cs="Arial"/>
          <w:sz w:val="22"/>
          <w:szCs w:val="22"/>
        </w:rPr>
        <w:t xml:space="preserve">Office, H. (2014) </w:t>
      </w:r>
      <w:r w:rsidRPr="004C4692">
        <w:rPr>
          <w:rFonts w:ascii="Arial" w:hAnsi="Arial" w:cs="Arial"/>
          <w:i/>
          <w:iCs/>
          <w:sz w:val="22"/>
          <w:szCs w:val="22"/>
        </w:rPr>
        <w:t>Working together to safeguard children: Multi-agency safeguarding hubs</w:t>
      </w:r>
      <w:r w:rsidRPr="004C4692">
        <w:rPr>
          <w:rFonts w:ascii="Arial" w:hAnsi="Arial" w:cs="Arial"/>
          <w:sz w:val="22"/>
          <w:szCs w:val="22"/>
        </w:rPr>
        <w:t xml:space="preserve">, </w:t>
      </w:r>
      <w:r w:rsidRPr="004C4692">
        <w:rPr>
          <w:rFonts w:ascii="Arial" w:hAnsi="Arial" w:cs="Arial"/>
          <w:i/>
          <w:iCs/>
          <w:sz w:val="22"/>
          <w:szCs w:val="22"/>
        </w:rPr>
        <w:t>GOV.UK</w:t>
      </w:r>
      <w:r w:rsidRPr="004C4692">
        <w:rPr>
          <w:rFonts w:ascii="Arial" w:hAnsi="Arial" w:cs="Arial"/>
          <w:sz w:val="22"/>
          <w:szCs w:val="22"/>
        </w:rPr>
        <w:t xml:space="preserve">. Available at: </w:t>
      </w:r>
      <w:hyperlink r:id="rId12" w:history="1">
        <w:r w:rsidRPr="004C4692">
          <w:rPr>
            <w:rStyle w:val="Hyperlink"/>
            <w:rFonts w:ascii="Arial" w:hAnsi="Arial" w:cs="Arial"/>
            <w:sz w:val="22"/>
            <w:szCs w:val="22"/>
          </w:rPr>
          <w:t>https://www.gov.uk/government/news/working-together-to-safeguard-children-multi-agency-safeguarding-hubs</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2</w:t>
      </w:r>
      <w:r w:rsidRPr="00C82AA7">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28FD1E9E" w14:textId="77777777" w:rsidR="00665D0E" w:rsidRDefault="00665D0E" w:rsidP="004C4692">
      <w:pPr>
        <w:rPr>
          <w:rFonts w:ascii="Arial" w:hAnsi="Arial" w:cs="Arial"/>
          <w:sz w:val="22"/>
          <w:szCs w:val="22"/>
        </w:rPr>
      </w:pPr>
    </w:p>
    <w:p w14:paraId="732FAEDD" w14:textId="4C7421FB" w:rsidR="00665D0E" w:rsidRDefault="00665D0E" w:rsidP="004C4692">
      <w:pPr>
        <w:rPr>
          <w:rFonts w:ascii="Arial" w:hAnsi="Arial" w:cs="Arial"/>
          <w:sz w:val="22"/>
          <w:szCs w:val="22"/>
        </w:rPr>
      </w:pPr>
      <w:r w:rsidRPr="004C4692">
        <w:rPr>
          <w:rFonts w:ascii="Arial" w:hAnsi="Arial" w:cs="Arial"/>
          <w:i/>
          <w:iCs/>
          <w:sz w:val="22"/>
          <w:szCs w:val="22"/>
        </w:rPr>
        <w:t>Partnership working</w:t>
      </w:r>
      <w:r>
        <w:rPr>
          <w:rFonts w:ascii="Arial" w:hAnsi="Arial" w:cs="Arial"/>
          <w:sz w:val="22"/>
          <w:szCs w:val="22"/>
        </w:rPr>
        <w:t xml:space="preserve">, </w:t>
      </w:r>
      <w:r w:rsidRPr="004C4692">
        <w:rPr>
          <w:rFonts w:ascii="Arial" w:hAnsi="Arial" w:cs="Arial"/>
          <w:i/>
          <w:iCs/>
          <w:sz w:val="22"/>
          <w:szCs w:val="22"/>
        </w:rPr>
        <w:t>College of Policing</w:t>
      </w:r>
      <w:r w:rsidRPr="004C4692">
        <w:rPr>
          <w:rFonts w:ascii="Arial" w:hAnsi="Arial" w:cs="Arial"/>
          <w:sz w:val="22"/>
          <w:szCs w:val="22"/>
        </w:rPr>
        <w:t xml:space="preserve">. Available at: </w:t>
      </w:r>
      <w:hyperlink r:id="rId13" w:history="1">
        <w:r w:rsidRPr="004C4692">
          <w:rPr>
            <w:rStyle w:val="Hyperlink"/>
            <w:rFonts w:ascii="Arial" w:hAnsi="Arial" w:cs="Arial"/>
            <w:sz w:val="22"/>
            <w:szCs w:val="22"/>
          </w:rPr>
          <w:t>https://www.college.police.uk/app/major-investigation-and-public-protection/hate-crime/partnership-working</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2</w:t>
      </w:r>
      <w:r w:rsidRPr="00E701D5">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521F7C27" w14:textId="77777777" w:rsidR="00665D0E" w:rsidRDefault="00665D0E" w:rsidP="004C4692">
      <w:pPr>
        <w:rPr>
          <w:rFonts w:ascii="Arial" w:hAnsi="Arial" w:cs="Arial"/>
          <w:sz w:val="22"/>
          <w:szCs w:val="22"/>
        </w:rPr>
      </w:pPr>
    </w:p>
    <w:p w14:paraId="07543672" w14:textId="523B6A91" w:rsidR="00665D0E" w:rsidRDefault="00665D0E" w:rsidP="004C4692">
      <w:pPr>
        <w:rPr>
          <w:rFonts w:ascii="Arial" w:hAnsi="Arial" w:cs="Arial"/>
          <w:sz w:val="22"/>
          <w:szCs w:val="22"/>
        </w:rPr>
      </w:pPr>
      <w:r w:rsidRPr="004C4692">
        <w:rPr>
          <w:rFonts w:ascii="Arial" w:hAnsi="Arial" w:cs="Arial"/>
          <w:i/>
          <w:iCs/>
          <w:sz w:val="22"/>
          <w:szCs w:val="22"/>
        </w:rPr>
        <w:t>Prevent</w:t>
      </w:r>
      <w:r w:rsidRPr="004C4692">
        <w:rPr>
          <w:rFonts w:ascii="Arial" w:hAnsi="Arial" w:cs="Arial"/>
          <w:sz w:val="22"/>
          <w:szCs w:val="22"/>
        </w:rPr>
        <w:t xml:space="preserve"> (2023) </w:t>
      </w:r>
      <w:r w:rsidRPr="004C4692">
        <w:rPr>
          <w:rFonts w:ascii="Arial" w:hAnsi="Arial" w:cs="Arial"/>
          <w:i/>
          <w:iCs/>
          <w:sz w:val="22"/>
          <w:szCs w:val="22"/>
        </w:rPr>
        <w:t>Counter Terrorism Policing</w:t>
      </w:r>
      <w:r w:rsidRPr="004C4692">
        <w:rPr>
          <w:rFonts w:ascii="Arial" w:hAnsi="Arial" w:cs="Arial"/>
          <w:sz w:val="22"/>
          <w:szCs w:val="22"/>
        </w:rPr>
        <w:t xml:space="preserve">. Available at: </w:t>
      </w:r>
      <w:hyperlink r:id="rId14" w:history="1">
        <w:r w:rsidRPr="004C4692">
          <w:rPr>
            <w:rStyle w:val="Hyperlink"/>
            <w:rFonts w:ascii="Arial" w:hAnsi="Arial" w:cs="Arial"/>
            <w:sz w:val="22"/>
            <w:szCs w:val="22"/>
          </w:rPr>
          <w:t>https://www.counterterrorism.police.uk/what-we-do/prevent</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2</w:t>
      </w:r>
      <w:r w:rsidRPr="00D314BB">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74D5C0E7" w14:textId="77777777" w:rsidR="00665D0E" w:rsidRDefault="00665D0E" w:rsidP="004C4692">
      <w:pPr>
        <w:rPr>
          <w:rFonts w:ascii="Arial" w:hAnsi="Arial" w:cs="Arial"/>
          <w:sz w:val="22"/>
          <w:szCs w:val="22"/>
        </w:rPr>
      </w:pPr>
    </w:p>
    <w:p w14:paraId="44B96517" w14:textId="0C7C303A" w:rsidR="00665D0E" w:rsidRDefault="00665D0E" w:rsidP="004C4692">
      <w:pPr>
        <w:rPr>
          <w:rFonts w:ascii="Arial" w:hAnsi="Arial" w:cs="Arial"/>
          <w:sz w:val="22"/>
          <w:szCs w:val="22"/>
        </w:rPr>
      </w:pPr>
      <w:r w:rsidRPr="001C26F7">
        <w:rPr>
          <w:rFonts w:ascii="Arial" w:hAnsi="Arial" w:cs="Arial"/>
          <w:i/>
          <w:iCs/>
          <w:sz w:val="22"/>
          <w:szCs w:val="22"/>
        </w:rPr>
        <w:t>Prevent</w:t>
      </w:r>
      <w:r>
        <w:rPr>
          <w:rFonts w:ascii="Arial" w:hAnsi="Arial" w:cs="Arial"/>
          <w:i/>
          <w:iCs/>
          <w:sz w:val="22"/>
          <w:szCs w:val="22"/>
        </w:rPr>
        <w:t xml:space="preserve"> </w:t>
      </w:r>
      <w:r w:rsidRPr="00E701D5">
        <w:rPr>
          <w:rFonts w:ascii="Arial" w:hAnsi="Arial" w:cs="Arial"/>
          <w:sz w:val="22"/>
          <w:szCs w:val="22"/>
        </w:rPr>
        <w:t>(2024)</w:t>
      </w:r>
      <w:r w:rsidRPr="00E701D5">
        <w:rPr>
          <w:rFonts w:ascii="Arial" w:hAnsi="Arial" w:cs="Arial"/>
          <w:sz w:val="22"/>
          <w:szCs w:val="22"/>
        </w:rPr>
        <w:t xml:space="preserve"> </w:t>
      </w:r>
      <w:r w:rsidRPr="004C4692">
        <w:rPr>
          <w:rFonts w:ascii="Arial" w:hAnsi="Arial" w:cs="Arial"/>
          <w:i/>
          <w:iCs/>
          <w:sz w:val="22"/>
          <w:szCs w:val="22"/>
        </w:rPr>
        <w:t>Counter Terrorism Policing</w:t>
      </w:r>
      <w:r w:rsidRPr="004C4692">
        <w:rPr>
          <w:rFonts w:ascii="Arial" w:hAnsi="Arial" w:cs="Arial"/>
          <w:sz w:val="22"/>
          <w:szCs w:val="22"/>
        </w:rPr>
        <w:t xml:space="preserve">. Available at: </w:t>
      </w:r>
      <w:hyperlink r:id="rId15" w:history="1">
        <w:r w:rsidRPr="004C4692">
          <w:rPr>
            <w:rStyle w:val="Hyperlink"/>
            <w:rFonts w:ascii="Arial" w:hAnsi="Arial" w:cs="Arial"/>
            <w:sz w:val="22"/>
            <w:szCs w:val="22"/>
          </w:rPr>
          <w:t>https://www.counterterrorism.police.uk</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1</w:t>
      </w:r>
      <w:r w:rsidRPr="00566EC8">
        <w:rPr>
          <w:rFonts w:ascii="Arial" w:hAnsi="Arial" w:cs="Arial"/>
          <w:sz w:val="22"/>
          <w:szCs w:val="22"/>
          <w:vertAlign w:val="superscript"/>
        </w:rPr>
        <w:t>st</w:t>
      </w:r>
      <w:r>
        <w:rPr>
          <w:rFonts w:ascii="Arial" w:hAnsi="Arial" w:cs="Arial"/>
          <w:sz w:val="22"/>
          <w:szCs w:val="22"/>
        </w:rPr>
        <w:t xml:space="preserve"> </w:t>
      </w:r>
      <w:r w:rsidRPr="004C4692">
        <w:rPr>
          <w:rFonts w:ascii="Arial" w:hAnsi="Arial" w:cs="Arial"/>
          <w:sz w:val="22"/>
          <w:szCs w:val="22"/>
        </w:rPr>
        <w:t>May 2024)</w:t>
      </w:r>
    </w:p>
    <w:p w14:paraId="57E6F71D" w14:textId="77777777" w:rsidR="00665D0E" w:rsidRDefault="00665D0E" w:rsidP="004C4692">
      <w:pPr>
        <w:rPr>
          <w:rFonts w:ascii="Arial" w:hAnsi="Arial" w:cs="Arial"/>
          <w:sz w:val="22"/>
          <w:szCs w:val="22"/>
        </w:rPr>
      </w:pPr>
    </w:p>
    <w:p w14:paraId="17680D9B" w14:textId="677B9E7E" w:rsidR="00665D0E" w:rsidRDefault="00665D0E" w:rsidP="004C4692">
      <w:pPr>
        <w:rPr>
          <w:rFonts w:ascii="Arial" w:hAnsi="Arial" w:cs="Arial"/>
          <w:sz w:val="22"/>
          <w:szCs w:val="22"/>
        </w:rPr>
      </w:pPr>
      <w:r w:rsidRPr="004C4692">
        <w:rPr>
          <w:rFonts w:ascii="Arial" w:hAnsi="Arial" w:cs="Arial"/>
          <w:i/>
          <w:iCs/>
          <w:sz w:val="22"/>
          <w:szCs w:val="22"/>
        </w:rPr>
        <w:t>Prevent duty guidance: For England and Wales GOV.UK</w:t>
      </w:r>
      <w:r w:rsidRPr="004C4692">
        <w:rPr>
          <w:rFonts w:ascii="Arial" w:hAnsi="Arial" w:cs="Arial"/>
          <w:sz w:val="22"/>
          <w:szCs w:val="22"/>
        </w:rPr>
        <w:t xml:space="preserve">. Available at: </w:t>
      </w:r>
      <w:hyperlink r:id="rId16" w:history="1">
        <w:r w:rsidRPr="004C4692">
          <w:rPr>
            <w:rStyle w:val="Hyperlink"/>
            <w:rFonts w:ascii="Arial" w:hAnsi="Arial" w:cs="Arial"/>
            <w:sz w:val="22"/>
            <w:szCs w:val="22"/>
          </w:rPr>
          <w:t>https://www.gov.uk/government/publications/prevent-duty-guidance/prevent-duty-guidance-for-england-and-wales-</w:t>
        </w:r>
      </w:hyperlink>
      <w:r w:rsidRPr="004C4692">
        <w:rPr>
          <w:rFonts w:ascii="Arial" w:hAnsi="Arial" w:cs="Arial"/>
          <w:sz w:val="22"/>
          <w:szCs w:val="22"/>
        </w:rPr>
        <w:t xml:space="preserve"> </w:t>
      </w:r>
      <w:r w:rsidRPr="004C4692">
        <w:rPr>
          <w:rFonts w:ascii="Arial" w:hAnsi="Arial" w:cs="Arial"/>
          <w:sz w:val="22"/>
          <w:szCs w:val="22"/>
        </w:rPr>
        <w:t xml:space="preserve">(Accessed: </w:t>
      </w:r>
      <w:r>
        <w:rPr>
          <w:rFonts w:ascii="Arial" w:hAnsi="Arial" w:cs="Arial"/>
          <w:sz w:val="22"/>
          <w:szCs w:val="22"/>
        </w:rPr>
        <w:t>2</w:t>
      </w:r>
      <w:r w:rsidRPr="0011742F">
        <w:rPr>
          <w:rFonts w:ascii="Arial" w:hAnsi="Arial" w:cs="Arial"/>
          <w:sz w:val="22"/>
          <w:szCs w:val="22"/>
          <w:vertAlign w:val="superscript"/>
        </w:rPr>
        <w:t>nd</w:t>
      </w:r>
      <w:r>
        <w:rPr>
          <w:rFonts w:ascii="Arial" w:hAnsi="Arial" w:cs="Arial"/>
          <w:sz w:val="22"/>
          <w:szCs w:val="22"/>
        </w:rPr>
        <w:t xml:space="preserve"> </w:t>
      </w:r>
      <w:r w:rsidRPr="004C4692">
        <w:rPr>
          <w:rFonts w:ascii="Arial" w:hAnsi="Arial" w:cs="Arial"/>
          <w:sz w:val="22"/>
          <w:szCs w:val="22"/>
        </w:rPr>
        <w:t>May 2024)</w:t>
      </w:r>
    </w:p>
    <w:p w14:paraId="505C6354" w14:textId="77777777" w:rsidR="00665D0E" w:rsidRDefault="00665D0E" w:rsidP="004C4692">
      <w:pPr>
        <w:rPr>
          <w:rFonts w:ascii="Arial" w:hAnsi="Arial" w:cs="Arial"/>
          <w:sz w:val="22"/>
          <w:szCs w:val="22"/>
        </w:rPr>
      </w:pPr>
    </w:p>
    <w:p w14:paraId="0DDEBC84" w14:textId="035B7A9E" w:rsidR="00665D0E" w:rsidRDefault="00665D0E" w:rsidP="004C4692">
      <w:pPr>
        <w:rPr>
          <w:rFonts w:ascii="Arial" w:hAnsi="Arial" w:cs="Arial"/>
          <w:sz w:val="22"/>
          <w:szCs w:val="22"/>
        </w:rPr>
      </w:pPr>
      <w:r w:rsidRPr="004C4692">
        <w:rPr>
          <w:rFonts w:ascii="Arial" w:hAnsi="Arial" w:cs="Arial"/>
          <w:sz w:val="22"/>
          <w:szCs w:val="22"/>
        </w:rPr>
        <w:t xml:space="preserve">Reisig, M.D. and Kane, R.J. (2019) </w:t>
      </w:r>
      <w:r w:rsidRPr="004C4692">
        <w:rPr>
          <w:rFonts w:ascii="Arial" w:hAnsi="Arial" w:cs="Arial"/>
          <w:i/>
          <w:iCs/>
          <w:sz w:val="22"/>
          <w:szCs w:val="22"/>
        </w:rPr>
        <w:t>The Oxford Handbook of Police and Policing</w:t>
      </w:r>
      <w:r w:rsidRPr="004C4692">
        <w:rPr>
          <w:rFonts w:ascii="Arial" w:hAnsi="Arial" w:cs="Arial"/>
          <w:sz w:val="22"/>
          <w:szCs w:val="22"/>
        </w:rPr>
        <w:t>. New York: Oxford University Press</w:t>
      </w:r>
    </w:p>
    <w:p w14:paraId="73D2BDFF" w14:textId="77777777" w:rsidR="00DB0BBC" w:rsidRDefault="00DB0BBC" w:rsidP="00F15F88">
      <w:pPr>
        <w:pStyle w:val="NormalWeb"/>
        <w:ind w:left="567" w:hanging="567"/>
      </w:pPr>
    </w:p>
    <w:p w14:paraId="1AAAC90E" w14:textId="77777777" w:rsidR="00F15F88" w:rsidRDefault="00F15F88" w:rsidP="008F6337">
      <w:pPr>
        <w:rPr>
          <w:rFonts w:ascii="Arial" w:hAnsi="Arial" w:cs="Arial"/>
          <w:sz w:val="24"/>
          <w:szCs w:val="24"/>
        </w:rPr>
      </w:pPr>
    </w:p>
    <w:p w14:paraId="7A30A295" w14:textId="77777777" w:rsidR="00A128BE" w:rsidRDefault="00A128BE" w:rsidP="008F6337">
      <w:pPr>
        <w:rPr>
          <w:rFonts w:ascii="Arial" w:hAnsi="Arial" w:cs="Arial"/>
          <w:sz w:val="24"/>
          <w:szCs w:val="24"/>
        </w:rPr>
      </w:pPr>
    </w:p>
    <w:p w14:paraId="5587500A" w14:textId="77777777" w:rsidR="0082742B" w:rsidRDefault="0082742B" w:rsidP="008F6337">
      <w:pPr>
        <w:rPr>
          <w:rFonts w:ascii="Arial" w:hAnsi="Arial" w:cs="Arial"/>
          <w:sz w:val="24"/>
          <w:szCs w:val="24"/>
        </w:rPr>
      </w:pPr>
    </w:p>
    <w:p w14:paraId="781DD973" w14:textId="77777777" w:rsidR="00E452EF" w:rsidRPr="008F6337" w:rsidRDefault="00E452EF" w:rsidP="008F6337">
      <w:pPr>
        <w:rPr>
          <w:rFonts w:ascii="Arial" w:hAnsi="Arial" w:cs="Arial"/>
          <w:sz w:val="24"/>
          <w:szCs w:val="24"/>
        </w:rPr>
      </w:pPr>
    </w:p>
    <w:p w14:paraId="05C81DA2" w14:textId="77777777" w:rsidR="00232A9D" w:rsidRPr="00232A9D" w:rsidRDefault="00232A9D" w:rsidP="00232A9D">
      <w:pPr>
        <w:rPr>
          <w:rFonts w:eastAsia="Calibri"/>
          <w:lang w:eastAsia="en-US"/>
        </w:rPr>
      </w:pPr>
    </w:p>
    <w:p w14:paraId="6C7B531E" w14:textId="0275B892" w:rsidR="00D355FA" w:rsidRDefault="00D355FA"/>
    <w:sectPr w:rsidR="00D355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AB4"/>
    <w:rsid w:val="00002C76"/>
    <w:rsid w:val="00011703"/>
    <w:rsid w:val="00012754"/>
    <w:rsid w:val="000320AF"/>
    <w:rsid w:val="00032278"/>
    <w:rsid w:val="00067E15"/>
    <w:rsid w:val="00084325"/>
    <w:rsid w:val="000C2DA8"/>
    <w:rsid w:val="000C66F8"/>
    <w:rsid w:val="000E1544"/>
    <w:rsid w:val="000E2B37"/>
    <w:rsid w:val="000E3C2E"/>
    <w:rsid w:val="0011576C"/>
    <w:rsid w:val="0011742F"/>
    <w:rsid w:val="00122177"/>
    <w:rsid w:val="001263E6"/>
    <w:rsid w:val="00134B0A"/>
    <w:rsid w:val="00152440"/>
    <w:rsid w:val="00167F64"/>
    <w:rsid w:val="001A7305"/>
    <w:rsid w:val="001C26F7"/>
    <w:rsid w:val="001C4667"/>
    <w:rsid w:val="001D44FD"/>
    <w:rsid w:val="001D7B62"/>
    <w:rsid w:val="001F416C"/>
    <w:rsid w:val="00212664"/>
    <w:rsid w:val="00220FA7"/>
    <w:rsid w:val="00232A9D"/>
    <w:rsid w:val="00246F65"/>
    <w:rsid w:val="002531AE"/>
    <w:rsid w:val="002566B7"/>
    <w:rsid w:val="00260DC3"/>
    <w:rsid w:val="00283E13"/>
    <w:rsid w:val="002C6070"/>
    <w:rsid w:val="002D7DA4"/>
    <w:rsid w:val="002F638F"/>
    <w:rsid w:val="0030049F"/>
    <w:rsid w:val="00303633"/>
    <w:rsid w:val="00316900"/>
    <w:rsid w:val="00331E2F"/>
    <w:rsid w:val="00341478"/>
    <w:rsid w:val="00353FBB"/>
    <w:rsid w:val="00355498"/>
    <w:rsid w:val="003730F4"/>
    <w:rsid w:val="00394274"/>
    <w:rsid w:val="00395424"/>
    <w:rsid w:val="003957EA"/>
    <w:rsid w:val="003C46BC"/>
    <w:rsid w:val="003E119F"/>
    <w:rsid w:val="00402183"/>
    <w:rsid w:val="0042150D"/>
    <w:rsid w:val="0044085A"/>
    <w:rsid w:val="00447961"/>
    <w:rsid w:val="004540E3"/>
    <w:rsid w:val="004550E0"/>
    <w:rsid w:val="00462DF9"/>
    <w:rsid w:val="004A1CD8"/>
    <w:rsid w:val="004A3104"/>
    <w:rsid w:val="004A4E59"/>
    <w:rsid w:val="004C4692"/>
    <w:rsid w:val="004D39A5"/>
    <w:rsid w:val="004F48DA"/>
    <w:rsid w:val="0050100A"/>
    <w:rsid w:val="00520FAA"/>
    <w:rsid w:val="00554811"/>
    <w:rsid w:val="00556762"/>
    <w:rsid w:val="00566EC8"/>
    <w:rsid w:val="00591D0A"/>
    <w:rsid w:val="005A6813"/>
    <w:rsid w:val="005B2079"/>
    <w:rsid w:val="005B5141"/>
    <w:rsid w:val="005C5310"/>
    <w:rsid w:val="005E2227"/>
    <w:rsid w:val="005E554B"/>
    <w:rsid w:val="005F18CF"/>
    <w:rsid w:val="005F1FFF"/>
    <w:rsid w:val="006026B9"/>
    <w:rsid w:val="006069A9"/>
    <w:rsid w:val="006318A5"/>
    <w:rsid w:val="00634920"/>
    <w:rsid w:val="006373BC"/>
    <w:rsid w:val="00665D0E"/>
    <w:rsid w:val="006C1605"/>
    <w:rsid w:val="006D6C94"/>
    <w:rsid w:val="006F3380"/>
    <w:rsid w:val="007144E5"/>
    <w:rsid w:val="0072560C"/>
    <w:rsid w:val="00726EFB"/>
    <w:rsid w:val="00784CE5"/>
    <w:rsid w:val="00787AB4"/>
    <w:rsid w:val="00790823"/>
    <w:rsid w:val="007A0D4B"/>
    <w:rsid w:val="007A3B79"/>
    <w:rsid w:val="007A4F2C"/>
    <w:rsid w:val="007B4B16"/>
    <w:rsid w:val="00801142"/>
    <w:rsid w:val="008109CB"/>
    <w:rsid w:val="00812CB1"/>
    <w:rsid w:val="00823902"/>
    <w:rsid w:val="0082742B"/>
    <w:rsid w:val="00840F4F"/>
    <w:rsid w:val="00853823"/>
    <w:rsid w:val="00856E10"/>
    <w:rsid w:val="00866E78"/>
    <w:rsid w:val="00881398"/>
    <w:rsid w:val="008B6434"/>
    <w:rsid w:val="008D7C42"/>
    <w:rsid w:val="008F0BF1"/>
    <w:rsid w:val="008F6337"/>
    <w:rsid w:val="00960287"/>
    <w:rsid w:val="00971B03"/>
    <w:rsid w:val="00972C7C"/>
    <w:rsid w:val="009832EA"/>
    <w:rsid w:val="00996DEA"/>
    <w:rsid w:val="00997433"/>
    <w:rsid w:val="009F5B84"/>
    <w:rsid w:val="00A00AAA"/>
    <w:rsid w:val="00A02380"/>
    <w:rsid w:val="00A0293F"/>
    <w:rsid w:val="00A128BE"/>
    <w:rsid w:val="00A17FD5"/>
    <w:rsid w:val="00A25105"/>
    <w:rsid w:val="00A600F4"/>
    <w:rsid w:val="00A81E12"/>
    <w:rsid w:val="00A97105"/>
    <w:rsid w:val="00A976D7"/>
    <w:rsid w:val="00AA2D6E"/>
    <w:rsid w:val="00AB6A8B"/>
    <w:rsid w:val="00AE6928"/>
    <w:rsid w:val="00B07805"/>
    <w:rsid w:val="00B11CAD"/>
    <w:rsid w:val="00B17A26"/>
    <w:rsid w:val="00B21BDC"/>
    <w:rsid w:val="00B22CCE"/>
    <w:rsid w:val="00B2566F"/>
    <w:rsid w:val="00B5528C"/>
    <w:rsid w:val="00B631BA"/>
    <w:rsid w:val="00B648F0"/>
    <w:rsid w:val="00B70C05"/>
    <w:rsid w:val="00BA6A18"/>
    <w:rsid w:val="00BB0DEB"/>
    <w:rsid w:val="00BB7541"/>
    <w:rsid w:val="00BB780D"/>
    <w:rsid w:val="00BE4B88"/>
    <w:rsid w:val="00BF0C28"/>
    <w:rsid w:val="00BF1E31"/>
    <w:rsid w:val="00BF6DB3"/>
    <w:rsid w:val="00C31498"/>
    <w:rsid w:val="00C36B53"/>
    <w:rsid w:val="00C37310"/>
    <w:rsid w:val="00C41881"/>
    <w:rsid w:val="00C41F02"/>
    <w:rsid w:val="00C77265"/>
    <w:rsid w:val="00C77D52"/>
    <w:rsid w:val="00C82AA7"/>
    <w:rsid w:val="00C95498"/>
    <w:rsid w:val="00CB7B66"/>
    <w:rsid w:val="00CD09A5"/>
    <w:rsid w:val="00D01C86"/>
    <w:rsid w:val="00D0404E"/>
    <w:rsid w:val="00D314BB"/>
    <w:rsid w:val="00D355FA"/>
    <w:rsid w:val="00D36E49"/>
    <w:rsid w:val="00D43389"/>
    <w:rsid w:val="00D44DFB"/>
    <w:rsid w:val="00D72AC5"/>
    <w:rsid w:val="00D77034"/>
    <w:rsid w:val="00D80193"/>
    <w:rsid w:val="00DA4E83"/>
    <w:rsid w:val="00DA736B"/>
    <w:rsid w:val="00DA7A41"/>
    <w:rsid w:val="00DB0BBC"/>
    <w:rsid w:val="00DB0FA8"/>
    <w:rsid w:val="00DC211B"/>
    <w:rsid w:val="00DC75F9"/>
    <w:rsid w:val="00DE2C8D"/>
    <w:rsid w:val="00E00A8F"/>
    <w:rsid w:val="00E075CE"/>
    <w:rsid w:val="00E32224"/>
    <w:rsid w:val="00E44F0D"/>
    <w:rsid w:val="00E452EF"/>
    <w:rsid w:val="00E5294B"/>
    <w:rsid w:val="00E56D3F"/>
    <w:rsid w:val="00E701D5"/>
    <w:rsid w:val="00E832F2"/>
    <w:rsid w:val="00E86B85"/>
    <w:rsid w:val="00EA0B17"/>
    <w:rsid w:val="00EF612F"/>
    <w:rsid w:val="00EF76DD"/>
    <w:rsid w:val="00F04AF5"/>
    <w:rsid w:val="00F13E49"/>
    <w:rsid w:val="00F15F88"/>
    <w:rsid w:val="00F31491"/>
    <w:rsid w:val="00F417A1"/>
    <w:rsid w:val="00F60C95"/>
    <w:rsid w:val="00F643F2"/>
    <w:rsid w:val="00F70CDC"/>
    <w:rsid w:val="00F719BF"/>
    <w:rsid w:val="00F724DD"/>
    <w:rsid w:val="00FE39DB"/>
    <w:rsid w:val="00FE4336"/>
    <w:rsid w:val="00FF7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55F5C"/>
  <w15:chartTrackingRefBased/>
  <w15:docId w15:val="{C1F2D89C-9642-46BF-94E6-98C435007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A9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87A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7A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7A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7A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7A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7A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7A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7A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7A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7A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7A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7A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7A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7A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7A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7A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7A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7AB4"/>
    <w:rPr>
      <w:rFonts w:eastAsiaTheme="majorEastAsia" w:cstheme="majorBidi"/>
      <w:color w:val="272727" w:themeColor="text1" w:themeTint="D8"/>
    </w:rPr>
  </w:style>
  <w:style w:type="paragraph" w:styleId="Title">
    <w:name w:val="Title"/>
    <w:basedOn w:val="Normal"/>
    <w:next w:val="Normal"/>
    <w:link w:val="TitleChar"/>
    <w:uiPriority w:val="10"/>
    <w:qFormat/>
    <w:rsid w:val="00787A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7A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7A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7A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7AB4"/>
    <w:pPr>
      <w:spacing w:before="160"/>
      <w:jc w:val="center"/>
    </w:pPr>
    <w:rPr>
      <w:i/>
      <w:iCs/>
      <w:color w:val="404040" w:themeColor="text1" w:themeTint="BF"/>
    </w:rPr>
  </w:style>
  <w:style w:type="character" w:customStyle="1" w:styleId="QuoteChar">
    <w:name w:val="Quote Char"/>
    <w:basedOn w:val="DefaultParagraphFont"/>
    <w:link w:val="Quote"/>
    <w:uiPriority w:val="29"/>
    <w:rsid w:val="00787AB4"/>
    <w:rPr>
      <w:i/>
      <w:iCs/>
      <w:color w:val="404040" w:themeColor="text1" w:themeTint="BF"/>
    </w:rPr>
  </w:style>
  <w:style w:type="paragraph" w:styleId="ListParagraph">
    <w:name w:val="List Paragraph"/>
    <w:basedOn w:val="Normal"/>
    <w:uiPriority w:val="34"/>
    <w:qFormat/>
    <w:rsid w:val="00787AB4"/>
    <w:pPr>
      <w:ind w:left="720"/>
      <w:contextualSpacing/>
    </w:pPr>
  </w:style>
  <w:style w:type="character" w:styleId="IntenseEmphasis">
    <w:name w:val="Intense Emphasis"/>
    <w:basedOn w:val="DefaultParagraphFont"/>
    <w:uiPriority w:val="21"/>
    <w:qFormat/>
    <w:rsid w:val="00787AB4"/>
    <w:rPr>
      <w:i/>
      <w:iCs/>
      <w:color w:val="0F4761" w:themeColor="accent1" w:themeShade="BF"/>
    </w:rPr>
  </w:style>
  <w:style w:type="paragraph" w:styleId="IntenseQuote">
    <w:name w:val="Intense Quote"/>
    <w:basedOn w:val="Normal"/>
    <w:next w:val="Normal"/>
    <w:link w:val="IntenseQuoteChar"/>
    <w:uiPriority w:val="30"/>
    <w:qFormat/>
    <w:rsid w:val="00787A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7AB4"/>
    <w:rPr>
      <w:i/>
      <w:iCs/>
      <w:color w:val="0F4761" w:themeColor="accent1" w:themeShade="BF"/>
    </w:rPr>
  </w:style>
  <w:style w:type="character" w:styleId="IntenseReference">
    <w:name w:val="Intense Reference"/>
    <w:basedOn w:val="DefaultParagraphFont"/>
    <w:uiPriority w:val="32"/>
    <w:qFormat/>
    <w:rsid w:val="00787AB4"/>
    <w:rPr>
      <w:b/>
      <w:bCs/>
      <w:smallCaps/>
      <w:color w:val="0F4761" w:themeColor="accent1" w:themeShade="BF"/>
      <w:spacing w:val="5"/>
    </w:rPr>
  </w:style>
  <w:style w:type="paragraph" w:styleId="NoSpacing">
    <w:name w:val="No Spacing"/>
    <w:uiPriority w:val="1"/>
    <w:qFormat/>
    <w:rsid w:val="00232A9D"/>
    <w:pPr>
      <w:spacing w:after="0" w:line="240" w:lineRule="auto"/>
    </w:pPr>
    <w:rPr>
      <w:rFonts w:ascii="Times New Roman" w:eastAsia="Times New Roman" w:hAnsi="Times New Roman" w:cs="Times New Roman"/>
      <w:sz w:val="20"/>
      <w:szCs w:val="20"/>
      <w:lang w:eastAsia="en-GB"/>
    </w:rPr>
  </w:style>
  <w:style w:type="character" w:customStyle="1" w:styleId="words">
    <w:name w:val="words"/>
    <w:basedOn w:val="DefaultParagraphFont"/>
    <w:rsid w:val="000E3C2E"/>
  </w:style>
  <w:style w:type="character" w:customStyle="1" w:styleId="sw">
    <w:name w:val="sw"/>
    <w:basedOn w:val="DefaultParagraphFont"/>
    <w:rsid w:val="000320AF"/>
  </w:style>
  <w:style w:type="character" w:styleId="Hyperlink">
    <w:name w:val="Hyperlink"/>
    <w:basedOn w:val="DefaultParagraphFont"/>
    <w:uiPriority w:val="99"/>
    <w:unhideWhenUsed/>
    <w:rsid w:val="000E2B37"/>
    <w:rPr>
      <w:color w:val="467886" w:themeColor="hyperlink"/>
      <w:u w:val="single"/>
    </w:rPr>
  </w:style>
  <w:style w:type="character" w:styleId="UnresolvedMention">
    <w:name w:val="Unresolved Mention"/>
    <w:basedOn w:val="DefaultParagraphFont"/>
    <w:uiPriority w:val="99"/>
    <w:semiHidden/>
    <w:unhideWhenUsed/>
    <w:rsid w:val="000E2B37"/>
    <w:rPr>
      <w:color w:val="605E5C"/>
      <w:shd w:val="clear" w:color="auto" w:fill="E1DFDD"/>
    </w:rPr>
  </w:style>
  <w:style w:type="paragraph" w:styleId="NormalWeb">
    <w:name w:val="Normal (Web)"/>
    <w:basedOn w:val="Normal"/>
    <w:uiPriority w:val="99"/>
    <w:semiHidden/>
    <w:unhideWhenUsed/>
    <w:rsid w:val="00B21BDC"/>
    <w:pPr>
      <w:spacing w:before="100" w:beforeAutospacing="1" w:after="100" w:afterAutospacing="1"/>
    </w:pPr>
    <w:rPr>
      <w:sz w:val="24"/>
      <w:szCs w:val="24"/>
    </w:rPr>
  </w:style>
  <w:style w:type="paragraph" w:styleId="z-TopofForm">
    <w:name w:val="HTML Top of Form"/>
    <w:basedOn w:val="Normal"/>
    <w:next w:val="Normal"/>
    <w:link w:val="z-TopofFormChar"/>
    <w:hidden/>
    <w:uiPriority w:val="99"/>
    <w:semiHidden/>
    <w:unhideWhenUsed/>
    <w:rsid w:val="00B21BD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21BDC"/>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421398">
      <w:bodyDiv w:val="1"/>
      <w:marLeft w:val="0"/>
      <w:marRight w:val="0"/>
      <w:marTop w:val="0"/>
      <w:marBottom w:val="0"/>
      <w:divBdr>
        <w:top w:val="none" w:sz="0" w:space="0" w:color="auto"/>
        <w:left w:val="none" w:sz="0" w:space="0" w:color="auto"/>
        <w:bottom w:val="none" w:sz="0" w:space="0" w:color="auto"/>
        <w:right w:val="none" w:sz="0" w:space="0" w:color="auto"/>
      </w:divBdr>
      <w:divsChild>
        <w:div w:id="578946135">
          <w:marLeft w:val="0"/>
          <w:marRight w:val="0"/>
          <w:marTop w:val="0"/>
          <w:marBottom w:val="0"/>
          <w:divBdr>
            <w:top w:val="single" w:sz="2" w:space="0" w:color="E3E3E3"/>
            <w:left w:val="single" w:sz="2" w:space="0" w:color="E3E3E3"/>
            <w:bottom w:val="single" w:sz="2" w:space="0" w:color="E3E3E3"/>
            <w:right w:val="single" w:sz="2" w:space="0" w:color="E3E3E3"/>
          </w:divBdr>
          <w:divsChild>
            <w:div w:id="69814004">
              <w:marLeft w:val="0"/>
              <w:marRight w:val="0"/>
              <w:marTop w:val="0"/>
              <w:marBottom w:val="0"/>
              <w:divBdr>
                <w:top w:val="single" w:sz="2" w:space="0" w:color="E3E3E3"/>
                <w:left w:val="single" w:sz="2" w:space="0" w:color="E3E3E3"/>
                <w:bottom w:val="single" w:sz="2" w:space="0" w:color="E3E3E3"/>
                <w:right w:val="single" w:sz="2" w:space="0" w:color="E3E3E3"/>
              </w:divBdr>
              <w:divsChild>
                <w:div w:id="1881898446">
                  <w:marLeft w:val="0"/>
                  <w:marRight w:val="0"/>
                  <w:marTop w:val="0"/>
                  <w:marBottom w:val="0"/>
                  <w:divBdr>
                    <w:top w:val="single" w:sz="2" w:space="0" w:color="E3E3E3"/>
                    <w:left w:val="single" w:sz="2" w:space="0" w:color="E3E3E3"/>
                    <w:bottom w:val="single" w:sz="2" w:space="0" w:color="E3E3E3"/>
                    <w:right w:val="single" w:sz="2" w:space="0" w:color="E3E3E3"/>
                  </w:divBdr>
                  <w:divsChild>
                    <w:div w:id="1967002878">
                      <w:marLeft w:val="0"/>
                      <w:marRight w:val="0"/>
                      <w:marTop w:val="0"/>
                      <w:marBottom w:val="0"/>
                      <w:divBdr>
                        <w:top w:val="single" w:sz="2" w:space="0" w:color="E3E3E3"/>
                        <w:left w:val="single" w:sz="2" w:space="0" w:color="E3E3E3"/>
                        <w:bottom w:val="single" w:sz="2" w:space="0" w:color="E3E3E3"/>
                        <w:right w:val="single" w:sz="2" w:space="0" w:color="E3E3E3"/>
                      </w:divBdr>
                      <w:divsChild>
                        <w:div w:id="1620841800">
                          <w:marLeft w:val="0"/>
                          <w:marRight w:val="0"/>
                          <w:marTop w:val="0"/>
                          <w:marBottom w:val="0"/>
                          <w:divBdr>
                            <w:top w:val="single" w:sz="2" w:space="0" w:color="E3E3E3"/>
                            <w:left w:val="single" w:sz="2" w:space="0" w:color="E3E3E3"/>
                            <w:bottom w:val="single" w:sz="2" w:space="0" w:color="E3E3E3"/>
                            <w:right w:val="single" w:sz="2" w:space="0" w:color="E3E3E3"/>
                          </w:divBdr>
                          <w:divsChild>
                            <w:div w:id="194005730">
                              <w:marLeft w:val="0"/>
                              <w:marRight w:val="0"/>
                              <w:marTop w:val="0"/>
                              <w:marBottom w:val="0"/>
                              <w:divBdr>
                                <w:top w:val="single" w:sz="2" w:space="0" w:color="E3E3E3"/>
                                <w:left w:val="single" w:sz="2" w:space="0" w:color="E3E3E3"/>
                                <w:bottom w:val="single" w:sz="2" w:space="0" w:color="E3E3E3"/>
                                <w:right w:val="single" w:sz="2" w:space="0" w:color="E3E3E3"/>
                              </w:divBdr>
                              <w:divsChild>
                                <w:div w:id="191635305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9203559">
                                      <w:marLeft w:val="0"/>
                                      <w:marRight w:val="0"/>
                                      <w:marTop w:val="0"/>
                                      <w:marBottom w:val="0"/>
                                      <w:divBdr>
                                        <w:top w:val="single" w:sz="2" w:space="0" w:color="E3E3E3"/>
                                        <w:left w:val="single" w:sz="2" w:space="0" w:color="E3E3E3"/>
                                        <w:bottom w:val="single" w:sz="2" w:space="0" w:color="E3E3E3"/>
                                        <w:right w:val="single" w:sz="2" w:space="0" w:color="E3E3E3"/>
                                      </w:divBdr>
                                      <w:divsChild>
                                        <w:div w:id="875235363">
                                          <w:marLeft w:val="0"/>
                                          <w:marRight w:val="0"/>
                                          <w:marTop w:val="0"/>
                                          <w:marBottom w:val="0"/>
                                          <w:divBdr>
                                            <w:top w:val="single" w:sz="2" w:space="0" w:color="E3E3E3"/>
                                            <w:left w:val="single" w:sz="2" w:space="0" w:color="E3E3E3"/>
                                            <w:bottom w:val="single" w:sz="2" w:space="0" w:color="E3E3E3"/>
                                            <w:right w:val="single" w:sz="2" w:space="0" w:color="E3E3E3"/>
                                          </w:divBdr>
                                          <w:divsChild>
                                            <w:div w:id="2089770422">
                                              <w:marLeft w:val="0"/>
                                              <w:marRight w:val="0"/>
                                              <w:marTop w:val="0"/>
                                              <w:marBottom w:val="0"/>
                                              <w:divBdr>
                                                <w:top w:val="single" w:sz="2" w:space="0" w:color="E3E3E3"/>
                                                <w:left w:val="single" w:sz="2" w:space="0" w:color="E3E3E3"/>
                                                <w:bottom w:val="single" w:sz="2" w:space="0" w:color="E3E3E3"/>
                                                <w:right w:val="single" w:sz="2" w:space="0" w:color="E3E3E3"/>
                                              </w:divBdr>
                                              <w:divsChild>
                                                <w:div w:id="1944602919">
                                                  <w:marLeft w:val="0"/>
                                                  <w:marRight w:val="0"/>
                                                  <w:marTop w:val="0"/>
                                                  <w:marBottom w:val="0"/>
                                                  <w:divBdr>
                                                    <w:top w:val="single" w:sz="2" w:space="0" w:color="E3E3E3"/>
                                                    <w:left w:val="single" w:sz="2" w:space="0" w:color="E3E3E3"/>
                                                    <w:bottom w:val="single" w:sz="2" w:space="0" w:color="E3E3E3"/>
                                                    <w:right w:val="single" w:sz="2" w:space="0" w:color="E3E3E3"/>
                                                  </w:divBdr>
                                                  <w:divsChild>
                                                    <w:div w:id="413626242">
                                                      <w:marLeft w:val="0"/>
                                                      <w:marRight w:val="0"/>
                                                      <w:marTop w:val="0"/>
                                                      <w:marBottom w:val="0"/>
                                                      <w:divBdr>
                                                        <w:top w:val="single" w:sz="2" w:space="0" w:color="E3E3E3"/>
                                                        <w:left w:val="single" w:sz="2" w:space="0" w:color="E3E3E3"/>
                                                        <w:bottom w:val="single" w:sz="2" w:space="0" w:color="E3E3E3"/>
                                                        <w:right w:val="single" w:sz="2" w:space="0" w:color="E3E3E3"/>
                                                      </w:divBdr>
                                                      <w:divsChild>
                                                        <w:div w:id="16729506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95682890">
          <w:marLeft w:val="0"/>
          <w:marRight w:val="0"/>
          <w:marTop w:val="0"/>
          <w:marBottom w:val="0"/>
          <w:divBdr>
            <w:top w:val="none" w:sz="0" w:space="0" w:color="auto"/>
            <w:left w:val="none" w:sz="0" w:space="0" w:color="auto"/>
            <w:bottom w:val="none" w:sz="0" w:space="0" w:color="auto"/>
            <w:right w:val="none" w:sz="0" w:space="0" w:color="auto"/>
          </w:divBdr>
        </w:div>
      </w:divsChild>
    </w:div>
    <w:div w:id="999960564">
      <w:bodyDiv w:val="1"/>
      <w:marLeft w:val="0"/>
      <w:marRight w:val="0"/>
      <w:marTop w:val="0"/>
      <w:marBottom w:val="0"/>
      <w:divBdr>
        <w:top w:val="none" w:sz="0" w:space="0" w:color="auto"/>
        <w:left w:val="none" w:sz="0" w:space="0" w:color="auto"/>
        <w:bottom w:val="none" w:sz="0" w:space="0" w:color="auto"/>
        <w:right w:val="none" w:sz="0" w:space="0" w:color="auto"/>
      </w:divBdr>
    </w:div>
    <w:div w:id="1002859442">
      <w:bodyDiv w:val="1"/>
      <w:marLeft w:val="0"/>
      <w:marRight w:val="0"/>
      <w:marTop w:val="0"/>
      <w:marBottom w:val="0"/>
      <w:divBdr>
        <w:top w:val="none" w:sz="0" w:space="0" w:color="auto"/>
        <w:left w:val="none" w:sz="0" w:space="0" w:color="auto"/>
        <w:bottom w:val="none" w:sz="0" w:space="0" w:color="auto"/>
        <w:right w:val="none" w:sz="0" w:space="0" w:color="auto"/>
      </w:divBdr>
    </w:div>
    <w:div w:id="1053575564">
      <w:bodyDiv w:val="1"/>
      <w:marLeft w:val="0"/>
      <w:marRight w:val="0"/>
      <w:marTop w:val="0"/>
      <w:marBottom w:val="0"/>
      <w:divBdr>
        <w:top w:val="none" w:sz="0" w:space="0" w:color="auto"/>
        <w:left w:val="none" w:sz="0" w:space="0" w:color="auto"/>
        <w:bottom w:val="none" w:sz="0" w:space="0" w:color="auto"/>
        <w:right w:val="none" w:sz="0" w:space="0" w:color="auto"/>
      </w:divBdr>
    </w:div>
    <w:div w:id="1242524703">
      <w:bodyDiv w:val="1"/>
      <w:marLeft w:val="0"/>
      <w:marRight w:val="0"/>
      <w:marTop w:val="0"/>
      <w:marBottom w:val="0"/>
      <w:divBdr>
        <w:top w:val="none" w:sz="0" w:space="0" w:color="auto"/>
        <w:left w:val="none" w:sz="0" w:space="0" w:color="auto"/>
        <w:bottom w:val="none" w:sz="0" w:space="0" w:color="auto"/>
        <w:right w:val="none" w:sz="0" w:space="0" w:color="auto"/>
      </w:divBdr>
    </w:div>
    <w:div w:id="1816142731">
      <w:bodyDiv w:val="1"/>
      <w:marLeft w:val="0"/>
      <w:marRight w:val="0"/>
      <w:marTop w:val="0"/>
      <w:marBottom w:val="0"/>
      <w:divBdr>
        <w:top w:val="none" w:sz="0" w:space="0" w:color="auto"/>
        <w:left w:val="none" w:sz="0" w:space="0" w:color="auto"/>
        <w:bottom w:val="none" w:sz="0" w:space="0" w:color="auto"/>
        <w:right w:val="none" w:sz="0" w:space="0" w:color="auto"/>
      </w:divBdr>
      <w:divsChild>
        <w:div w:id="15187314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guidance/vulnerability-related-risks/communication" TargetMode="External"/><Relationship Id="rId13" Type="http://schemas.openxmlformats.org/officeDocument/2006/relationships/hyperlink" Target="https://www.college.police.uk/app/major-investigation-and-public-protection/hate-crime/partnership-work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hyperlink" Target="https://www.cityoflondon.police.uk" TargetMode="External"/><Relationship Id="rId12" Type="http://schemas.openxmlformats.org/officeDocument/2006/relationships/hyperlink" Target="https://www.gov.uk/government/news/working-together-to-safeguard-children-multi-agency-safeguarding-hub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prevent-duty-guidance/prevent-duty-guidance-for-england-and-wal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micfrs.justiceinspectorates.gov.uk/glossary/multi-agency-safeguarding-hub-mash" TargetMode="External"/><Relationship Id="rId5" Type="http://schemas.openxmlformats.org/officeDocument/2006/relationships/settings" Target="settings.xml"/><Relationship Id="rId15" Type="http://schemas.openxmlformats.org/officeDocument/2006/relationships/hyperlink" Target="https://www.counterterrorism.police.uk" TargetMode="External"/><Relationship Id="rId10" Type="http://schemas.openxmlformats.org/officeDocument/2006/relationships/hyperlink" Target="https://www.mirror.co.uk/tv/tv-news/glaring-police-failures-saw-yorkshire-31056078" TargetMode="External"/><Relationship Id="rId4" Type="http://schemas.openxmlformats.org/officeDocument/2006/relationships/styles" Target="styles.xml"/><Relationship Id="rId9" Type="http://schemas.openxmlformats.org/officeDocument/2006/relationships/hyperlink" Target="https://www.college.police.uk/app/information-management/information-sharing" TargetMode="External"/><Relationship Id="rId14" Type="http://schemas.openxmlformats.org/officeDocument/2006/relationships/hyperlink" Target="https://www.counterterrorism.police.uk/what-we-do/prev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114A27-84A0-42F0-99B3-B28DF7EAD5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17127A-6FEA-4EB7-8504-5ED1411AF76F}">
  <ds:schemaRefs>
    <ds:schemaRef ds:uri="550816ce-8156-4f45-b1c4-24236a73d01f"/>
    <ds:schemaRef ds:uri="0ebdf10f-b5a3-45b6-acdb-7dc1eb398785"/>
    <ds:schemaRef ds:uri="http://schemas.microsoft.com/office/2006/documentManagement/types"/>
    <ds:schemaRef ds:uri="http://purl.org/dc/terms/"/>
    <ds:schemaRef ds:uri="http://www.w3.org/XML/1998/namespace"/>
    <ds:schemaRef ds:uri="http://purl.org/dc/elements/1.1/"/>
    <ds:schemaRef ds:uri="http://schemas.openxmlformats.org/package/2006/metadata/core-properties"/>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D14784C-3362-4A4C-ACA7-1675691713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1790</Words>
  <Characters>10205</Characters>
  <Application>Microsoft Office Word</Application>
  <DocSecurity>0</DocSecurity>
  <Lines>85</Lines>
  <Paragraphs>23</Paragraphs>
  <ScaleCrop>false</ScaleCrop>
  <Company/>
  <LinksUpToDate>false</LinksUpToDate>
  <CharactersWithSpaces>11972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2024-05-02T15:44:00Z</dcterms:created>
  <dcterms:modified xsi:type="dcterms:W3CDTF">2024-05-02T15:44:00Z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