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34DFF" w14:textId="4E138740" w:rsidR="00296110" w:rsidRDefault="00296110" w:rsidP="009F017B">
      <w:pPr>
        <w:spacing w:after="0" w:line="276" w:lineRule="auto"/>
        <w:ind w:right="531"/>
        <w:rPr>
          <w:rFonts w:ascii="Arial" w:eastAsia="Times New Roman" w:hAnsi="Arial" w:cs="Arial"/>
          <w:b/>
          <w:bCs/>
          <w:lang w:eastAsia="en-GB"/>
        </w:rPr>
      </w:pPr>
      <w:r>
        <w:rPr>
          <w:rFonts w:ascii="Arial" w:eastAsia="Times New Roman" w:hAnsi="Arial" w:cs="Arial"/>
          <w:b/>
          <w:bCs/>
          <w:lang w:eastAsia="en-GB"/>
        </w:rPr>
        <w:t>Student Name: Morgan Hemmings</w:t>
      </w:r>
    </w:p>
    <w:p w14:paraId="3961BFFE" w14:textId="77777777" w:rsidR="00296110" w:rsidRDefault="00296110" w:rsidP="009F017B">
      <w:pPr>
        <w:spacing w:after="0" w:line="276" w:lineRule="auto"/>
        <w:ind w:right="531"/>
        <w:rPr>
          <w:rFonts w:ascii="Arial" w:eastAsia="Times New Roman" w:hAnsi="Arial" w:cs="Arial"/>
          <w:b/>
          <w:bCs/>
          <w:lang w:eastAsia="en-GB"/>
        </w:rPr>
      </w:pPr>
    </w:p>
    <w:p w14:paraId="42257931" w14:textId="6BC86B24" w:rsidR="00296110" w:rsidRDefault="00296110" w:rsidP="009F017B">
      <w:pPr>
        <w:spacing w:after="0" w:line="276" w:lineRule="auto"/>
        <w:ind w:right="531"/>
        <w:rPr>
          <w:rFonts w:ascii="Arial" w:eastAsia="Times New Roman" w:hAnsi="Arial" w:cs="Arial"/>
          <w:b/>
          <w:bCs/>
          <w:lang w:eastAsia="en-GB"/>
        </w:rPr>
      </w:pPr>
      <w:r>
        <w:rPr>
          <w:rFonts w:ascii="Arial" w:eastAsia="Times New Roman" w:hAnsi="Arial" w:cs="Arial"/>
          <w:b/>
          <w:bCs/>
          <w:lang w:eastAsia="en-GB"/>
        </w:rPr>
        <w:t xml:space="preserve">Student ID: </w:t>
      </w:r>
      <w:r w:rsidRPr="00296110">
        <w:rPr>
          <w:rFonts w:ascii="Arial" w:eastAsia="Times New Roman" w:hAnsi="Arial" w:cs="Arial"/>
          <w:b/>
          <w:bCs/>
          <w:lang w:eastAsia="en-GB"/>
        </w:rPr>
        <w:t>2320253</w:t>
      </w:r>
    </w:p>
    <w:p w14:paraId="0DA2C660" w14:textId="77777777" w:rsidR="007D08BA" w:rsidRDefault="007D08BA" w:rsidP="009F017B">
      <w:pPr>
        <w:spacing w:after="0" w:line="276" w:lineRule="auto"/>
        <w:ind w:right="531"/>
        <w:rPr>
          <w:rFonts w:ascii="Arial" w:eastAsia="Times New Roman" w:hAnsi="Arial" w:cs="Arial"/>
          <w:b/>
          <w:bCs/>
          <w:lang w:eastAsia="en-GB"/>
        </w:rPr>
      </w:pPr>
    </w:p>
    <w:p w14:paraId="1471DF0B" w14:textId="1CB07BFE" w:rsidR="007D08BA" w:rsidRDefault="007D08BA" w:rsidP="007D08BA">
      <w:pPr>
        <w:spacing w:after="0" w:line="276" w:lineRule="auto"/>
        <w:ind w:right="531"/>
        <w:rPr>
          <w:rFonts w:ascii="Arial" w:eastAsia="Times New Roman" w:hAnsi="Arial" w:cs="Arial"/>
          <w:b/>
          <w:bCs/>
          <w:lang w:eastAsia="en-GB"/>
        </w:rPr>
      </w:pPr>
      <w:r w:rsidRPr="007D08BA">
        <w:rPr>
          <w:rFonts w:ascii="Arial" w:eastAsia="Times New Roman" w:hAnsi="Arial" w:cs="Arial"/>
          <w:b/>
          <w:bCs/>
          <w:lang w:eastAsia="en-GB"/>
        </w:rPr>
        <w:t>Programme:</w:t>
      </w:r>
      <w:r>
        <w:rPr>
          <w:rFonts w:ascii="Arial" w:eastAsia="Times New Roman" w:hAnsi="Arial" w:cs="Arial"/>
          <w:b/>
          <w:bCs/>
          <w:lang w:eastAsia="en-GB"/>
        </w:rPr>
        <w:t xml:space="preserve"> </w:t>
      </w:r>
      <w:r w:rsidRPr="007D08BA">
        <w:rPr>
          <w:rFonts w:ascii="Arial" w:eastAsia="Times New Roman" w:hAnsi="Arial" w:cs="Arial"/>
          <w:b/>
          <w:bCs/>
          <w:lang w:eastAsia="en-GB"/>
        </w:rPr>
        <w:t>BSc Professional Policing Practice</w:t>
      </w:r>
    </w:p>
    <w:p w14:paraId="1DBACC9A" w14:textId="77777777" w:rsidR="007D08BA" w:rsidRPr="007D08BA" w:rsidRDefault="007D08BA" w:rsidP="007D08BA">
      <w:pPr>
        <w:spacing w:after="0" w:line="276" w:lineRule="auto"/>
        <w:ind w:right="531"/>
        <w:rPr>
          <w:rFonts w:ascii="Arial" w:eastAsia="Times New Roman" w:hAnsi="Arial" w:cs="Arial"/>
          <w:b/>
          <w:bCs/>
          <w:lang w:eastAsia="en-GB"/>
        </w:rPr>
      </w:pPr>
    </w:p>
    <w:p w14:paraId="145EC04D" w14:textId="2D375EA8" w:rsidR="007D08BA" w:rsidRDefault="007D08BA" w:rsidP="007D08BA">
      <w:pPr>
        <w:spacing w:after="0" w:line="276" w:lineRule="auto"/>
        <w:ind w:right="531"/>
        <w:rPr>
          <w:rFonts w:ascii="Arial" w:eastAsia="Times New Roman" w:hAnsi="Arial" w:cs="Arial"/>
          <w:b/>
          <w:bCs/>
          <w:lang w:eastAsia="en-GB"/>
        </w:rPr>
      </w:pPr>
      <w:r w:rsidRPr="007D08BA">
        <w:rPr>
          <w:rFonts w:ascii="Arial" w:eastAsia="Times New Roman" w:hAnsi="Arial" w:cs="Arial"/>
          <w:b/>
          <w:bCs/>
          <w:lang w:eastAsia="en-GB"/>
        </w:rPr>
        <w:t>Module:</w:t>
      </w:r>
      <w:r>
        <w:rPr>
          <w:rFonts w:ascii="Arial" w:eastAsia="Times New Roman" w:hAnsi="Arial" w:cs="Arial"/>
          <w:b/>
          <w:bCs/>
          <w:lang w:eastAsia="en-GB"/>
        </w:rPr>
        <w:t xml:space="preserve"> </w:t>
      </w:r>
      <w:r w:rsidRPr="007D08BA">
        <w:rPr>
          <w:rFonts w:ascii="Arial" w:eastAsia="Times New Roman" w:hAnsi="Arial" w:cs="Arial"/>
          <w:b/>
          <w:bCs/>
          <w:lang w:eastAsia="en-GB"/>
        </w:rPr>
        <w:t>Operational Police Practice 2</w:t>
      </w:r>
    </w:p>
    <w:p w14:paraId="4A2397C6" w14:textId="77777777" w:rsidR="007D08BA" w:rsidRDefault="007D08BA" w:rsidP="007D08BA">
      <w:pPr>
        <w:spacing w:after="0" w:line="276" w:lineRule="auto"/>
        <w:ind w:right="531"/>
        <w:rPr>
          <w:rFonts w:ascii="Arial" w:eastAsia="Times New Roman" w:hAnsi="Arial" w:cs="Arial"/>
          <w:b/>
          <w:bCs/>
          <w:lang w:eastAsia="en-GB"/>
        </w:rPr>
      </w:pPr>
    </w:p>
    <w:p w14:paraId="71C3D4D6" w14:textId="3FC24A97" w:rsidR="007D08BA" w:rsidRDefault="007D08BA" w:rsidP="007D08BA">
      <w:pPr>
        <w:spacing w:after="0" w:line="276" w:lineRule="auto"/>
        <w:ind w:right="531"/>
        <w:rPr>
          <w:rFonts w:ascii="Arial" w:eastAsia="Times New Roman" w:hAnsi="Arial" w:cs="Arial"/>
          <w:b/>
          <w:bCs/>
          <w:lang w:eastAsia="en-GB"/>
        </w:rPr>
      </w:pPr>
      <w:r w:rsidRPr="007D08BA">
        <w:rPr>
          <w:rFonts w:ascii="Arial" w:eastAsia="Times New Roman" w:hAnsi="Arial" w:cs="Arial"/>
          <w:b/>
          <w:bCs/>
          <w:lang w:eastAsia="en-GB"/>
        </w:rPr>
        <w:t>Module code:</w:t>
      </w:r>
      <w:r>
        <w:rPr>
          <w:rFonts w:ascii="Arial" w:eastAsia="Times New Roman" w:hAnsi="Arial" w:cs="Arial"/>
          <w:b/>
          <w:bCs/>
          <w:lang w:eastAsia="en-GB"/>
        </w:rPr>
        <w:t xml:space="preserve"> </w:t>
      </w:r>
      <w:r w:rsidRPr="007D08BA">
        <w:rPr>
          <w:rFonts w:ascii="Arial" w:eastAsia="Times New Roman" w:hAnsi="Arial" w:cs="Arial"/>
          <w:b/>
          <w:bCs/>
          <w:lang w:eastAsia="en-GB"/>
        </w:rPr>
        <w:t>BMPP5002D</w:t>
      </w:r>
    </w:p>
    <w:p w14:paraId="1DDD2371" w14:textId="77777777" w:rsidR="007D08BA" w:rsidRDefault="007D08BA" w:rsidP="007D08BA">
      <w:pPr>
        <w:spacing w:after="0" w:line="276" w:lineRule="auto"/>
        <w:ind w:right="531"/>
        <w:rPr>
          <w:rFonts w:ascii="Arial" w:eastAsia="Times New Roman" w:hAnsi="Arial" w:cs="Arial"/>
          <w:b/>
          <w:bCs/>
          <w:lang w:eastAsia="en-GB"/>
        </w:rPr>
      </w:pPr>
    </w:p>
    <w:p w14:paraId="2E76958F" w14:textId="2F6E8B58" w:rsidR="007D08BA" w:rsidRDefault="007D08BA" w:rsidP="007D08BA">
      <w:pPr>
        <w:spacing w:after="0" w:line="276" w:lineRule="auto"/>
        <w:ind w:right="531"/>
        <w:rPr>
          <w:rFonts w:ascii="Arial" w:eastAsia="Times New Roman" w:hAnsi="Arial" w:cs="Arial"/>
          <w:b/>
          <w:bCs/>
          <w:lang w:eastAsia="en-GB"/>
        </w:rPr>
      </w:pPr>
      <w:r w:rsidRPr="007D08BA">
        <w:rPr>
          <w:rFonts w:ascii="Arial" w:eastAsia="Times New Roman" w:hAnsi="Arial" w:cs="Arial"/>
          <w:b/>
          <w:bCs/>
          <w:lang w:eastAsia="en-GB"/>
        </w:rPr>
        <w:t>Assignment Title:</w:t>
      </w:r>
      <w:r>
        <w:rPr>
          <w:rFonts w:ascii="Arial" w:eastAsia="Times New Roman" w:hAnsi="Arial" w:cs="Arial"/>
          <w:b/>
          <w:bCs/>
          <w:lang w:eastAsia="en-GB"/>
        </w:rPr>
        <w:t xml:space="preserve"> </w:t>
      </w:r>
      <w:r w:rsidRPr="007D08BA">
        <w:rPr>
          <w:rFonts w:ascii="Arial" w:eastAsia="Times New Roman" w:hAnsi="Arial" w:cs="Arial"/>
          <w:b/>
          <w:bCs/>
          <w:lang w:eastAsia="en-GB"/>
        </w:rPr>
        <w:t>Assignment 1</w:t>
      </w:r>
    </w:p>
    <w:p w14:paraId="4C8F0AB7" w14:textId="77777777" w:rsidR="004F751D" w:rsidRDefault="004F751D" w:rsidP="007D08BA">
      <w:pPr>
        <w:spacing w:after="0" w:line="276" w:lineRule="auto"/>
        <w:ind w:right="531"/>
        <w:rPr>
          <w:rFonts w:ascii="Arial" w:eastAsia="Times New Roman" w:hAnsi="Arial" w:cs="Arial"/>
          <w:b/>
          <w:bCs/>
          <w:lang w:eastAsia="en-GB"/>
        </w:rPr>
      </w:pPr>
    </w:p>
    <w:p w14:paraId="2F0890C5" w14:textId="77777777" w:rsidR="00296110" w:rsidRDefault="00296110" w:rsidP="009F017B">
      <w:pPr>
        <w:spacing w:after="0" w:line="276" w:lineRule="auto"/>
        <w:ind w:right="531"/>
        <w:rPr>
          <w:rFonts w:ascii="Arial" w:eastAsia="Times New Roman" w:hAnsi="Arial" w:cs="Arial"/>
          <w:b/>
          <w:bCs/>
          <w:lang w:eastAsia="en-GB"/>
        </w:rPr>
      </w:pPr>
    </w:p>
    <w:p w14:paraId="061ACFDC" w14:textId="7FE189CA" w:rsidR="00AB357C" w:rsidRPr="00AB357C" w:rsidRDefault="009F017B" w:rsidP="009F017B">
      <w:pPr>
        <w:spacing w:after="0" w:line="276" w:lineRule="auto"/>
        <w:ind w:right="531"/>
        <w:rPr>
          <w:rFonts w:ascii="Arial" w:eastAsia="Times New Roman" w:hAnsi="Arial" w:cs="Arial"/>
          <w:b/>
          <w:bCs/>
          <w:lang w:eastAsia="en-GB"/>
        </w:rPr>
      </w:pPr>
      <w:r>
        <w:rPr>
          <w:rFonts w:ascii="Arial" w:eastAsia="Times New Roman" w:hAnsi="Arial" w:cs="Arial"/>
          <w:b/>
          <w:bCs/>
          <w:lang w:eastAsia="en-GB"/>
        </w:rPr>
        <w:t>Essay one – Maintaining Professional Standards</w:t>
      </w:r>
    </w:p>
    <w:p w14:paraId="22F015DA" w14:textId="6D2637AB" w:rsidR="009F017B" w:rsidRDefault="009F017B" w:rsidP="009F017B">
      <w:pPr>
        <w:spacing w:after="0" w:line="276" w:lineRule="auto"/>
        <w:ind w:right="531"/>
        <w:rPr>
          <w:rFonts w:ascii="Arial" w:eastAsia="Times New Roman" w:hAnsi="Arial" w:cs="Arial"/>
          <w:lang w:eastAsia="en-GB"/>
        </w:rPr>
      </w:pPr>
      <w:bookmarkStart w:id="0" w:name="_Hlk185589617"/>
      <w:r>
        <w:rPr>
          <w:rFonts w:ascii="Arial" w:eastAsia="Times New Roman" w:hAnsi="Arial" w:cs="Arial"/>
          <w:lang w:eastAsia="en-GB"/>
        </w:rPr>
        <w:t>Critically examine policing policies and procedures aimed at reducing misconduct and malpractice by police officers. How might these increase public confidence in police?</w:t>
      </w:r>
    </w:p>
    <w:p w14:paraId="12FE33F9" w14:textId="77777777" w:rsidR="009F017B" w:rsidRDefault="009F017B" w:rsidP="009F017B">
      <w:pPr>
        <w:spacing w:after="0" w:line="276" w:lineRule="auto"/>
        <w:ind w:right="531"/>
        <w:rPr>
          <w:rFonts w:ascii="Arial" w:eastAsia="Times New Roman" w:hAnsi="Arial" w:cs="Arial"/>
          <w:lang w:eastAsia="en-GB"/>
        </w:rPr>
      </w:pPr>
    </w:p>
    <w:p w14:paraId="08BC6E31" w14:textId="77777777" w:rsidR="009F017B" w:rsidRDefault="009F017B" w:rsidP="009F017B">
      <w:pPr>
        <w:spacing w:after="0" w:line="276" w:lineRule="auto"/>
        <w:ind w:right="531"/>
        <w:rPr>
          <w:rFonts w:ascii="Arial" w:eastAsia="Times New Roman" w:hAnsi="Arial" w:cs="Arial"/>
          <w:lang w:eastAsia="en-GB"/>
        </w:rPr>
      </w:pPr>
    </w:p>
    <w:p w14:paraId="462ABE59" w14:textId="54037B1E" w:rsidR="009F017B" w:rsidRDefault="009F017B" w:rsidP="009F017B">
      <w:pPr>
        <w:spacing w:after="0" w:line="276" w:lineRule="auto"/>
        <w:ind w:right="531"/>
        <w:rPr>
          <w:rFonts w:ascii="Arial" w:eastAsia="Times New Roman" w:hAnsi="Arial" w:cs="Arial"/>
          <w:lang w:eastAsia="en-GB"/>
        </w:rPr>
      </w:pPr>
      <w:r>
        <w:rPr>
          <w:rFonts w:ascii="Arial" w:eastAsia="Times New Roman" w:hAnsi="Arial" w:cs="Arial"/>
          <w:lang w:eastAsia="en-GB"/>
        </w:rPr>
        <w:t>In this essay, I will critically evaluate policies and procedures within Policing, in which the aims of said policies and procedures</w:t>
      </w:r>
      <w:r w:rsidR="002A5C4D">
        <w:rPr>
          <w:rFonts w:ascii="Arial" w:eastAsia="Times New Roman" w:hAnsi="Arial" w:cs="Arial"/>
          <w:lang w:eastAsia="en-GB"/>
        </w:rPr>
        <w:t xml:space="preserve">, </w:t>
      </w:r>
      <w:r>
        <w:rPr>
          <w:rFonts w:ascii="Arial" w:eastAsia="Times New Roman" w:hAnsi="Arial" w:cs="Arial"/>
          <w:lang w:eastAsia="en-GB"/>
        </w:rPr>
        <w:t>is to reduce misconduct and malpractice by police officers</w:t>
      </w:r>
      <w:r w:rsidR="002A5C4D">
        <w:rPr>
          <w:rFonts w:ascii="Arial" w:eastAsia="Times New Roman" w:hAnsi="Arial" w:cs="Arial"/>
          <w:lang w:eastAsia="en-GB"/>
        </w:rPr>
        <w:t xml:space="preserve">, and the affect this has on public confidence within Policing. </w:t>
      </w:r>
    </w:p>
    <w:p w14:paraId="509DB481" w14:textId="77777777" w:rsidR="002A5C4D" w:rsidRDefault="002A5C4D" w:rsidP="009F017B">
      <w:pPr>
        <w:spacing w:after="0" w:line="276" w:lineRule="auto"/>
        <w:ind w:right="531"/>
        <w:rPr>
          <w:rFonts w:ascii="Arial" w:eastAsia="Times New Roman" w:hAnsi="Arial" w:cs="Arial"/>
          <w:lang w:eastAsia="en-GB"/>
        </w:rPr>
      </w:pPr>
    </w:p>
    <w:p w14:paraId="5FFD4404" w14:textId="0131CB71" w:rsidR="002A5C4D" w:rsidRDefault="002A5C4D" w:rsidP="009F017B">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First, I will introduce the </w:t>
      </w:r>
      <w:r w:rsidR="00562C2C">
        <w:rPr>
          <w:rFonts w:ascii="Arial" w:eastAsia="Times New Roman" w:hAnsi="Arial" w:cs="Arial"/>
          <w:lang w:eastAsia="en-GB"/>
        </w:rPr>
        <w:t>two</w:t>
      </w:r>
      <w:r>
        <w:rPr>
          <w:rFonts w:ascii="Arial" w:eastAsia="Times New Roman" w:hAnsi="Arial" w:cs="Arial"/>
          <w:lang w:eastAsia="en-GB"/>
        </w:rPr>
        <w:t xml:space="preserve"> (</w:t>
      </w:r>
      <w:r w:rsidR="00562C2C">
        <w:rPr>
          <w:rFonts w:ascii="Arial" w:eastAsia="Times New Roman" w:hAnsi="Arial" w:cs="Arial"/>
          <w:lang w:eastAsia="en-GB"/>
        </w:rPr>
        <w:t>2)</w:t>
      </w:r>
      <w:r>
        <w:rPr>
          <w:rFonts w:ascii="Arial" w:eastAsia="Times New Roman" w:hAnsi="Arial" w:cs="Arial"/>
          <w:lang w:eastAsia="en-GB"/>
        </w:rPr>
        <w:t xml:space="preserve"> main policies and procedures I intend to examine within this essay. The </w:t>
      </w:r>
      <w:r w:rsidR="008C4C40">
        <w:rPr>
          <w:rFonts w:ascii="Arial" w:eastAsia="Times New Roman" w:hAnsi="Arial" w:cs="Arial"/>
          <w:lang w:eastAsia="en-GB"/>
        </w:rPr>
        <w:t>two</w:t>
      </w:r>
      <w:r>
        <w:rPr>
          <w:rFonts w:ascii="Arial" w:eastAsia="Times New Roman" w:hAnsi="Arial" w:cs="Arial"/>
          <w:lang w:eastAsia="en-GB"/>
        </w:rPr>
        <w:t xml:space="preserve"> I intend to examine are the Police and Criminal Evidence Act 1984</w:t>
      </w:r>
      <w:r w:rsidR="00562C2C">
        <w:rPr>
          <w:rFonts w:ascii="Arial" w:eastAsia="Times New Roman" w:hAnsi="Arial" w:cs="Arial"/>
          <w:lang w:eastAsia="en-GB"/>
        </w:rPr>
        <w:t xml:space="preserve"> </w:t>
      </w:r>
      <w:r>
        <w:rPr>
          <w:rFonts w:ascii="Arial" w:eastAsia="Times New Roman" w:hAnsi="Arial" w:cs="Arial"/>
          <w:lang w:eastAsia="en-GB"/>
        </w:rPr>
        <w:t xml:space="preserve">and the Use of Body Worn Video by Police officers as a part of their everyday equipment. These </w:t>
      </w:r>
      <w:r w:rsidR="008C4C40">
        <w:rPr>
          <w:rFonts w:ascii="Arial" w:eastAsia="Times New Roman" w:hAnsi="Arial" w:cs="Arial"/>
          <w:lang w:eastAsia="en-GB"/>
        </w:rPr>
        <w:t>two</w:t>
      </w:r>
      <w:r>
        <w:rPr>
          <w:rFonts w:ascii="Arial" w:eastAsia="Times New Roman" w:hAnsi="Arial" w:cs="Arial"/>
          <w:lang w:eastAsia="en-GB"/>
        </w:rPr>
        <w:t xml:space="preserve"> policies and procedures are absolutely vital and a fundamental aspect to Policing within England and Wales every single day. </w:t>
      </w:r>
    </w:p>
    <w:p w14:paraId="233FB4EB" w14:textId="77777777" w:rsidR="00296110" w:rsidRDefault="00296110" w:rsidP="009F017B">
      <w:pPr>
        <w:spacing w:after="0" w:line="276" w:lineRule="auto"/>
        <w:ind w:right="531"/>
        <w:rPr>
          <w:rFonts w:ascii="Arial" w:eastAsia="Times New Roman" w:hAnsi="Arial" w:cs="Arial"/>
          <w:lang w:eastAsia="en-GB"/>
        </w:rPr>
      </w:pPr>
    </w:p>
    <w:p w14:paraId="1E7AEFFB" w14:textId="1F0DC44B" w:rsidR="00296110" w:rsidRDefault="00296110" w:rsidP="009F017B">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To ensure full understanding of the following content, I will briefly explain what the term policies and procedures </w:t>
      </w:r>
      <w:proofErr w:type="gramStart"/>
      <w:r>
        <w:rPr>
          <w:rFonts w:ascii="Arial" w:eastAsia="Times New Roman" w:hAnsi="Arial" w:cs="Arial"/>
          <w:lang w:eastAsia="en-GB"/>
        </w:rPr>
        <w:t>is defined</w:t>
      </w:r>
      <w:proofErr w:type="gramEnd"/>
      <w:r>
        <w:rPr>
          <w:rFonts w:ascii="Arial" w:eastAsia="Times New Roman" w:hAnsi="Arial" w:cs="Arial"/>
          <w:lang w:eastAsia="en-GB"/>
        </w:rPr>
        <w:t xml:space="preserve"> as. </w:t>
      </w:r>
      <w:r w:rsidR="007D08BA">
        <w:rPr>
          <w:rFonts w:ascii="Arial" w:eastAsia="Times New Roman" w:hAnsi="Arial" w:cs="Arial"/>
          <w:lang w:eastAsia="en-GB"/>
        </w:rPr>
        <w:t>In an outline article constructed by Clement Lim, he described policies and procedures as ‘</w:t>
      </w:r>
      <w:r w:rsidR="007D08BA" w:rsidRPr="007D08BA">
        <w:rPr>
          <w:rFonts w:ascii="Arial" w:eastAsia="Times New Roman" w:hAnsi="Arial" w:cs="Arial"/>
          <w:lang w:eastAsia="en-GB"/>
        </w:rPr>
        <w:t xml:space="preserve">policies are rules to follow, and procedures are step-by-step instructions on how to follow those rules. Policies and procedures ensure that everyone in your organisation is on the same page and understands what </w:t>
      </w:r>
      <w:proofErr w:type="gramStart"/>
      <w:r w:rsidR="007D08BA" w:rsidRPr="007D08BA">
        <w:rPr>
          <w:rFonts w:ascii="Arial" w:eastAsia="Times New Roman" w:hAnsi="Arial" w:cs="Arial"/>
          <w:lang w:eastAsia="en-GB"/>
        </w:rPr>
        <w:t>is expected</w:t>
      </w:r>
      <w:proofErr w:type="gramEnd"/>
      <w:r w:rsidR="007D08BA" w:rsidRPr="007D08BA">
        <w:rPr>
          <w:rFonts w:ascii="Arial" w:eastAsia="Times New Roman" w:hAnsi="Arial" w:cs="Arial"/>
          <w:lang w:eastAsia="en-GB"/>
        </w:rPr>
        <w:t xml:space="preserve"> of them</w:t>
      </w:r>
      <w:r w:rsidR="007D08BA">
        <w:rPr>
          <w:rFonts w:ascii="Arial" w:eastAsia="Times New Roman" w:hAnsi="Arial" w:cs="Arial"/>
          <w:lang w:eastAsia="en-GB"/>
        </w:rPr>
        <w:t xml:space="preserve">’ </w:t>
      </w:r>
      <w:r w:rsidR="007D08BA" w:rsidRPr="007D08BA">
        <w:rPr>
          <w:rFonts w:ascii="Arial" w:eastAsia="Times New Roman" w:hAnsi="Arial" w:cs="Arial"/>
          <w:lang w:eastAsia="en-GB"/>
        </w:rPr>
        <w:t>(Lim, 2024)</w:t>
      </w:r>
      <w:r w:rsidR="007D08BA">
        <w:rPr>
          <w:rFonts w:ascii="Arial" w:eastAsia="Times New Roman" w:hAnsi="Arial" w:cs="Arial"/>
          <w:lang w:eastAsia="en-GB"/>
        </w:rPr>
        <w:t xml:space="preserve">. </w:t>
      </w:r>
      <w:r w:rsidR="00F3317D">
        <w:rPr>
          <w:rFonts w:ascii="Arial" w:eastAsia="Times New Roman" w:hAnsi="Arial" w:cs="Arial"/>
          <w:lang w:eastAsia="en-GB"/>
        </w:rPr>
        <w:t xml:space="preserve">The closing sentence of the previous quote by Lim is one which resonates highly within in Policing. It is absolutely paramount that every single Police Officer within Police Services throughout England and Wales, fully understand what </w:t>
      </w:r>
      <w:proofErr w:type="gramStart"/>
      <w:r w:rsidR="00F3317D">
        <w:rPr>
          <w:rFonts w:ascii="Arial" w:eastAsia="Times New Roman" w:hAnsi="Arial" w:cs="Arial"/>
          <w:lang w:eastAsia="en-GB"/>
        </w:rPr>
        <w:t>is expected</w:t>
      </w:r>
      <w:proofErr w:type="gramEnd"/>
      <w:r w:rsidR="00F3317D">
        <w:rPr>
          <w:rFonts w:ascii="Arial" w:eastAsia="Times New Roman" w:hAnsi="Arial" w:cs="Arial"/>
          <w:lang w:eastAsia="en-GB"/>
        </w:rPr>
        <w:t xml:space="preserve"> of them. In turn, this allows the public in which Police Officers serve, to know that no matter where they might be, they can expect to receive a high quality and consistent service from Police Officers, despite force boundaries or internal force priorities. </w:t>
      </w:r>
    </w:p>
    <w:p w14:paraId="0E342193" w14:textId="77777777" w:rsidR="009839DB" w:rsidRDefault="009839DB" w:rsidP="009F017B">
      <w:pPr>
        <w:spacing w:after="0" w:line="276" w:lineRule="auto"/>
        <w:ind w:right="531"/>
        <w:rPr>
          <w:rFonts w:ascii="Arial" w:eastAsia="Times New Roman" w:hAnsi="Arial" w:cs="Arial"/>
          <w:lang w:eastAsia="en-GB"/>
        </w:rPr>
      </w:pPr>
    </w:p>
    <w:p w14:paraId="5F4314F6" w14:textId="694B6D93" w:rsidR="009839DB" w:rsidRDefault="009839DB" w:rsidP="009F017B">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Before moving onto discussing any policies or procedures within Policing and then analysing whether these policies and procedures have any effect on public confidence, I think it would be ignorant not to address to the current state of public confidence in policing in 2024. In article by </w:t>
      </w:r>
      <w:hyperlink r:id="rId4" w:history="1">
        <w:r w:rsidRPr="009839DB">
          <w:rPr>
            <w:rStyle w:val="Hyperlink"/>
            <w:rFonts w:ascii="Arial" w:eastAsia="Times New Roman" w:hAnsi="Arial" w:cs="Arial"/>
            <w:color w:val="auto"/>
            <w:u w:val="none"/>
            <w:lang w:eastAsia="en-GB"/>
          </w:rPr>
          <w:t>Vikram Dodd</w:t>
        </w:r>
      </w:hyperlink>
      <w:r>
        <w:rPr>
          <w:rFonts w:ascii="Arial" w:eastAsia="Times New Roman" w:hAnsi="Arial" w:cs="Arial"/>
          <w:lang w:eastAsia="en-GB"/>
        </w:rPr>
        <w:t xml:space="preserve"> for The Guardian, he states that ‘</w:t>
      </w:r>
      <w:r w:rsidRPr="009839DB">
        <w:rPr>
          <w:rFonts w:ascii="Arial" w:eastAsia="Times New Roman" w:hAnsi="Arial" w:cs="Arial"/>
          <w:lang w:eastAsia="en-GB"/>
        </w:rPr>
        <w:t>Only 40% of people in England trust their police force</w:t>
      </w:r>
      <w:r>
        <w:rPr>
          <w:rFonts w:ascii="Arial" w:eastAsia="Times New Roman" w:hAnsi="Arial" w:cs="Arial"/>
          <w:lang w:eastAsia="en-GB"/>
        </w:rPr>
        <w:t xml:space="preserve">’ </w:t>
      </w:r>
      <w:r w:rsidRPr="009839DB">
        <w:rPr>
          <w:rFonts w:ascii="Arial" w:eastAsia="Times New Roman" w:hAnsi="Arial" w:cs="Arial"/>
          <w:lang w:eastAsia="en-GB"/>
        </w:rPr>
        <w:t>(Dodd, 2024)</w:t>
      </w:r>
      <w:r>
        <w:rPr>
          <w:rFonts w:ascii="Arial" w:eastAsia="Times New Roman" w:hAnsi="Arial" w:cs="Arial"/>
          <w:lang w:eastAsia="en-GB"/>
        </w:rPr>
        <w:t xml:space="preserve">. Whilst the article itself only covers research into forces within England specifically, the pure basis that well over </w:t>
      </w:r>
      <w:r>
        <w:rPr>
          <w:rFonts w:ascii="Arial" w:eastAsia="Times New Roman" w:hAnsi="Arial" w:cs="Arial"/>
          <w:lang w:eastAsia="en-GB"/>
        </w:rPr>
        <w:lastRenderedPageBreak/>
        <w:t>half of the population lack trust in their Police force, is a matter no Police Officer would be comfortable in accepting.</w:t>
      </w:r>
      <w:r w:rsidR="00FC184E">
        <w:rPr>
          <w:rFonts w:ascii="Arial" w:eastAsia="Times New Roman" w:hAnsi="Arial" w:cs="Arial"/>
          <w:lang w:eastAsia="en-GB"/>
        </w:rPr>
        <w:t xml:space="preserve"> </w:t>
      </w:r>
    </w:p>
    <w:p w14:paraId="4B42193F" w14:textId="77777777" w:rsidR="00F3317D" w:rsidRDefault="00F3317D" w:rsidP="009F017B">
      <w:pPr>
        <w:spacing w:after="0" w:line="276" w:lineRule="auto"/>
        <w:ind w:right="531"/>
        <w:rPr>
          <w:rFonts w:ascii="Arial" w:eastAsia="Times New Roman" w:hAnsi="Arial" w:cs="Arial"/>
          <w:lang w:eastAsia="en-GB"/>
        </w:rPr>
      </w:pPr>
    </w:p>
    <w:p w14:paraId="06EB9795" w14:textId="0DBCA644" w:rsidR="00EC7A6F" w:rsidRDefault="00F3317D" w:rsidP="002A5B23">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As outlined previously, the </w:t>
      </w:r>
      <w:r w:rsidR="008C4C40">
        <w:rPr>
          <w:rFonts w:ascii="Arial" w:eastAsia="Times New Roman" w:hAnsi="Arial" w:cs="Arial"/>
          <w:lang w:eastAsia="en-GB"/>
        </w:rPr>
        <w:t>two</w:t>
      </w:r>
      <w:r>
        <w:rPr>
          <w:rFonts w:ascii="Arial" w:eastAsia="Times New Roman" w:hAnsi="Arial" w:cs="Arial"/>
          <w:lang w:eastAsia="en-GB"/>
        </w:rPr>
        <w:t xml:space="preserve"> policies and procedures I will be exploring are the Police and Criminal Evidence Act 198</w:t>
      </w:r>
      <w:r w:rsidR="00562C2C">
        <w:rPr>
          <w:rFonts w:ascii="Arial" w:eastAsia="Times New Roman" w:hAnsi="Arial" w:cs="Arial"/>
          <w:lang w:eastAsia="en-GB"/>
        </w:rPr>
        <w:t xml:space="preserve">4 </w:t>
      </w:r>
      <w:r>
        <w:rPr>
          <w:rFonts w:ascii="Arial" w:eastAsia="Times New Roman" w:hAnsi="Arial" w:cs="Arial"/>
          <w:lang w:eastAsia="en-GB"/>
        </w:rPr>
        <w:t>and the Use of Body Worn Video. The first policy and procedure I intend to examine is the Police and Criminal Evidence Act of 1984</w:t>
      </w:r>
      <w:r w:rsidR="00B0790B">
        <w:rPr>
          <w:rFonts w:ascii="Arial" w:eastAsia="Times New Roman" w:hAnsi="Arial" w:cs="Arial"/>
          <w:lang w:eastAsia="en-GB"/>
        </w:rPr>
        <w:t>, otherwise known as PACE</w:t>
      </w:r>
      <w:r>
        <w:rPr>
          <w:rFonts w:ascii="Arial" w:eastAsia="Times New Roman" w:hAnsi="Arial" w:cs="Arial"/>
          <w:lang w:eastAsia="en-GB"/>
        </w:rPr>
        <w:t xml:space="preserve">. Firstly, I will introduce exactly what the Police </w:t>
      </w:r>
      <w:r w:rsidR="00B0790B">
        <w:rPr>
          <w:rFonts w:ascii="Arial" w:eastAsia="Times New Roman" w:hAnsi="Arial" w:cs="Arial"/>
          <w:lang w:eastAsia="en-GB"/>
        </w:rPr>
        <w:t xml:space="preserve">and Criminal Evidence Act of 1984 actually is. The Home Office of the UK Government defines the Police and Criminal Evidence </w:t>
      </w:r>
      <w:proofErr w:type="gramStart"/>
      <w:r w:rsidR="00B0790B">
        <w:rPr>
          <w:rFonts w:ascii="Arial" w:eastAsia="Times New Roman" w:hAnsi="Arial" w:cs="Arial"/>
          <w:lang w:eastAsia="en-GB"/>
        </w:rPr>
        <w:t>Act as</w:t>
      </w:r>
      <w:proofErr w:type="gramEnd"/>
      <w:r w:rsidR="00B0790B">
        <w:rPr>
          <w:rFonts w:ascii="Arial" w:eastAsia="Times New Roman" w:hAnsi="Arial" w:cs="Arial"/>
          <w:lang w:eastAsia="en-GB"/>
        </w:rPr>
        <w:t xml:space="preserve"> the </w:t>
      </w:r>
      <w:r w:rsidR="00B0790B" w:rsidRPr="00B0790B">
        <w:rPr>
          <w:rFonts w:ascii="Arial" w:eastAsia="Times New Roman" w:hAnsi="Arial" w:cs="Arial"/>
          <w:lang w:eastAsia="en-GB"/>
        </w:rPr>
        <w:t xml:space="preserve">codes of practice </w:t>
      </w:r>
      <w:r w:rsidR="00B0790B">
        <w:rPr>
          <w:rFonts w:ascii="Arial" w:eastAsia="Times New Roman" w:hAnsi="Arial" w:cs="Arial"/>
          <w:lang w:eastAsia="en-GB"/>
        </w:rPr>
        <w:t xml:space="preserve">which </w:t>
      </w:r>
      <w:r w:rsidR="00B0790B" w:rsidRPr="00B0790B">
        <w:rPr>
          <w:rFonts w:ascii="Arial" w:eastAsia="Times New Roman" w:hAnsi="Arial" w:cs="Arial"/>
          <w:lang w:eastAsia="en-GB"/>
        </w:rPr>
        <w:t>regulate police powers and protect public rights</w:t>
      </w:r>
      <w:r w:rsidR="00B0790B">
        <w:rPr>
          <w:rFonts w:ascii="Arial" w:eastAsia="Times New Roman" w:hAnsi="Arial" w:cs="Arial"/>
          <w:lang w:eastAsia="en-GB"/>
        </w:rPr>
        <w:t xml:space="preserve"> within England and Wales </w:t>
      </w:r>
      <w:r w:rsidR="00B0790B" w:rsidRPr="00B0790B">
        <w:rPr>
          <w:rFonts w:ascii="Arial" w:eastAsia="Times New Roman" w:hAnsi="Arial" w:cs="Arial"/>
          <w:lang w:eastAsia="en-GB"/>
        </w:rPr>
        <w:t>(</w:t>
      </w:r>
      <w:r w:rsidR="00B0790B">
        <w:rPr>
          <w:rFonts w:ascii="Arial" w:eastAsia="Times New Roman" w:hAnsi="Arial" w:cs="Arial"/>
          <w:lang w:eastAsia="en-GB"/>
        </w:rPr>
        <w:t xml:space="preserve">Home Office, </w:t>
      </w:r>
      <w:r w:rsidR="00B0790B" w:rsidRPr="00B0790B">
        <w:rPr>
          <w:rFonts w:ascii="Arial" w:eastAsia="Times New Roman" w:hAnsi="Arial" w:cs="Arial"/>
          <w:lang w:eastAsia="en-GB"/>
        </w:rPr>
        <w:t>2013)</w:t>
      </w:r>
      <w:r w:rsidR="00B0790B">
        <w:rPr>
          <w:rFonts w:ascii="Arial" w:eastAsia="Times New Roman" w:hAnsi="Arial" w:cs="Arial"/>
          <w:lang w:eastAsia="en-GB"/>
        </w:rPr>
        <w:t xml:space="preserve">. </w:t>
      </w:r>
      <w:r w:rsidR="00EC7A6F">
        <w:rPr>
          <w:rFonts w:ascii="Arial" w:eastAsia="Times New Roman" w:hAnsi="Arial" w:cs="Arial"/>
          <w:lang w:eastAsia="en-GB"/>
        </w:rPr>
        <w:t xml:space="preserve">Detailed in an article for Law Gazette, Catherine Baksi explains </w:t>
      </w:r>
      <w:r w:rsidR="002A5B23">
        <w:rPr>
          <w:rFonts w:ascii="Arial" w:eastAsia="Times New Roman" w:hAnsi="Arial" w:cs="Arial"/>
          <w:lang w:eastAsia="en-GB"/>
        </w:rPr>
        <w:t xml:space="preserve">‘in </w:t>
      </w:r>
      <w:r w:rsidR="002A5B23" w:rsidRPr="002A5B23">
        <w:rPr>
          <w:rFonts w:ascii="Arial" w:eastAsia="Times New Roman" w:hAnsi="Arial" w:cs="Arial"/>
          <w:lang w:eastAsia="en-GB"/>
        </w:rPr>
        <w:t xml:space="preserve">the 1950s people </w:t>
      </w:r>
      <w:proofErr w:type="gramStart"/>
      <w:r w:rsidR="002A5B23" w:rsidRPr="002A5B23">
        <w:rPr>
          <w:rFonts w:ascii="Arial" w:eastAsia="Times New Roman" w:hAnsi="Arial" w:cs="Arial"/>
          <w:lang w:eastAsia="en-GB"/>
        </w:rPr>
        <w:t>were convicted</w:t>
      </w:r>
      <w:proofErr w:type="gramEnd"/>
      <w:r w:rsidR="002A5B23" w:rsidRPr="002A5B23">
        <w:rPr>
          <w:rFonts w:ascii="Arial" w:eastAsia="Times New Roman" w:hAnsi="Arial" w:cs="Arial"/>
          <w:lang w:eastAsia="en-GB"/>
        </w:rPr>
        <w:t xml:space="preserve"> and hanged on the basis of uncorroborated police evidence. But it took until the early 1980s for the public and parliament to lose faith in police practices. High-profile convictions </w:t>
      </w:r>
      <w:proofErr w:type="gramStart"/>
      <w:r w:rsidR="002A5B23" w:rsidRPr="002A5B23">
        <w:rPr>
          <w:rFonts w:ascii="Arial" w:eastAsia="Times New Roman" w:hAnsi="Arial" w:cs="Arial"/>
          <w:lang w:eastAsia="en-GB"/>
        </w:rPr>
        <w:t>were publicly questioned</w:t>
      </w:r>
      <w:proofErr w:type="gramEnd"/>
      <w:r w:rsidR="002A5B23" w:rsidRPr="002A5B23">
        <w:rPr>
          <w:rFonts w:ascii="Arial" w:eastAsia="Times New Roman" w:hAnsi="Arial" w:cs="Arial"/>
          <w:lang w:eastAsia="en-GB"/>
        </w:rPr>
        <w:t>. In the process, credible evidence was produced of police brutality and the manipulation of evidence</w:t>
      </w:r>
      <w:proofErr w:type="gramStart"/>
      <w:r w:rsidR="002A5B23">
        <w:rPr>
          <w:rFonts w:ascii="Arial" w:eastAsia="Times New Roman" w:hAnsi="Arial" w:cs="Arial"/>
          <w:lang w:eastAsia="en-GB"/>
        </w:rPr>
        <w:t>’.</w:t>
      </w:r>
      <w:proofErr w:type="gramEnd"/>
      <w:r w:rsidR="002A5B23">
        <w:rPr>
          <w:rFonts w:ascii="Arial" w:eastAsia="Times New Roman" w:hAnsi="Arial" w:cs="Arial"/>
          <w:lang w:eastAsia="en-GB"/>
        </w:rPr>
        <w:t xml:space="preserve"> Baksi then concludes</w:t>
      </w:r>
      <w:r w:rsidR="002A5B23" w:rsidRPr="002A5B23">
        <w:rPr>
          <w:rFonts w:ascii="Arial" w:eastAsia="Times New Roman" w:hAnsi="Arial" w:cs="Arial"/>
          <w:lang w:eastAsia="en-GB"/>
        </w:rPr>
        <w:t> </w:t>
      </w:r>
      <w:r w:rsidR="00EC7A6F">
        <w:rPr>
          <w:rFonts w:ascii="Arial" w:eastAsia="Times New Roman" w:hAnsi="Arial" w:cs="Arial"/>
          <w:lang w:eastAsia="en-GB"/>
        </w:rPr>
        <w:t>that PACE was a ‘</w:t>
      </w:r>
      <w:r w:rsidR="00EC7A6F" w:rsidRPr="00EC7A6F">
        <w:rPr>
          <w:rFonts w:ascii="Arial" w:eastAsia="Times New Roman" w:hAnsi="Arial" w:cs="Arial"/>
          <w:lang w:eastAsia="en-GB"/>
        </w:rPr>
        <w:t>legislative response</w:t>
      </w:r>
      <w:r w:rsidR="00EC7A6F">
        <w:rPr>
          <w:rFonts w:ascii="Arial" w:eastAsia="Times New Roman" w:hAnsi="Arial" w:cs="Arial"/>
          <w:lang w:eastAsia="en-GB"/>
        </w:rPr>
        <w:t xml:space="preserve">’ to </w:t>
      </w:r>
      <w:r w:rsidR="002A5B23">
        <w:rPr>
          <w:rFonts w:ascii="Arial" w:eastAsia="Times New Roman" w:hAnsi="Arial" w:cs="Arial"/>
          <w:lang w:eastAsia="en-GB"/>
        </w:rPr>
        <w:t xml:space="preserve">the historic and high profile to </w:t>
      </w:r>
      <w:r w:rsidR="00EC7A6F">
        <w:rPr>
          <w:rFonts w:ascii="Arial" w:eastAsia="Times New Roman" w:hAnsi="Arial" w:cs="Arial"/>
          <w:lang w:eastAsia="en-GB"/>
        </w:rPr>
        <w:t>injustices and wrongful convictions</w:t>
      </w:r>
      <w:r w:rsidR="0029271E">
        <w:rPr>
          <w:rFonts w:ascii="Arial" w:eastAsia="Times New Roman" w:hAnsi="Arial" w:cs="Arial"/>
          <w:lang w:eastAsia="en-GB"/>
        </w:rPr>
        <w:t xml:space="preserve"> </w:t>
      </w:r>
      <w:r w:rsidR="0029271E" w:rsidRPr="0029271E">
        <w:rPr>
          <w:rFonts w:ascii="Arial" w:eastAsia="Times New Roman" w:hAnsi="Arial" w:cs="Arial"/>
          <w:lang w:eastAsia="en-GB"/>
        </w:rPr>
        <w:t>(Baksi, 2024)</w:t>
      </w:r>
      <w:proofErr w:type="gramStart"/>
      <w:r w:rsidR="0029271E">
        <w:rPr>
          <w:rFonts w:ascii="Arial" w:eastAsia="Times New Roman" w:hAnsi="Arial" w:cs="Arial"/>
          <w:lang w:eastAsia="en-GB"/>
        </w:rPr>
        <w:t xml:space="preserve">. </w:t>
      </w:r>
      <w:r w:rsidR="002A5B23">
        <w:rPr>
          <w:rFonts w:ascii="Arial" w:eastAsia="Times New Roman" w:hAnsi="Arial" w:cs="Arial"/>
          <w:lang w:eastAsia="en-GB"/>
        </w:rPr>
        <w:t xml:space="preserve"> </w:t>
      </w:r>
      <w:proofErr w:type="gramEnd"/>
    </w:p>
    <w:p w14:paraId="3022A891" w14:textId="77777777" w:rsidR="00EC7A6F" w:rsidRDefault="00EC7A6F" w:rsidP="008A648E">
      <w:pPr>
        <w:spacing w:after="0" w:line="276" w:lineRule="auto"/>
        <w:ind w:right="531"/>
        <w:rPr>
          <w:rFonts w:ascii="Arial" w:eastAsia="Times New Roman" w:hAnsi="Arial" w:cs="Arial"/>
          <w:lang w:eastAsia="en-GB"/>
        </w:rPr>
      </w:pPr>
    </w:p>
    <w:p w14:paraId="4D120426" w14:textId="4290D577" w:rsidR="009F017B" w:rsidRDefault="008A648E" w:rsidP="0029271E">
      <w:pPr>
        <w:spacing w:after="0" w:line="276" w:lineRule="auto"/>
        <w:ind w:right="531"/>
        <w:rPr>
          <w:rFonts w:ascii="Arial" w:eastAsia="Times New Roman" w:hAnsi="Arial" w:cs="Arial"/>
          <w:lang w:eastAsia="en-GB"/>
        </w:rPr>
      </w:pPr>
      <w:r>
        <w:rPr>
          <w:rFonts w:ascii="Arial" w:eastAsia="Times New Roman" w:hAnsi="Arial" w:cs="Arial"/>
          <w:lang w:eastAsia="en-GB"/>
        </w:rPr>
        <w:t>Stephen Jones in 1985, described PACE as ‘</w:t>
      </w:r>
      <w:r w:rsidRPr="008A648E">
        <w:rPr>
          <w:rFonts w:ascii="Arial" w:eastAsia="Times New Roman" w:hAnsi="Arial" w:cs="Arial"/>
          <w:lang w:eastAsia="en-GB"/>
        </w:rPr>
        <w:t>one of the most</w:t>
      </w:r>
      <w:r w:rsidR="0029271E">
        <w:rPr>
          <w:rFonts w:ascii="Arial" w:eastAsia="Times New Roman" w:hAnsi="Arial" w:cs="Arial"/>
          <w:lang w:eastAsia="en-GB"/>
        </w:rPr>
        <w:t xml:space="preserve"> </w:t>
      </w:r>
      <w:r w:rsidRPr="008A648E">
        <w:rPr>
          <w:rFonts w:ascii="Arial" w:eastAsia="Times New Roman" w:hAnsi="Arial" w:cs="Arial"/>
          <w:lang w:eastAsia="en-GB"/>
        </w:rPr>
        <w:t>controversial pieces of legislation in recent years</w:t>
      </w:r>
      <w:r>
        <w:rPr>
          <w:rFonts w:ascii="Arial" w:eastAsia="Times New Roman" w:hAnsi="Arial" w:cs="Arial"/>
          <w:lang w:eastAsia="en-GB"/>
        </w:rPr>
        <w:t xml:space="preserve">’ </w:t>
      </w:r>
      <w:r w:rsidRPr="008A648E">
        <w:rPr>
          <w:rFonts w:ascii="Arial" w:eastAsia="Times New Roman" w:hAnsi="Arial" w:cs="Arial"/>
          <w:lang w:eastAsia="en-GB"/>
        </w:rPr>
        <w:t>(Jones, 1985)</w:t>
      </w:r>
      <w:r>
        <w:rPr>
          <w:rFonts w:ascii="Arial" w:eastAsia="Times New Roman" w:hAnsi="Arial" w:cs="Arial"/>
          <w:lang w:eastAsia="en-GB"/>
        </w:rPr>
        <w:t xml:space="preserve">. </w:t>
      </w:r>
      <w:bookmarkEnd w:id="0"/>
      <w:r w:rsidR="0029271E">
        <w:rPr>
          <w:rFonts w:ascii="Arial" w:eastAsia="Times New Roman" w:hAnsi="Arial" w:cs="Arial"/>
          <w:lang w:eastAsia="en-GB"/>
        </w:rPr>
        <w:t xml:space="preserve">However, </w:t>
      </w:r>
      <w:proofErr w:type="gramStart"/>
      <w:r w:rsidR="0029271E">
        <w:rPr>
          <w:rFonts w:ascii="Arial" w:eastAsia="Times New Roman" w:hAnsi="Arial" w:cs="Arial"/>
          <w:lang w:eastAsia="en-GB"/>
        </w:rPr>
        <w:t>nearly 40</w:t>
      </w:r>
      <w:proofErr w:type="gramEnd"/>
      <w:r w:rsidR="0029271E">
        <w:rPr>
          <w:rFonts w:ascii="Arial" w:eastAsia="Times New Roman" w:hAnsi="Arial" w:cs="Arial"/>
          <w:lang w:eastAsia="en-GB"/>
        </w:rPr>
        <w:t>’s years on, PACE has a long-standing presence in Policing. Policing in England and Wales has very much adapted to PACE. In fact, PACE is very much a leading piece of legislation in regard to Policing in modern times. However, Catherine Baksi went on to say that ‘</w:t>
      </w:r>
      <w:r w:rsidR="0029271E" w:rsidRPr="0029271E">
        <w:rPr>
          <w:rFonts w:ascii="Arial" w:eastAsia="Times New Roman" w:hAnsi="Arial" w:cs="Arial"/>
          <w:lang w:eastAsia="en-GB"/>
        </w:rPr>
        <w:t xml:space="preserve">40 years on, opinion </w:t>
      </w:r>
      <w:proofErr w:type="gramStart"/>
      <w:r w:rsidR="0029271E" w:rsidRPr="0029271E">
        <w:rPr>
          <w:rFonts w:ascii="Arial" w:eastAsia="Times New Roman" w:hAnsi="Arial" w:cs="Arial"/>
          <w:lang w:eastAsia="en-GB"/>
        </w:rPr>
        <w:t>is divided</w:t>
      </w:r>
      <w:proofErr w:type="gramEnd"/>
      <w:r w:rsidR="0029271E" w:rsidRPr="0029271E">
        <w:rPr>
          <w:rFonts w:ascii="Arial" w:eastAsia="Times New Roman" w:hAnsi="Arial" w:cs="Arial"/>
          <w:lang w:eastAsia="en-GB"/>
        </w:rPr>
        <w:t xml:space="preserve"> on whether PACE set the gold standard, or if it merely left unfinished business</w:t>
      </w:r>
      <w:r w:rsidR="0029271E">
        <w:rPr>
          <w:rFonts w:ascii="Arial" w:eastAsia="Times New Roman" w:hAnsi="Arial" w:cs="Arial"/>
          <w:lang w:eastAsia="en-GB"/>
        </w:rPr>
        <w:t xml:space="preserve">’ </w:t>
      </w:r>
      <w:r w:rsidR="0029271E" w:rsidRPr="0029271E">
        <w:rPr>
          <w:rFonts w:ascii="Arial" w:eastAsia="Times New Roman" w:hAnsi="Arial" w:cs="Arial"/>
          <w:lang w:eastAsia="en-GB"/>
        </w:rPr>
        <w:t>(Baksi, 2024)</w:t>
      </w:r>
      <w:r w:rsidR="0029271E">
        <w:rPr>
          <w:rFonts w:ascii="Arial" w:eastAsia="Times New Roman" w:hAnsi="Arial" w:cs="Arial"/>
          <w:lang w:eastAsia="en-GB"/>
        </w:rPr>
        <w:t>.</w:t>
      </w:r>
      <w:r w:rsidR="009839DB">
        <w:rPr>
          <w:rFonts w:ascii="Arial" w:eastAsia="Times New Roman" w:hAnsi="Arial" w:cs="Arial"/>
          <w:lang w:eastAsia="en-GB"/>
        </w:rPr>
        <w:t xml:space="preserve"> </w:t>
      </w:r>
      <w:r w:rsidR="0003620C">
        <w:rPr>
          <w:rFonts w:ascii="Arial" w:eastAsia="Times New Roman" w:hAnsi="Arial" w:cs="Arial"/>
          <w:lang w:eastAsia="en-GB"/>
        </w:rPr>
        <w:t>PACE was designed and introduced in order to move on and reform policing due to significant malpractice and misconduct by officers involved in investigations such as the Birmingham Six, where eventually, ‘</w:t>
      </w:r>
      <w:r w:rsidR="0003620C" w:rsidRPr="0003620C">
        <w:rPr>
          <w:rFonts w:ascii="Arial" w:eastAsia="Times New Roman" w:hAnsi="Arial" w:cs="Arial"/>
          <w:lang w:eastAsia="en-GB"/>
        </w:rPr>
        <w:t>six men spent 16 years in prison for a crime of which they were entirely innocent</w:t>
      </w:r>
      <w:r w:rsidR="0003620C">
        <w:rPr>
          <w:rFonts w:ascii="Arial" w:eastAsia="Times New Roman" w:hAnsi="Arial" w:cs="Arial"/>
          <w:lang w:eastAsia="en-GB"/>
        </w:rPr>
        <w:t xml:space="preserve">’ </w:t>
      </w:r>
      <w:r w:rsidR="0003620C" w:rsidRPr="0003620C">
        <w:rPr>
          <w:rFonts w:ascii="Arial" w:eastAsia="Times New Roman" w:hAnsi="Arial" w:cs="Arial"/>
          <w:lang w:eastAsia="en-GB"/>
        </w:rPr>
        <w:t>(Moore, 2022)</w:t>
      </w:r>
      <w:r w:rsidR="0003620C">
        <w:rPr>
          <w:rFonts w:ascii="Arial" w:eastAsia="Times New Roman" w:hAnsi="Arial" w:cs="Arial"/>
          <w:lang w:eastAsia="en-GB"/>
        </w:rPr>
        <w:t xml:space="preserve">. Although as documented earlier on in this essay, public confidence in policing is still low. However, the introduction of PACE has meant that major injustices, </w:t>
      </w:r>
      <w:proofErr w:type="gramStart"/>
      <w:r w:rsidR="0003620C">
        <w:rPr>
          <w:rFonts w:ascii="Arial" w:eastAsia="Times New Roman" w:hAnsi="Arial" w:cs="Arial"/>
          <w:lang w:eastAsia="en-GB"/>
        </w:rPr>
        <w:t>misconduct</w:t>
      </w:r>
      <w:proofErr w:type="gramEnd"/>
      <w:r w:rsidR="0003620C">
        <w:rPr>
          <w:rFonts w:ascii="Arial" w:eastAsia="Times New Roman" w:hAnsi="Arial" w:cs="Arial"/>
          <w:lang w:eastAsia="en-GB"/>
        </w:rPr>
        <w:t xml:space="preserve"> and malpractice by Police Officers on a scale such as the Birmingham Six case, are now impossible and has breed a completely new culture within Policing than that present </w:t>
      </w:r>
      <w:r w:rsidR="008A04FB">
        <w:rPr>
          <w:rFonts w:ascii="Arial" w:eastAsia="Times New Roman" w:hAnsi="Arial" w:cs="Arial"/>
          <w:lang w:eastAsia="en-GB"/>
        </w:rPr>
        <w:t xml:space="preserve">prior to PACE’s introduction. </w:t>
      </w:r>
    </w:p>
    <w:p w14:paraId="59C9CA38" w14:textId="77777777" w:rsidR="009839DB" w:rsidRDefault="009839DB" w:rsidP="0029271E">
      <w:pPr>
        <w:spacing w:after="0" w:line="276" w:lineRule="auto"/>
        <w:ind w:right="531"/>
        <w:rPr>
          <w:rFonts w:ascii="Arial" w:eastAsia="Times New Roman" w:hAnsi="Arial" w:cs="Arial"/>
          <w:lang w:eastAsia="en-GB"/>
        </w:rPr>
      </w:pPr>
    </w:p>
    <w:p w14:paraId="4CD54B9A" w14:textId="7FC34985" w:rsidR="009839DB" w:rsidRDefault="0003620C" w:rsidP="0029271E">
      <w:pPr>
        <w:spacing w:after="0" w:line="276" w:lineRule="auto"/>
        <w:ind w:right="531"/>
        <w:rPr>
          <w:rFonts w:ascii="Arial" w:eastAsia="Times New Roman" w:hAnsi="Arial" w:cs="Arial"/>
          <w:lang w:eastAsia="en-GB"/>
        </w:rPr>
      </w:pPr>
      <w:r>
        <w:rPr>
          <w:rFonts w:ascii="Arial" w:eastAsia="Times New Roman" w:hAnsi="Arial" w:cs="Arial"/>
          <w:lang w:eastAsia="en-GB"/>
        </w:rPr>
        <w:t>I will now move onto discussing the use of Body Worn Video by Police Officers</w:t>
      </w:r>
      <w:r w:rsidR="008A04FB">
        <w:rPr>
          <w:rFonts w:ascii="Arial" w:eastAsia="Times New Roman" w:hAnsi="Arial" w:cs="Arial"/>
          <w:lang w:eastAsia="en-GB"/>
        </w:rPr>
        <w:t>. The College of Policing states that ‘</w:t>
      </w:r>
      <w:r w:rsidR="008A04FB" w:rsidRPr="008A04FB">
        <w:rPr>
          <w:rFonts w:ascii="Arial" w:eastAsia="Times New Roman" w:hAnsi="Arial" w:cs="Arial"/>
          <w:lang w:eastAsia="en-GB"/>
        </w:rPr>
        <w:t>Body-worn cameras (BWCs) are recording devices worn by officers. They are capable of collecting audio and video data during police encounters with members of the public</w:t>
      </w:r>
      <w:r w:rsidR="008A04FB">
        <w:rPr>
          <w:rFonts w:ascii="Arial" w:eastAsia="Times New Roman" w:hAnsi="Arial" w:cs="Arial"/>
          <w:lang w:eastAsia="en-GB"/>
        </w:rPr>
        <w:t xml:space="preserve">’ </w:t>
      </w:r>
      <w:r w:rsidR="008A04FB" w:rsidRPr="008A04FB">
        <w:rPr>
          <w:rFonts w:ascii="Arial" w:eastAsia="Times New Roman" w:hAnsi="Arial" w:cs="Arial"/>
          <w:lang w:eastAsia="en-GB"/>
        </w:rPr>
        <w:t>(College of Policing, 2021)</w:t>
      </w:r>
      <w:r w:rsidR="008A04FB">
        <w:rPr>
          <w:rFonts w:ascii="Arial" w:eastAsia="Times New Roman" w:hAnsi="Arial" w:cs="Arial"/>
          <w:lang w:eastAsia="en-GB"/>
        </w:rPr>
        <w:t xml:space="preserve">. </w:t>
      </w:r>
      <w:r w:rsidR="00B51024">
        <w:rPr>
          <w:rFonts w:ascii="Arial" w:eastAsia="Times New Roman" w:hAnsi="Arial" w:cs="Arial"/>
          <w:lang w:eastAsia="en-GB"/>
        </w:rPr>
        <w:t xml:space="preserve">Body worn videos serve many purposes and </w:t>
      </w:r>
      <w:proofErr w:type="gramStart"/>
      <w:r w:rsidR="00FA699A">
        <w:rPr>
          <w:rFonts w:ascii="Arial" w:eastAsia="Times New Roman" w:hAnsi="Arial" w:cs="Arial"/>
          <w:lang w:eastAsia="en-GB"/>
        </w:rPr>
        <w:t>are arguably, the</w:t>
      </w:r>
      <w:proofErr w:type="gramEnd"/>
      <w:r w:rsidR="00FA699A">
        <w:rPr>
          <w:rFonts w:ascii="Arial" w:eastAsia="Times New Roman" w:hAnsi="Arial" w:cs="Arial"/>
          <w:lang w:eastAsia="en-GB"/>
        </w:rPr>
        <w:t xml:space="preserve"> most important piece of equipment a frontline police officer has in their possession. However, despite there importance and undeniable </w:t>
      </w:r>
      <w:r w:rsidR="0045608A">
        <w:rPr>
          <w:rFonts w:ascii="Arial" w:eastAsia="Times New Roman" w:hAnsi="Arial" w:cs="Arial"/>
          <w:lang w:eastAsia="en-GB"/>
        </w:rPr>
        <w:t xml:space="preserve">positive attributes, they are subject to misuse from individual officers. </w:t>
      </w:r>
      <w:r w:rsidR="00E16632" w:rsidRPr="00E16632">
        <w:rPr>
          <w:rFonts w:ascii="Arial" w:eastAsia="Times New Roman" w:hAnsi="Arial" w:cs="Arial"/>
          <w:lang w:eastAsia="en-GB"/>
        </w:rPr>
        <w:t>Noel Titheradge</w:t>
      </w:r>
      <w:r w:rsidR="00E16632">
        <w:rPr>
          <w:rFonts w:ascii="Arial" w:eastAsia="Times New Roman" w:hAnsi="Arial" w:cs="Arial"/>
          <w:lang w:eastAsia="en-GB"/>
        </w:rPr>
        <w:t xml:space="preserve"> </w:t>
      </w:r>
      <w:r w:rsidR="006F43D9">
        <w:rPr>
          <w:rFonts w:ascii="Arial" w:eastAsia="Times New Roman" w:hAnsi="Arial" w:cs="Arial"/>
          <w:lang w:eastAsia="en-GB"/>
        </w:rPr>
        <w:t xml:space="preserve">introduces this perspective of misuse in an article for the BBC, where Titheradge states </w:t>
      </w:r>
      <w:r w:rsidR="006F6C96">
        <w:rPr>
          <w:rFonts w:ascii="Arial" w:eastAsia="Times New Roman" w:hAnsi="Arial" w:cs="Arial"/>
          <w:lang w:eastAsia="en-GB"/>
        </w:rPr>
        <w:t>‘</w:t>
      </w:r>
      <w:r w:rsidR="006F6C96" w:rsidRPr="006F6C96">
        <w:rPr>
          <w:rFonts w:ascii="Arial" w:eastAsia="Times New Roman" w:hAnsi="Arial" w:cs="Arial"/>
          <w:lang w:eastAsia="en-GB"/>
        </w:rPr>
        <w:t>Police officers are switching off their body-worn cameras when force is used, as well as deleting footage and sharing videos on WhatsApp</w:t>
      </w:r>
      <w:proofErr w:type="gramStart"/>
      <w:r w:rsidR="006F6C96">
        <w:rPr>
          <w:rFonts w:ascii="Arial" w:eastAsia="Times New Roman" w:hAnsi="Arial" w:cs="Arial"/>
          <w:lang w:eastAsia="en-GB"/>
        </w:rPr>
        <w:t>’</w:t>
      </w:r>
      <w:r w:rsidR="008B22CB">
        <w:rPr>
          <w:rFonts w:ascii="Arial" w:eastAsia="Times New Roman" w:hAnsi="Arial" w:cs="Arial"/>
          <w:lang w:eastAsia="en-GB"/>
        </w:rPr>
        <w:t>.</w:t>
      </w:r>
      <w:proofErr w:type="gramEnd"/>
      <w:r w:rsidR="008B22CB">
        <w:rPr>
          <w:rFonts w:ascii="Arial" w:eastAsia="Times New Roman" w:hAnsi="Arial" w:cs="Arial"/>
          <w:lang w:eastAsia="en-GB"/>
        </w:rPr>
        <w:t xml:space="preserve"> Titheradge does recognise that ‘</w:t>
      </w:r>
      <w:r w:rsidR="00481107" w:rsidRPr="00481107">
        <w:rPr>
          <w:rFonts w:ascii="Arial" w:eastAsia="Times New Roman" w:hAnsi="Arial" w:cs="Arial"/>
          <w:lang w:eastAsia="en-GB"/>
        </w:rPr>
        <w:t>The cameras were introduced to improve policing transparency</w:t>
      </w:r>
      <w:proofErr w:type="gramStart"/>
      <w:r w:rsidR="00481107">
        <w:rPr>
          <w:rFonts w:ascii="Arial" w:eastAsia="Times New Roman" w:hAnsi="Arial" w:cs="Arial"/>
          <w:lang w:eastAsia="en-GB"/>
        </w:rPr>
        <w:t>’.</w:t>
      </w:r>
      <w:proofErr w:type="gramEnd"/>
      <w:r w:rsidR="00481107">
        <w:rPr>
          <w:rFonts w:ascii="Arial" w:eastAsia="Times New Roman" w:hAnsi="Arial" w:cs="Arial"/>
          <w:lang w:eastAsia="en-GB"/>
        </w:rPr>
        <w:t xml:space="preserve"> However, his research </w:t>
      </w:r>
      <w:r w:rsidR="00E73FE1">
        <w:rPr>
          <w:rFonts w:ascii="Arial" w:eastAsia="Times New Roman" w:hAnsi="Arial" w:cs="Arial"/>
          <w:lang w:eastAsia="en-GB"/>
        </w:rPr>
        <w:t xml:space="preserve">found that there were </w:t>
      </w:r>
      <w:r w:rsidR="0025480D">
        <w:rPr>
          <w:rFonts w:ascii="Arial" w:eastAsia="Times New Roman" w:hAnsi="Arial" w:cs="Arial"/>
          <w:lang w:eastAsia="en-GB"/>
        </w:rPr>
        <w:t>‘</w:t>
      </w:r>
      <w:r w:rsidR="0025480D" w:rsidRPr="0025480D">
        <w:rPr>
          <w:rFonts w:ascii="Arial" w:eastAsia="Times New Roman" w:hAnsi="Arial" w:cs="Arial"/>
          <w:lang w:eastAsia="en-GB"/>
        </w:rPr>
        <w:t>150 reports of camera misuse by forces in England and Wales</w:t>
      </w:r>
      <w:r w:rsidR="0025480D">
        <w:rPr>
          <w:rFonts w:ascii="Arial" w:eastAsia="Times New Roman" w:hAnsi="Arial" w:cs="Arial"/>
          <w:lang w:eastAsia="en-GB"/>
        </w:rPr>
        <w:t xml:space="preserve">’ </w:t>
      </w:r>
      <w:r w:rsidR="0025480D" w:rsidRPr="0025480D">
        <w:rPr>
          <w:rFonts w:ascii="Arial" w:eastAsia="Times New Roman" w:hAnsi="Arial" w:cs="Arial"/>
          <w:lang w:eastAsia="en-GB"/>
        </w:rPr>
        <w:t>(Titheradge, 2023)</w:t>
      </w:r>
      <w:r w:rsidR="0025480D">
        <w:rPr>
          <w:rFonts w:ascii="Arial" w:eastAsia="Times New Roman" w:hAnsi="Arial" w:cs="Arial"/>
          <w:lang w:eastAsia="en-GB"/>
        </w:rPr>
        <w:t xml:space="preserve">. </w:t>
      </w:r>
      <w:r w:rsidR="00FB5FC1">
        <w:rPr>
          <w:rFonts w:ascii="Arial" w:eastAsia="Times New Roman" w:hAnsi="Arial" w:cs="Arial"/>
          <w:lang w:eastAsia="en-GB"/>
        </w:rPr>
        <w:t xml:space="preserve">This introduces the perspective that whilst Body Worn Video has </w:t>
      </w:r>
      <w:r w:rsidR="00FB3064">
        <w:rPr>
          <w:rFonts w:ascii="Arial" w:eastAsia="Times New Roman" w:hAnsi="Arial" w:cs="Arial"/>
          <w:lang w:eastAsia="en-GB"/>
        </w:rPr>
        <w:t xml:space="preserve">major positive factors and can be a great tool for gathering </w:t>
      </w:r>
      <w:r w:rsidR="00FB3064">
        <w:rPr>
          <w:rFonts w:ascii="Arial" w:eastAsia="Times New Roman" w:hAnsi="Arial" w:cs="Arial"/>
          <w:lang w:eastAsia="en-GB"/>
        </w:rPr>
        <w:lastRenderedPageBreak/>
        <w:t xml:space="preserve">evidence, they rely on the individual judgement of officers as to when they should or shouldn’t be switched on, </w:t>
      </w:r>
      <w:r w:rsidR="00D52558">
        <w:rPr>
          <w:rFonts w:ascii="Arial" w:eastAsia="Times New Roman" w:hAnsi="Arial" w:cs="Arial"/>
          <w:lang w:eastAsia="en-GB"/>
        </w:rPr>
        <w:t xml:space="preserve">which subsequently leads to issues of misuse and misconduct my Police Officers. </w:t>
      </w:r>
    </w:p>
    <w:p w14:paraId="4F92F0D2" w14:textId="77777777" w:rsidR="00D52558" w:rsidRDefault="00D52558" w:rsidP="0029271E">
      <w:pPr>
        <w:spacing w:after="0" w:line="276" w:lineRule="auto"/>
        <w:ind w:right="531"/>
        <w:rPr>
          <w:rFonts w:ascii="Arial" w:eastAsia="Times New Roman" w:hAnsi="Arial" w:cs="Arial"/>
          <w:lang w:eastAsia="en-GB"/>
        </w:rPr>
      </w:pPr>
    </w:p>
    <w:p w14:paraId="1222C8F8" w14:textId="208035F8" w:rsidR="00D52558" w:rsidRPr="0029271E" w:rsidRDefault="00A6030C" w:rsidP="0029271E">
      <w:pPr>
        <w:spacing w:after="0" w:line="276" w:lineRule="auto"/>
        <w:ind w:right="531"/>
        <w:rPr>
          <w:rFonts w:ascii="Arial" w:eastAsia="Times New Roman" w:hAnsi="Arial" w:cs="Arial"/>
          <w:lang w:eastAsia="en-GB"/>
        </w:rPr>
      </w:pPr>
      <w:r>
        <w:rPr>
          <w:rFonts w:ascii="Arial" w:eastAsia="Times New Roman" w:hAnsi="Arial" w:cs="Arial"/>
          <w:lang w:eastAsia="en-GB"/>
        </w:rPr>
        <w:t>The topic of confidence in Policing in modern times is one that</w:t>
      </w:r>
      <w:r w:rsidR="00833DFA">
        <w:rPr>
          <w:rFonts w:ascii="Arial" w:eastAsia="Times New Roman" w:hAnsi="Arial" w:cs="Arial"/>
          <w:lang w:eastAsia="en-GB"/>
        </w:rPr>
        <w:t xml:space="preserve"> could </w:t>
      </w:r>
      <w:proofErr w:type="gramStart"/>
      <w:r w:rsidR="00833DFA">
        <w:rPr>
          <w:rFonts w:ascii="Arial" w:eastAsia="Times New Roman" w:hAnsi="Arial" w:cs="Arial"/>
          <w:lang w:eastAsia="en-GB"/>
        </w:rPr>
        <w:t>be discussed</w:t>
      </w:r>
      <w:proofErr w:type="gramEnd"/>
      <w:r w:rsidR="00833DFA">
        <w:rPr>
          <w:rFonts w:ascii="Arial" w:eastAsia="Times New Roman" w:hAnsi="Arial" w:cs="Arial"/>
          <w:lang w:eastAsia="en-GB"/>
        </w:rPr>
        <w:t xml:space="preserve"> and explored at great length. It is absolutely undeniable that public confidence within the Police in England and Wales, and </w:t>
      </w:r>
      <w:r w:rsidR="00D15410">
        <w:rPr>
          <w:rFonts w:ascii="Arial" w:eastAsia="Times New Roman" w:hAnsi="Arial" w:cs="Arial"/>
          <w:lang w:eastAsia="en-GB"/>
        </w:rPr>
        <w:t>the</w:t>
      </w:r>
      <w:r w:rsidR="00833DFA">
        <w:rPr>
          <w:rFonts w:ascii="Arial" w:eastAsia="Times New Roman" w:hAnsi="Arial" w:cs="Arial"/>
          <w:lang w:eastAsia="en-GB"/>
        </w:rPr>
        <w:t xml:space="preserve"> United Kingdom as a whole, is at an all times low. The reasons for such, again, is another topic that could </w:t>
      </w:r>
      <w:proofErr w:type="gramStart"/>
      <w:r w:rsidR="00833DFA">
        <w:rPr>
          <w:rFonts w:ascii="Arial" w:eastAsia="Times New Roman" w:hAnsi="Arial" w:cs="Arial"/>
          <w:lang w:eastAsia="en-GB"/>
        </w:rPr>
        <w:t>be explored</w:t>
      </w:r>
      <w:proofErr w:type="gramEnd"/>
      <w:r w:rsidR="00833DFA">
        <w:rPr>
          <w:rFonts w:ascii="Arial" w:eastAsia="Times New Roman" w:hAnsi="Arial" w:cs="Arial"/>
          <w:lang w:eastAsia="en-GB"/>
        </w:rPr>
        <w:t xml:space="preserve"> at great length. However, as outlined and documented above, there are polices and procedures in place which </w:t>
      </w:r>
      <w:r w:rsidR="007B2A3D">
        <w:rPr>
          <w:rFonts w:ascii="Arial" w:eastAsia="Times New Roman" w:hAnsi="Arial" w:cs="Arial"/>
          <w:lang w:eastAsia="en-GB"/>
        </w:rPr>
        <w:t xml:space="preserve">despite their pros and cons, and purpose being </w:t>
      </w:r>
      <w:r w:rsidR="00833DFA">
        <w:rPr>
          <w:rFonts w:ascii="Arial" w:eastAsia="Times New Roman" w:hAnsi="Arial" w:cs="Arial"/>
          <w:lang w:eastAsia="en-GB"/>
        </w:rPr>
        <w:t>to benefit the public, and in turn, increase public confidence</w:t>
      </w:r>
      <w:r w:rsidR="002874F4">
        <w:rPr>
          <w:rFonts w:ascii="Arial" w:eastAsia="Times New Roman" w:hAnsi="Arial" w:cs="Arial"/>
          <w:lang w:eastAsia="en-GB"/>
        </w:rPr>
        <w:t xml:space="preserve">, </w:t>
      </w:r>
      <w:r w:rsidR="007B2A3D">
        <w:rPr>
          <w:rFonts w:ascii="Arial" w:eastAsia="Times New Roman" w:hAnsi="Arial" w:cs="Arial"/>
          <w:lang w:eastAsia="en-GB"/>
        </w:rPr>
        <w:t xml:space="preserve">the misuse of Police Officers </w:t>
      </w:r>
      <w:r w:rsidR="002874F4">
        <w:rPr>
          <w:rFonts w:ascii="Arial" w:eastAsia="Times New Roman" w:hAnsi="Arial" w:cs="Arial"/>
          <w:lang w:eastAsia="en-GB"/>
        </w:rPr>
        <w:t xml:space="preserve">has </w:t>
      </w:r>
      <w:proofErr w:type="gramStart"/>
      <w:r w:rsidR="002874F4">
        <w:rPr>
          <w:rFonts w:ascii="Arial" w:eastAsia="Times New Roman" w:hAnsi="Arial" w:cs="Arial"/>
          <w:lang w:eastAsia="en-GB"/>
        </w:rPr>
        <w:t>ultimately led</w:t>
      </w:r>
      <w:proofErr w:type="gramEnd"/>
      <w:r w:rsidR="002874F4">
        <w:rPr>
          <w:rFonts w:ascii="Arial" w:eastAsia="Times New Roman" w:hAnsi="Arial" w:cs="Arial"/>
          <w:lang w:eastAsia="en-GB"/>
        </w:rPr>
        <w:t xml:space="preserve"> to the opposite. </w:t>
      </w:r>
    </w:p>
    <w:p w14:paraId="7E43E71C" w14:textId="77777777" w:rsidR="009F017B" w:rsidRDefault="009F017B" w:rsidP="009F017B">
      <w:pPr>
        <w:spacing w:after="0" w:line="276" w:lineRule="auto"/>
        <w:ind w:left="567" w:right="531"/>
        <w:rPr>
          <w:rFonts w:ascii="Arial" w:eastAsia="Times New Roman" w:hAnsi="Arial" w:cs="Arial"/>
          <w:lang w:eastAsia="en-GB"/>
        </w:rPr>
      </w:pPr>
    </w:p>
    <w:p w14:paraId="67AD7170" w14:textId="77777777" w:rsidR="00CD0FCB" w:rsidRDefault="00CD0FCB" w:rsidP="00381C63">
      <w:pPr>
        <w:rPr>
          <w:rFonts w:ascii="Arial" w:eastAsia="Times New Roman" w:hAnsi="Arial" w:cs="Arial"/>
          <w:lang w:eastAsia="en-GB"/>
        </w:rPr>
      </w:pPr>
    </w:p>
    <w:p w14:paraId="1E85B477" w14:textId="77777777" w:rsidR="00CD0FCB" w:rsidRDefault="00CD0FCB" w:rsidP="00381C63">
      <w:pPr>
        <w:rPr>
          <w:rFonts w:ascii="Arial" w:eastAsia="Times New Roman" w:hAnsi="Arial" w:cs="Arial"/>
          <w:lang w:eastAsia="en-GB"/>
        </w:rPr>
      </w:pPr>
    </w:p>
    <w:p w14:paraId="673D06E9" w14:textId="21213D74" w:rsidR="00A06345" w:rsidRDefault="00381C63" w:rsidP="00381C63">
      <w:pPr>
        <w:rPr>
          <w:rFonts w:ascii="Arial" w:hAnsi="Arial" w:cs="Arial"/>
        </w:rPr>
      </w:pPr>
      <w:r w:rsidRPr="00381C63">
        <w:rPr>
          <w:rFonts w:ascii="Arial" w:hAnsi="Arial" w:cs="Arial"/>
        </w:rPr>
        <w:t>Word Count for Essay 1: 107</w:t>
      </w:r>
      <w:r w:rsidR="008C4C40">
        <w:rPr>
          <w:rFonts w:ascii="Arial" w:hAnsi="Arial" w:cs="Arial"/>
        </w:rPr>
        <w:t>1</w:t>
      </w:r>
    </w:p>
    <w:p w14:paraId="3B081A8B" w14:textId="77777777" w:rsidR="00381C63" w:rsidRDefault="00381C63" w:rsidP="00381C63">
      <w:pPr>
        <w:rPr>
          <w:rFonts w:ascii="Arial" w:hAnsi="Arial" w:cs="Arial"/>
        </w:rPr>
      </w:pPr>
    </w:p>
    <w:p w14:paraId="7FDB6F89" w14:textId="77777777" w:rsidR="00823306" w:rsidRDefault="00823306" w:rsidP="00AB357C">
      <w:pPr>
        <w:rPr>
          <w:rFonts w:ascii="Arial" w:hAnsi="Arial" w:cs="Arial"/>
          <w:b/>
          <w:bCs/>
        </w:rPr>
      </w:pPr>
    </w:p>
    <w:p w14:paraId="2731226A" w14:textId="77777777" w:rsidR="00823306" w:rsidRDefault="00823306" w:rsidP="00AB357C">
      <w:pPr>
        <w:rPr>
          <w:rFonts w:ascii="Arial" w:hAnsi="Arial" w:cs="Arial"/>
          <w:b/>
          <w:bCs/>
        </w:rPr>
      </w:pPr>
    </w:p>
    <w:p w14:paraId="1DEFF63F" w14:textId="77777777" w:rsidR="00823306" w:rsidRDefault="00823306" w:rsidP="00AB357C">
      <w:pPr>
        <w:rPr>
          <w:rFonts w:ascii="Arial" w:hAnsi="Arial" w:cs="Arial"/>
          <w:b/>
          <w:bCs/>
        </w:rPr>
      </w:pPr>
    </w:p>
    <w:p w14:paraId="6FD757B4" w14:textId="77777777" w:rsidR="00823306" w:rsidRDefault="00823306" w:rsidP="00AB357C">
      <w:pPr>
        <w:rPr>
          <w:rFonts w:ascii="Arial" w:hAnsi="Arial" w:cs="Arial"/>
          <w:b/>
          <w:bCs/>
        </w:rPr>
      </w:pPr>
    </w:p>
    <w:p w14:paraId="1B328573" w14:textId="77777777" w:rsidR="00823306" w:rsidRDefault="00823306" w:rsidP="00AB357C">
      <w:pPr>
        <w:rPr>
          <w:rFonts w:ascii="Arial" w:hAnsi="Arial" w:cs="Arial"/>
          <w:b/>
          <w:bCs/>
        </w:rPr>
      </w:pPr>
    </w:p>
    <w:p w14:paraId="4A37592C" w14:textId="77777777" w:rsidR="00823306" w:rsidRDefault="00823306" w:rsidP="00AB357C">
      <w:pPr>
        <w:rPr>
          <w:rFonts w:ascii="Arial" w:hAnsi="Arial" w:cs="Arial"/>
          <w:b/>
          <w:bCs/>
        </w:rPr>
      </w:pPr>
    </w:p>
    <w:p w14:paraId="5AFEB769" w14:textId="77777777" w:rsidR="00823306" w:rsidRDefault="00823306" w:rsidP="00AB357C">
      <w:pPr>
        <w:rPr>
          <w:rFonts w:ascii="Arial" w:hAnsi="Arial" w:cs="Arial"/>
          <w:b/>
          <w:bCs/>
        </w:rPr>
      </w:pPr>
    </w:p>
    <w:p w14:paraId="3F8E2E63" w14:textId="77777777" w:rsidR="00823306" w:rsidRDefault="00823306" w:rsidP="00AB357C">
      <w:pPr>
        <w:rPr>
          <w:rFonts w:ascii="Arial" w:hAnsi="Arial" w:cs="Arial"/>
          <w:b/>
          <w:bCs/>
        </w:rPr>
      </w:pPr>
    </w:p>
    <w:p w14:paraId="3D9C063D" w14:textId="77777777" w:rsidR="00823306" w:rsidRDefault="00823306" w:rsidP="00AB357C">
      <w:pPr>
        <w:rPr>
          <w:rFonts w:ascii="Arial" w:hAnsi="Arial" w:cs="Arial"/>
          <w:b/>
          <w:bCs/>
        </w:rPr>
      </w:pPr>
    </w:p>
    <w:p w14:paraId="3CC72F0A" w14:textId="77777777" w:rsidR="00823306" w:rsidRDefault="00823306" w:rsidP="00AB357C">
      <w:pPr>
        <w:rPr>
          <w:rFonts w:ascii="Arial" w:hAnsi="Arial" w:cs="Arial"/>
          <w:b/>
          <w:bCs/>
        </w:rPr>
      </w:pPr>
    </w:p>
    <w:p w14:paraId="65ED4349" w14:textId="77777777" w:rsidR="00823306" w:rsidRDefault="00823306" w:rsidP="00AB357C">
      <w:pPr>
        <w:rPr>
          <w:rFonts w:ascii="Arial" w:hAnsi="Arial" w:cs="Arial"/>
          <w:b/>
          <w:bCs/>
        </w:rPr>
      </w:pPr>
    </w:p>
    <w:p w14:paraId="2B4D4325" w14:textId="77777777" w:rsidR="00823306" w:rsidRDefault="00823306" w:rsidP="00AB357C">
      <w:pPr>
        <w:rPr>
          <w:rFonts w:ascii="Arial" w:hAnsi="Arial" w:cs="Arial"/>
          <w:b/>
          <w:bCs/>
        </w:rPr>
      </w:pPr>
    </w:p>
    <w:p w14:paraId="3083833F" w14:textId="77777777" w:rsidR="00823306" w:rsidRDefault="00823306" w:rsidP="00AB357C">
      <w:pPr>
        <w:rPr>
          <w:rFonts w:ascii="Arial" w:hAnsi="Arial" w:cs="Arial"/>
          <w:b/>
          <w:bCs/>
        </w:rPr>
      </w:pPr>
    </w:p>
    <w:p w14:paraId="2BD7BE05" w14:textId="77777777" w:rsidR="00823306" w:rsidRDefault="00823306" w:rsidP="00AB357C">
      <w:pPr>
        <w:rPr>
          <w:rFonts w:ascii="Arial" w:hAnsi="Arial" w:cs="Arial"/>
          <w:b/>
          <w:bCs/>
        </w:rPr>
      </w:pPr>
    </w:p>
    <w:p w14:paraId="6A00BB7E" w14:textId="77777777" w:rsidR="00823306" w:rsidRDefault="00823306" w:rsidP="00AB357C">
      <w:pPr>
        <w:rPr>
          <w:rFonts w:ascii="Arial" w:hAnsi="Arial" w:cs="Arial"/>
          <w:b/>
          <w:bCs/>
        </w:rPr>
      </w:pPr>
    </w:p>
    <w:p w14:paraId="79D7A39C" w14:textId="77777777" w:rsidR="00823306" w:rsidRDefault="00823306" w:rsidP="00AB357C">
      <w:pPr>
        <w:rPr>
          <w:rFonts w:ascii="Arial" w:hAnsi="Arial" w:cs="Arial"/>
          <w:b/>
          <w:bCs/>
        </w:rPr>
      </w:pPr>
    </w:p>
    <w:p w14:paraId="5998AF1E" w14:textId="77777777" w:rsidR="00823306" w:rsidRDefault="00823306" w:rsidP="00AB357C">
      <w:pPr>
        <w:rPr>
          <w:rFonts w:ascii="Arial" w:hAnsi="Arial" w:cs="Arial"/>
          <w:b/>
          <w:bCs/>
        </w:rPr>
      </w:pPr>
    </w:p>
    <w:p w14:paraId="2AADF463" w14:textId="77777777" w:rsidR="00823306" w:rsidRDefault="00823306" w:rsidP="00AB357C">
      <w:pPr>
        <w:rPr>
          <w:rFonts w:ascii="Arial" w:hAnsi="Arial" w:cs="Arial"/>
          <w:b/>
          <w:bCs/>
        </w:rPr>
      </w:pPr>
    </w:p>
    <w:p w14:paraId="06735A34" w14:textId="77777777" w:rsidR="00823306" w:rsidRDefault="00823306" w:rsidP="00AB357C">
      <w:pPr>
        <w:rPr>
          <w:rFonts w:ascii="Arial" w:hAnsi="Arial" w:cs="Arial"/>
          <w:b/>
          <w:bCs/>
        </w:rPr>
      </w:pPr>
    </w:p>
    <w:p w14:paraId="54E813DC" w14:textId="353657BE" w:rsidR="00AB357C" w:rsidRDefault="00AB357C" w:rsidP="00AB357C">
      <w:pPr>
        <w:rPr>
          <w:rFonts w:ascii="Arial" w:hAnsi="Arial" w:cs="Arial"/>
          <w:b/>
          <w:bCs/>
        </w:rPr>
      </w:pPr>
      <w:r w:rsidRPr="00AB357C">
        <w:rPr>
          <w:rFonts w:ascii="Arial" w:hAnsi="Arial" w:cs="Arial"/>
          <w:b/>
          <w:bCs/>
        </w:rPr>
        <w:lastRenderedPageBreak/>
        <w:t>Essay two – Public Protection</w:t>
      </w:r>
    </w:p>
    <w:p w14:paraId="64C42FFB" w14:textId="66F660CC" w:rsidR="00AB357C" w:rsidRPr="00AB357C" w:rsidRDefault="00AB357C" w:rsidP="00AB357C">
      <w:pPr>
        <w:rPr>
          <w:rFonts w:ascii="Arial" w:hAnsi="Arial" w:cs="Arial"/>
          <w:b/>
          <w:bCs/>
        </w:rPr>
      </w:pPr>
      <w:r w:rsidRPr="00AB357C">
        <w:rPr>
          <w:rFonts w:ascii="Arial" w:hAnsi="Arial" w:cs="Arial"/>
        </w:rPr>
        <w:t>What characteristics</w:t>
      </w:r>
      <w:r w:rsidR="004A73AA">
        <w:rPr>
          <w:rFonts w:ascii="Arial" w:hAnsi="Arial" w:cs="Arial"/>
        </w:rPr>
        <w:t xml:space="preserve"> </w:t>
      </w:r>
      <w:r w:rsidRPr="00AB357C">
        <w:rPr>
          <w:rFonts w:ascii="Arial" w:hAnsi="Arial" w:cs="Arial"/>
        </w:rPr>
        <w:t xml:space="preserve">can make a person vulnerable to exploitation to criminal gangs? </w:t>
      </w:r>
    </w:p>
    <w:p w14:paraId="31BDE926" w14:textId="77777777" w:rsidR="00381C63" w:rsidRDefault="00381C63" w:rsidP="00381C63">
      <w:pPr>
        <w:rPr>
          <w:rFonts w:ascii="Arial" w:hAnsi="Arial" w:cs="Arial"/>
        </w:rPr>
      </w:pPr>
    </w:p>
    <w:p w14:paraId="6F7C764F" w14:textId="6E009351" w:rsidR="004A73AA" w:rsidRDefault="004A73AA" w:rsidP="00381C63">
      <w:pPr>
        <w:rPr>
          <w:rFonts w:ascii="Arial" w:hAnsi="Arial" w:cs="Arial"/>
        </w:rPr>
      </w:pPr>
      <w:r>
        <w:rPr>
          <w:rFonts w:ascii="Arial" w:hAnsi="Arial" w:cs="Arial"/>
        </w:rPr>
        <w:t xml:space="preserve">In this essay, </w:t>
      </w:r>
      <w:r w:rsidR="00DC7645">
        <w:rPr>
          <w:rFonts w:ascii="Arial" w:hAnsi="Arial" w:cs="Arial"/>
        </w:rPr>
        <w:t xml:space="preserve">I will explore what characteristics can make an individual vulnerable to </w:t>
      </w:r>
      <w:proofErr w:type="gramStart"/>
      <w:r w:rsidR="00DC7645">
        <w:rPr>
          <w:rFonts w:ascii="Arial" w:hAnsi="Arial" w:cs="Arial"/>
        </w:rPr>
        <w:t>being exploited</w:t>
      </w:r>
      <w:proofErr w:type="gramEnd"/>
      <w:r w:rsidR="00DC7645">
        <w:rPr>
          <w:rFonts w:ascii="Arial" w:hAnsi="Arial" w:cs="Arial"/>
        </w:rPr>
        <w:t xml:space="preserve"> to criminal gangs. Within this essay, I will outline what vulnerability </w:t>
      </w:r>
      <w:proofErr w:type="gramStart"/>
      <w:r w:rsidR="00DC7645">
        <w:rPr>
          <w:rFonts w:ascii="Arial" w:hAnsi="Arial" w:cs="Arial"/>
        </w:rPr>
        <w:t>is defined</w:t>
      </w:r>
      <w:proofErr w:type="gramEnd"/>
      <w:r w:rsidR="00DC7645">
        <w:rPr>
          <w:rFonts w:ascii="Arial" w:hAnsi="Arial" w:cs="Arial"/>
        </w:rPr>
        <w:t xml:space="preserve"> as, along with explaining what a criminal gang is, and what characteristics criminal gangs identify in vulnerable people, in order to exploit them for their own benefit. </w:t>
      </w:r>
    </w:p>
    <w:p w14:paraId="2467EBC6" w14:textId="77777777" w:rsidR="00AC0285" w:rsidRDefault="00AC0285" w:rsidP="00381C63">
      <w:pPr>
        <w:rPr>
          <w:rFonts w:ascii="Arial" w:hAnsi="Arial" w:cs="Arial"/>
        </w:rPr>
      </w:pPr>
    </w:p>
    <w:p w14:paraId="6D0FF3AA" w14:textId="386FD1B4" w:rsidR="00DC7645" w:rsidRDefault="00AC0285" w:rsidP="00381C63">
      <w:pPr>
        <w:rPr>
          <w:rFonts w:ascii="Arial" w:hAnsi="Arial" w:cs="Arial"/>
        </w:rPr>
      </w:pPr>
      <w:r>
        <w:rPr>
          <w:rFonts w:ascii="Arial" w:hAnsi="Arial" w:cs="Arial"/>
        </w:rPr>
        <w:t xml:space="preserve">Firstly, I am going to outline what vulnerability </w:t>
      </w:r>
      <w:proofErr w:type="gramStart"/>
      <w:r>
        <w:rPr>
          <w:rFonts w:ascii="Arial" w:hAnsi="Arial" w:cs="Arial"/>
        </w:rPr>
        <w:t>is defined</w:t>
      </w:r>
      <w:proofErr w:type="gramEnd"/>
      <w:r>
        <w:rPr>
          <w:rFonts w:ascii="Arial" w:hAnsi="Arial" w:cs="Arial"/>
        </w:rPr>
        <w:t xml:space="preserve"> as, so that an understanding can be sought when introducing vulnerable characteristics. </w:t>
      </w:r>
      <w:r w:rsidR="00D13CCA">
        <w:rPr>
          <w:rFonts w:ascii="Arial" w:hAnsi="Arial" w:cs="Arial"/>
        </w:rPr>
        <w:t xml:space="preserve">An NHS report published in 2023 outlines a vulnerable person as someone </w:t>
      </w:r>
      <w:r w:rsidR="00D13CCA" w:rsidRPr="00D13CCA">
        <w:rPr>
          <w:rFonts w:ascii="Arial" w:hAnsi="Arial" w:cs="Arial"/>
        </w:rPr>
        <w:t xml:space="preserve">in </w:t>
      </w:r>
      <w:r w:rsidR="00D13CCA">
        <w:rPr>
          <w:rFonts w:ascii="Arial" w:hAnsi="Arial" w:cs="Arial"/>
        </w:rPr>
        <w:t>‘</w:t>
      </w:r>
      <w:r w:rsidR="00D13CCA" w:rsidRPr="00D13CCA">
        <w:rPr>
          <w:rFonts w:ascii="Arial" w:hAnsi="Arial" w:cs="Arial"/>
        </w:rPr>
        <w:t>need of special care, support, or protection because of age, disability, risk of abuse or neglect</w:t>
      </w:r>
      <w:r w:rsidR="00D13CCA">
        <w:rPr>
          <w:rFonts w:ascii="Arial" w:hAnsi="Arial" w:cs="Arial"/>
        </w:rPr>
        <w:t xml:space="preserve"> or </w:t>
      </w:r>
      <w:r w:rsidR="0076550E" w:rsidRPr="0076550E">
        <w:rPr>
          <w:rFonts w:ascii="Arial" w:hAnsi="Arial" w:cs="Arial"/>
        </w:rPr>
        <w:t>who may be unable to protect themselves from abuse, harm or exploitation, which may be by reason of illness, age, mental illness, disability or other types of physical or mental impairment</w:t>
      </w:r>
      <w:r w:rsidR="0076550E">
        <w:rPr>
          <w:rFonts w:ascii="Arial" w:hAnsi="Arial" w:cs="Arial"/>
        </w:rPr>
        <w:t xml:space="preserve"> </w:t>
      </w:r>
      <w:r w:rsidR="00A31197" w:rsidRPr="00A31197">
        <w:rPr>
          <w:rFonts w:ascii="Arial" w:hAnsi="Arial" w:cs="Arial"/>
        </w:rPr>
        <w:t>(</w:t>
      </w:r>
      <w:r w:rsidR="00A31197">
        <w:rPr>
          <w:rFonts w:ascii="Arial" w:hAnsi="Arial" w:cs="Arial"/>
        </w:rPr>
        <w:t xml:space="preserve">NHS, </w:t>
      </w:r>
      <w:r w:rsidR="00A31197" w:rsidRPr="00A31197">
        <w:rPr>
          <w:rFonts w:ascii="Arial" w:hAnsi="Arial" w:cs="Arial"/>
        </w:rPr>
        <w:t>2023)</w:t>
      </w:r>
      <w:r w:rsidR="00E3104B">
        <w:rPr>
          <w:rFonts w:ascii="Arial" w:hAnsi="Arial" w:cs="Arial"/>
        </w:rPr>
        <w:t xml:space="preserve">, However, Vulnerability in regards to policing is defined slightly differently. Karen Manners outlines </w:t>
      </w:r>
      <w:r w:rsidR="00535F0F">
        <w:rPr>
          <w:rFonts w:ascii="Arial" w:hAnsi="Arial" w:cs="Arial"/>
        </w:rPr>
        <w:t>in her</w:t>
      </w:r>
      <w:r w:rsidR="007419A5">
        <w:rPr>
          <w:rFonts w:ascii="Arial" w:hAnsi="Arial" w:cs="Arial"/>
        </w:rPr>
        <w:t xml:space="preserve"> report</w:t>
      </w:r>
      <w:r w:rsidR="00535F0F">
        <w:rPr>
          <w:rFonts w:ascii="Arial" w:hAnsi="Arial" w:cs="Arial"/>
        </w:rPr>
        <w:t xml:space="preserve"> </w:t>
      </w:r>
      <w:r w:rsidR="004327C6">
        <w:rPr>
          <w:rFonts w:ascii="Arial" w:hAnsi="Arial" w:cs="Arial"/>
        </w:rPr>
        <w:t xml:space="preserve">on the </w:t>
      </w:r>
      <w:r w:rsidR="004327C6" w:rsidRPr="004327C6">
        <w:rPr>
          <w:rFonts w:ascii="Arial" w:hAnsi="Arial" w:cs="Arial"/>
        </w:rPr>
        <w:t>National Vulnerability Action Plan</w:t>
      </w:r>
      <w:r w:rsidR="004327C6">
        <w:rPr>
          <w:rFonts w:ascii="Arial" w:hAnsi="Arial" w:cs="Arial"/>
        </w:rPr>
        <w:t xml:space="preserve">, </w:t>
      </w:r>
      <w:r w:rsidR="00E3104B">
        <w:rPr>
          <w:rFonts w:ascii="Arial" w:hAnsi="Arial" w:cs="Arial"/>
        </w:rPr>
        <w:t>that the College of Policing define</w:t>
      </w:r>
      <w:r w:rsidR="008F50F5">
        <w:rPr>
          <w:rFonts w:ascii="Arial" w:hAnsi="Arial" w:cs="Arial"/>
        </w:rPr>
        <w:t xml:space="preserve">s a vulnerable person </w:t>
      </w:r>
      <w:r w:rsidR="004327C6">
        <w:rPr>
          <w:rFonts w:ascii="Arial" w:hAnsi="Arial" w:cs="Arial"/>
        </w:rPr>
        <w:t xml:space="preserve">as someone </w:t>
      </w:r>
      <w:r w:rsidR="008F50F5">
        <w:rPr>
          <w:rFonts w:ascii="Arial" w:hAnsi="Arial" w:cs="Arial"/>
        </w:rPr>
        <w:t>who ‘</w:t>
      </w:r>
      <w:r w:rsidR="008F50F5" w:rsidRPr="008F50F5">
        <w:rPr>
          <w:rFonts w:ascii="Arial" w:hAnsi="Arial" w:cs="Arial"/>
        </w:rPr>
        <w:t>as a result of their situation or circumstances, they are unable to take care of or protect themselves or others from harm or exploitation.’</w:t>
      </w:r>
      <w:r w:rsidR="008F50F5">
        <w:rPr>
          <w:rFonts w:ascii="Arial" w:hAnsi="Arial" w:cs="Arial"/>
        </w:rPr>
        <w:t xml:space="preserve"> </w:t>
      </w:r>
      <w:r w:rsidR="00535F0F" w:rsidRPr="00535F0F">
        <w:rPr>
          <w:rFonts w:ascii="Arial" w:hAnsi="Arial" w:cs="Arial"/>
        </w:rPr>
        <w:t>(Manners, 2020)</w:t>
      </w:r>
      <w:r w:rsidR="00535F0F">
        <w:rPr>
          <w:rFonts w:ascii="Arial" w:hAnsi="Arial" w:cs="Arial"/>
        </w:rPr>
        <w:t xml:space="preserve">. </w:t>
      </w:r>
      <w:proofErr w:type="gramStart"/>
      <w:r w:rsidR="00B4654A">
        <w:rPr>
          <w:rFonts w:ascii="Arial" w:hAnsi="Arial" w:cs="Arial"/>
        </w:rPr>
        <w:t xml:space="preserve">Ultimately, </w:t>
      </w:r>
      <w:r w:rsidR="00B25DC5">
        <w:rPr>
          <w:rFonts w:ascii="Arial" w:hAnsi="Arial" w:cs="Arial"/>
        </w:rPr>
        <w:t>criminal</w:t>
      </w:r>
      <w:proofErr w:type="gramEnd"/>
      <w:r w:rsidR="00B25DC5">
        <w:rPr>
          <w:rFonts w:ascii="Arial" w:hAnsi="Arial" w:cs="Arial"/>
        </w:rPr>
        <w:t xml:space="preserve"> gangs will identify what they perceive as weaknesses in individuals, otherwise recognised as vulnerabilities or vulnera</w:t>
      </w:r>
      <w:r w:rsidR="000B2871">
        <w:rPr>
          <w:rFonts w:ascii="Arial" w:hAnsi="Arial" w:cs="Arial"/>
        </w:rPr>
        <w:t>ble</w:t>
      </w:r>
      <w:r w:rsidR="00B25DC5">
        <w:rPr>
          <w:rFonts w:ascii="Arial" w:hAnsi="Arial" w:cs="Arial"/>
        </w:rPr>
        <w:t xml:space="preserve"> characteristics. Criminal gangs will then home in and target these characteristics in an attempt to benefit themselves and their criminal activities. </w:t>
      </w:r>
    </w:p>
    <w:p w14:paraId="2D5C3017" w14:textId="77777777" w:rsidR="000B2871" w:rsidRDefault="000B2871" w:rsidP="00381C63">
      <w:pPr>
        <w:rPr>
          <w:rFonts w:ascii="Arial" w:hAnsi="Arial" w:cs="Arial"/>
        </w:rPr>
      </w:pPr>
    </w:p>
    <w:p w14:paraId="47D85A05" w14:textId="14AA5C5E" w:rsidR="00FE6D28" w:rsidRDefault="003F3AEE" w:rsidP="00D93581">
      <w:pPr>
        <w:rPr>
          <w:rFonts w:ascii="Arial" w:hAnsi="Arial" w:cs="Arial"/>
        </w:rPr>
      </w:pPr>
      <w:r>
        <w:rPr>
          <w:rFonts w:ascii="Arial" w:hAnsi="Arial" w:cs="Arial"/>
        </w:rPr>
        <w:t xml:space="preserve">Now that </w:t>
      </w:r>
      <w:r w:rsidR="0042762E">
        <w:rPr>
          <w:rFonts w:ascii="Arial" w:hAnsi="Arial" w:cs="Arial"/>
        </w:rPr>
        <w:t xml:space="preserve">it has </w:t>
      </w:r>
      <w:proofErr w:type="gramStart"/>
      <w:r w:rsidR="0042762E">
        <w:rPr>
          <w:rFonts w:ascii="Arial" w:hAnsi="Arial" w:cs="Arial"/>
        </w:rPr>
        <w:t>been established</w:t>
      </w:r>
      <w:proofErr w:type="gramEnd"/>
      <w:r w:rsidR="0042762E">
        <w:rPr>
          <w:rFonts w:ascii="Arial" w:hAnsi="Arial" w:cs="Arial"/>
        </w:rPr>
        <w:t xml:space="preserve"> what can be defined as vulnerable, I will move onto outlining </w:t>
      </w:r>
      <w:r w:rsidR="00B26DA7">
        <w:rPr>
          <w:rFonts w:ascii="Arial" w:hAnsi="Arial" w:cs="Arial"/>
        </w:rPr>
        <w:t xml:space="preserve">what a Criminal Gang is, otherwise known as an Organised Crime Group. </w:t>
      </w:r>
      <w:r w:rsidR="006B154E" w:rsidRPr="006B154E">
        <w:rPr>
          <w:rFonts w:ascii="Arial" w:hAnsi="Arial" w:cs="Arial"/>
        </w:rPr>
        <w:t>Connor Brylczak</w:t>
      </w:r>
      <w:r w:rsidR="006B154E">
        <w:rPr>
          <w:rFonts w:ascii="Arial" w:hAnsi="Arial" w:cs="Arial"/>
        </w:rPr>
        <w:t xml:space="preserve"> states that a Criminal Gang, or Organised Crime Group (OCG) is </w:t>
      </w:r>
      <w:r w:rsidR="00B043D4">
        <w:rPr>
          <w:rFonts w:ascii="Arial" w:hAnsi="Arial" w:cs="Arial"/>
        </w:rPr>
        <w:t>‘</w:t>
      </w:r>
      <w:r w:rsidR="00B043D4" w:rsidRPr="00B043D4">
        <w:rPr>
          <w:rFonts w:ascii="Arial" w:hAnsi="Arial" w:cs="Arial"/>
        </w:rPr>
        <w:t xml:space="preserve">defined under section 45(6) of the Serious Crime Act (SCA) 2015. An OCG is a group which </w:t>
      </w:r>
      <w:r w:rsidR="0013524D" w:rsidRPr="00B043D4">
        <w:rPr>
          <w:rFonts w:ascii="Arial" w:hAnsi="Arial" w:cs="Arial"/>
        </w:rPr>
        <w:t>conducts</w:t>
      </w:r>
      <w:r w:rsidR="00B043D4" w:rsidRPr="00B043D4">
        <w:rPr>
          <w:rFonts w:ascii="Arial" w:hAnsi="Arial" w:cs="Arial"/>
        </w:rPr>
        <w:t xml:space="preserve"> criminal activities as its purpose, or one of its purposes, and the OCG must consist of three or more people. The individuals must agree to act together to further that purpose. Section 45(7) states that it is not necessary for the individuals participating in the OCG’s criminal activities to know each other.</w:t>
      </w:r>
      <w:r w:rsidR="00B043D4">
        <w:rPr>
          <w:rFonts w:ascii="Arial" w:hAnsi="Arial" w:cs="Arial"/>
        </w:rPr>
        <w:t xml:space="preserve">’ </w:t>
      </w:r>
      <w:r w:rsidR="00B043D4" w:rsidRPr="00B043D4">
        <w:rPr>
          <w:rFonts w:ascii="Arial" w:hAnsi="Arial" w:cs="Arial"/>
        </w:rPr>
        <w:t>(Brylczak, 2024)</w:t>
      </w:r>
      <w:r w:rsidR="00F7167B">
        <w:rPr>
          <w:rFonts w:ascii="Arial" w:hAnsi="Arial" w:cs="Arial"/>
        </w:rPr>
        <w:t xml:space="preserve">. However, this definition is one very much of a </w:t>
      </w:r>
      <w:r w:rsidR="00D93581">
        <w:rPr>
          <w:rFonts w:ascii="Arial" w:hAnsi="Arial" w:cs="Arial"/>
        </w:rPr>
        <w:t xml:space="preserve">legal perspective. </w:t>
      </w:r>
      <w:r w:rsidR="00D93581" w:rsidRPr="00D93581">
        <w:rPr>
          <w:rFonts w:ascii="Arial" w:hAnsi="Arial" w:cs="Arial"/>
        </w:rPr>
        <w:t xml:space="preserve">Paolo Campana </w:t>
      </w:r>
      <w:r w:rsidR="00D93581">
        <w:rPr>
          <w:rFonts w:ascii="Arial" w:hAnsi="Arial" w:cs="Arial"/>
        </w:rPr>
        <w:t xml:space="preserve">and </w:t>
      </w:r>
      <w:r w:rsidR="00D93581" w:rsidRPr="00D93581">
        <w:rPr>
          <w:rFonts w:ascii="Arial" w:hAnsi="Arial" w:cs="Arial"/>
        </w:rPr>
        <w:t>Andrea Giovannetti</w:t>
      </w:r>
      <w:r w:rsidR="00D93581">
        <w:rPr>
          <w:rFonts w:ascii="Arial" w:hAnsi="Arial" w:cs="Arial"/>
        </w:rPr>
        <w:t xml:space="preserve"> state in their study that </w:t>
      </w:r>
      <w:r w:rsidR="00E56509">
        <w:rPr>
          <w:rFonts w:ascii="Arial" w:hAnsi="Arial" w:cs="Arial"/>
        </w:rPr>
        <w:t>Organised Crime Groups are ‘</w:t>
      </w:r>
      <w:r w:rsidR="00E56509" w:rsidRPr="00E56509">
        <w:rPr>
          <w:rFonts w:ascii="Arial" w:hAnsi="Arial" w:cs="Arial"/>
        </w:rPr>
        <w:t xml:space="preserve">Individuals, normally working with others, with the capacity and capability to commit serious crime on a continuing basis, which includes elements </w:t>
      </w:r>
      <w:r w:rsidR="00D15410" w:rsidRPr="00E56509">
        <w:rPr>
          <w:rFonts w:ascii="Arial" w:hAnsi="Arial" w:cs="Arial"/>
        </w:rPr>
        <w:t>of</w:t>
      </w:r>
      <w:r w:rsidR="00E56509" w:rsidRPr="00E56509">
        <w:rPr>
          <w:rFonts w:ascii="Arial" w:hAnsi="Arial" w:cs="Arial"/>
        </w:rPr>
        <w:t xml:space="preserve"> planning/ control/coordination/ structure/ group decision making</w:t>
      </w:r>
      <w:r w:rsidR="00E56509">
        <w:rPr>
          <w:rFonts w:ascii="Arial" w:hAnsi="Arial" w:cs="Arial"/>
        </w:rPr>
        <w:t xml:space="preserve">’ </w:t>
      </w:r>
      <w:r w:rsidR="00FE6D28" w:rsidRPr="00FE6D28">
        <w:rPr>
          <w:rFonts w:ascii="Arial" w:hAnsi="Arial" w:cs="Arial"/>
        </w:rPr>
        <w:t>(Campana &amp; Giovannetti, 2025)</w:t>
      </w:r>
      <w:r w:rsidR="00FE6D28">
        <w:rPr>
          <w:rFonts w:ascii="Arial" w:hAnsi="Arial" w:cs="Arial"/>
        </w:rPr>
        <w:t xml:space="preserve">. </w:t>
      </w:r>
      <w:r w:rsidR="00FD2A3D">
        <w:rPr>
          <w:rFonts w:ascii="Arial" w:hAnsi="Arial" w:cs="Arial"/>
        </w:rPr>
        <w:t xml:space="preserve">Upon review of the above definitions, a conclusion can be drawn that Criminal Gangs or Organised Crime Groups, are a collection of individual working together with the common interest of pursuing criminal activity </w:t>
      </w:r>
      <w:r w:rsidR="00C7677F">
        <w:rPr>
          <w:rFonts w:ascii="Arial" w:hAnsi="Arial" w:cs="Arial"/>
        </w:rPr>
        <w:t xml:space="preserve">in order to benefit themselves financially and for control, and will use vulnerable individuals, they perceive as easy targets, in order to </w:t>
      </w:r>
      <w:r w:rsidR="0006156E">
        <w:rPr>
          <w:rFonts w:ascii="Arial" w:hAnsi="Arial" w:cs="Arial"/>
        </w:rPr>
        <w:t xml:space="preserve">use them for such gain or to hide themselves from the law. </w:t>
      </w:r>
    </w:p>
    <w:p w14:paraId="5F45E80E" w14:textId="77777777" w:rsidR="0006156E" w:rsidRDefault="0006156E" w:rsidP="00D93581">
      <w:pPr>
        <w:rPr>
          <w:rFonts w:ascii="Arial" w:hAnsi="Arial" w:cs="Arial"/>
        </w:rPr>
      </w:pPr>
    </w:p>
    <w:p w14:paraId="20DDFC7D" w14:textId="67C032A7" w:rsidR="00B25DC5" w:rsidRDefault="006D2213" w:rsidP="00B030ED">
      <w:pPr>
        <w:rPr>
          <w:rFonts w:ascii="Arial" w:hAnsi="Arial" w:cs="Arial"/>
        </w:rPr>
      </w:pPr>
      <w:r>
        <w:rPr>
          <w:rFonts w:ascii="Arial" w:hAnsi="Arial" w:cs="Arial"/>
        </w:rPr>
        <w:t xml:space="preserve">So far, </w:t>
      </w:r>
      <w:r w:rsidR="006D679C">
        <w:rPr>
          <w:rFonts w:ascii="Arial" w:hAnsi="Arial" w:cs="Arial"/>
        </w:rPr>
        <w:t xml:space="preserve">it has </w:t>
      </w:r>
      <w:proofErr w:type="gramStart"/>
      <w:r w:rsidR="006D679C">
        <w:rPr>
          <w:rFonts w:ascii="Arial" w:hAnsi="Arial" w:cs="Arial"/>
        </w:rPr>
        <w:t>been established</w:t>
      </w:r>
      <w:proofErr w:type="gramEnd"/>
      <w:r w:rsidR="006D679C">
        <w:rPr>
          <w:rFonts w:ascii="Arial" w:hAnsi="Arial" w:cs="Arial"/>
        </w:rPr>
        <w:t xml:space="preserve"> what a vulnerable person could be and what a Criminal Gang, or Organised</w:t>
      </w:r>
      <w:r w:rsidR="00A4012F">
        <w:rPr>
          <w:rFonts w:ascii="Arial" w:hAnsi="Arial" w:cs="Arial"/>
        </w:rPr>
        <w:t xml:space="preserve"> Crime</w:t>
      </w:r>
      <w:r w:rsidR="006D679C">
        <w:rPr>
          <w:rFonts w:ascii="Arial" w:hAnsi="Arial" w:cs="Arial"/>
        </w:rPr>
        <w:t xml:space="preserve"> Group is. However,</w:t>
      </w:r>
      <w:r w:rsidR="00A4012F">
        <w:rPr>
          <w:rFonts w:ascii="Arial" w:hAnsi="Arial" w:cs="Arial"/>
        </w:rPr>
        <w:t xml:space="preserve"> I now want to move onto discussing the </w:t>
      </w:r>
      <w:r w:rsidR="007D312F">
        <w:rPr>
          <w:rFonts w:ascii="Arial" w:hAnsi="Arial" w:cs="Arial"/>
        </w:rPr>
        <w:t>question,</w:t>
      </w:r>
      <w:r w:rsidR="00F81A56">
        <w:rPr>
          <w:rFonts w:ascii="Arial" w:hAnsi="Arial" w:cs="Arial"/>
        </w:rPr>
        <w:t xml:space="preserve"> which is </w:t>
      </w:r>
      <w:r w:rsidR="004519A0">
        <w:rPr>
          <w:rFonts w:ascii="Arial" w:hAnsi="Arial" w:cs="Arial"/>
        </w:rPr>
        <w:t xml:space="preserve">central to </w:t>
      </w:r>
      <w:r w:rsidR="00F81A56">
        <w:rPr>
          <w:rFonts w:ascii="Arial" w:hAnsi="Arial" w:cs="Arial"/>
        </w:rPr>
        <w:t>this essay, w</w:t>
      </w:r>
      <w:r w:rsidR="00F81A56" w:rsidRPr="00AB357C">
        <w:rPr>
          <w:rFonts w:ascii="Arial" w:hAnsi="Arial" w:cs="Arial"/>
        </w:rPr>
        <w:t>hat characteristics</w:t>
      </w:r>
      <w:r w:rsidR="00F81A56">
        <w:rPr>
          <w:rFonts w:ascii="Arial" w:hAnsi="Arial" w:cs="Arial"/>
        </w:rPr>
        <w:t xml:space="preserve"> </w:t>
      </w:r>
      <w:r w:rsidR="00F81A56" w:rsidRPr="00AB357C">
        <w:rPr>
          <w:rFonts w:ascii="Arial" w:hAnsi="Arial" w:cs="Arial"/>
        </w:rPr>
        <w:t>can make a person vulnerable to exploitation to criminal gangs</w:t>
      </w:r>
      <w:r w:rsidR="00F81A56">
        <w:rPr>
          <w:rFonts w:ascii="Arial" w:hAnsi="Arial" w:cs="Arial"/>
        </w:rPr>
        <w:t xml:space="preserve">? </w:t>
      </w:r>
      <w:r w:rsidR="00C64FC6">
        <w:rPr>
          <w:rFonts w:ascii="Arial" w:hAnsi="Arial" w:cs="Arial"/>
        </w:rPr>
        <w:t xml:space="preserve">In a report published by the Local Government </w:t>
      </w:r>
      <w:r w:rsidR="00C64FC6">
        <w:rPr>
          <w:rFonts w:ascii="Arial" w:hAnsi="Arial" w:cs="Arial"/>
        </w:rPr>
        <w:lastRenderedPageBreak/>
        <w:t>Association, they identif</w:t>
      </w:r>
      <w:r w:rsidR="006100AF">
        <w:rPr>
          <w:rFonts w:ascii="Arial" w:hAnsi="Arial" w:cs="Arial"/>
        </w:rPr>
        <w:t xml:space="preserve">ied </w:t>
      </w:r>
      <w:r w:rsidR="00C64FC6">
        <w:rPr>
          <w:rFonts w:ascii="Arial" w:hAnsi="Arial" w:cs="Arial"/>
        </w:rPr>
        <w:t>that</w:t>
      </w:r>
      <w:r w:rsidR="006100AF">
        <w:rPr>
          <w:rFonts w:ascii="Arial" w:hAnsi="Arial" w:cs="Arial"/>
        </w:rPr>
        <w:t xml:space="preserve"> these criminals, referring to Organised Crime Groups or Criminal Gangs, ‘</w:t>
      </w:r>
      <w:r w:rsidR="006100AF" w:rsidRPr="006100AF">
        <w:rPr>
          <w:rFonts w:ascii="Arial" w:hAnsi="Arial" w:cs="Arial"/>
        </w:rPr>
        <w:t xml:space="preserve">often prey on vulnerable communities and individuals to profit financially or otherwise. They supply and distribute illegal drugs, </w:t>
      </w:r>
      <w:proofErr w:type="gramStart"/>
      <w:r w:rsidR="006100AF" w:rsidRPr="006100AF">
        <w:rPr>
          <w:rFonts w:ascii="Arial" w:hAnsi="Arial" w:cs="Arial"/>
        </w:rPr>
        <w:t>firearms</w:t>
      </w:r>
      <w:proofErr w:type="gramEnd"/>
      <w:r w:rsidR="006100AF" w:rsidRPr="006100AF">
        <w:rPr>
          <w:rFonts w:ascii="Arial" w:hAnsi="Arial" w:cs="Arial"/>
        </w:rPr>
        <w:t xml:space="preserve"> and counterfeit goods; commit fraud, tax evasion and facilitate human trafficking and child sexual exploitation (CSE)</w:t>
      </w:r>
      <w:r w:rsidR="004519A0">
        <w:rPr>
          <w:rFonts w:ascii="Arial" w:hAnsi="Arial" w:cs="Arial"/>
        </w:rPr>
        <w:t>’ and that ‘t</w:t>
      </w:r>
      <w:r w:rsidR="004519A0" w:rsidRPr="004519A0">
        <w:rPr>
          <w:rFonts w:ascii="Arial" w:hAnsi="Arial" w:cs="Arial"/>
        </w:rPr>
        <w:t>he victims of serious and organised crime are local people, communities and businesses. OCGs take advantage of vulnerable people and their communities for their own personal gain.</w:t>
      </w:r>
      <w:r w:rsidR="004519A0">
        <w:rPr>
          <w:rFonts w:ascii="Arial" w:hAnsi="Arial" w:cs="Arial"/>
        </w:rPr>
        <w:t>’</w:t>
      </w:r>
      <w:r w:rsidR="006100AF">
        <w:rPr>
          <w:rFonts w:ascii="Arial" w:hAnsi="Arial" w:cs="Arial"/>
        </w:rPr>
        <w:t xml:space="preserve"> </w:t>
      </w:r>
      <w:r w:rsidR="00815B46" w:rsidRPr="00815B46">
        <w:rPr>
          <w:rFonts w:ascii="Arial" w:hAnsi="Arial" w:cs="Arial"/>
        </w:rPr>
        <w:t>(Local Government Assocation, 2015)</w:t>
      </w:r>
      <w:r w:rsidR="00815B46">
        <w:rPr>
          <w:rFonts w:ascii="Arial" w:hAnsi="Arial" w:cs="Arial"/>
        </w:rPr>
        <w:t xml:space="preserve">. </w:t>
      </w:r>
      <w:r w:rsidR="0035461F">
        <w:rPr>
          <w:rFonts w:ascii="Arial" w:hAnsi="Arial" w:cs="Arial"/>
        </w:rPr>
        <w:t>A report published by the Centre of Social Justice expands o</w:t>
      </w:r>
      <w:r w:rsidR="0069199D">
        <w:rPr>
          <w:rFonts w:ascii="Arial" w:hAnsi="Arial" w:cs="Arial"/>
        </w:rPr>
        <w:t xml:space="preserve">n this and introduces vulnerable characteristics or circumstances which may make an individual susceptible to </w:t>
      </w:r>
      <w:r w:rsidR="00F2063A">
        <w:rPr>
          <w:rFonts w:ascii="Arial" w:hAnsi="Arial" w:cs="Arial"/>
        </w:rPr>
        <w:t xml:space="preserve">exploitation by Criminal Gangs. The report by the Centre of Social Justice states that factors such as </w:t>
      </w:r>
      <w:r w:rsidR="00B94C52">
        <w:rPr>
          <w:rFonts w:ascii="Arial" w:hAnsi="Arial" w:cs="Arial"/>
        </w:rPr>
        <w:t>‘</w:t>
      </w:r>
      <w:r w:rsidR="00F2063A">
        <w:rPr>
          <w:rFonts w:ascii="Arial" w:hAnsi="Arial" w:cs="Arial"/>
        </w:rPr>
        <w:t>substance misuse</w:t>
      </w:r>
      <w:r w:rsidR="00D528AB">
        <w:rPr>
          <w:rFonts w:ascii="Arial" w:hAnsi="Arial" w:cs="Arial"/>
        </w:rPr>
        <w:t xml:space="preserve"> </w:t>
      </w:r>
      <w:r w:rsidR="00D528AB" w:rsidRPr="00B030ED">
        <w:rPr>
          <w:rFonts w:ascii="Arial" w:hAnsi="Arial" w:cs="Arial"/>
        </w:rPr>
        <w:t xml:space="preserve">puts people at risk of criminal exploitation, particularly ‘cuckooing’ where someone’s home </w:t>
      </w:r>
      <w:proofErr w:type="gramStart"/>
      <w:r w:rsidR="00D528AB" w:rsidRPr="00B030ED">
        <w:rPr>
          <w:rFonts w:ascii="Arial" w:hAnsi="Arial" w:cs="Arial"/>
        </w:rPr>
        <w:t>is taken</w:t>
      </w:r>
      <w:proofErr w:type="gramEnd"/>
      <w:r w:rsidR="00D528AB" w:rsidRPr="00B030ED">
        <w:rPr>
          <w:rFonts w:ascii="Arial" w:hAnsi="Arial" w:cs="Arial"/>
        </w:rPr>
        <w:t xml:space="preserve"> over by criminals. Sometimes this starts as ‘payment’ for an outstanding drug debt or after accepting ‘free’ drugs in return for dealing or allowing access to their home. In other cases, simply the person’s lack of capacity due to regular intoxication </w:t>
      </w:r>
      <w:proofErr w:type="gramStart"/>
      <w:r w:rsidR="00D528AB" w:rsidRPr="00B030ED">
        <w:rPr>
          <w:rFonts w:ascii="Arial" w:hAnsi="Arial" w:cs="Arial"/>
        </w:rPr>
        <w:t>is taken</w:t>
      </w:r>
      <w:proofErr w:type="gramEnd"/>
      <w:r w:rsidR="00D528AB">
        <w:rPr>
          <w:rFonts w:ascii="Arial" w:hAnsi="Arial" w:cs="Arial"/>
        </w:rPr>
        <w:t xml:space="preserve"> </w:t>
      </w:r>
      <w:r w:rsidR="00D528AB" w:rsidRPr="00B030ED">
        <w:rPr>
          <w:rFonts w:ascii="Arial" w:hAnsi="Arial" w:cs="Arial"/>
        </w:rPr>
        <w:t>advantage of by people they consider to be their ‘friends’</w:t>
      </w:r>
      <w:r w:rsidR="00B94C52">
        <w:rPr>
          <w:rFonts w:ascii="Arial" w:hAnsi="Arial" w:cs="Arial"/>
        </w:rPr>
        <w:t>’</w:t>
      </w:r>
      <w:r w:rsidR="00D528AB">
        <w:rPr>
          <w:rFonts w:ascii="Arial" w:hAnsi="Arial" w:cs="Arial"/>
        </w:rPr>
        <w:t>.</w:t>
      </w:r>
      <w:r w:rsidR="00F2063A">
        <w:rPr>
          <w:rFonts w:ascii="Arial" w:hAnsi="Arial" w:cs="Arial"/>
        </w:rPr>
        <w:t xml:space="preserve"> </w:t>
      </w:r>
      <w:r w:rsidR="00D16DD1">
        <w:rPr>
          <w:rFonts w:ascii="Arial" w:hAnsi="Arial" w:cs="Arial"/>
        </w:rPr>
        <w:t>A further</w:t>
      </w:r>
      <w:r w:rsidR="00D528AB">
        <w:rPr>
          <w:rFonts w:ascii="Arial" w:hAnsi="Arial" w:cs="Arial"/>
        </w:rPr>
        <w:t xml:space="preserve"> </w:t>
      </w:r>
      <w:r w:rsidR="00D16DD1">
        <w:rPr>
          <w:rFonts w:ascii="Arial" w:hAnsi="Arial" w:cs="Arial"/>
        </w:rPr>
        <w:t xml:space="preserve">characteristic </w:t>
      </w:r>
      <w:r w:rsidR="00B94C52">
        <w:rPr>
          <w:rFonts w:ascii="Arial" w:hAnsi="Arial" w:cs="Arial"/>
        </w:rPr>
        <w:t xml:space="preserve">of vulnerability </w:t>
      </w:r>
      <w:r w:rsidR="00D16DD1">
        <w:rPr>
          <w:rFonts w:ascii="Arial" w:hAnsi="Arial" w:cs="Arial"/>
        </w:rPr>
        <w:t>is</w:t>
      </w:r>
      <w:r w:rsidR="00D528AB">
        <w:rPr>
          <w:rFonts w:ascii="Arial" w:hAnsi="Arial" w:cs="Arial"/>
        </w:rPr>
        <w:t xml:space="preserve"> </w:t>
      </w:r>
      <w:r w:rsidR="00B94C52">
        <w:rPr>
          <w:rFonts w:ascii="Arial" w:hAnsi="Arial" w:cs="Arial"/>
        </w:rPr>
        <w:t>m</w:t>
      </w:r>
      <w:r w:rsidR="00AC1F67" w:rsidRPr="00AC1F67">
        <w:rPr>
          <w:rFonts w:ascii="Arial" w:hAnsi="Arial" w:cs="Arial"/>
        </w:rPr>
        <w:t>ental health, learning disabilities</w:t>
      </w:r>
      <w:r w:rsidR="00B94C52">
        <w:rPr>
          <w:rFonts w:ascii="Arial" w:hAnsi="Arial" w:cs="Arial"/>
        </w:rPr>
        <w:t xml:space="preserve"> or</w:t>
      </w:r>
      <w:r w:rsidR="00AC1F67">
        <w:rPr>
          <w:rFonts w:ascii="Arial" w:hAnsi="Arial" w:cs="Arial"/>
        </w:rPr>
        <w:t xml:space="preserve"> </w:t>
      </w:r>
      <w:r w:rsidR="00AC1F67" w:rsidRPr="00AC1F67">
        <w:rPr>
          <w:rFonts w:ascii="Arial" w:hAnsi="Arial" w:cs="Arial"/>
        </w:rPr>
        <w:t>neurodivergence</w:t>
      </w:r>
      <w:r w:rsidR="00B94C52">
        <w:rPr>
          <w:rFonts w:ascii="Arial" w:hAnsi="Arial" w:cs="Arial"/>
        </w:rPr>
        <w:t xml:space="preserve"> related issues, </w:t>
      </w:r>
      <w:r w:rsidR="00D15410">
        <w:rPr>
          <w:rFonts w:ascii="Arial" w:hAnsi="Arial" w:cs="Arial"/>
        </w:rPr>
        <w:t>whereby</w:t>
      </w:r>
      <w:r w:rsidR="00B94C52">
        <w:rPr>
          <w:rFonts w:ascii="Arial" w:hAnsi="Arial" w:cs="Arial"/>
        </w:rPr>
        <w:t xml:space="preserve"> a </w:t>
      </w:r>
      <w:r w:rsidR="00EC1586">
        <w:rPr>
          <w:rFonts w:ascii="Arial" w:hAnsi="Arial" w:cs="Arial"/>
        </w:rPr>
        <w:t>person’s</w:t>
      </w:r>
      <w:r w:rsidR="00D16DD1">
        <w:rPr>
          <w:rFonts w:ascii="Arial" w:hAnsi="Arial" w:cs="Arial"/>
        </w:rPr>
        <w:t xml:space="preserve"> ‘</w:t>
      </w:r>
      <w:r w:rsidR="00D16DD1" w:rsidRPr="00D16DD1">
        <w:rPr>
          <w:rFonts w:ascii="Arial" w:hAnsi="Arial" w:cs="Arial"/>
        </w:rPr>
        <w:t>capacity to make decisions such as mental health issues and learning disabilities can also put them at risk of grooming that leads to exploitation</w:t>
      </w:r>
      <w:proofErr w:type="gramStart"/>
      <w:r w:rsidR="00D16DD1">
        <w:rPr>
          <w:rFonts w:ascii="Arial" w:hAnsi="Arial" w:cs="Arial"/>
        </w:rPr>
        <w:t>’.</w:t>
      </w:r>
      <w:proofErr w:type="gramEnd"/>
      <w:r w:rsidR="00D16DD1">
        <w:rPr>
          <w:rFonts w:ascii="Arial" w:hAnsi="Arial" w:cs="Arial"/>
        </w:rPr>
        <w:t xml:space="preserve"> The report also states that</w:t>
      </w:r>
      <w:r w:rsidR="0086258A">
        <w:rPr>
          <w:rFonts w:ascii="Arial" w:hAnsi="Arial" w:cs="Arial"/>
        </w:rPr>
        <w:t xml:space="preserve"> ‘cu</w:t>
      </w:r>
      <w:r w:rsidR="0086258A" w:rsidRPr="0086258A">
        <w:rPr>
          <w:rFonts w:ascii="Arial" w:hAnsi="Arial" w:cs="Arial"/>
        </w:rPr>
        <w:t>rrent or previous experience of homelessness is another risk factor</w:t>
      </w:r>
      <w:r w:rsidR="0086258A">
        <w:rPr>
          <w:rFonts w:ascii="Arial" w:hAnsi="Arial" w:cs="Arial"/>
        </w:rPr>
        <w:t>,</w:t>
      </w:r>
      <w:r w:rsidR="0086258A" w:rsidRPr="0086258A">
        <w:rPr>
          <w:rFonts w:ascii="Arial" w:hAnsi="Arial" w:cs="Arial"/>
        </w:rPr>
        <w:t xml:space="preserve"> especially in combination with drug or alcohol misuse and/or mental health issues</w:t>
      </w:r>
      <w:r w:rsidR="0086258A">
        <w:rPr>
          <w:rFonts w:ascii="Arial" w:hAnsi="Arial" w:cs="Arial"/>
        </w:rPr>
        <w:t>’</w:t>
      </w:r>
      <w:r w:rsidR="00997DDC">
        <w:rPr>
          <w:rFonts w:ascii="Arial" w:hAnsi="Arial" w:cs="Arial"/>
        </w:rPr>
        <w:t xml:space="preserve">, and that this </w:t>
      </w:r>
      <w:r w:rsidR="00BC5A4B">
        <w:rPr>
          <w:rFonts w:ascii="Arial" w:hAnsi="Arial" w:cs="Arial"/>
        </w:rPr>
        <w:t>could make a person vulnerable</w:t>
      </w:r>
      <w:r w:rsidR="00D438BF">
        <w:rPr>
          <w:rFonts w:ascii="Arial" w:hAnsi="Arial" w:cs="Arial"/>
        </w:rPr>
        <w:t xml:space="preserve"> to exploitation and targets for Organised Crime Groups</w:t>
      </w:r>
      <w:r w:rsidR="0086258A">
        <w:rPr>
          <w:rFonts w:ascii="Arial" w:hAnsi="Arial" w:cs="Arial"/>
        </w:rPr>
        <w:t xml:space="preserve"> due to the toxic cocktail of </w:t>
      </w:r>
      <w:r w:rsidR="00997DDC">
        <w:rPr>
          <w:rFonts w:ascii="Arial" w:hAnsi="Arial" w:cs="Arial"/>
        </w:rPr>
        <w:t xml:space="preserve">trauma and vulnerable characteristics at play within such individuals </w:t>
      </w:r>
      <w:r w:rsidR="00964193" w:rsidRPr="00964193">
        <w:rPr>
          <w:rFonts w:ascii="Arial" w:hAnsi="Arial" w:cs="Arial"/>
        </w:rPr>
        <w:t>(The Centre for Social Justice, 2024)</w:t>
      </w:r>
      <w:r w:rsidR="00964193">
        <w:rPr>
          <w:rFonts w:ascii="Arial" w:hAnsi="Arial" w:cs="Arial"/>
        </w:rPr>
        <w:t xml:space="preserve">. </w:t>
      </w:r>
    </w:p>
    <w:p w14:paraId="275814B4" w14:textId="77777777" w:rsidR="00005787" w:rsidRDefault="00005787" w:rsidP="00B030ED">
      <w:pPr>
        <w:rPr>
          <w:rFonts w:ascii="Arial" w:hAnsi="Arial" w:cs="Arial"/>
        </w:rPr>
      </w:pPr>
    </w:p>
    <w:p w14:paraId="33CEBD87" w14:textId="07E4C57C" w:rsidR="00005787" w:rsidRDefault="008A6DA6" w:rsidP="00B030ED">
      <w:pPr>
        <w:rPr>
          <w:rFonts w:ascii="Arial" w:hAnsi="Arial" w:cs="Arial"/>
        </w:rPr>
      </w:pPr>
      <w:r>
        <w:rPr>
          <w:rFonts w:ascii="Arial" w:hAnsi="Arial" w:cs="Arial"/>
        </w:rPr>
        <w:t>Whilst the above characteristics introduce</w:t>
      </w:r>
      <w:r w:rsidR="004D4C58">
        <w:rPr>
          <w:rFonts w:ascii="Arial" w:hAnsi="Arial" w:cs="Arial"/>
        </w:rPr>
        <w:t>d</w:t>
      </w:r>
      <w:r>
        <w:rPr>
          <w:rFonts w:ascii="Arial" w:hAnsi="Arial" w:cs="Arial"/>
        </w:rPr>
        <w:t xml:space="preserve"> by </w:t>
      </w:r>
      <w:r w:rsidRPr="008A6DA6">
        <w:rPr>
          <w:rFonts w:ascii="Arial" w:hAnsi="Arial" w:cs="Arial"/>
        </w:rPr>
        <w:t>The Centre for Social Justice</w:t>
      </w:r>
      <w:r>
        <w:rPr>
          <w:rFonts w:ascii="Arial" w:hAnsi="Arial" w:cs="Arial"/>
        </w:rPr>
        <w:t xml:space="preserve"> are completely relevant and are accurate characteristics that OCG’s will and actively do target, </w:t>
      </w:r>
      <w:r w:rsidR="00BA1C0E">
        <w:rPr>
          <w:rFonts w:ascii="Arial" w:hAnsi="Arial" w:cs="Arial"/>
        </w:rPr>
        <w:t>my research into this area as led me to identify that OCG’s are particularly fond of targeting one specific</w:t>
      </w:r>
      <w:r w:rsidR="004D4C58">
        <w:rPr>
          <w:rFonts w:ascii="Arial" w:hAnsi="Arial" w:cs="Arial"/>
        </w:rPr>
        <w:t xml:space="preserve"> type of vulnerable persons, and this is children. </w:t>
      </w:r>
      <w:r w:rsidR="00FD1E5A">
        <w:rPr>
          <w:rFonts w:ascii="Arial" w:hAnsi="Arial" w:cs="Arial"/>
        </w:rPr>
        <w:t>Children’s</w:t>
      </w:r>
      <w:r w:rsidR="00E25E52">
        <w:rPr>
          <w:rFonts w:ascii="Arial" w:hAnsi="Arial" w:cs="Arial"/>
        </w:rPr>
        <w:t xml:space="preserve"> charity, </w:t>
      </w:r>
      <w:r w:rsidR="00FD1E5A" w:rsidRPr="00FD1E5A">
        <w:rPr>
          <w:rFonts w:ascii="Arial" w:hAnsi="Arial" w:cs="Arial"/>
        </w:rPr>
        <w:t>Barnardo's</w:t>
      </w:r>
      <w:r w:rsidR="00FD1E5A">
        <w:rPr>
          <w:rFonts w:ascii="Arial" w:hAnsi="Arial" w:cs="Arial"/>
        </w:rPr>
        <w:t xml:space="preserve">, states that </w:t>
      </w:r>
      <w:r w:rsidR="00950FA5">
        <w:rPr>
          <w:rFonts w:ascii="Arial" w:hAnsi="Arial" w:cs="Arial"/>
        </w:rPr>
        <w:t>‘</w:t>
      </w:r>
      <w:r w:rsidR="00950FA5" w:rsidRPr="00950FA5">
        <w:rPr>
          <w:rFonts w:ascii="Arial" w:hAnsi="Arial" w:cs="Arial"/>
        </w:rPr>
        <w:t>A child from any background can be coerced into child criminal exploitation, however gangs often target particular groups who are more vulnerable, such as those in care, with additional mental health needs and children who live in a household where there is domestic abuse.</w:t>
      </w:r>
      <w:r w:rsidR="00950FA5">
        <w:rPr>
          <w:rFonts w:ascii="Arial" w:hAnsi="Arial" w:cs="Arial"/>
        </w:rPr>
        <w:t>’ Whilst the overarching vulnerability within a child is their age, Criminal Gangs will</w:t>
      </w:r>
      <w:r w:rsidR="00F95B0E">
        <w:rPr>
          <w:rFonts w:ascii="Arial" w:hAnsi="Arial" w:cs="Arial"/>
        </w:rPr>
        <w:t xml:space="preserve"> identify vulnerabilities within children beyond their age, such as those identified in the research by </w:t>
      </w:r>
      <w:r w:rsidR="00F95B0E" w:rsidRPr="00FD1E5A">
        <w:rPr>
          <w:rFonts w:ascii="Arial" w:hAnsi="Arial" w:cs="Arial"/>
        </w:rPr>
        <w:t>Barnardo's</w:t>
      </w:r>
      <w:r w:rsidR="00F95B0E">
        <w:rPr>
          <w:rFonts w:ascii="Arial" w:hAnsi="Arial" w:cs="Arial"/>
        </w:rPr>
        <w:t>, which includes children</w:t>
      </w:r>
      <w:r w:rsidR="00F95B0E" w:rsidRPr="00950FA5">
        <w:rPr>
          <w:rFonts w:ascii="Arial" w:hAnsi="Arial" w:cs="Arial"/>
        </w:rPr>
        <w:t xml:space="preserve"> in care</w:t>
      </w:r>
      <w:r w:rsidR="00F95B0E">
        <w:rPr>
          <w:rFonts w:ascii="Arial" w:hAnsi="Arial" w:cs="Arial"/>
        </w:rPr>
        <w:t xml:space="preserve"> settings</w:t>
      </w:r>
      <w:r w:rsidR="00F95B0E" w:rsidRPr="00950FA5">
        <w:rPr>
          <w:rFonts w:ascii="Arial" w:hAnsi="Arial" w:cs="Arial"/>
        </w:rPr>
        <w:t xml:space="preserve">, </w:t>
      </w:r>
      <w:r w:rsidR="00F95B0E">
        <w:rPr>
          <w:rFonts w:ascii="Arial" w:hAnsi="Arial" w:cs="Arial"/>
        </w:rPr>
        <w:t xml:space="preserve">children </w:t>
      </w:r>
      <w:r w:rsidR="00F95B0E" w:rsidRPr="00950FA5">
        <w:rPr>
          <w:rFonts w:ascii="Arial" w:hAnsi="Arial" w:cs="Arial"/>
        </w:rPr>
        <w:t>with additional mental health need</w:t>
      </w:r>
      <w:r w:rsidR="00F95B0E">
        <w:rPr>
          <w:rFonts w:ascii="Arial" w:hAnsi="Arial" w:cs="Arial"/>
        </w:rPr>
        <w:t xml:space="preserve">, and even </w:t>
      </w:r>
      <w:r w:rsidR="00F95B0E" w:rsidRPr="00950FA5">
        <w:rPr>
          <w:rFonts w:ascii="Arial" w:hAnsi="Arial" w:cs="Arial"/>
        </w:rPr>
        <w:t>children who live in a household where there is domestic abuse</w:t>
      </w:r>
      <w:r w:rsidR="00F95B0E">
        <w:rPr>
          <w:rFonts w:ascii="Arial" w:hAnsi="Arial" w:cs="Arial"/>
        </w:rPr>
        <w:t xml:space="preserve">. </w:t>
      </w:r>
    </w:p>
    <w:p w14:paraId="58F961B3" w14:textId="77777777" w:rsidR="00540896" w:rsidRDefault="00540896" w:rsidP="00381C63">
      <w:pPr>
        <w:rPr>
          <w:rFonts w:ascii="Arial" w:hAnsi="Arial" w:cs="Arial"/>
        </w:rPr>
      </w:pPr>
    </w:p>
    <w:p w14:paraId="405C8711" w14:textId="16BEDDBC" w:rsidR="00D8057B" w:rsidRDefault="00531A07" w:rsidP="00381C63">
      <w:pPr>
        <w:rPr>
          <w:rFonts w:ascii="Arial" w:hAnsi="Arial" w:cs="Arial"/>
        </w:rPr>
      </w:pPr>
      <w:r>
        <w:rPr>
          <w:rFonts w:ascii="Arial" w:hAnsi="Arial" w:cs="Arial"/>
        </w:rPr>
        <w:t xml:space="preserve">As identified above, the </w:t>
      </w:r>
      <w:r w:rsidR="000D5B06">
        <w:rPr>
          <w:rFonts w:ascii="Arial" w:hAnsi="Arial" w:cs="Arial"/>
        </w:rPr>
        <w:t>question at the heart of this essay was w</w:t>
      </w:r>
      <w:r w:rsidR="000D5B06" w:rsidRPr="000D5B06">
        <w:rPr>
          <w:rFonts w:ascii="Arial" w:hAnsi="Arial" w:cs="Arial"/>
        </w:rPr>
        <w:t>hat characteristics can make a person vulnerable to exploitation to criminal gangs?</w:t>
      </w:r>
      <w:r w:rsidR="00485862">
        <w:rPr>
          <w:rFonts w:ascii="Arial" w:hAnsi="Arial" w:cs="Arial"/>
        </w:rPr>
        <w:t xml:space="preserve"> In the above content, there has been characteristics </w:t>
      </w:r>
      <w:r w:rsidR="00EC1586">
        <w:rPr>
          <w:rFonts w:ascii="Arial" w:hAnsi="Arial" w:cs="Arial"/>
        </w:rPr>
        <w:t xml:space="preserve">identified </w:t>
      </w:r>
      <w:r w:rsidR="00DC02F0">
        <w:rPr>
          <w:rFonts w:ascii="Arial" w:hAnsi="Arial" w:cs="Arial"/>
        </w:rPr>
        <w:t xml:space="preserve">which Criminal Gangs will target to exploit individuals. However, the reality is that the list of characteristics which Criminal Gangs will exploit is endless. </w:t>
      </w:r>
      <w:r w:rsidR="003A5089">
        <w:rPr>
          <w:rFonts w:ascii="Arial" w:hAnsi="Arial" w:cs="Arial"/>
        </w:rPr>
        <w:t xml:space="preserve">This subsequently means that Police, Social Services and even those involved in caring for </w:t>
      </w:r>
      <w:r w:rsidR="003943FC">
        <w:rPr>
          <w:rFonts w:ascii="Arial" w:hAnsi="Arial" w:cs="Arial"/>
        </w:rPr>
        <w:t xml:space="preserve">a vulnerable person’s most basic of needs, must be aware and able to identify when exploitation is present, in order to prevent Criminals Gangs </w:t>
      </w:r>
      <w:r w:rsidR="00D05767">
        <w:rPr>
          <w:rFonts w:ascii="Arial" w:hAnsi="Arial" w:cs="Arial"/>
        </w:rPr>
        <w:t xml:space="preserve">causing further harm to those most vulnerable of people in our society. </w:t>
      </w:r>
    </w:p>
    <w:p w14:paraId="104B06B5" w14:textId="77777777" w:rsidR="003D4C1C" w:rsidRDefault="003D4C1C" w:rsidP="00381C63">
      <w:pPr>
        <w:rPr>
          <w:rFonts w:ascii="Arial" w:hAnsi="Arial" w:cs="Arial"/>
        </w:rPr>
      </w:pPr>
    </w:p>
    <w:p w14:paraId="5A1B9065" w14:textId="14386C36" w:rsidR="00B25DC5" w:rsidRPr="00CD0FCB" w:rsidRDefault="00531A07" w:rsidP="00381C63">
      <w:pPr>
        <w:rPr>
          <w:rFonts w:ascii="Arial" w:hAnsi="Arial" w:cs="Arial"/>
        </w:rPr>
      </w:pPr>
      <w:r>
        <w:rPr>
          <w:rFonts w:ascii="Arial" w:hAnsi="Arial" w:cs="Arial"/>
        </w:rPr>
        <w:t>Word Count for Essay 2: 109</w:t>
      </w:r>
      <w:r w:rsidR="0013524D">
        <w:rPr>
          <w:rFonts w:ascii="Arial" w:hAnsi="Arial" w:cs="Arial"/>
        </w:rPr>
        <w:t>6</w:t>
      </w:r>
    </w:p>
    <w:p w14:paraId="04F45A53" w14:textId="77777777" w:rsidR="004F751D" w:rsidRDefault="004F751D" w:rsidP="00CD0FCB">
      <w:pPr>
        <w:rPr>
          <w:rFonts w:ascii="Arial" w:hAnsi="Arial" w:cs="Arial"/>
          <w:b/>
          <w:bCs/>
        </w:rPr>
      </w:pPr>
    </w:p>
    <w:p w14:paraId="21DFF52C" w14:textId="7EDD257E" w:rsidR="00CD0FCB" w:rsidRPr="00CD0FCB" w:rsidRDefault="00CD0FCB" w:rsidP="00CD0FCB">
      <w:pPr>
        <w:rPr>
          <w:rFonts w:ascii="Arial" w:hAnsi="Arial" w:cs="Arial"/>
        </w:rPr>
      </w:pPr>
      <w:r w:rsidRPr="00CD0FCB">
        <w:rPr>
          <w:rFonts w:ascii="Arial" w:hAnsi="Arial" w:cs="Arial"/>
          <w:b/>
          <w:bCs/>
        </w:rPr>
        <w:lastRenderedPageBreak/>
        <w:t>Essay three – Vulnerability &amp; Risk</w:t>
      </w:r>
    </w:p>
    <w:p w14:paraId="27CD6962" w14:textId="77777777" w:rsidR="00CD0FCB" w:rsidRPr="00CD0FCB" w:rsidRDefault="00CD0FCB" w:rsidP="00CD0FCB">
      <w:pPr>
        <w:rPr>
          <w:rFonts w:ascii="Arial" w:hAnsi="Arial" w:cs="Arial"/>
        </w:rPr>
      </w:pPr>
      <w:r w:rsidRPr="00CD0FCB">
        <w:rPr>
          <w:rFonts w:ascii="Arial" w:hAnsi="Arial" w:cs="Arial"/>
        </w:rPr>
        <w:t>Is early intervention an effective means of preventing young people from offending? What increases or detracts from its effectiveness?</w:t>
      </w:r>
    </w:p>
    <w:p w14:paraId="556955FF" w14:textId="77777777" w:rsidR="00CD0FCB" w:rsidRDefault="00CD0FCB" w:rsidP="00381C63">
      <w:pPr>
        <w:rPr>
          <w:rFonts w:ascii="Arial" w:hAnsi="Arial" w:cs="Arial"/>
        </w:rPr>
      </w:pPr>
    </w:p>
    <w:p w14:paraId="4ED658AD" w14:textId="33F2149F" w:rsidR="00DC2567" w:rsidRDefault="000F1FF6" w:rsidP="00381C63">
      <w:pPr>
        <w:rPr>
          <w:rFonts w:ascii="Arial" w:hAnsi="Arial" w:cs="Arial"/>
        </w:rPr>
      </w:pPr>
      <w:r>
        <w:rPr>
          <w:rFonts w:ascii="Arial" w:hAnsi="Arial" w:cs="Arial"/>
        </w:rPr>
        <w:t xml:space="preserve">In this essay, I will explore whether early intervention is an effective method to preventing young people from </w:t>
      </w:r>
      <w:r w:rsidR="005564E9">
        <w:rPr>
          <w:rFonts w:ascii="Arial" w:hAnsi="Arial" w:cs="Arial"/>
        </w:rPr>
        <w:t>offending and what can increase or decrease</w:t>
      </w:r>
      <w:r w:rsidR="007F1E3B">
        <w:rPr>
          <w:rFonts w:ascii="Arial" w:hAnsi="Arial" w:cs="Arial"/>
        </w:rPr>
        <w:t xml:space="preserve"> its effectiveness</w:t>
      </w:r>
      <w:r w:rsidR="00A340D6">
        <w:rPr>
          <w:rFonts w:ascii="Arial" w:hAnsi="Arial" w:cs="Arial"/>
        </w:rPr>
        <w:t xml:space="preserve">. </w:t>
      </w:r>
      <w:r w:rsidR="00384D7A">
        <w:rPr>
          <w:rFonts w:ascii="Arial" w:hAnsi="Arial" w:cs="Arial"/>
        </w:rPr>
        <w:t xml:space="preserve">In order to effectively explore this issue, I will establish what an early intervention is defined as and what early interventions </w:t>
      </w:r>
      <w:r w:rsidR="005313B1">
        <w:rPr>
          <w:rFonts w:ascii="Arial" w:hAnsi="Arial" w:cs="Arial"/>
        </w:rPr>
        <w:t xml:space="preserve">have been trailed and </w:t>
      </w:r>
      <w:proofErr w:type="gramStart"/>
      <w:r w:rsidR="005313B1">
        <w:rPr>
          <w:rFonts w:ascii="Arial" w:hAnsi="Arial" w:cs="Arial"/>
        </w:rPr>
        <w:t>tested</w:t>
      </w:r>
      <w:proofErr w:type="gramEnd"/>
      <w:r w:rsidR="005313B1">
        <w:rPr>
          <w:rFonts w:ascii="Arial" w:hAnsi="Arial" w:cs="Arial"/>
        </w:rPr>
        <w:t xml:space="preserve">, along with exploring their effectiveness. I will then </w:t>
      </w:r>
      <w:r w:rsidR="008C455F">
        <w:rPr>
          <w:rFonts w:ascii="Arial" w:hAnsi="Arial" w:cs="Arial"/>
        </w:rPr>
        <w:t>delve into what can cause increases or decreases in the effectiveness of such early interventions.</w:t>
      </w:r>
    </w:p>
    <w:p w14:paraId="09373CD8" w14:textId="77777777" w:rsidR="00DC2567" w:rsidRDefault="00DC2567" w:rsidP="00381C63">
      <w:pPr>
        <w:rPr>
          <w:rFonts w:ascii="Arial" w:hAnsi="Arial" w:cs="Arial"/>
        </w:rPr>
      </w:pPr>
    </w:p>
    <w:p w14:paraId="4B669AD9" w14:textId="39E3B31A" w:rsidR="002E1D85" w:rsidRDefault="00CE2132" w:rsidP="00381C63">
      <w:pPr>
        <w:rPr>
          <w:rFonts w:ascii="Arial" w:hAnsi="Arial" w:cs="Arial"/>
        </w:rPr>
      </w:pPr>
      <w:r>
        <w:rPr>
          <w:rFonts w:ascii="Arial" w:hAnsi="Arial" w:cs="Arial"/>
        </w:rPr>
        <w:t>T</w:t>
      </w:r>
      <w:r w:rsidR="00E97004">
        <w:rPr>
          <w:rFonts w:ascii="Arial" w:hAnsi="Arial" w:cs="Arial"/>
        </w:rPr>
        <w:t xml:space="preserve">he Early Intervention Foundation </w:t>
      </w:r>
      <w:r>
        <w:rPr>
          <w:rFonts w:ascii="Arial" w:hAnsi="Arial" w:cs="Arial"/>
        </w:rPr>
        <w:t>states in an online article</w:t>
      </w:r>
      <w:r w:rsidR="009E2078">
        <w:rPr>
          <w:rFonts w:ascii="Arial" w:hAnsi="Arial" w:cs="Arial"/>
        </w:rPr>
        <w:t xml:space="preserve"> t</w:t>
      </w:r>
      <w:r w:rsidR="00E97004">
        <w:rPr>
          <w:rFonts w:ascii="Arial" w:hAnsi="Arial" w:cs="Arial"/>
        </w:rPr>
        <w:t xml:space="preserve">hat </w:t>
      </w:r>
      <w:r w:rsidR="00770B5A">
        <w:rPr>
          <w:rFonts w:ascii="Arial" w:hAnsi="Arial" w:cs="Arial"/>
        </w:rPr>
        <w:t>‘e</w:t>
      </w:r>
      <w:r w:rsidR="00770B5A" w:rsidRPr="00770B5A">
        <w:rPr>
          <w:rFonts w:ascii="Arial" w:hAnsi="Arial" w:cs="Arial"/>
        </w:rPr>
        <w:t>arly intervention means identifying and providing effective early support to children and young people who are at risk of poor outcomes</w:t>
      </w:r>
      <w:r w:rsidR="008D24A4">
        <w:rPr>
          <w:rFonts w:ascii="Arial" w:hAnsi="Arial" w:cs="Arial"/>
        </w:rPr>
        <w:t xml:space="preserve">’ and </w:t>
      </w:r>
      <w:r w:rsidR="00401E44">
        <w:rPr>
          <w:rFonts w:ascii="Arial" w:hAnsi="Arial" w:cs="Arial"/>
        </w:rPr>
        <w:t>that ‘e</w:t>
      </w:r>
      <w:r w:rsidR="00401E44" w:rsidRPr="00401E44">
        <w:rPr>
          <w:rFonts w:ascii="Arial" w:hAnsi="Arial" w:cs="Arial"/>
        </w:rPr>
        <w:t>ffective early intervention</w:t>
      </w:r>
      <w:r w:rsidR="00401E44">
        <w:rPr>
          <w:rFonts w:ascii="Arial" w:hAnsi="Arial" w:cs="Arial"/>
        </w:rPr>
        <w:t xml:space="preserve">s </w:t>
      </w:r>
      <w:r w:rsidR="00401E44" w:rsidRPr="00401E44">
        <w:rPr>
          <w:rFonts w:ascii="Arial" w:hAnsi="Arial" w:cs="Arial"/>
        </w:rPr>
        <w:t xml:space="preserve">work to prevent problems occurring, or to tackle them head-on when they do, before problems get worse. It also helps to foster </w:t>
      </w:r>
      <w:proofErr w:type="gramStart"/>
      <w:r w:rsidR="00401E44" w:rsidRPr="00401E44">
        <w:rPr>
          <w:rFonts w:ascii="Arial" w:hAnsi="Arial" w:cs="Arial"/>
        </w:rPr>
        <w:t>a whole set</w:t>
      </w:r>
      <w:proofErr w:type="gramEnd"/>
      <w:r w:rsidR="00401E44" w:rsidRPr="00401E44">
        <w:rPr>
          <w:rFonts w:ascii="Arial" w:hAnsi="Arial" w:cs="Arial"/>
        </w:rPr>
        <w:t xml:space="preserve"> of personal strengths and skills that prepare a child for adult life</w:t>
      </w:r>
      <w:r w:rsidR="00401E44">
        <w:rPr>
          <w:rFonts w:ascii="Arial" w:hAnsi="Arial" w:cs="Arial"/>
        </w:rPr>
        <w:t xml:space="preserve">’ </w:t>
      </w:r>
      <w:r w:rsidR="00603AB9" w:rsidRPr="00603AB9">
        <w:rPr>
          <w:rFonts w:ascii="Arial" w:hAnsi="Arial" w:cs="Arial"/>
        </w:rPr>
        <w:t>(Early Intervention Foundation, 2020)</w:t>
      </w:r>
      <w:r w:rsidR="00603AB9">
        <w:rPr>
          <w:rFonts w:ascii="Arial" w:hAnsi="Arial" w:cs="Arial"/>
        </w:rPr>
        <w:t>.</w:t>
      </w:r>
      <w:r w:rsidR="00864CA5">
        <w:rPr>
          <w:rFonts w:ascii="Arial" w:hAnsi="Arial" w:cs="Arial"/>
        </w:rPr>
        <w:t xml:space="preserve"> </w:t>
      </w:r>
      <w:r w:rsidR="00174F65">
        <w:rPr>
          <w:rFonts w:ascii="Arial" w:hAnsi="Arial" w:cs="Arial"/>
        </w:rPr>
        <w:t>However, I recognise the above definitions are not necessarily relevant to youth justice or the criminal justice system in general.</w:t>
      </w:r>
      <w:r w:rsidR="009C7D48">
        <w:rPr>
          <w:rFonts w:ascii="Arial" w:hAnsi="Arial" w:cs="Arial"/>
        </w:rPr>
        <w:t xml:space="preserve"> The</w:t>
      </w:r>
      <w:r w:rsidR="00174F65">
        <w:rPr>
          <w:rFonts w:ascii="Arial" w:hAnsi="Arial" w:cs="Arial"/>
        </w:rPr>
        <w:t xml:space="preserve"> </w:t>
      </w:r>
      <w:r w:rsidR="009C7D48" w:rsidRPr="009C7D48">
        <w:rPr>
          <w:rFonts w:ascii="Arial" w:hAnsi="Arial" w:cs="Arial"/>
        </w:rPr>
        <w:t>Independent Commission on Youth Crime and Antisocial Behaviour</w:t>
      </w:r>
      <w:r w:rsidR="009C7D48">
        <w:rPr>
          <w:rFonts w:ascii="Arial" w:hAnsi="Arial" w:cs="Arial"/>
        </w:rPr>
        <w:t xml:space="preserve"> describes early intervention </w:t>
      </w:r>
      <w:r w:rsidR="00A873A1">
        <w:rPr>
          <w:rFonts w:ascii="Arial" w:hAnsi="Arial" w:cs="Arial"/>
        </w:rPr>
        <w:t>states that ‘</w:t>
      </w:r>
      <w:r w:rsidR="00A873A1" w:rsidRPr="00A873A1">
        <w:rPr>
          <w:rFonts w:ascii="Arial" w:hAnsi="Arial" w:cs="Arial"/>
        </w:rPr>
        <w:t>It is well established that aspects of a child’s life such as poor parental supervision, harsh, neglectful, or erratic discipline and social disadvantage significantly increase the risks of involvement in crime and anti-social behaviour. Those children who experience these factors in combination, or at their most extreme are at greatest risk of becoming persistent offenders. Early intervention means targeting children “at-risk” at an early age to provide family support and improve educational performance. Early intervention measures aim to encourage better behaviour, create more opportunities for children and their families, and help them develop the skills to reach their potential.</w:t>
      </w:r>
      <w:r w:rsidR="00A873A1">
        <w:rPr>
          <w:rFonts w:ascii="Arial" w:hAnsi="Arial" w:cs="Arial"/>
        </w:rPr>
        <w:t xml:space="preserve">’ </w:t>
      </w:r>
      <w:r w:rsidR="007D1956" w:rsidRPr="007D1956">
        <w:rPr>
          <w:rFonts w:ascii="Arial" w:hAnsi="Arial" w:cs="Arial"/>
        </w:rPr>
        <w:t>(Independent Commission on Youth Crime and Antisocial Behaviour, 2018)</w:t>
      </w:r>
      <w:r w:rsidR="007D1956">
        <w:rPr>
          <w:rFonts w:ascii="Arial" w:hAnsi="Arial" w:cs="Arial"/>
        </w:rPr>
        <w:t xml:space="preserve">. </w:t>
      </w:r>
    </w:p>
    <w:p w14:paraId="0EFC31FD" w14:textId="77777777" w:rsidR="002E1D85" w:rsidRDefault="002E1D85" w:rsidP="00381C63">
      <w:pPr>
        <w:rPr>
          <w:rFonts w:ascii="Arial" w:hAnsi="Arial" w:cs="Arial"/>
        </w:rPr>
      </w:pPr>
    </w:p>
    <w:p w14:paraId="01648876" w14:textId="4D8A4438" w:rsidR="00864CA5" w:rsidRDefault="002E1D85" w:rsidP="00381C63">
      <w:pPr>
        <w:rPr>
          <w:rFonts w:ascii="Arial" w:hAnsi="Arial" w:cs="Arial"/>
        </w:rPr>
      </w:pPr>
      <w:r>
        <w:rPr>
          <w:rFonts w:ascii="Arial" w:hAnsi="Arial" w:cs="Arial"/>
        </w:rPr>
        <w:t xml:space="preserve">It is evident the goal of Early Interventions is better the behaviour of young people involved in crime and in turn, reduce youth related offending. However, this begs the question, does early intervention actually work? </w:t>
      </w:r>
      <w:r w:rsidR="005035AF">
        <w:rPr>
          <w:rFonts w:ascii="Arial" w:hAnsi="Arial" w:cs="Arial"/>
        </w:rPr>
        <w:t xml:space="preserve">A study completed by </w:t>
      </w:r>
      <w:r w:rsidR="005035AF" w:rsidRPr="005035AF">
        <w:rPr>
          <w:rFonts w:ascii="Arial" w:hAnsi="Arial" w:cs="Arial"/>
        </w:rPr>
        <w:t>Dr Gareth Norris and Dr Gwyn Griffith</w:t>
      </w:r>
      <w:r w:rsidR="005035AF">
        <w:rPr>
          <w:rFonts w:ascii="Arial" w:hAnsi="Arial" w:cs="Arial"/>
        </w:rPr>
        <w:t xml:space="preserve"> </w:t>
      </w:r>
      <w:r w:rsidR="00031003">
        <w:rPr>
          <w:rFonts w:ascii="Arial" w:hAnsi="Arial" w:cs="Arial"/>
        </w:rPr>
        <w:t>outlines that their ‘</w:t>
      </w:r>
      <w:r w:rsidR="00031003" w:rsidRPr="00031003">
        <w:rPr>
          <w:rFonts w:ascii="Arial" w:hAnsi="Arial" w:cs="Arial"/>
        </w:rPr>
        <w:t>research clearly shows that early intervention works – despite a levelling off in the last decade or so in the adult figures, reductions in offending by young people has been the primary driver of continuing reductions recorded in overall crime rates for England and Wales from 2005 onwards. Young people are observing less crime generally and this is feeding forward into a reduction in those who go on to adopt criminal attitudes.</w:t>
      </w:r>
      <w:r w:rsidR="00031003">
        <w:rPr>
          <w:rFonts w:ascii="Arial" w:hAnsi="Arial" w:cs="Arial"/>
        </w:rPr>
        <w:t xml:space="preserve">’ </w:t>
      </w:r>
      <w:r w:rsidR="00031003" w:rsidRPr="00031003">
        <w:rPr>
          <w:rFonts w:ascii="Arial" w:hAnsi="Arial" w:cs="Arial"/>
        </w:rPr>
        <w:t xml:space="preserve">However, </w:t>
      </w:r>
      <w:r w:rsidR="00031003">
        <w:rPr>
          <w:rFonts w:ascii="Arial" w:hAnsi="Arial" w:cs="Arial"/>
        </w:rPr>
        <w:t xml:space="preserve">both Norris and Griffith </w:t>
      </w:r>
      <w:r w:rsidR="004E6132">
        <w:rPr>
          <w:rFonts w:ascii="Arial" w:hAnsi="Arial" w:cs="Arial"/>
        </w:rPr>
        <w:t>are conscious that</w:t>
      </w:r>
      <w:r w:rsidR="00031003" w:rsidRPr="00031003">
        <w:rPr>
          <w:rFonts w:ascii="Arial" w:hAnsi="Arial" w:cs="Arial"/>
        </w:rPr>
        <w:t xml:space="preserve"> </w:t>
      </w:r>
      <w:r w:rsidR="004E6132">
        <w:rPr>
          <w:rFonts w:ascii="Arial" w:hAnsi="Arial" w:cs="Arial"/>
        </w:rPr>
        <w:t>‘</w:t>
      </w:r>
      <w:r w:rsidR="00031003" w:rsidRPr="00031003">
        <w:rPr>
          <w:rFonts w:ascii="Arial" w:hAnsi="Arial" w:cs="Arial"/>
        </w:rPr>
        <w:t>many young people are vulnerable and can be at risk of exploitation by criminal gangs in relation, for example, to county-lines drug supply.</w:t>
      </w:r>
      <w:r w:rsidR="004E6132">
        <w:rPr>
          <w:rFonts w:ascii="Arial" w:hAnsi="Arial" w:cs="Arial"/>
        </w:rPr>
        <w:t xml:space="preserve">’ </w:t>
      </w:r>
      <w:r w:rsidR="008D09A1" w:rsidRPr="008D09A1">
        <w:rPr>
          <w:rFonts w:ascii="Arial" w:hAnsi="Arial" w:cs="Arial"/>
        </w:rPr>
        <w:t>(Griffith &amp; Norris, 2019)</w:t>
      </w:r>
      <w:r w:rsidR="008D09A1">
        <w:rPr>
          <w:rFonts w:ascii="Arial" w:hAnsi="Arial" w:cs="Arial"/>
        </w:rPr>
        <w:t xml:space="preserve">. The study demonstrates that whilst early interventions are effective and that results have </w:t>
      </w:r>
      <w:proofErr w:type="gramStart"/>
      <w:r w:rsidR="008D09A1">
        <w:rPr>
          <w:rFonts w:ascii="Arial" w:hAnsi="Arial" w:cs="Arial"/>
        </w:rPr>
        <w:t xml:space="preserve">been </w:t>
      </w:r>
      <w:r w:rsidR="001F2C8E">
        <w:rPr>
          <w:rFonts w:ascii="Arial" w:hAnsi="Arial" w:cs="Arial"/>
        </w:rPr>
        <w:t>found</w:t>
      </w:r>
      <w:proofErr w:type="gramEnd"/>
      <w:r w:rsidR="001F2C8E">
        <w:rPr>
          <w:rFonts w:ascii="Arial" w:hAnsi="Arial" w:cs="Arial"/>
        </w:rPr>
        <w:t xml:space="preserve"> </w:t>
      </w:r>
      <w:r w:rsidR="008D09A1">
        <w:rPr>
          <w:rFonts w:ascii="Arial" w:hAnsi="Arial" w:cs="Arial"/>
        </w:rPr>
        <w:t>which back up such statements, neither are afraid to confront the realisation that early interventions are not able to prevent offending in every</w:t>
      </w:r>
      <w:r w:rsidR="00D3056D">
        <w:rPr>
          <w:rFonts w:ascii="Arial" w:hAnsi="Arial" w:cs="Arial"/>
        </w:rPr>
        <w:t xml:space="preserve"> case it is introduced. </w:t>
      </w:r>
    </w:p>
    <w:p w14:paraId="4FCA4434" w14:textId="77777777" w:rsidR="00D3056D" w:rsidRDefault="00D3056D" w:rsidP="00381C63">
      <w:pPr>
        <w:rPr>
          <w:rFonts w:ascii="Arial" w:hAnsi="Arial" w:cs="Arial"/>
        </w:rPr>
      </w:pPr>
    </w:p>
    <w:p w14:paraId="269E280C" w14:textId="3D52CDF4" w:rsidR="000F1FF6" w:rsidRDefault="007001D1" w:rsidP="00381C63">
      <w:pPr>
        <w:rPr>
          <w:rFonts w:ascii="Arial" w:hAnsi="Arial" w:cs="Arial"/>
        </w:rPr>
      </w:pPr>
      <w:r>
        <w:rPr>
          <w:rFonts w:ascii="Arial" w:hAnsi="Arial" w:cs="Arial"/>
        </w:rPr>
        <w:lastRenderedPageBreak/>
        <w:t xml:space="preserve">I will now move onto </w:t>
      </w:r>
      <w:r w:rsidR="00693A41">
        <w:rPr>
          <w:rFonts w:ascii="Arial" w:hAnsi="Arial" w:cs="Arial"/>
        </w:rPr>
        <w:t xml:space="preserve">discussing what early intervention techniques are being available and what they are, before moving onto exploring their effectiveness. </w:t>
      </w:r>
      <w:r w:rsidR="009E287B">
        <w:rPr>
          <w:rFonts w:ascii="Arial" w:hAnsi="Arial" w:cs="Arial"/>
        </w:rPr>
        <w:t>The HM Inspectorate of Probation states that</w:t>
      </w:r>
      <w:r w:rsidR="00DC02E5">
        <w:rPr>
          <w:rFonts w:ascii="Arial" w:hAnsi="Arial" w:cs="Arial"/>
        </w:rPr>
        <w:t xml:space="preserve"> </w:t>
      </w:r>
      <w:r w:rsidR="007B090E">
        <w:rPr>
          <w:rFonts w:ascii="Arial" w:hAnsi="Arial" w:cs="Arial"/>
        </w:rPr>
        <w:t xml:space="preserve">one early intervention technique available for use is </w:t>
      </w:r>
      <w:r w:rsidR="003B1201">
        <w:rPr>
          <w:rFonts w:ascii="Arial" w:hAnsi="Arial" w:cs="Arial"/>
        </w:rPr>
        <w:t>programmes which promote ‘</w:t>
      </w:r>
      <w:r w:rsidR="003B1201" w:rsidRPr="003B1201">
        <w:rPr>
          <w:rFonts w:ascii="Arial" w:hAnsi="Arial" w:cs="Arial"/>
        </w:rPr>
        <w:t>Self-control and social competency</w:t>
      </w:r>
      <w:proofErr w:type="gramStart"/>
      <w:r w:rsidR="003B1201">
        <w:rPr>
          <w:rFonts w:ascii="Arial" w:hAnsi="Arial" w:cs="Arial"/>
        </w:rPr>
        <w:t>’.</w:t>
      </w:r>
      <w:proofErr w:type="gramEnd"/>
      <w:r w:rsidR="003B1201">
        <w:rPr>
          <w:rFonts w:ascii="Arial" w:hAnsi="Arial" w:cs="Arial"/>
        </w:rPr>
        <w:t xml:space="preserve"> These such </w:t>
      </w:r>
      <w:r w:rsidR="00F02157">
        <w:rPr>
          <w:rFonts w:ascii="Arial" w:hAnsi="Arial" w:cs="Arial"/>
        </w:rPr>
        <w:t>p</w:t>
      </w:r>
      <w:r w:rsidR="00F02157" w:rsidRPr="00F02157">
        <w:rPr>
          <w:rFonts w:ascii="Arial" w:hAnsi="Arial" w:cs="Arial"/>
        </w:rPr>
        <w:t>rogrammes</w:t>
      </w:r>
      <w:r w:rsidR="00F02157">
        <w:rPr>
          <w:rFonts w:ascii="Arial" w:hAnsi="Arial" w:cs="Arial"/>
        </w:rPr>
        <w:t xml:space="preserve"> ‘</w:t>
      </w:r>
      <w:r w:rsidR="00F02157" w:rsidRPr="00F02157">
        <w:rPr>
          <w:rFonts w:ascii="Arial" w:hAnsi="Arial" w:cs="Arial"/>
        </w:rPr>
        <w:t>teach children social, emotional and cognitive competence</w:t>
      </w:r>
      <w:r w:rsidR="00F02157">
        <w:rPr>
          <w:rFonts w:ascii="Arial" w:hAnsi="Arial" w:cs="Arial"/>
        </w:rPr>
        <w:t xml:space="preserve"> </w:t>
      </w:r>
      <w:r w:rsidR="00F02157" w:rsidRPr="00F02157">
        <w:rPr>
          <w:rFonts w:ascii="Arial" w:hAnsi="Arial" w:cs="Arial"/>
        </w:rPr>
        <w:t>through appropriate effective problem solving and anger management</w:t>
      </w:r>
      <w:proofErr w:type="gramStart"/>
      <w:r w:rsidR="00F02157">
        <w:rPr>
          <w:rFonts w:ascii="Arial" w:hAnsi="Arial" w:cs="Arial"/>
        </w:rPr>
        <w:t>’,</w:t>
      </w:r>
      <w:proofErr w:type="gramEnd"/>
      <w:r w:rsidR="00F02157">
        <w:rPr>
          <w:rFonts w:ascii="Arial" w:hAnsi="Arial" w:cs="Arial"/>
        </w:rPr>
        <w:t xml:space="preserve"> which ‘</w:t>
      </w:r>
      <w:r w:rsidR="00F02157" w:rsidRPr="00F02157">
        <w:rPr>
          <w:rFonts w:ascii="Arial" w:hAnsi="Arial" w:cs="Arial"/>
        </w:rPr>
        <w:t>have been found to be effective at reducing offending. They often involve behavioural or cognitive-behavioural therapy (CBT) techniques.</w:t>
      </w:r>
      <w:r w:rsidR="00F02157">
        <w:rPr>
          <w:rFonts w:ascii="Arial" w:hAnsi="Arial" w:cs="Arial"/>
        </w:rPr>
        <w:t xml:space="preserve">’ </w:t>
      </w:r>
      <w:r w:rsidR="00A96119">
        <w:rPr>
          <w:rFonts w:ascii="Arial" w:hAnsi="Arial" w:cs="Arial"/>
        </w:rPr>
        <w:t xml:space="preserve">These programmes aim to develop a young person’s emotional intelligence and in turn hope this will allow young people to be able to tap into this in scenarios where they </w:t>
      </w:r>
      <w:proofErr w:type="gramStart"/>
      <w:r w:rsidR="00A96119">
        <w:rPr>
          <w:rFonts w:ascii="Arial" w:hAnsi="Arial" w:cs="Arial"/>
        </w:rPr>
        <w:t xml:space="preserve">are </w:t>
      </w:r>
      <w:r w:rsidR="001F2C8E">
        <w:rPr>
          <w:rFonts w:ascii="Arial" w:hAnsi="Arial" w:cs="Arial"/>
        </w:rPr>
        <w:t>presented</w:t>
      </w:r>
      <w:proofErr w:type="gramEnd"/>
      <w:r w:rsidR="00A96119">
        <w:rPr>
          <w:rFonts w:ascii="Arial" w:hAnsi="Arial" w:cs="Arial"/>
        </w:rPr>
        <w:t xml:space="preserve"> with a choice as to offend or not offend. The HM Inspectorate of Probation also </w:t>
      </w:r>
      <w:r w:rsidR="006E18BD">
        <w:rPr>
          <w:rFonts w:ascii="Arial" w:hAnsi="Arial" w:cs="Arial"/>
        </w:rPr>
        <w:t>outlines that ‘s</w:t>
      </w:r>
      <w:r w:rsidR="006E18BD" w:rsidRPr="006E18BD">
        <w:rPr>
          <w:rFonts w:ascii="Arial" w:hAnsi="Arial" w:cs="Arial"/>
        </w:rPr>
        <w:t xml:space="preserve">chool-based programmes can address a range of offending-related factors such as substance use, attendance, and behaviour. School programmes have </w:t>
      </w:r>
      <w:proofErr w:type="gramStart"/>
      <w:r w:rsidR="006E18BD" w:rsidRPr="006E18BD">
        <w:rPr>
          <w:rFonts w:ascii="Arial" w:hAnsi="Arial" w:cs="Arial"/>
        </w:rPr>
        <w:t>been found</w:t>
      </w:r>
      <w:proofErr w:type="gramEnd"/>
      <w:r w:rsidR="006E18BD" w:rsidRPr="006E18BD">
        <w:rPr>
          <w:rFonts w:ascii="Arial" w:hAnsi="Arial" w:cs="Arial"/>
        </w:rPr>
        <w:t xml:space="preserve"> to work best when targeted but still show some benefit when used on an entire class. Targeted programmes should </w:t>
      </w:r>
      <w:proofErr w:type="gramStart"/>
      <w:r w:rsidR="006E18BD" w:rsidRPr="006E18BD">
        <w:rPr>
          <w:rFonts w:ascii="Arial" w:hAnsi="Arial" w:cs="Arial"/>
        </w:rPr>
        <w:t>be used</w:t>
      </w:r>
      <w:proofErr w:type="gramEnd"/>
      <w:r w:rsidR="006E18BD" w:rsidRPr="006E18BD">
        <w:rPr>
          <w:rFonts w:ascii="Arial" w:hAnsi="Arial" w:cs="Arial"/>
        </w:rPr>
        <w:t xml:space="preserve"> sensitively to avoid stigmatisation or labelling effects; delivery in school rather than in criminal justice settings can be helpful to avoid these negative effects. Schools that have used trauma-informed practice have seen reductions in exclusions and truancy, alongside better communication and emotional management between students and </w:t>
      </w:r>
      <w:r w:rsidR="00F1349E" w:rsidRPr="006E18BD">
        <w:rPr>
          <w:rFonts w:ascii="Arial" w:hAnsi="Arial" w:cs="Arial"/>
        </w:rPr>
        <w:t>adults</w:t>
      </w:r>
      <w:r w:rsidR="00F1349E">
        <w:rPr>
          <w:rFonts w:ascii="Arial" w:hAnsi="Arial" w:cs="Arial"/>
        </w:rPr>
        <w:t xml:space="preserve">.’ School based </w:t>
      </w:r>
      <w:r w:rsidR="0051243D">
        <w:rPr>
          <w:rFonts w:ascii="Arial" w:hAnsi="Arial" w:cs="Arial"/>
        </w:rPr>
        <w:t xml:space="preserve">programmes </w:t>
      </w:r>
      <w:proofErr w:type="gramStart"/>
      <w:r w:rsidR="0051243D">
        <w:rPr>
          <w:rFonts w:ascii="Arial" w:hAnsi="Arial" w:cs="Arial"/>
        </w:rPr>
        <w:t>are shown</w:t>
      </w:r>
      <w:proofErr w:type="gramEnd"/>
      <w:r w:rsidR="0051243D">
        <w:rPr>
          <w:rFonts w:ascii="Arial" w:hAnsi="Arial" w:cs="Arial"/>
        </w:rPr>
        <w:t xml:space="preserve"> to be effectiv</w:t>
      </w:r>
      <w:r w:rsidR="00EE22D1">
        <w:rPr>
          <w:rFonts w:ascii="Arial" w:hAnsi="Arial" w:cs="Arial"/>
        </w:rPr>
        <w:t xml:space="preserve">e. However, </w:t>
      </w:r>
      <w:proofErr w:type="gramStart"/>
      <w:r w:rsidR="00EE22D1">
        <w:rPr>
          <w:rFonts w:ascii="Arial" w:hAnsi="Arial" w:cs="Arial"/>
        </w:rPr>
        <w:t>where</w:t>
      </w:r>
      <w:proofErr w:type="gramEnd"/>
      <w:r w:rsidR="00EE22D1">
        <w:rPr>
          <w:rFonts w:ascii="Arial" w:hAnsi="Arial" w:cs="Arial"/>
        </w:rPr>
        <w:t xml:space="preserve"> and how they are delivered is equally important as the content</w:t>
      </w:r>
      <w:r w:rsidR="00C1149E">
        <w:rPr>
          <w:rFonts w:ascii="Arial" w:hAnsi="Arial" w:cs="Arial"/>
        </w:rPr>
        <w:t>. The risk of delivering such content</w:t>
      </w:r>
      <w:r w:rsidR="00355424">
        <w:rPr>
          <w:rFonts w:ascii="Arial" w:hAnsi="Arial" w:cs="Arial"/>
        </w:rPr>
        <w:t xml:space="preserve"> in the wrong setting comes with the risk of the negative effect overwhelming the positive, resulting in glorification the </w:t>
      </w:r>
      <w:r w:rsidR="008B11E8">
        <w:rPr>
          <w:rFonts w:ascii="Arial" w:hAnsi="Arial" w:cs="Arial"/>
        </w:rPr>
        <w:t>negative effect of youth offending and the influence this can have on young people when simply trying to ‘fit in</w:t>
      </w:r>
      <w:proofErr w:type="gramStart"/>
      <w:r w:rsidR="008B11E8">
        <w:rPr>
          <w:rFonts w:ascii="Arial" w:hAnsi="Arial" w:cs="Arial"/>
        </w:rPr>
        <w:t>’.</w:t>
      </w:r>
      <w:proofErr w:type="gramEnd"/>
      <w:r w:rsidR="008B11E8">
        <w:rPr>
          <w:rFonts w:ascii="Arial" w:hAnsi="Arial" w:cs="Arial"/>
        </w:rPr>
        <w:t xml:space="preserve"> </w:t>
      </w:r>
      <w:r w:rsidR="004D0EEC">
        <w:rPr>
          <w:rFonts w:ascii="Arial" w:hAnsi="Arial" w:cs="Arial"/>
        </w:rPr>
        <w:t xml:space="preserve">Lastly, the HM Inspectorate of Probation also describes programmes based on </w:t>
      </w:r>
      <w:r w:rsidR="003509C5">
        <w:rPr>
          <w:rFonts w:ascii="Arial" w:hAnsi="Arial" w:cs="Arial"/>
        </w:rPr>
        <w:t>d</w:t>
      </w:r>
      <w:r w:rsidR="003509C5" w:rsidRPr="003509C5">
        <w:rPr>
          <w:rFonts w:ascii="Arial" w:hAnsi="Arial" w:cs="Arial"/>
        </w:rPr>
        <w:t>eterrence and discipline</w:t>
      </w:r>
      <w:r w:rsidR="003509C5">
        <w:rPr>
          <w:rFonts w:ascii="Arial" w:hAnsi="Arial" w:cs="Arial"/>
        </w:rPr>
        <w:t xml:space="preserve">. These programmes often involve </w:t>
      </w:r>
      <w:r w:rsidR="00565B6E" w:rsidRPr="00565B6E">
        <w:rPr>
          <w:rFonts w:ascii="Arial" w:hAnsi="Arial" w:cs="Arial"/>
        </w:rPr>
        <w:t>inform</w:t>
      </w:r>
      <w:r w:rsidR="00565B6E">
        <w:rPr>
          <w:rFonts w:ascii="Arial" w:hAnsi="Arial" w:cs="Arial"/>
        </w:rPr>
        <w:t>ing</w:t>
      </w:r>
      <w:r w:rsidR="00565B6E" w:rsidRPr="00565B6E">
        <w:rPr>
          <w:rFonts w:ascii="Arial" w:hAnsi="Arial" w:cs="Arial"/>
        </w:rPr>
        <w:t xml:space="preserve"> </w:t>
      </w:r>
      <w:r w:rsidR="00565B6E">
        <w:rPr>
          <w:rFonts w:ascii="Arial" w:hAnsi="Arial" w:cs="Arial"/>
        </w:rPr>
        <w:t>‘</w:t>
      </w:r>
      <w:r w:rsidR="00565B6E" w:rsidRPr="00565B6E">
        <w:rPr>
          <w:rFonts w:ascii="Arial" w:hAnsi="Arial" w:cs="Arial"/>
        </w:rPr>
        <w:t>children about the consequences of crime, for example by taking children to tour prisons, meet prisoners etc</w:t>
      </w:r>
      <w:proofErr w:type="gramStart"/>
      <w:r w:rsidR="000B60DF">
        <w:rPr>
          <w:rFonts w:ascii="Arial" w:hAnsi="Arial" w:cs="Arial"/>
        </w:rPr>
        <w:t>’.</w:t>
      </w:r>
      <w:proofErr w:type="gramEnd"/>
      <w:r w:rsidR="000B60DF">
        <w:rPr>
          <w:rFonts w:ascii="Arial" w:hAnsi="Arial" w:cs="Arial"/>
        </w:rPr>
        <w:t xml:space="preserve"> However, there is evidence to suggest that whilst</w:t>
      </w:r>
      <w:r w:rsidR="00565B6E" w:rsidRPr="00565B6E">
        <w:rPr>
          <w:rFonts w:ascii="Arial" w:hAnsi="Arial" w:cs="Arial"/>
        </w:rPr>
        <w:t xml:space="preserve"> </w:t>
      </w:r>
      <w:r w:rsidR="000B60DF">
        <w:rPr>
          <w:rFonts w:ascii="Arial" w:hAnsi="Arial" w:cs="Arial"/>
        </w:rPr>
        <w:t>‘t</w:t>
      </w:r>
      <w:r w:rsidR="00565B6E" w:rsidRPr="00565B6E">
        <w:rPr>
          <w:rFonts w:ascii="Arial" w:hAnsi="Arial" w:cs="Arial"/>
        </w:rPr>
        <w:t>hese programmes range in type and intensity,</w:t>
      </w:r>
      <w:r w:rsidR="00626A1E">
        <w:rPr>
          <w:rFonts w:ascii="Arial" w:hAnsi="Arial" w:cs="Arial"/>
        </w:rPr>
        <w:t xml:space="preserve"> they</w:t>
      </w:r>
      <w:r w:rsidR="00565B6E" w:rsidRPr="00565B6E">
        <w:rPr>
          <w:rFonts w:ascii="Arial" w:hAnsi="Arial" w:cs="Arial"/>
        </w:rPr>
        <w:t xml:space="preserve"> are not only ineffective, but can actually increase youth offending.</w:t>
      </w:r>
      <w:r w:rsidR="00626A1E">
        <w:rPr>
          <w:rFonts w:ascii="Arial" w:hAnsi="Arial" w:cs="Arial"/>
        </w:rPr>
        <w:t xml:space="preserve"> Such</w:t>
      </w:r>
      <w:r w:rsidR="00626A1E" w:rsidRPr="00565B6E">
        <w:rPr>
          <w:rFonts w:ascii="Arial" w:hAnsi="Arial" w:cs="Arial"/>
        </w:rPr>
        <w:t xml:space="preserve"> programmes that attempt to scare the child which </w:t>
      </w:r>
      <w:proofErr w:type="gramStart"/>
      <w:r w:rsidR="00626A1E" w:rsidRPr="00565B6E">
        <w:rPr>
          <w:rFonts w:ascii="Arial" w:hAnsi="Arial" w:cs="Arial"/>
        </w:rPr>
        <w:t>are sometimes labelled</w:t>
      </w:r>
      <w:proofErr w:type="gramEnd"/>
      <w:r w:rsidR="00626A1E" w:rsidRPr="00565B6E">
        <w:rPr>
          <w:rFonts w:ascii="Arial" w:hAnsi="Arial" w:cs="Arial"/>
        </w:rPr>
        <w:t xml:space="preserve"> as ‘scared straight’ approaches.</w:t>
      </w:r>
      <w:r w:rsidR="00EF79F7">
        <w:rPr>
          <w:rFonts w:ascii="Arial" w:hAnsi="Arial" w:cs="Arial"/>
        </w:rPr>
        <w:t xml:space="preserve">’ </w:t>
      </w:r>
      <w:r w:rsidR="006A4D89" w:rsidRPr="006A4D89">
        <w:rPr>
          <w:rFonts w:ascii="Arial" w:hAnsi="Arial" w:cs="Arial"/>
        </w:rPr>
        <w:t>(HM Inspectorate of Probation, 2023)</w:t>
      </w:r>
      <w:r w:rsidR="006A4D89">
        <w:rPr>
          <w:rFonts w:ascii="Arial" w:hAnsi="Arial" w:cs="Arial"/>
        </w:rPr>
        <w:t xml:space="preserve">. The ‘scared straight’ approach is one surrounded in controversy. Once viewed as a positive tool and provided young people with a real insight to what the result of their offending could be and had even spawned popular television shows off the back of such programmes, has now shown to be ineffective and unfortunately, </w:t>
      </w:r>
      <w:r w:rsidR="0049406F">
        <w:rPr>
          <w:rFonts w:ascii="Arial" w:hAnsi="Arial" w:cs="Arial"/>
        </w:rPr>
        <w:t>provides young people with a glorified perspective of their offending and can provide motivation for continuation.</w:t>
      </w:r>
      <w:r w:rsidR="00DB521D">
        <w:rPr>
          <w:rFonts w:ascii="Arial" w:hAnsi="Arial" w:cs="Arial"/>
        </w:rPr>
        <w:t xml:space="preserve"> </w:t>
      </w:r>
      <w:r w:rsidR="007F14F0">
        <w:rPr>
          <w:rFonts w:ascii="Arial" w:hAnsi="Arial" w:cs="Arial"/>
        </w:rPr>
        <w:t xml:space="preserve">The College of Policing also documents </w:t>
      </w:r>
      <w:r w:rsidR="00377D34">
        <w:rPr>
          <w:rFonts w:ascii="Arial" w:hAnsi="Arial" w:cs="Arial"/>
        </w:rPr>
        <w:t>via studies</w:t>
      </w:r>
      <w:r w:rsidR="007F14F0">
        <w:rPr>
          <w:rFonts w:ascii="Arial" w:hAnsi="Arial" w:cs="Arial"/>
        </w:rPr>
        <w:t xml:space="preserve"> into ‘scared straight’ programmes </w:t>
      </w:r>
      <w:r w:rsidR="00377D34">
        <w:rPr>
          <w:rFonts w:ascii="Arial" w:hAnsi="Arial" w:cs="Arial"/>
        </w:rPr>
        <w:t>that ‘</w:t>
      </w:r>
      <w:r w:rsidR="00377D34" w:rsidRPr="00377D34">
        <w:rPr>
          <w:rFonts w:ascii="Arial" w:hAnsi="Arial" w:cs="Arial"/>
        </w:rPr>
        <w:t xml:space="preserve">on average, more juveniles who participated in the program </w:t>
      </w:r>
      <w:proofErr w:type="gramStart"/>
      <w:r w:rsidR="00377D34" w:rsidRPr="00377D34">
        <w:rPr>
          <w:rFonts w:ascii="Arial" w:hAnsi="Arial" w:cs="Arial"/>
        </w:rPr>
        <w:t>were found</w:t>
      </w:r>
      <w:proofErr w:type="gramEnd"/>
      <w:r w:rsidR="00377D34" w:rsidRPr="00377D34">
        <w:rPr>
          <w:rFonts w:ascii="Arial" w:hAnsi="Arial" w:cs="Arial"/>
        </w:rPr>
        <w:t xml:space="preserve"> to commit offences, compared to juveniles who did not participate. This evidence suggests a backfire effect of the programme.</w:t>
      </w:r>
      <w:r w:rsidR="00377D34">
        <w:rPr>
          <w:rFonts w:ascii="Arial" w:hAnsi="Arial" w:cs="Arial"/>
        </w:rPr>
        <w:t xml:space="preserve">’ </w:t>
      </w:r>
      <w:r w:rsidR="006B64B0" w:rsidRPr="006B64B0">
        <w:rPr>
          <w:rFonts w:ascii="Arial" w:hAnsi="Arial" w:cs="Arial"/>
        </w:rPr>
        <w:t>(College of Policing, 2015)</w:t>
      </w:r>
      <w:r w:rsidR="006B64B0">
        <w:rPr>
          <w:rFonts w:ascii="Arial" w:hAnsi="Arial" w:cs="Arial"/>
        </w:rPr>
        <w:t xml:space="preserve">. </w:t>
      </w:r>
    </w:p>
    <w:p w14:paraId="1DFF5FE2" w14:textId="77777777" w:rsidR="00A91EBE" w:rsidRDefault="00A91EBE" w:rsidP="00381C63">
      <w:pPr>
        <w:rPr>
          <w:rFonts w:ascii="Arial" w:hAnsi="Arial" w:cs="Arial"/>
        </w:rPr>
      </w:pPr>
    </w:p>
    <w:p w14:paraId="5FA4FBFE" w14:textId="06149555" w:rsidR="00A91EBE" w:rsidRDefault="00A91EBE" w:rsidP="00381C63">
      <w:pPr>
        <w:rPr>
          <w:rFonts w:ascii="Arial" w:hAnsi="Arial" w:cs="Arial"/>
        </w:rPr>
      </w:pPr>
      <w:r>
        <w:rPr>
          <w:rFonts w:ascii="Arial" w:hAnsi="Arial" w:cs="Arial"/>
        </w:rPr>
        <w:t xml:space="preserve">Overall, there are programmes relating to early intervention which do work and prevent </w:t>
      </w:r>
      <w:r w:rsidR="00D22810">
        <w:rPr>
          <w:rFonts w:ascii="Arial" w:hAnsi="Arial" w:cs="Arial"/>
        </w:rPr>
        <w:t xml:space="preserve">young people from offending. However, </w:t>
      </w:r>
      <w:r w:rsidR="00796A85">
        <w:rPr>
          <w:rFonts w:ascii="Arial" w:hAnsi="Arial" w:cs="Arial"/>
        </w:rPr>
        <w:t xml:space="preserve">on the contrary, there are programmes which have the opposite effect and subsequently cause young people to glorify the offending they are either </w:t>
      </w:r>
      <w:r w:rsidR="007D3B5B">
        <w:rPr>
          <w:rFonts w:ascii="Arial" w:hAnsi="Arial" w:cs="Arial"/>
        </w:rPr>
        <w:t xml:space="preserve">witness too, informed of, or are already partaking in as a result of programmes. Whilst </w:t>
      </w:r>
      <w:proofErr w:type="gramStart"/>
      <w:r w:rsidR="000016B5">
        <w:rPr>
          <w:rFonts w:ascii="Arial" w:hAnsi="Arial" w:cs="Arial"/>
        </w:rPr>
        <w:t>many</w:t>
      </w:r>
      <w:proofErr w:type="gramEnd"/>
      <w:r w:rsidR="000016B5">
        <w:rPr>
          <w:rFonts w:ascii="Arial" w:hAnsi="Arial" w:cs="Arial"/>
        </w:rPr>
        <w:t xml:space="preserve">, if not all, early intervention programmes have the best intentions. The importance of their delivery </w:t>
      </w:r>
      <w:r w:rsidR="00C3680E">
        <w:rPr>
          <w:rFonts w:ascii="Arial" w:hAnsi="Arial" w:cs="Arial"/>
        </w:rPr>
        <w:t xml:space="preserve">and what content </w:t>
      </w:r>
      <w:proofErr w:type="gramStart"/>
      <w:r w:rsidR="00C3680E">
        <w:rPr>
          <w:rFonts w:ascii="Arial" w:hAnsi="Arial" w:cs="Arial"/>
        </w:rPr>
        <w:t>is provided</w:t>
      </w:r>
      <w:proofErr w:type="gramEnd"/>
      <w:r w:rsidR="00C3680E">
        <w:rPr>
          <w:rFonts w:ascii="Arial" w:hAnsi="Arial" w:cs="Arial"/>
        </w:rPr>
        <w:t xml:space="preserve"> to young people is paramount. </w:t>
      </w:r>
    </w:p>
    <w:p w14:paraId="399BD956" w14:textId="77777777" w:rsidR="006B64B0" w:rsidRDefault="006B64B0" w:rsidP="00381C63">
      <w:pPr>
        <w:rPr>
          <w:rFonts w:ascii="Arial" w:hAnsi="Arial" w:cs="Arial"/>
        </w:rPr>
      </w:pPr>
    </w:p>
    <w:p w14:paraId="558D630A" w14:textId="77777777" w:rsidR="000A6961" w:rsidRDefault="000A6961" w:rsidP="00381C63">
      <w:pPr>
        <w:rPr>
          <w:rFonts w:ascii="Arial" w:hAnsi="Arial" w:cs="Arial"/>
        </w:rPr>
      </w:pPr>
    </w:p>
    <w:p w14:paraId="7F4579DA" w14:textId="48A0BD70" w:rsidR="000A6961" w:rsidRDefault="00C3680E" w:rsidP="00381C63">
      <w:pPr>
        <w:rPr>
          <w:rFonts w:ascii="Arial" w:hAnsi="Arial" w:cs="Arial"/>
        </w:rPr>
      </w:pPr>
      <w:r>
        <w:rPr>
          <w:rFonts w:ascii="Arial" w:hAnsi="Arial" w:cs="Arial"/>
        </w:rPr>
        <w:t>Word Count for Essay 3: 1059</w:t>
      </w:r>
    </w:p>
    <w:p w14:paraId="2964604A" w14:textId="77777777" w:rsidR="00FB341D" w:rsidRPr="00FB341D" w:rsidRDefault="00FB341D" w:rsidP="00FB341D">
      <w:pPr>
        <w:rPr>
          <w:rFonts w:ascii="Arial" w:hAnsi="Arial" w:cs="Arial"/>
        </w:rPr>
      </w:pPr>
      <w:r w:rsidRPr="00FB341D">
        <w:rPr>
          <w:rFonts w:ascii="Arial" w:hAnsi="Arial" w:cs="Arial"/>
          <w:b/>
          <w:bCs/>
        </w:rPr>
        <w:lastRenderedPageBreak/>
        <w:t>Essay four – Valuing Difference &amp; Inclusion</w:t>
      </w:r>
    </w:p>
    <w:p w14:paraId="0ACEB394" w14:textId="77777777" w:rsidR="00FB341D" w:rsidRDefault="00FB341D" w:rsidP="00FB341D">
      <w:pPr>
        <w:rPr>
          <w:rFonts w:ascii="Arial" w:hAnsi="Arial" w:cs="Arial"/>
        </w:rPr>
      </w:pPr>
      <w:r w:rsidRPr="00FB341D">
        <w:rPr>
          <w:rFonts w:ascii="Arial" w:hAnsi="Arial" w:cs="Arial"/>
        </w:rPr>
        <w:t>How effectively has policing adapted to accommodate diversity within the UK?</w:t>
      </w:r>
    </w:p>
    <w:p w14:paraId="1C69AE52" w14:textId="77777777" w:rsidR="004F751D" w:rsidRDefault="004F751D" w:rsidP="00FB341D">
      <w:pPr>
        <w:rPr>
          <w:rFonts w:ascii="Arial" w:hAnsi="Arial" w:cs="Arial"/>
        </w:rPr>
      </w:pPr>
    </w:p>
    <w:p w14:paraId="76778EDF" w14:textId="26445B66" w:rsidR="00395531" w:rsidRDefault="008F159F" w:rsidP="00FB341D">
      <w:pPr>
        <w:rPr>
          <w:rFonts w:ascii="Arial" w:hAnsi="Arial" w:cs="Arial"/>
        </w:rPr>
      </w:pPr>
      <w:r>
        <w:rPr>
          <w:rFonts w:ascii="Arial" w:hAnsi="Arial" w:cs="Arial"/>
        </w:rPr>
        <w:t xml:space="preserve">In this essay, I will explore and evaluate how effectively Police forces across the United Kingdom have adapted to accommodate diversity. </w:t>
      </w:r>
      <w:r w:rsidR="004C0479">
        <w:rPr>
          <w:rFonts w:ascii="Arial" w:hAnsi="Arial" w:cs="Arial"/>
        </w:rPr>
        <w:t>In order to explore this area effectively, I will outline what diversity is</w:t>
      </w:r>
      <w:r w:rsidR="00395531">
        <w:rPr>
          <w:rFonts w:ascii="Arial" w:hAnsi="Arial" w:cs="Arial"/>
        </w:rPr>
        <w:t xml:space="preserve"> and </w:t>
      </w:r>
      <w:r w:rsidR="009C7F8B">
        <w:rPr>
          <w:rFonts w:ascii="Arial" w:hAnsi="Arial" w:cs="Arial"/>
        </w:rPr>
        <w:t xml:space="preserve">how it </w:t>
      </w:r>
      <w:proofErr w:type="gramStart"/>
      <w:r w:rsidR="009C7F8B">
        <w:rPr>
          <w:rFonts w:ascii="Arial" w:hAnsi="Arial" w:cs="Arial"/>
        </w:rPr>
        <w:t>is shaped</w:t>
      </w:r>
      <w:proofErr w:type="gramEnd"/>
      <w:r w:rsidR="009C7F8B">
        <w:rPr>
          <w:rFonts w:ascii="Arial" w:hAnsi="Arial" w:cs="Arial"/>
        </w:rPr>
        <w:t xml:space="preserve"> in the United Kingdom. I will then move onto exploring how Police forces within the United Kingdom have changed and adapted </w:t>
      </w:r>
      <w:r w:rsidR="00770618">
        <w:rPr>
          <w:rFonts w:ascii="Arial" w:hAnsi="Arial" w:cs="Arial"/>
        </w:rPr>
        <w:t>in order to accommodate diversity</w:t>
      </w:r>
      <w:r w:rsidR="000D57F6">
        <w:rPr>
          <w:rFonts w:ascii="Arial" w:hAnsi="Arial" w:cs="Arial"/>
        </w:rPr>
        <w:t xml:space="preserve"> </w:t>
      </w:r>
      <w:r w:rsidR="00725B51">
        <w:rPr>
          <w:rFonts w:ascii="Arial" w:hAnsi="Arial" w:cs="Arial"/>
        </w:rPr>
        <w:t xml:space="preserve">as it has developed and progressed. </w:t>
      </w:r>
    </w:p>
    <w:p w14:paraId="0465C862" w14:textId="77777777" w:rsidR="00725B51" w:rsidRDefault="00725B51" w:rsidP="00FB341D">
      <w:pPr>
        <w:rPr>
          <w:rFonts w:ascii="Arial" w:hAnsi="Arial" w:cs="Arial"/>
        </w:rPr>
      </w:pPr>
    </w:p>
    <w:p w14:paraId="3C210FF3" w14:textId="48FA7E4C" w:rsidR="00AB2C7D" w:rsidRDefault="00725B51" w:rsidP="00FB341D">
      <w:pPr>
        <w:rPr>
          <w:rFonts w:ascii="Arial" w:hAnsi="Arial" w:cs="Arial"/>
        </w:rPr>
      </w:pPr>
      <w:r>
        <w:rPr>
          <w:rFonts w:ascii="Arial" w:hAnsi="Arial" w:cs="Arial"/>
        </w:rPr>
        <w:t xml:space="preserve">Firstly, in order for there to be an element of contextual understanding for the content to follow, I will outline what diversity actually is. </w:t>
      </w:r>
      <w:r w:rsidR="00A42C4E">
        <w:rPr>
          <w:rFonts w:ascii="Arial" w:hAnsi="Arial" w:cs="Arial"/>
        </w:rPr>
        <w:t xml:space="preserve">Chido Vera et al </w:t>
      </w:r>
      <w:r w:rsidR="00C3450C">
        <w:rPr>
          <w:rFonts w:ascii="Arial" w:hAnsi="Arial" w:cs="Arial"/>
        </w:rPr>
        <w:t>documents that diversity is ‘</w:t>
      </w:r>
      <w:r w:rsidR="00C3450C" w:rsidRPr="00C3450C">
        <w:rPr>
          <w:rFonts w:ascii="Arial" w:hAnsi="Arial" w:cs="Arial"/>
        </w:rPr>
        <w:t>def</w:t>
      </w:r>
      <w:r w:rsidR="00C3450C">
        <w:rPr>
          <w:rFonts w:ascii="Arial" w:hAnsi="Arial" w:cs="Arial"/>
        </w:rPr>
        <w:t>i</w:t>
      </w:r>
      <w:r w:rsidR="00C3450C" w:rsidRPr="00C3450C">
        <w:rPr>
          <w:rFonts w:ascii="Arial" w:hAnsi="Arial" w:cs="Arial"/>
        </w:rPr>
        <w:t>ned as the practice or quality of including or involving people from a range of dif</w:t>
      </w:r>
      <w:r w:rsidR="00C3450C">
        <w:rPr>
          <w:rFonts w:ascii="Arial" w:hAnsi="Arial" w:cs="Arial"/>
        </w:rPr>
        <w:t>f</w:t>
      </w:r>
      <w:r w:rsidR="00C3450C" w:rsidRPr="00C3450C">
        <w:rPr>
          <w:rFonts w:ascii="Arial" w:hAnsi="Arial" w:cs="Arial"/>
        </w:rPr>
        <w:t>erent social and ethnic backgrounds and of dif</w:t>
      </w:r>
      <w:r w:rsidR="00C3450C">
        <w:rPr>
          <w:rFonts w:ascii="Arial" w:hAnsi="Arial" w:cs="Arial"/>
        </w:rPr>
        <w:t>f</w:t>
      </w:r>
      <w:r w:rsidR="00C3450C" w:rsidRPr="00C3450C">
        <w:rPr>
          <w:rFonts w:ascii="Arial" w:hAnsi="Arial" w:cs="Arial"/>
        </w:rPr>
        <w:t>erent genders, sexual orientations</w:t>
      </w:r>
      <w:r w:rsidR="00C3450C">
        <w:rPr>
          <w:rFonts w:ascii="Arial" w:hAnsi="Arial" w:cs="Arial"/>
        </w:rPr>
        <w:t xml:space="preserve">’ </w:t>
      </w:r>
      <w:r w:rsidR="00717410" w:rsidRPr="00717410">
        <w:rPr>
          <w:rFonts w:ascii="Arial" w:hAnsi="Arial" w:cs="Arial"/>
        </w:rPr>
        <w:t>(Vera et al., 2022)</w:t>
      </w:r>
      <w:r w:rsidR="00717410">
        <w:rPr>
          <w:rFonts w:ascii="Arial" w:hAnsi="Arial" w:cs="Arial"/>
        </w:rPr>
        <w:t xml:space="preserve">. However, </w:t>
      </w:r>
      <w:r w:rsidR="00C23974">
        <w:rPr>
          <w:rFonts w:ascii="Arial" w:hAnsi="Arial" w:cs="Arial"/>
        </w:rPr>
        <w:t>The University of Edinburgh expands on this by stating ‘di</w:t>
      </w:r>
      <w:r w:rsidR="00C23974" w:rsidRPr="00C23974">
        <w:rPr>
          <w:rFonts w:ascii="Arial" w:hAnsi="Arial" w:cs="Arial"/>
        </w:rPr>
        <w:t xml:space="preserve">versity is recognising, </w:t>
      </w:r>
      <w:proofErr w:type="gramStart"/>
      <w:r w:rsidR="00C23974" w:rsidRPr="00C23974">
        <w:rPr>
          <w:rFonts w:ascii="Arial" w:hAnsi="Arial" w:cs="Arial"/>
        </w:rPr>
        <w:t>respecting</w:t>
      </w:r>
      <w:proofErr w:type="gramEnd"/>
      <w:r w:rsidR="00C23974" w:rsidRPr="00C23974">
        <w:rPr>
          <w:rFonts w:ascii="Arial" w:hAnsi="Arial" w:cs="Arial"/>
        </w:rPr>
        <w:t> and celebrating each other's differences. A diverse environment is one with a wide range of backgrounds and mindsets, which allows for an empowered culture of creativity and innovation.</w:t>
      </w:r>
      <w:r w:rsidR="00C23974">
        <w:rPr>
          <w:rFonts w:ascii="Arial" w:hAnsi="Arial" w:cs="Arial"/>
        </w:rPr>
        <w:t xml:space="preserve">’ </w:t>
      </w:r>
      <w:r w:rsidR="001772DD" w:rsidRPr="001772DD">
        <w:rPr>
          <w:rFonts w:ascii="Arial" w:hAnsi="Arial" w:cs="Arial"/>
        </w:rPr>
        <w:t>(The University of Edinburgh, 2022)</w:t>
      </w:r>
      <w:r w:rsidR="001772DD">
        <w:rPr>
          <w:rFonts w:ascii="Arial" w:hAnsi="Arial" w:cs="Arial"/>
        </w:rPr>
        <w:t>.</w:t>
      </w:r>
      <w:r w:rsidR="004F614C">
        <w:rPr>
          <w:rFonts w:ascii="Arial" w:hAnsi="Arial" w:cs="Arial"/>
        </w:rPr>
        <w:t xml:space="preserve"> For a true understanding of what diversity actually is, it is worth reviewing both definitions and </w:t>
      </w:r>
      <w:proofErr w:type="gramStart"/>
      <w:r w:rsidR="004F614C">
        <w:rPr>
          <w:rFonts w:ascii="Arial" w:hAnsi="Arial" w:cs="Arial"/>
        </w:rPr>
        <w:t>somewhat combining</w:t>
      </w:r>
      <w:proofErr w:type="gramEnd"/>
      <w:r w:rsidR="004F614C">
        <w:rPr>
          <w:rFonts w:ascii="Arial" w:hAnsi="Arial" w:cs="Arial"/>
        </w:rPr>
        <w:t xml:space="preserve"> them. Diversity is the </w:t>
      </w:r>
      <w:r w:rsidR="00FE65B4">
        <w:rPr>
          <w:rFonts w:ascii="Arial" w:hAnsi="Arial" w:cs="Arial"/>
        </w:rPr>
        <w:t>recognition and celebration of the differences between us all as individuals, whether it be ethnicity or gender</w:t>
      </w:r>
      <w:r w:rsidR="00746CBF">
        <w:rPr>
          <w:rFonts w:ascii="Arial" w:hAnsi="Arial" w:cs="Arial"/>
        </w:rPr>
        <w:t>, or</w:t>
      </w:r>
      <w:r w:rsidR="00A14F9C">
        <w:rPr>
          <w:rFonts w:ascii="Arial" w:hAnsi="Arial" w:cs="Arial"/>
        </w:rPr>
        <w:t xml:space="preserve"> whether it be our family heritage or </w:t>
      </w:r>
      <w:r w:rsidR="005B351F">
        <w:rPr>
          <w:rFonts w:ascii="Arial" w:hAnsi="Arial" w:cs="Arial"/>
        </w:rPr>
        <w:t>what type of social background we have</w:t>
      </w:r>
      <w:r w:rsidR="00746CBF">
        <w:rPr>
          <w:rFonts w:ascii="Arial" w:hAnsi="Arial" w:cs="Arial"/>
        </w:rPr>
        <w:t xml:space="preserve">. By having diversity, and therefore respecting the differences between </w:t>
      </w:r>
      <w:r w:rsidR="00623910">
        <w:rPr>
          <w:rFonts w:ascii="Arial" w:hAnsi="Arial" w:cs="Arial"/>
        </w:rPr>
        <w:t xml:space="preserve">everyone, we then actively include everyone and do not discriminate </w:t>
      </w:r>
      <w:r w:rsidR="005733DB">
        <w:rPr>
          <w:rFonts w:ascii="Arial" w:hAnsi="Arial" w:cs="Arial"/>
        </w:rPr>
        <w:t>against the differences that we have.</w:t>
      </w:r>
      <w:r w:rsidR="00AB2C7D">
        <w:rPr>
          <w:rFonts w:ascii="Arial" w:hAnsi="Arial" w:cs="Arial"/>
        </w:rPr>
        <w:t xml:space="preserve"> </w:t>
      </w:r>
      <w:r w:rsidR="006C51C7">
        <w:rPr>
          <w:rFonts w:ascii="Arial" w:hAnsi="Arial" w:cs="Arial"/>
        </w:rPr>
        <w:t xml:space="preserve">Toni </w:t>
      </w:r>
      <w:r w:rsidR="004B08A4">
        <w:rPr>
          <w:rFonts w:ascii="Arial" w:hAnsi="Arial" w:cs="Arial"/>
        </w:rPr>
        <w:t>O’</w:t>
      </w:r>
      <w:r w:rsidR="006C51C7">
        <w:rPr>
          <w:rFonts w:ascii="Arial" w:hAnsi="Arial" w:cs="Arial"/>
        </w:rPr>
        <w:t xml:space="preserve">Boyle </w:t>
      </w:r>
      <w:r w:rsidR="00A32D13">
        <w:rPr>
          <w:rFonts w:ascii="Arial" w:hAnsi="Arial" w:cs="Arial"/>
        </w:rPr>
        <w:t xml:space="preserve">discusses that there are key reasons for why diversity is so important in modern times. </w:t>
      </w:r>
      <w:r w:rsidR="004B08A4">
        <w:rPr>
          <w:rFonts w:ascii="Arial" w:hAnsi="Arial" w:cs="Arial"/>
        </w:rPr>
        <w:t>O’</w:t>
      </w:r>
      <w:r w:rsidR="00A32D13">
        <w:rPr>
          <w:rFonts w:ascii="Arial" w:hAnsi="Arial" w:cs="Arial"/>
        </w:rPr>
        <w:t xml:space="preserve">Boyle states that </w:t>
      </w:r>
      <w:r w:rsidR="00341D89">
        <w:rPr>
          <w:rFonts w:ascii="Arial" w:hAnsi="Arial" w:cs="Arial"/>
        </w:rPr>
        <w:t>by promoting diversity, it enhances a culture of acceptance and diminishes discrimination</w:t>
      </w:r>
      <w:r w:rsidR="00982E27">
        <w:rPr>
          <w:rFonts w:ascii="Arial" w:hAnsi="Arial" w:cs="Arial"/>
        </w:rPr>
        <w:t>. ‘T</w:t>
      </w:r>
      <w:r w:rsidR="008A5D4B" w:rsidRPr="008A5D4B">
        <w:rPr>
          <w:rFonts w:ascii="Arial" w:hAnsi="Arial" w:cs="Arial"/>
        </w:rPr>
        <w:t>hrough growing contact with, exposure to, and communication between people who are not like us, we can learn how to relate to difference in a way where difference doesn’t have to be a problem, a barrier, or a threat</w:t>
      </w:r>
      <w:proofErr w:type="gramStart"/>
      <w:r w:rsidR="00982E27">
        <w:rPr>
          <w:rFonts w:ascii="Arial" w:hAnsi="Arial" w:cs="Arial"/>
        </w:rPr>
        <w:t>’.</w:t>
      </w:r>
      <w:proofErr w:type="gramEnd"/>
      <w:r w:rsidR="00982E27">
        <w:rPr>
          <w:rFonts w:ascii="Arial" w:hAnsi="Arial" w:cs="Arial"/>
        </w:rPr>
        <w:t xml:space="preserve"> </w:t>
      </w:r>
      <w:r w:rsidR="004B08A4">
        <w:rPr>
          <w:rFonts w:ascii="Arial" w:hAnsi="Arial" w:cs="Arial"/>
        </w:rPr>
        <w:t>O’</w:t>
      </w:r>
      <w:r w:rsidR="001B708C">
        <w:rPr>
          <w:rFonts w:ascii="Arial" w:hAnsi="Arial" w:cs="Arial"/>
        </w:rPr>
        <w:t xml:space="preserve">Boyle expands on his arguments of importance by stating diversity promotes a ‘richer life experience’ and </w:t>
      </w:r>
      <w:r w:rsidR="00925F5D">
        <w:rPr>
          <w:rFonts w:ascii="Arial" w:hAnsi="Arial" w:cs="Arial"/>
        </w:rPr>
        <w:t xml:space="preserve">the bringing together of people, drives productivity in every area. </w:t>
      </w:r>
      <w:r w:rsidR="00592900">
        <w:rPr>
          <w:rFonts w:ascii="Arial" w:hAnsi="Arial" w:cs="Arial"/>
        </w:rPr>
        <w:t>Having a collection of people</w:t>
      </w:r>
      <w:r w:rsidR="00592900" w:rsidRPr="00592900">
        <w:rPr>
          <w:rFonts w:ascii="Arial" w:hAnsi="Arial" w:cs="Arial"/>
        </w:rPr>
        <w:t xml:space="preserve"> </w:t>
      </w:r>
      <w:r w:rsidR="00592900">
        <w:rPr>
          <w:rFonts w:ascii="Arial" w:hAnsi="Arial" w:cs="Arial"/>
        </w:rPr>
        <w:t>‘</w:t>
      </w:r>
      <w:r w:rsidR="00592900" w:rsidRPr="00592900">
        <w:rPr>
          <w:rFonts w:ascii="Arial" w:hAnsi="Arial" w:cs="Arial"/>
        </w:rPr>
        <w:t>of various backgrounds with different life experiences can generate ideas or perspectives that others may not have ever considered or been aware of</w:t>
      </w:r>
      <w:r w:rsidR="00592900">
        <w:rPr>
          <w:rFonts w:ascii="Arial" w:hAnsi="Arial" w:cs="Arial"/>
        </w:rPr>
        <w:t xml:space="preserve">’ </w:t>
      </w:r>
      <w:r w:rsidR="00C479D3" w:rsidRPr="00C479D3">
        <w:rPr>
          <w:rFonts w:ascii="Arial" w:hAnsi="Arial" w:cs="Arial"/>
        </w:rPr>
        <w:t>(O'Boyle, 2022)</w:t>
      </w:r>
      <w:r w:rsidR="00C479D3">
        <w:rPr>
          <w:rFonts w:ascii="Arial" w:hAnsi="Arial" w:cs="Arial"/>
        </w:rPr>
        <w:t xml:space="preserve">. </w:t>
      </w:r>
    </w:p>
    <w:p w14:paraId="67ABE23F" w14:textId="77777777" w:rsidR="00CC2891" w:rsidRDefault="00CC2891" w:rsidP="00FB341D">
      <w:pPr>
        <w:rPr>
          <w:rFonts w:ascii="Arial" w:hAnsi="Arial" w:cs="Arial"/>
        </w:rPr>
      </w:pPr>
    </w:p>
    <w:p w14:paraId="4ADB0936" w14:textId="10A88C23" w:rsidR="00D81BF1" w:rsidRDefault="00796BCE" w:rsidP="00381C63">
      <w:pPr>
        <w:rPr>
          <w:rFonts w:ascii="Arial" w:hAnsi="Arial" w:cs="Arial"/>
        </w:rPr>
      </w:pPr>
      <w:r>
        <w:rPr>
          <w:rFonts w:ascii="Arial" w:hAnsi="Arial" w:cs="Arial"/>
        </w:rPr>
        <w:t xml:space="preserve">Whilst O’Boyle </w:t>
      </w:r>
      <w:r w:rsidR="003E5CF9">
        <w:rPr>
          <w:rFonts w:ascii="Arial" w:hAnsi="Arial" w:cs="Arial"/>
        </w:rPr>
        <w:t xml:space="preserve">defines the importance of Diversity, he </w:t>
      </w:r>
      <w:proofErr w:type="gramStart"/>
      <w:r w:rsidR="003E5CF9">
        <w:rPr>
          <w:rFonts w:ascii="Arial" w:hAnsi="Arial" w:cs="Arial"/>
        </w:rPr>
        <w:t>doesn’t</w:t>
      </w:r>
      <w:proofErr w:type="gramEnd"/>
      <w:r w:rsidR="003E5CF9">
        <w:rPr>
          <w:rFonts w:ascii="Arial" w:hAnsi="Arial" w:cs="Arial"/>
        </w:rPr>
        <w:t xml:space="preserve"> refer to policing specifically. This begs the question, why is diversity importance in Policing? </w:t>
      </w:r>
      <w:r w:rsidR="0014656B" w:rsidRPr="0014656B">
        <w:rPr>
          <w:rFonts w:ascii="Arial" w:hAnsi="Arial" w:cs="Arial"/>
        </w:rPr>
        <w:t>Tina Orr Munro</w:t>
      </w:r>
      <w:r w:rsidR="0014656B">
        <w:rPr>
          <w:rFonts w:ascii="Arial" w:hAnsi="Arial" w:cs="Arial"/>
        </w:rPr>
        <w:t xml:space="preserve"> </w:t>
      </w:r>
      <w:r w:rsidR="00C7569F">
        <w:rPr>
          <w:rFonts w:ascii="Arial" w:hAnsi="Arial" w:cs="Arial"/>
        </w:rPr>
        <w:t>declares</w:t>
      </w:r>
      <w:r w:rsidR="0014656B">
        <w:rPr>
          <w:rFonts w:ascii="Arial" w:hAnsi="Arial" w:cs="Arial"/>
        </w:rPr>
        <w:t xml:space="preserve"> that </w:t>
      </w:r>
      <w:r w:rsidR="00C7569F">
        <w:rPr>
          <w:rFonts w:ascii="Arial" w:hAnsi="Arial" w:cs="Arial"/>
        </w:rPr>
        <w:t>‘</w:t>
      </w:r>
      <w:r w:rsidR="008849D1" w:rsidRPr="008849D1">
        <w:rPr>
          <w:rFonts w:ascii="Arial" w:hAnsi="Arial" w:cs="Arial"/>
        </w:rPr>
        <w:t>The answer lies in 1829 when Sir Robert Peel, the founder of modern policing, said: “The police are the public and the public are the police.”</w:t>
      </w:r>
      <w:r w:rsidR="008849D1">
        <w:rPr>
          <w:rFonts w:ascii="Arial" w:hAnsi="Arial" w:cs="Arial"/>
        </w:rPr>
        <w:t xml:space="preserve">’. </w:t>
      </w:r>
      <w:r w:rsidR="00B418AE">
        <w:rPr>
          <w:rFonts w:ascii="Arial" w:hAnsi="Arial" w:cs="Arial"/>
        </w:rPr>
        <w:t xml:space="preserve">This often introduces the argument that the Police should represent the public, which in turn, asks the question, do </w:t>
      </w:r>
      <w:r w:rsidR="00655BC4">
        <w:rPr>
          <w:rFonts w:ascii="Arial" w:hAnsi="Arial" w:cs="Arial"/>
        </w:rPr>
        <w:t>Police Officers represent the diversity of the public</w:t>
      </w:r>
      <w:r w:rsidR="00550A61">
        <w:rPr>
          <w:rFonts w:ascii="Arial" w:hAnsi="Arial" w:cs="Arial"/>
        </w:rPr>
        <w:t xml:space="preserve">? Munro also discusses this point by </w:t>
      </w:r>
      <w:r w:rsidR="006037EA">
        <w:rPr>
          <w:rFonts w:ascii="Arial" w:hAnsi="Arial" w:cs="Arial"/>
        </w:rPr>
        <w:t>outlining ‘</w:t>
      </w:r>
      <w:r w:rsidR="006037EA" w:rsidRPr="006037EA">
        <w:rPr>
          <w:rFonts w:ascii="Arial" w:hAnsi="Arial" w:cs="Arial"/>
        </w:rPr>
        <w:t>when the public looks markedly different to its police service, it creates a distance between the two and a sense the police service no longer serves their community. If that distance becomes too great or, worse, distorted, the relationship between the police and public breaks down to the detriment of everyone</w:t>
      </w:r>
      <w:proofErr w:type="gramStart"/>
      <w:r w:rsidR="006037EA">
        <w:rPr>
          <w:rFonts w:ascii="Arial" w:hAnsi="Arial" w:cs="Arial"/>
        </w:rPr>
        <w:t>’</w:t>
      </w:r>
      <w:r w:rsidR="00B76F88">
        <w:rPr>
          <w:rFonts w:ascii="Arial" w:hAnsi="Arial" w:cs="Arial"/>
        </w:rPr>
        <w:t>.</w:t>
      </w:r>
      <w:proofErr w:type="gramEnd"/>
      <w:r w:rsidR="00B76F88">
        <w:rPr>
          <w:rFonts w:ascii="Arial" w:hAnsi="Arial" w:cs="Arial"/>
        </w:rPr>
        <w:t xml:space="preserve"> Munro further expands the importance of a diverse police force by stating that</w:t>
      </w:r>
      <w:r w:rsidR="00B76F88" w:rsidRPr="00B76F88">
        <w:rPr>
          <w:rFonts w:ascii="Arial" w:hAnsi="Arial" w:cs="Arial"/>
        </w:rPr>
        <w:t xml:space="preserve"> police service</w:t>
      </w:r>
      <w:r w:rsidR="003D004D">
        <w:rPr>
          <w:rFonts w:ascii="Arial" w:hAnsi="Arial" w:cs="Arial"/>
        </w:rPr>
        <w:t>s should</w:t>
      </w:r>
      <w:r w:rsidR="00B76F88" w:rsidRPr="00B76F88">
        <w:rPr>
          <w:rFonts w:ascii="Arial" w:hAnsi="Arial" w:cs="Arial"/>
        </w:rPr>
        <w:t xml:space="preserve"> </w:t>
      </w:r>
      <w:r w:rsidR="003D004D">
        <w:rPr>
          <w:rFonts w:ascii="Arial" w:hAnsi="Arial" w:cs="Arial"/>
        </w:rPr>
        <w:t>'</w:t>
      </w:r>
      <w:r w:rsidR="00B76F88" w:rsidRPr="00B76F88">
        <w:rPr>
          <w:rFonts w:ascii="Arial" w:hAnsi="Arial" w:cs="Arial"/>
        </w:rPr>
        <w:t xml:space="preserve">reflect all sections of society including, and </w:t>
      </w:r>
      <w:r w:rsidR="003319B9" w:rsidRPr="00B76F88">
        <w:rPr>
          <w:rFonts w:ascii="Arial" w:hAnsi="Arial" w:cs="Arial"/>
        </w:rPr>
        <w:t>especially</w:t>
      </w:r>
      <w:r w:rsidR="00B76F88" w:rsidRPr="00B76F88">
        <w:rPr>
          <w:rFonts w:ascii="Arial" w:hAnsi="Arial" w:cs="Arial"/>
        </w:rPr>
        <w:t>, under-represented groups because they are disproportionately affected by crime helps to build that trust. If policing can demonstrate that it has a truly diverse mix of employees within its ranks, the message it sends to the public is clear - the police are there to serve </w:t>
      </w:r>
      <w:r w:rsidR="00B76F88" w:rsidRPr="00375F25">
        <w:rPr>
          <w:rFonts w:ascii="Arial" w:hAnsi="Arial" w:cs="Arial"/>
        </w:rPr>
        <w:t>everyone</w:t>
      </w:r>
      <w:r w:rsidR="003319B9">
        <w:rPr>
          <w:rFonts w:ascii="Arial" w:hAnsi="Arial" w:cs="Arial"/>
        </w:rPr>
        <w:t>.’</w:t>
      </w:r>
      <w:r w:rsidR="00D81BF1">
        <w:rPr>
          <w:rFonts w:ascii="Arial" w:hAnsi="Arial" w:cs="Arial"/>
        </w:rPr>
        <w:t xml:space="preserve"> </w:t>
      </w:r>
      <w:r w:rsidR="00D81BF1">
        <w:rPr>
          <w:rFonts w:ascii="Arial" w:hAnsi="Arial" w:cs="Arial"/>
        </w:rPr>
        <w:lastRenderedPageBreak/>
        <w:t>Munro defines a key message that diversity in policing should demonstrate to the public, diversity ‘</w:t>
      </w:r>
      <w:r w:rsidR="00D81BF1" w:rsidRPr="00B76F88">
        <w:rPr>
          <w:rFonts w:ascii="Arial" w:hAnsi="Arial" w:cs="Arial"/>
        </w:rPr>
        <w:t>is telling the public; we are just like you and, just like you, we want to keep all our communities safe.</w:t>
      </w:r>
      <w:r w:rsidR="00D81BF1">
        <w:rPr>
          <w:rFonts w:ascii="Arial" w:hAnsi="Arial" w:cs="Arial"/>
        </w:rPr>
        <w:t xml:space="preserve">’ </w:t>
      </w:r>
      <w:r w:rsidR="00D81BF1" w:rsidRPr="00D81BF1">
        <w:rPr>
          <w:rFonts w:ascii="Arial" w:hAnsi="Arial" w:cs="Arial"/>
        </w:rPr>
        <w:t>(Munro, 2025)</w:t>
      </w:r>
      <w:r w:rsidR="00D81BF1">
        <w:rPr>
          <w:rFonts w:ascii="Arial" w:hAnsi="Arial" w:cs="Arial"/>
        </w:rPr>
        <w:t xml:space="preserve">. </w:t>
      </w:r>
      <w:r w:rsidR="002358F8">
        <w:rPr>
          <w:rFonts w:ascii="Arial" w:hAnsi="Arial" w:cs="Arial"/>
        </w:rPr>
        <w:t>The</w:t>
      </w:r>
      <w:r w:rsidR="00477CD1">
        <w:rPr>
          <w:rFonts w:ascii="Arial" w:hAnsi="Arial" w:cs="Arial"/>
        </w:rPr>
        <w:t xml:space="preserve"> </w:t>
      </w:r>
      <w:r w:rsidR="00D07C91">
        <w:rPr>
          <w:rFonts w:ascii="Arial" w:hAnsi="Arial" w:cs="Arial"/>
        </w:rPr>
        <w:t xml:space="preserve">conversation around </w:t>
      </w:r>
      <w:r w:rsidR="00477CD1">
        <w:rPr>
          <w:rFonts w:ascii="Arial" w:hAnsi="Arial" w:cs="Arial"/>
        </w:rPr>
        <w:t xml:space="preserve">police forces not representing the communities they serve is </w:t>
      </w:r>
      <w:r w:rsidR="00D07C91">
        <w:rPr>
          <w:rFonts w:ascii="Arial" w:hAnsi="Arial" w:cs="Arial"/>
        </w:rPr>
        <w:t xml:space="preserve">one has gained an increase in attention in recent times. </w:t>
      </w:r>
      <w:r w:rsidR="00221CEA">
        <w:rPr>
          <w:rFonts w:ascii="Arial" w:hAnsi="Arial" w:cs="Arial"/>
        </w:rPr>
        <w:t>A</w:t>
      </w:r>
      <w:r w:rsidR="000A0767">
        <w:rPr>
          <w:rFonts w:ascii="Arial" w:hAnsi="Arial" w:cs="Arial"/>
        </w:rPr>
        <w:t>n article</w:t>
      </w:r>
      <w:r w:rsidR="00221CEA">
        <w:rPr>
          <w:rFonts w:ascii="Arial" w:hAnsi="Arial" w:cs="Arial"/>
        </w:rPr>
        <w:t xml:space="preserve"> </w:t>
      </w:r>
      <w:r w:rsidR="00C05F2D">
        <w:rPr>
          <w:rFonts w:ascii="Arial" w:hAnsi="Arial" w:cs="Arial"/>
        </w:rPr>
        <w:t>composed</w:t>
      </w:r>
      <w:r w:rsidR="00221CEA">
        <w:rPr>
          <w:rFonts w:ascii="Arial" w:hAnsi="Arial" w:cs="Arial"/>
        </w:rPr>
        <w:t xml:space="preserve"> by </w:t>
      </w:r>
      <w:hyperlink r:id="rId5" w:history="1">
        <w:r w:rsidR="00221CEA" w:rsidRPr="00221CEA">
          <w:rPr>
            <w:rStyle w:val="Hyperlink"/>
            <w:rFonts w:ascii="Arial" w:hAnsi="Arial" w:cs="Arial"/>
            <w:color w:val="auto"/>
            <w:u w:val="none"/>
          </w:rPr>
          <w:t>Elena Carruthers</w:t>
        </w:r>
      </w:hyperlink>
      <w:r w:rsidR="00477CD1">
        <w:rPr>
          <w:rFonts w:ascii="Arial" w:hAnsi="Arial" w:cs="Arial"/>
        </w:rPr>
        <w:t xml:space="preserve"> </w:t>
      </w:r>
      <w:r w:rsidR="00C05F2D">
        <w:rPr>
          <w:rFonts w:ascii="Arial" w:hAnsi="Arial" w:cs="Arial"/>
        </w:rPr>
        <w:t>‘n</w:t>
      </w:r>
      <w:r w:rsidR="00C05F2D" w:rsidRPr="00C05F2D">
        <w:rPr>
          <w:rFonts w:ascii="Arial" w:hAnsi="Arial" w:cs="Arial"/>
        </w:rPr>
        <w:t>ationwide, around 65% of people agreed that they feel seen and represented within their local police force.</w:t>
      </w:r>
      <w:r w:rsidR="00C05F2D">
        <w:rPr>
          <w:rFonts w:ascii="Arial" w:hAnsi="Arial" w:cs="Arial"/>
        </w:rPr>
        <w:t xml:space="preserve">’ Whilst </w:t>
      </w:r>
      <w:r w:rsidR="005C17E8">
        <w:rPr>
          <w:rFonts w:ascii="Arial" w:hAnsi="Arial" w:cs="Arial"/>
        </w:rPr>
        <w:t>on the surface, this could be perceived as a</w:t>
      </w:r>
      <w:r w:rsidR="00C05F2D" w:rsidRPr="00C05F2D">
        <w:rPr>
          <w:rFonts w:ascii="Arial" w:hAnsi="Arial" w:cs="Arial"/>
        </w:rPr>
        <w:t xml:space="preserve"> positive figur</w:t>
      </w:r>
      <w:r w:rsidR="005C17E8">
        <w:rPr>
          <w:rFonts w:ascii="Arial" w:hAnsi="Arial" w:cs="Arial"/>
        </w:rPr>
        <w:t>e. H</w:t>
      </w:r>
      <w:r w:rsidR="00C05F2D" w:rsidRPr="00C05F2D">
        <w:rPr>
          <w:rFonts w:ascii="Arial" w:hAnsi="Arial" w:cs="Arial"/>
        </w:rPr>
        <w:t>owever,</w:t>
      </w:r>
      <w:r w:rsidR="005C17E8">
        <w:rPr>
          <w:rFonts w:ascii="Arial" w:hAnsi="Arial" w:cs="Arial"/>
        </w:rPr>
        <w:t xml:space="preserve"> </w:t>
      </w:r>
      <w:hyperlink r:id="rId6" w:history="1">
        <w:r w:rsidR="005C17E8" w:rsidRPr="00221CEA">
          <w:rPr>
            <w:rStyle w:val="Hyperlink"/>
            <w:rFonts w:ascii="Arial" w:hAnsi="Arial" w:cs="Arial"/>
            <w:color w:val="auto"/>
            <w:u w:val="none"/>
          </w:rPr>
          <w:t>Carruthers</w:t>
        </w:r>
      </w:hyperlink>
      <w:r w:rsidR="005C17E8">
        <w:rPr>
          <w:rFonts w:ascii="Arial" w:hAnsi="Arial" w:cs="Arial"/>
        </w:rPr>
        <w:t xml:space="preserve"> </w:t>
      </w:r>
      <w:r w:rsidR="007F4705">
        <w:rPr>
          <w:rFonts w:ascii="Arial" w:hAnsi="Arial" w:cs="Arial"/>
        </w:rPr>
        <w:t>highlights the key of issue of</w:t>
      </w:r>
      <w:r w:rsidR="005C17E8">
        <w:rPr>
          <w:rFonts w:ascii="Arial" w:hAnsi="Arial" w:cs="Arial"/>
        </w:rPr>
        <w:t xml:space="preserve"> </w:t>
      </w:r>
      <w:r w:rsidR="00C05F2D" w:rsidRPr="00C05F2D">
        <w:rPr>
          <w:rFonts w:ascii="Arial" w:hAnsi="Arial" w:cs="Arial"/>
        </w:rPr>
        <w:t>it leav</w:t>
      </w:r>
      <w:r w:rsidR="007F4705">
        <w:rPr>
          <w:rFonts w:ascii="Arial" w:hAnsi="Arial" w:cs="Arial"/>
        </w:rPr>
        <w:t>ing</w:t>
      </w:r>
      <w:r w:rsidR="00C05F2D" w:rsidRPr="00C05F2D">
        <w:rPr>
          <w:rFonts w:ascii="Arial" w:hAnsi="Arial" w:cs="Arial"/>
        </w:rPr>
        <w:t xml:space="preserve"> a </w:t>
      </w:r>
      <w:r w:rsidR="007F4705">
        <w:rPr>
          <w:rFonts w:ascii="Arial" w:hAnsi="Arial" w:cs="Arial"/>
        </w:rPr>
        <w:t>‘</w:t>
      </w:r>
      <w:r w:rsidR="00C05F2D" w:rsidRPr="00C05F2D">
        <w:rPr>
          <w:rFonts w:ascii="Arial" w:hAnsi="Arial" w:cs="Arial"/>
        </w:rPr>
        <w:t>significant gap for those who disagree. One in ten people disagreed when asked if they see themselves represented within their local force.</w:t>
      </w:r>
      <w:r w:rsidR="007F4705">
        <w:rPr>
          <w:rFonts w:ascii="Arial" w:hAnsi="Arial" w:cs="Arial"/>
        </w:rPr>
        <w:t xml:space="preserve">’ </w:t>
      </w:r>
      <w:r w:rsidR="00944306" w:rsidRPr="00944306">
        <w:rPr>
          <w:rFonts w:ascii="Arial" w:hAnsi="Arial" w:cs="Arial"/>
        </w:rPr>
        <w:t>(Carruthers, 2023)</w:t>
      </w:r>
      <w:r w:rsidR="00944306">
        <w:rPr>
          <w:rFonts w:ascii="Arial" w:hAnsi="Arial" w:cs="Arial"/>
        </w:rPr>
        <w:t xml:space="preserve">. </w:t>
      </w:r>
    </w:p>
    <w:p w14:paraId="03811380" w14:textId="77777777" w:rsidR="00944306" w:rsidRDefault="00944306" w:rsidP="00381C63">
      <w:pPr>
        <w:rPr>
          <w:rFonts w:ascii="Arial" w:hAnsi="Arial" w:cs="Arial"/>
        </w:rPr>
      </w:pPr>
    </w:p>
    <w:p w14:paraId="6C2F7219" w14:textId="7043DACA" w:rsidR="00944306" w:rsidRPr="00D55D16" w:rsidRDefault="00350175" w:rsidP="00381C63">
      <w:r>
        <w:rPr>
          <w:rFonts w:ascii="Arial" w:hAnsi="Arial" w:cs="Arial"/>
        </w:rPr>
        <w:t xml:space="preserve">Whilst the above content recognises the importance of diversity within policing, it </w:t>
      </w:r>
      <w:r w:rsidR="003319B9">
        <w:rPr>
          <w:rFonts w:ascii="Arial" w:hAnsi="Arial" w:cs="Arial"/>
        </w:rPr>
        <w:t>does not</w:t>
      </w:r>
      <w:r>
        <w:rPr>
          <w:rFonts w:ascii="Arial" w:hAnsi="Arial" w:cs="Arial"/>
        </w:rPr>
        <w:t xml:space="preserve"> necessarily provide coverage of what Police forces have actively done to adapt</w:t>
      </w:r>
      <w:r w:rsidR="00BE54B7">
        <w:rPr>
          <w:rFonts w:ascii="Arial" w:hAnsi="Arial" w:cs="Arial"/>
        </w:rPr>
        <w:t xml:space="preserve"> to accommodate diversity. </w:t>
      </w:r>
      <w:r w:rsidR="00C87AD1" w:rsidRPr="00C87AD1">
        <w:rPr>
          <w:rFonts w:ascii="Arial" w:hAnsi="Arial" w:cs="Arial"/>
        </w:rPr>
        <w:t>Bela Bhugowandeen</w:t>
      </w:r>
      <w:r w:rsidR="00BE54B7">
        <w:rPr>
          <w:rFonts w:ascii="Arial" w:hAnsi="Arial" w:cs="Arial"/>
        </w:rPr>
        <w:t xml:space="preserve"> </w:t>
      </w:r>
      <w:r w:rsidR="00036971">
        <w:rPr>
          <w:rFonts w:ascii="Arial" w:hAnsi="Arial" w:cs="Arial"/>
        </w:rPr>
        <w:t>states Police forces in England and Wales have and are actively making changes to accommodate diversity in their forces by introducing d</w:t>
      </w:r>
      <w:r w:rsidR="00036971" w:rsidRPr="00036971">
        <w:rPr>
          <w:rFonts w:ascii="Arial" w:hAnsi="Arial" w:cs="Arial"/>
        </w:rPr>
        <w:t>iversity initiatives</w:t>
      </w:r>
      <w:r w:rsidR="00624FE3">
        <w:rPr>
          <w:rFonts w:ascii="Arial" w:hAnsi="Arial" w:cs="Arial"/>
        </w:rPr>
        <w:t xml:space="preserve"> which</w:t>
      </w:r>
      <w:r w:rsidR="00036971" w:rsidRPr="00036971">
        <w:rPr>
          <w:rFonts w:ascii="Arial" w:hAnsi="Arial" w:cs="Arial"/>
        </w:rPr>
        <w:t xml:space="preserve"> have been developed</w:t>
      </w:r>
      <w:r w:rsidR="00624FE3">
        <w:rPr>
          <w:rFonts w:ascii="Arial" w:hAnsi="Arial" w:cs="Arial"/>
        </w:rPr>
        <w:t xml:space="preserve"> ‘</w:t>
      </w:r>
      <w:r w:rsidR="00036971" w:rsidRPr="00036971">
        <w:rPr>
          <w:rFonts w:ascii="Arial" w:hAnsi="Arial" w:cs="Arial"/>
        </w:rPr>
        <w:t>to promote awareness of racial issues and discrimination, change police officers’ behaviour and attitudes and reinforce relationships with local minority communities. It was also intended to change the image of the police force into that of a precursor of diversity initiatives thus attracting a wider range of entrants into the force.</w:t>
      </w:r>
      <w:r w:rsidR="00624FE3">
        <w:rPr>
          <w:rFonts w:ascii="Arial" w:hAnsi="Arial" w:cs="Arial"/>
        </w:rPr>
        <w:t xml:space="preserve">’ </w:t>
      </w:r>
      <w:r w:rsidR="00624FE3" w:rsidRPr="00624FE3">
        <w:rPr>
          <w:rFonts w:ascii="Arial" w:hAnsi="Arial" w:cs="Arial"/>
        </w:rPr>
        <w:t>(Bhugowandeen, 2013)</w:t>
      </w:r>
      <w:r w:rsidR="00624FE3">
        <w:rPr>
          <w:rFonts w:ascii="Arial" w:hAnsi="Arial" w:cs="Arial"/>
        </w:rPr>
        <w:t xml:space="preserve">. </w:t>
      </w:r>
      <w:r w:rsidR="000D4118">
        <w:rPr>
          <w:rFonts w:ascii="Arial" w:hAnsi="Arial" w:cs="Arial"/>
        </w:rPr>
        <w:t xml:space="preserve">Aswell as </w:t>
      </w:r>
      <w:r w:rsidR="00D97CBD">
        <w:rPr>
          <w:rFonts w:ascii="Arial" w:hAnsi="Arial" w:cs="Arial"/>
        </w:rPr>
        <w:t xml:space="preserve">policing cultures adaptions, along with recruitment changes, credit has also been given to the introduction of Police Community Support Officer </w:t>
      </w:r>
      <w:r w:rsidR="00D55D16">
        <w:rPr>
          <w:rFonts w:ascii="Arial" w:hAnsi="Arial" w:cs="Arial"/>
        </w:rPr>
        <w:t>in regard to</w:t>
      </w:r>
      <w:r w:rsidR="00D97CBD">
        <w:rPr>
          <w:rFonts w:ascii="Arial" w:hAnsi="Arial" w:cs="Arial"/>
        </w:rPr>
        <w:t xml:space="preserve"> diversity. </w:t>
      </w:r>
      <w:r w:rsidR="00D55D16">
        <w:rPr>
          <w:rFonts w:ascii="Arial" w:hAnsi="Arial" w:cs="Arial"/>
        </w:rPr>
        <w:t xml:space="preserve">A summary report collated by </w:t>
      </w:r>
      <w:r w:rsidR="00D55D16" w:rsidRPr="00D55D16">
        <w:rPr>
          <w:rFonts w:ascii="Arial" w:hAnsi="Arial" w:cs="Arial"/>
        </w:rPr>
        <w:t xml:space="preserve">Sonia Cunningham </w:t>
      </w:r>
      <w:r w:rsidR="007C59D2">
        <w:rPr>
          <w:rFonts w:ascii="Arial" w:hAnsi="Arial" w:cs="Arial"/>
        </w:rPr>
        <w:t xml:space="preserve">and </w:t>
      </w:r>
      <w:r w:rsidR="00D55D16" w:rsidRPr="00D55D16">
        <w:rPr>
          <w:rFonts w:ascii="Arial" w:hAnsi="Arial" w:cs="Arial"/>
        </w:rPr>
        <w:t>Melissa Wagstaff</w:t>
      </w:r>
      <w:r w:rsidR="00D55D16">
        <w:rPr>
          <w:rFonts w:ascii="Arial" w:hAnsi="Arial" w:cs="Arial"/>
        </w:rPr>
        <w:t xml:space="preserve"> </w:t>
      </w:r>
      <w:r w:rsidR="002E6441">
        <w:rPr>
          <w:rFonts w:ascii="Arial" w:hAnsi="Arial" w:cs="Arial"/>
        </w:rPr>
        <w:t>documents that P</w:t>
      </w:r>
      <w:r w:rsidR="002E6441" w:rsidRPr="002E6441">
        <w:rPr>
          <w:rFonts w:ascii="Arial" w:hAnsi="Arial" w:cs="Arial"/>
        </w:rPr>
        <w:t xml:space="preserve">olice Community Support Officers (PCSOs) were </w:t>
      </w:r>
      <w:r w:rsidR="00C8471E">
        <w:rPr>
          <w:rFonts w:ascii="Arial" w:hAnsi="Arial" w:cs="Arial"/>
        </w:rPr>
        <w:t>‘</w:t>
      </w:r>
      <w:r w:rsidR="002E6441" w:rsidRPr="002E6441">
        <w:rPr>
          <w:rFonts w:ascii="Arial" w:hAnsi="Arial" w:cs="Arial"/>
        </w:rPr>
        <w:t>first introduced in England and Wales under the Police Reform Act (2002)</w:t>
      </w:r>
      <w:r w:rsidR="005F0579">
        <w:rPr>
          <w:rFonts w:ascii="Arial" w:hAnsi="Arial" w:cs="Arial"/>
        </w:rPr>
        <w:t xml:space="preserve"> in order t</w:t>
      </w:r>
      <w:r w:rsidR="005F0579" w:rsidRPr="005F0579">
        <w:rPr>
          <w:rFonts w:ascii="Arial" w:hAnsi="Arial" w:cs="Arial"/>
        </w:rPr>
        <w:t>o contribute to the policing of neighbourhoods, primarily through high visibility patrol with the purpose of reassuring the public, increasing orderliness in public places and being accessible to communities and partner agencies working at local level’.</w:t>
      </w:r>
      <w:r w:rsidR="005F0579">
        <w:rPr>
          <w:rFonts w:ascii="Arial" w:hAnsi="Arial" w:cs="Arial"/>
        </w:rPr>
        <w:t xml:space="preserve"> </w:t>
      </w:r>
      <w:r w:rsidR="007C59D2">
        <w:rPr>
          <w:rFonts w:ascii="Arial" w:hAnsi="Arial" w:cs="Arial"/>
        </w:rPr>
        <w:t xml:space="preserve">Cunningham and Wagstaff </w:t>
      </w:r>
      <w:r w:rsidR="007C59D2" w:rsidRPr="007C59D2">
        <w:rPr>
          <w:rFonts w:ascii="Arial" w:hAnsi="Arial" w:cs="Arial"/>
        </w:rPr>
        <w:t>highlight th</w:t>
      </w:r>
      <w:r w:rsidR="00B87EE4">
        <w:rPr>
          <w:rFonts w:ascii="Arial" w:hAnsi="Arial" w:cs="Arial"/>
        </w:rPr>
        <w:t xml:space="preserve">at the introduction of Police Community Support Officers </w:t>
      </w:r>
      <w:r w:rsidR="00275007">
        <w:rPr>
          <w:rFonts w:ascii="Arial" w:hAnsi="Arial" w:cs="Arial"/>
        </w:rPr>
        <w:t>has</w:t>
      </w:r>
      <w:r w:rsidR="00B87EE4">
        <w:rPr>
          <w:rFonts w:ascii="Arial" w:hAnsi="Arial" w:cs="Arial"/>
        </w:rPr>
        <w:t xml:space="preserve"> also introduced a</w:t>
      </w:r>
      <w:r w:rsidR="007C59D2" w:rsidRPr="007C59D2">
        <w:rPr>
          <w:rFonts w:ascii="Arial" w:hAnsi="Arial" w:cs="Arial"/>
        </w:rPr>
        <w:t xml:space="preserve"> dual function of improving public reassurance and ‘diversifying’ the police service</w:t>
      </w:r>
      <w:r w:rsidR="00B87EE4">
        <w:rPr>
          <w:rFonts w:ascii="Arial" w:hAnsi="Arial" w:cs="Arial"/>
        </w:rPr>
        <w:t>.</w:t>
      </w:r>
      <w:r w:rsidR="00275007">
        <w:rPr>
          <w:rFonts w:ascii="Arial" w:hAnsi="Arial" w:cs="Arial"/>
        </w:rPr>
        <w:t xml:space="preserve"> </w:t>
      </w:r>
      <w:r w:rsidR="00C8471E">
        <w:rPr>
          <w:rFonts w:ascii="Arial" w:hAnsi="Arial" w:cs="Arial"/>
        </w:rPr>
        <w:t>Furthermore, the report defines that the introduction of the PCSO role has</w:t>
      </w:r>
      <w:r w:rsidR="00275007">
        <w:rPr>
          <w:rFonts w:ascii="Arial" w:hAnsi="Arial" w:cs="Arial"/>
        </w:rPr>
        <w:t xml:space="preserve"> </w:t>
      </w:r>
      <w:r w:rsidR="00275007" w:rsidRPr="00275007">
        <w:rPr>
          <w:rFonts w:ascii="Arial" w:hAnsi="Arial" w:cs="Arial"/>
        </w:rPr>
        <w:t>attract</w:t>
      </w:r>
      <w:r w:rsidR="00C8471E">
        <w:rPr>
          <w:rFonts w:ascii="Arial" w:hAnsi="Arial" w:cs="Arial"/>
        </w:rPr>
        <w:t>ed</w:t>
      </w:r>
      <w:r w:rsidR="00275007" w:rsidRPr="00275007">
        <w:rPr>
          <w:rFonts w:ascii="Arial" w:hAnsi="Arial" w:cs="Arial"/>
        </w:rPr>
        <w:t xml:space="preserve"> </w:t>
      </w:r>
      <w:r w:rsidR="00C8471E">
        <w:rPr>
          <w:rFonts w:ascii="Arial" w:hAnsi="Arial" w:cs="Arial"/>
        </w:rPr>
        <w:t>‘</w:t>
      </w:r>
      <w:r w:rsidR="00275007" w:rsidRPr="00275007">
        <w:rPr>
          <w:rFonts w:ascii="Arial" w:hAnsi="Arial" w:cs="Arial"/>
        </w:rPr>
        <w:t>people from a range of backgrounds including older, ethnically diverse individuals with wider ranging work experience</w:t>
      </w:r>
      <w:r w:rsidR="00C8471E">
        <w:rPr>
          <w:rFonts w:ascii="Arial" w:hAnsi="Arial" w:cs="Arial"/>
        </w:rPr>
        <w:t xml:space="preserve">’ </w:t>
      </w:r>
      <w:r w:rsidR="000809A3" w:rsidRPr="000809A3">
        <w:rPr>
          <w:rFonts w:ascii="Arial" w:hAnsi="Arial" w:cs="Arial"/>
        </w:rPr>
        <w:t>(Cunningham &amp; Wagstaff, 2006)</w:t>
      </w:r>
      <w:r w:rsidR="000809A3">
        <w:rPr>
          <w:rFonts w:ascii="Arial" w:hAnsi="Arial" w:cs="Arial"/>
        </w:rPr>
        <w:t xml:space="preserve">. </w:t>
      </w:r>
    </w:p>
    <w:p w14:paraId="6DF46610" w14:textId="77777777" w:rsidR="00B3326B" w:rsidRDefault="00B3326B" w:rsidP="00381C63">
      <w:pPr>
        <w:rPr>
          <w:rFonts w:ascii="Arial" w:hAnsi="Arial" w:cs="Arial"/>
        </w:rPr>
      </w:pPr>
    </w:p>
    <w:p w14:paraId="1546A2DC" w14:textId="4A3A5CB0" w:rsidR="00B3326B" w:rsidRDefault="009F1ADD" w:rsidP="00381C63">
      <w:pPr>
        <w:rPr>
          <w:rFonts w:ascii="Arial" w:hAnsi="Arial" w:cs="Arial"/>
        </w:rPr>
      </w:pPr>
      <w:r>
        <w:rPr>
          <w:rFonts w:ascii="Arial" w:hAnsi="Arial" w:cs="Arial"/>
        </w:rPr>
        <w:t xml:space="preserve">Whilst the </w:t>
      </w:r>
      <w:r w:rsidR="00560891">
        <w:rPr>
          <w:rFonts w:ascii="Arial" w:hAnsi="Arial" w:cs="Arial"/>
        </w:rPr>
        <w:t>importance of diversity</w:t>
      </w:r>
      <w:r w:rsidR="00151578">
        <w:rPr>
          <w:rFonts w:ascii="Arial" w:hAnsi="Arial" w:cs="Arial"/>
        </w:rPr>
        <w:t xml:space="preserve"> cannot </w:t>
      </w:r>
      <w:proofErr w:type="gramStart"/>
      <w:r w:rsidR="00151578">
        <w:rPr>
          <w:rFonts w:ascii="Arial" w:hAnsi="Arial" w:cs="Arial"/>
        </w:rPr>
        <w:t>be dis</w:t>
      </w:r>
      <w:r w:rsidR="00437DC8">
        <w:rPr>
          <w:rFonts w:ascii="Arial" w:hAnsi="Arial" w:cs="Arial"/>
        </w:rPr>
        <w:t>puted</w:t>
      </w:r>
      <w:proofErr w:type="gramEnd"/>
      <w:r w:rsidR="00437DC8">
        <w:rPr>
          <w:rFonts w:ascii="Arial" w:hAnsi="Arial" w:cs="Arial"/>
        </w:rPr>
        <w:t xml:space="preserve">, whether referring to policing or not, </w:t>
      </w:r>
      <w:r w:rsidR="00EB79E0">
        <w:rPr>
          <w:rFonts w:ascii="Arial" w:hAnsi="Arial" w:cs="Arial"/>
        </w:rPr>
        <w:t>it is clear that the implementation of diversity</w:t>
      </w:r>
      <w:r w:rsidR="00752B20">
        <w:rPr>
          <w:rFonts w:ascii="Arial" w:hAnsi="Arial" w:cs="Arial"/>
        </w:rPr>
        <w:t xml:space="preserve">, particularly in policing, is something harder than it </w:t>
      </w:r>
      <w:r w:rsidR="003319B9">
        <w:rPr>
          <w:rFonts w:ascii="Arial" w:hAnsi="Arial" w:cs="Arial"/>
        </w:rPr>
        <w:t>should</w:t>
      </w:r>
      <w:r w:rsidR="00752B20">
        <w:rPr>
          <w:rFonts w:ascii="Arial" w:hAnsi="Arial" w:cs="Arial"/>
        </w:rPr>
        <w:t xml:space="preserve"> be. Whilst Policing had made attempts to accommodate diversity via recruitment, training, and even in the introduction of new roles</w:t>
      </w:r>
      <w:r w:rsidR="00E71C38">
        <w:rPr>
          <w:rFonts w:ascii="Arial" w:hAnsi="Arial" w:cs="Arial"/>
        </w:rPr>
        <w:t>, research and studies show that there is still work to be done</w:t>
      </w:r>
      <w:r>
        <w:rPr>
          <w:rFonts w:ascii="Arial" w:hAnsi="Arial" w:cs="Arial"/>
        </w:rPr>
        <w:t xml:space="preserve"> in order to create a more diverse service, which in turn, will hope to strengthen relationships with the public. </w:t>
      </w:r>
    </w:p>
    <w:p w14:paraId="73C7D9F5" w14:textId="77777777" w:rsidR="00581A88" w:rsidRDefault="00581A88" w:rsidP="00381C63">
      <w:pPr>
        <w:rPr>
          <w:rFonts w:ascii="Arial" w:hAnsi="Arial" w:cs="Arial"/>
        </w:rPr>
      </w:pPr>
    </w:p>
    <w:p w14:paraId="3610CEBA" w14:textId="4E4801D3" w:rsidR="00581A88" w:rsidRDefault="009F1ADD" w:rsidP="00381C63">
      <w:pPr>
        <w:rPr>
          <w:rFonts w:ascii="Arial" w:hAnsi="Arial" w:cs="Arial"/>
        </w:rPr>
      </w:pPr>
      <w:r>
        <w:rPr>
          <w:rFonts w:ascii="Arial" w:hAnsi="Arial" w:cs="Arial"/>
        </w:rPr>
        <w:t>Word Count for Essay 4: 107</w:t>
      </w:r>
      <w:r w:rsidR="003319B9">
        <w:rPr>
          <w:rFonts w:ascii="Arial" w:hAnsi="Arial" w:cs="Arial"/>
        </w:rPr>
        <w:t>3</w:t>
      </w:r>
    </w:p>
    <w:p w14:paraId="39E57D29" w14:textId="77777777" w:rsidR="00802FDF" w:rsidRDefault="00802FDF" w:rsidP="00381C63">
      <w:pPr>
        <w:rPr>
          <w:rFonts w:ascii="Arial" w:hAnsi="Arial" w:cs="Arial"/>
        </w:rPr>
      </w:pPr>
    </w:p>
    <w:p w14:paraId="6891A516" w14:textId="77777777" w:rsidR="00802FDF" w:rsidRDefault="00802FDF" w:rsidP="00381C63">
      <w:pPr>
        <w:rPr>
          <w:rFonts w:ascii="Arial" w:hAnsi="Arial" w:cs="Arial"/>
        </w:rPr>
      </w:pPr>
    </w:p>
    <w:p w14:paraId="161A885C" w14:textId="77777777" w:rsidR="00802FDF" w:rsidRDefault="00802FDF" w:rsidP="00381C63">
      <w:pPr>
        <w:rPr>
          <w:rFonts w:ascii="Arial" w:hAnsi="Arial" w:cs="Arial"/>
        </w:rPr>
      </w:pPr>
    </w:p>
    <w:p w14:paraId="4AC0E53F" w14:textId="77777777" w:rsidR="00802FDF" w:rsidRDefault="00802FDF" w:rsidP="00381C63">
      <w:pPr>
        <w:rPr>
          <w:rFonts w:ascii="Arial" w:hAnsi="Arial" w:cs="Arial"/>
        </w:rPr>
      </w:pPr>
    </w:p>
    <w:p w14:paraId="34BCF786" w14:textId="554B4933" w:rsidR="00802FDF" w:rsidRDefault="00802FDF" w:rsidP="00802FDF">
      <w:pPr>
        <w:jc w:val="center"/>
        <w:rPr>
          <w:rFonts w:ascii="Arial" w:hAnsi="Arial" w:cs="Arial"/>
          <w:b/>
          <w:bCs/>
          <w:i/>
          <w:iCs/>
          <w:u w:val="single"/>
        </w:rPr>
      </w:pPr>
      <w:r w:rsidRPr="00802FDF">
        <w:rPr>
          <w:rFonts w:ascii="Arial" w:hAnsi="Arial" w:cs="Arial"/>
          <w:b/>
          <w:bCs/>
          <w:i/>
          <w:iCs/>
          <w:u w:val="single"/>
        </w:rPr>
        <w:lastRenderedPageBreak/>
        <w:t>Bibliography</w:t>
      </w:r>
    </w:p>
    <w:p w14:paraId="02B1C2C3" w14:textId="77777777" w:rsidR="00802FDF" w:rsidRDefault="00802FDF" w:rsidP="00802FDF"/>
    <w:p w14:paraId="38A10C57" w14:textId="77777777" w:rsidR="00D15410" w:rsidRDefault="00D15410" w:rsidP="00D15410">
      <w:r w:rsidRPr="00D15410">
        <w:t xml:space="preserve">Baksi2024-03-26T00:01:00+00:00, C. (2024) </w:t>
      </w:r>
      <w:r w:rsidRPr="00D15410">
        <w:rPr>
          <w:i/>
          <w:iCs/>
        </w:rPr>
        <w:t xml:space="preserve">Unfinished </w:t>
      </w:r>
      <w:proofErr w:type="gramStart"/>
      <w:r w:rsidRPr="00D15410">
        <w:rPr>
          <w:i/>
          <w:iCs/>
        </w:rPr>
        <w:t>business?</w:t>
      </w:r>
      <w:r w:rsidRPr="00D15410">
        <w:t>,</w:t>
      </w:r>
      <w:proofErr w:type="gramEnd"/>
      <w:r w:rsidRPr="00D15410">
        <w:t xml:space="preserve"> </w:t>
      </w:r>
      <w:r w:rsidRPr="00D15410">
        <w:rPr>
          <w:i/>
          <w:iCs/>
        </w:rPr>
        <w:t>Law Gazette</w:t>
      </w:r>
      <w:r w:rsidRPr="00D15410">
        <w:t xml:space="preserve">. Available at: https://www.lawgazette.co.uk/features/unfinished-business/5119179.article#:~:text=The%20legislative%20response%20was%20the,length%20of%20pre%2Dcharge%20detention. (Accessed: 20 December 2024). </w:t>
      </w:r>
    </w:p>
    <w:p w14:paraId="41259DC7" w14:textId="77777777" w:rsidR="00D15410" w:rsidRPr="00D15410" w:rsidRDefault="00D15410" w:rsidP="00D15410"/>
    <w:p w14:paraId="15633BC7" w14:textId="77777777" w:rsidR="00D15410" w:rsidRDefault="00D15410" w:rsidP="00D15410">
      <w:r w:rsidRPr="00D15410">
        <w:t xml:space="preserve">Barnardo’s (2021) </w:t>
      </w:r>
      <w:r w:rsidRPr="00D15410">
        <w:rPr>
          <w:i/>
          <w:iCs/>
        </w:rPr>
        <w:t>Organised crime gangs take advantage of pandemic to target children</w:t>
      </w:r>
      <w:r w:rsidRPr="00D15410">
        <w:t xml:space="preserve">, </w:t>
      </w:r>
      <w:r w:rsidRPr="00D15410">
        <w:rPr>
          <w:i/>
          <w:iCs/>
        </w:rPr>
        <w:t xml:space="preserve">Vulnerable children are at increasing risk of </w:t>
      </w:r>
      <w:proofErr w:type="gramStart"/>
      <w:r w:rsidRPr="00D15410">
        <w:rPr>
          <w:i/>
          <w:iCs/>
        </w:rPr>
        <w:t>being criminally exploited</w:t>
      </w:r>
      <w:proofErr w:type="gramEnd"/>
      <w:r w:rsidRPr="00D15410">
        <w:rPr>
          <w:i/>
          <w:iCs/>
        </w:rPr>
        <w:t xml:space="preserve"> but police forces and other agencies often lack the training and skills to effectively protect them, research by Barnardo’s reveals.</w:t>
      </w:r>
      <w:r w:rsidRPr="00D15410">
        <w:t xml:space="preserve"> Available at: https://www.barnardos.org.uk/news/urgent-action-needed-organised-crime-gangs-take-advantage-pandemic-target-vulnerable-children (Accessed: 20 January 2025). </w:t>
      </w:r>
    </w:p>
    <w:p w14:paraId="5A94CD2A" w14:textId="77777777" w:rsidR="00D15410" w:rsidRPr="00D15410" w:rsidRDefault="00D15410" w:rsidP="00D15410"/>
    <w:p w14:paraId="1AF8F06D" w14:textId="77777777" w:rsidR="00D15410" w:rsidRDefault="00D15410" w:rsidP="00D15410">
      <w:r w:rsidRPr="00D15410">
        <w:t xml:space="preserve">Bhugowandeen, B. (2013) ‘Diversity in the British </w:t>
      </w:r>
      <w:proofErr w:type="gramStart"/>
      <w:r w:rsidRPr="00D15410">
        <w:t>police</w:t>
      </w:r>
      <w:r w:rsidRPr="00D15410">
        <w:rPr>
          <w:rFonts w:ascii="Arial" w:hAnsi="Arial" w:cs="Arial"/>
        </w:rPr>
        <w:t> </w:t>
      </w:r>
      <w:r w:rsidRPr="00D15410">
        <w:t>:</w:t>
      </w:r>
      <w:proofErr w:type="gramEnd"/>
      <w:r w:rsidRPr="00D15410">
        <w:t xml:space="preserve"> Adapting to a multicultural society</w:t>
      </w:r>
      <w:r w:rsidRPr="00D15410">
        <w:rPr>
          <w:rFonts w:ascii="Aptos" w:hAnsi="Aptos" w:cs="Aptos"/>
        </w:rPr>
        <w:t>’</w:t>
      </w:r>
      <w:r w:rsidRPr="00D15410">
        <w:t xml:space="preserve">, </w:t>
      </w:r>
      <w:r w:rsidRPr="00D15410">
        <w:rPr>
          <w:i/>
          <w:iCs/>
        </w:rPr>
        <w:t>Mémoire(s), identité(s), marginalité(s) dans le monde occidental contemporain</w:t>
      </w:r>
      <w:r w:rsidRPr="00D15410">
        <w:t xml:space="preserve"> [Preprint], (10). doi:10.4000/mimmoc.1340. </w:t>
      </w:r>
    </w:p>
    <w:p w14:paraId="37B09FBC" w14:textId="77777777" w:rsidR="00D15410" w:rsidRPr="00D15410" w:rsidRDefault="00D15410" w:rsidP="00D15410"/>
    <w:p w14:paraId="5B2C42BD" w14:textId="77777777" w:rsidR="00D15410" w:rsidRDefault="00D15410" w:rsidP="00D15410">
      <w:r w:rsidRPr="00D15410">
        <w:t xml:space="preserve">Brylczak, C. (2024) </w:t>
      </w:r>
      <w:r w:rsidRPr="00D15410">
        <w:rPr>
          <w:i/>
          <w:iCs/>
        </w:rPr>
        <w:t xml:space="preserve">What is an organised crime </w:t>
      </w:r>
      <w:proofErr w:type="gramStart"/>
      <w:r w:rsidRPr="00D15410">
        <w:rPr>
          <w:i/>
          <w:iCs/>
        </w:rPr>
        <w:t>group?:</w:t>
      </w:r>
      <w:proofErr w:type="gramEnd"/>
      <w:r w:rsidRPr="00D15410">
        <w:rPr>
          <w:i/>
          <w:iCs/>
        </w:rPr>
        <w:t xml:space="preserve"> Olliers Solicitors</w:t>
      </w:r>
      <w:r w:rsidRPr="00D15410">
        <w:t xml:space="preserve">, </w:t>
      </w:r>
      <w:r w:rsidRPr="00D15410">
        <w:rPr>
          <w:i/>
          <w:iCs/>
        </w:rPr>
        <w:t>Olliers Solicitors Law Firm</w:t>
      </w:r>
      <w:r w:rsidRPr="00D15410">
        <w:t xml:space="preserve">. Available at: https://www.olliers.com/news/what-is-an-organised-crime-group/ (Accessed: 20 January 2025). </w:t>
      </w:r>
    </w:p>
    <w:p w14:paraId="4F299E2E" w14:textId="77777777" w:rsidR="00D15410" w:rsidRPr="00D15410" w:rsidRDefault="00D15410" w:rsidP="00D15410"/>
    <w:p w14:paraId="4C092EE4" w14:textId="77777777" w:rsidR="00D15410" w:rsidRDefault="00D15410" w:rsidP="00D15410">
      <w:r w:rsidRPr="00D15410">
        <w:t xml:space="preserve">Campana, P. and Giovannetti, A. (2025) ‘The structure of cooperation among organized crime groups: A network study of merseyside, UK’, </w:t>
      </w:r>
      <w:r w:rsidRPr="00D15410">
        <w:rPr>
          <w:i/>
          <w:iCs/>
        </w:rPr>
        <w:t>Journal of Criminal Justice</w:t>
      </w:r>
      <w:r w:rsidRPr="00D15410">
        <w:t xml:space="preserve">, 96, p. 102348. </w:t>
      </w:r>
      <w:proofErr w:type="gramStart"/>
      <w:r w:rsidRPr="00D15410">
        <w:t>doi:10.1016/j.jcrimjus</w:t>
      </w:r>
      <w:proofErr w:type="gramEnd"/>
      <w:r w:rsidRPr="00D15410">
        <w:t xml:space="preserve">.2024.102348. </w:t>
      </w:r>
    </w:p>
    <w:p w14:paraId="2484337F" w14:textId="77777777" w:rsidR="00D15410" w:rsidRPr="00D15410" w:rsidRDefault="00D15410" w:rsidP="00D15410"/>
    <w:p w14:paraId="1758BFB1" w14:textId="77777777" w:rsidR="00D15410" w:rsidRDefault="00D15410" w:rsidP="00D15410">
      <w:r w:rsidRPr="00D15410">
        <w:t xml:space="preserve">Carruthers, E. (2023) </w:t>
      </w:r>
      <w:r w:rsidRPr="00D15410">
        <w:rPr>
          <w:i/>
          <w:iCs/>
        </w:rPr>
        <w:t xml:space="preserve">Diversity in policing 2023: Do Constabularies truly represent the communities they </w:t>
      </w:r>
      <w:proofErr w:type="gramStart"/>
      <w:r w:rsidRPr="00D15410">
        <w:rPr>
          <w:i/>
          <w:iCs/>
        </w:rPr>
        <w:t>serve?</w:t>
      </w:r>
      <w:r w:rsidRPr="00D15410">
        <w:t>,</w:t>
      </w:r>
      <w:proofErr w:type="gramEnd"/>
      <w:r w:rsidRPr="00D15410">
        <w:t xml:space="preserve"> </w:t>
      </w:r>
      <w:r w:rsidRPr="00D15410">
        <w:rPr>
          <w:i/>
          <w:iCs/>
        </w:rPr>
        <w:t>Diversity in policing 2023 | ULaw</w:t>
      </w:r>
      <w:r w:rsidRPr="00D15410">
        <w:t xml:space="preserve">. Available at: https://www.law.ac.uk/resources/blog/diversity-in-policing/ (Accessed: 21 January 2025). </w:t>
      </w:r>
    </w:p>
    <w:p w14:paraId="02E818C6" w14:textId="77777777" w:rsidR="00D15410" w:rsidRPr="00D15410" w:rsidRDefault="00D15410" w:rsidP="00D15410"/>
    <w:p w14:paraId="42BE9B21" w14:textId="77777777" w:rsidR="00D15410" w:rsidRDefault="00D15410" w:rsidP="00D15410">
      <w:r w:rsidRPr="00D15410">
        <w:t xml:space="preserve">The Centre for Social Justice (2024) </w:t>
      </w:r>
      <w:r w:rsidRPr="00D15410">
        <w:rPr>
          <w:i/>
          <w:iCs/>
        </w:rPr>
        <w:t>Criminal exploitation: - the centre for social justice</w:t>
      </w:r>
      <w:r w:rsidRPr="00D15410">
        <w:t xml:space="preserve">, </w:t>
      </w:r>
      <w:r w:rsidRPr="00D15410">
        <w:rPr>
          <w:i/>
          <w:iCs/>
        </w:rPr>
        <w:t>Criminal exploitation: Modern slavery by another name</w:t>
      </w:r>
      <w:r w:rsidRPr="00D15410">
        <w:t xml:space="preserve">. Available at: https://www.centreforsocialjustice.org.uk/wp-content/uploads/2024/02/CSJ-JC_Criminal_exploitation.pdf (Accessed: 20 January 2025). </w:t>
      </w:r>
    </w:p>
    <w:p w14:paraId="4CCA4B40" w14:textId="77777777" w:rsidR="00D15410" w:rsidRPr="00D15410" w:rsidRDefault="00D15410" w:rsidP="00D15410"/>
    <w:p w14:paraId="255212D0" w14:textId="77777777" w:rsidR="00D15410" w:rsidRPr="00D15410" w:rsidRDefault="00D15410" w:rsidP="00D15410">
      <w:r w:rsidRPr="00D15410">
        <w:t xml:space="preserve">College of Policing (2015) </w:t>
      </w:r>
      <w:r w:rsidRPr="00D15410">
        <w:rPr>
          <w:i/>
          <w:iCs/>
        </w:rPr>
        <w:t>Scared straight programmes</w:t>
      </w:r>
      <w:r w:rsidRPr="00D15410">
        <w:t xml:space="preserve">, </w:t>
      </w:r>
      <w:r w:rsidRPr="00D15410">
        <w:rPr>
          <w:i/>
          <w:iCs/>
        </w:rPr>
        <w:t>College of Policing</w:t>
      </w:r>
      <w:r w:rsidRPr="00D15410">
        <w:t xml:space="preserve">. Available at: https://www.college.police.uk/research/crime-reduction-toolkit/scared-straight#:~:text=In%20most%20studies%20reviewed%2C%20on,encourages%20offending%20behaviour%20in%20juveniles. (Accessed: 20 January 2025). </w:t>
      </w:r>
    </w:p>
    <w:p w14:paraId="58A87686" w14:textId="77777777" w:rsidR="00D15410" w:rsidRDefault="00D15410" w:rsidP="00D15410">
      <w:r w:rsidRPr="00D15410">
        <w:lastRenderedPageBreak/>
        <w:t xml:space="preserve">College of Policing (2021) </w:t>
      </w:r>
      <w:r w:rsidRPr="00D15410">
        <w:rPr>
          <w:i/>
          <w:iCs/>
        </w:rPr>
        <w:t>Body-worn cameras</w:t>
      </w:r>
      <w:r w:rsidRPr="00D15410">
        <w:t xml:space="preserve">, </w:t>
      </w:r>
      <w:r w:rsidRPr="00D15410">
        <w:rPr>
          <w:i/>
          <w:iCs/>
        </w:rPr>
        <w:t>College of Policing</w:t>
      </w:r>
      <w:r w:rsidRPr="00D15410">
        <w:t xml:space="preserve">. Available at: https://www.college.police.uk/research/crime-reduction-toolkit/body-worn-cameras (Accessed: 20 December 2024). </w:t>
      </w:r>
    </w:p>
    <w:p w14:paraId="5F931B23" w14:textId="77777777" w:rsidR="00D15410" w:rsidRPr="00D15410" w:rsidRDefault="00D15410" w:rsidP="00D15410"/>
    <w:p w14:paraId="51D7DF06" w14:textId="77777777" w:rsidR="00D15410" w:rsidRDefault="00D15410" w:rsidP="00D15410">
      <w:r w:rsidRPr="00D15410">
        <w:t xml:space="preserve">College of Policing (2024) </w:t>
      </w:r>
      <w:r w:rsidRPr="00D15410">
        <w:rPr>
          <w:i/>
          <w:iCs/>
        </w:rPr>
        <w:t>Diversity statement</w:t>
      </w:r>
      <w:r w:rsidRPr="00D15410">
        <w:t xml:space="preserve">, </w:t>
      </w:r>
      <w:r w:rsidRPr="00D15410">
        <w:rPr>
          <w:i/>
          <w:iCs/>
        </w:rPr>
        <w:t>College of Policing</w:t>
      </w:r>
      <w:r w:rsidRPr="00D15410">
        <w:t xml:space="preserve">. Available at: https://www.college.police.uk/diversity#:~:text=Our%20commitment%20to%20diversity%20and,resources%20of%20all%20our%20staff. (Accessed: 21 January 2025). </w:t>
      </w:r>
    </w:p>
    <w:p w14:paraId="6FDB68E5" w14:textId="77777777" w:rsidR="00D15410" w:rsidRPr="00D15410" w:rsidRDefault="00D15410" w:rsidP="00D15410"/>
    <w:p w14:paraId="6193DC0B" w14:textId="6A21A1FF" w:rsidR="00D15410" w:rsidRDefault="00D15410" w:rsidP="00D15410">
      <w:r w:rsidRPr="00D15410">
        <w:t xml:space="preserve">Cunningham, S. and Wagstaff, M. (2006) </w:t>
      </w:r>
      <w:r w:rsidRPr="00D15410">
        <w:rPr>
          <w:i/>
          <w:iCs/>
        </w:rPr>
        <w:t>Diversity of Police Community Support Officer recruits compared to Police Officer recruits in the Metropolitan Police Service (Summary report)</w:t>
      </w:r>
      <w:r w:rsidRPr="00D15410">
        <w:t xml:space="preserve">. rep. London, United Kingdom: Metropolitan Police Authority, pp. 1–12. Available at: http://policeauthority.org/metropolitan/downloads/publications/pcso-diversity-summary.pdf (Accessed: 21 January 2021). </w:t>
      </w:r>
    </w:p>
    <w:p w14:paraId="58EB8C02" w14:textId="77777777" w:rsidR="00D15410" w:rsidRPr="00D15410" w:rsidRDefault="00D15410" w:rsidP="00D15410"/>
    <w:p w14:paraId="006D7D4C" w14:textId="77777777" w:rsidR="00D15410" w:rsidRDefault="00D15410" w:rsidP="00D15410">
      <w:r w:rsidRPr="00D15410">
        <w:t xml:space="preserve">Dodd, V. (2024) </w:t>
      </w:r>
      <w:r w:rsidRPr="00D15410">
        <w:rPr>
          <w:i/>
          <w:iCs/>
        </w:rPr>
        <w:t>Only 40% of people in England Trust their police force, research reveals</w:t>
      </w:r>
      <w:r w:rsidRPr="00D15410">
        <w:t xml:space="preserve">, </w:t>
      </w:r>
      <w:r w:rsidRPr="00D15410">
        <w:rPr>
          <w:i/>
          <w:iCs/>
        </w:rPr>
        <w:t>The Guardian</w:t>
      </w:r>
      <w:r w:rsidRPr="00D15410">
        <w:t xml:space="preserve">. Available at: https://www.theguardian.com/uk-news/2024/apr/18/only-40-of-people-in-england-trust-their-police-force-research-reveals (Accessed: 20 December 2024). </w:t>
      </w:r>
    </w:p>
    <w:p w14:paraId="0EEE39F0" w14:textId="77777777" w:rsidR="00D15410" w:rsidRPr="00D15410" w:rsidRDefault="00D15410" w:rsidP="00D15410"/>
    <w:p w14:paraId="036C8449" w14:textId="77777777" w:rsidR="00D15410" w:rsidRDefault="00D15410" w:rsidP="00D15410">
      <w:r w:rsidRPr="00D15410">
        <w:t xml:space="preserve">Early Intervention Foundation (2020) </w:t>
      </w:r>
      <w:r w:rsidRPr="00D15410">
        <w:rPr>
          <w:i/>
          <w:iCs/>
        </w:rPr>
        <w:t xml:space="preserve">What is early </w:t>
      </w:r>
      <w:proofErr w:type="gramStart"/>
      <w:r w:rsidRPr="00D15410">
        <w:rPr>
          <w:i/>
          <w:iCs/>
        </w:rPr>
        <w:t>intervention?</w:t>
      </w:r>
      <w:r w:rsidRPr="00D15410">
        <w:t>,</w:t>
      </w:r>
      <w:proofErr w:type="gramEnd"/>
      <w:r w:rsidRPr="00D15410">
        <w:t xml:space="preserve"> </w:t>
      </w:r>
      <w:r w:rsidRPr="00D15410">
        <w:rPr>
          <w:i/>
          <w:iCs/>
        </w:rPr>
        <w:t>Early Intervention Foundation</w:t>
      </w:r>
      <w:r w:rsidRPr="00D15410">
        <w:t xml:space="preserve">. Available at: https://www.eif.org.uk/why-it-matters/what-is-early-intervention (Accessed: 20 January 2025). </w:t>
      </w:r>
    </w:p>
    <w:p w14:paraId="5352A3E6" w14:textId="77777777" w:rsidR="00D15410" w:rsidRPr="00D15410" w:rsidRDefault="00D15410" w:rsidP="00D15410"/>
    <w:p w14:paraId="751B966C" w14:textId="77777777" w:rsidR="00D15410" w:rsidRDefault="00D15410" w:rsidP="00D15410">
      <w:r w:rsidRPr="00D15410">
        <w:t xml:space="preserve">Griffith, D.G. and Norris, D.G. (2019) </w:t>
      </w:r>
      <w:r w:rsidRPr="00D15410">
        <w:rPr>
          <w:i/>
          <w:iCs/>
        </w:rPr>
        <w:t>Early intervention leads to youth crime decline</w:t>
      </w:r>
      <w:r w:rsidRPr="00D15410">
        <w:t xml:space="preserve">, </w:t>
      </w:r>
      <w:r w:rsidRPr="00D15410">
        <w:rPr>
          <w:i/>
          <w:iCs/>
        </w:rPr>
        <w:t>Early intervention leads to youth crime decline - Aberystwyth University</w:t>
      </w:r>
      <w:r w:rsidRPr="00D15410">
        <w:t xml:space="preserve">. Available at: https://www.aber.ac.uk/en/news/archive/2019/07/title-224538-en.html (Accessed: 20 January 2025). </w:t>
      </w:r>
    </w:p>
    <w:p w14:paraId="0B82E844" w14:textId="77777777" w:rsidR="00D15410" w:rsidRPr="00D15410" w:rsidRDefault="00D15410" w:rsidP="00D15410"/>
    <w:p w14:paraId="3E669186" w14:textId="77777777" w:rsidR="00D15410" w:rsidRDefault="00D15410" w:rsidP="00D15410">
      <w:r w:rsidRPr="00D15410">
        <w:t xml:space="preserve">HM Inspectorate of Probation (2023) </w:t>
      </w:r>
      <w:r w:rsidRPr="00D15410">
        <w:rPr>
          <w:i/>
          <w:iCs/>
        </w:rPr>
        <w:t>Prevention</w:t>
      </w:r>
      <w:r w:rsidRPr="00D15410">
        <w:t xml:space="preserve">, </w:t>
      </w:r>
      <w:r w:rsidRPr="00D15410">
        <w:rPr>
          <w:i/>
          <w:iCs/>
        </w:rPr>
        <w:t>HM Inspectorate of Probation</w:t>
      </w:r>
      <w:r w:rsidRPr="00D15410">
        <w:t xml:space="preserve">. Available at: https://www.justiceinspectorates.gov.uk/hmiprobation/research/the-evidence-base-youth-offending-services/specific-types-of-delivery/prevention/#:~:text=Self%2Dcontrol%20and%20social%20competency,behavioural%20therapy%20(CBT)%20techniques. (Accessed: 20 January 2025). </w:t>
      </w:r>
    </w:p>
    <w:p w14:paraId="1E8EFAEC" w14:textId="77777777" w:rsidR="00D15410" w:rsidRPr="00D15410" w:rsidRDefault="00D15410" w:rsidP="00D15410"/>
    <w:p w14:paraId="7FE985A3" w14:textId="77777777" w:rsidR="00D15410" w:rsidRDefault="00D15410" w:rsidP="00D15410">
      <w:r w:rsidRPr="00D15410">
        <w:t xml:space="preserve">Home Office (2013) </w:t>
      </w:r>
      <w:r w:rsidRPr="00D15410">
        <w:rPr>
          <w:i/>
          <w:iCs/>
        </w:rPr>
        <w:t>Police and criminal evidence act 1984 (PACE) codes of Practice</w:t>
      </w:r>
      <w:r w:rsidRPr="00D15410">
        <w:t xml:space="preserve">, </w:t>
      </w:r>
      <w:r w:rsidRPr="00D15410">
        <w:rPr>
          <w:i/>
          <w:iCs/>
        </w:rPr>
        <w:t>GOV.UK</w:t>
      </w:r>
      <w:r w:rsidRPr="00D15410">
        <w:t xml:space="preserve">. Available at: https://www.gov.uk/guidance/police-and-criminal-evidence-act-1984-pace-codes-of-practice (Accessed: 20 December 2024). </w:t>
      </w:r>
    </w:p>
    <w:p w14:paraId="31585B1E" w14:textId="77777777" w:rsidR="00D15410" w:rsidRPr="00D15410" w:rsidRDefault="00D15410" w:rsidP="00D15410"/>
    <w:p w14:paraId="3CB8B4C0" w14:textId="77777777" w:rsidR="00D15410" w:rsidRDefault="00D15410" w:rsidP="00D15410">
      <w:r w:rsidRPr="00D15410">
        <w:lastRenderedPageBreak/>
        <w:t xml:space="preserve">Independent Commission on Youth Crime and Antisocial Behaviour (2018) </w:t>
      </w:r>
      <w:r w:rsidRPr="00D15410">
        <w:rPr>
          <w:i/>
          <w:iCs/>
        </w:rPr>
        <w:t>Early intervention</w:t>
      </w:r>
      <w:r w:rsidRPr="00D15410">
        <w:t xml:space="preserve">, </w:t>
      </w:r>
      <w:r w:rsidRPr="00D15410">
        <w:rPr>
          <w:i/>
          <w:iCs/>
        </w:rPr>
        <w:t>Independent Commission on Youth Crime and Antisocial Behaviour</w:t>
      </w:r>
      <w:r w:rsidRPr="00D15410">
        <w:t xml:space="preserve">. Available at: https://www.youthcrimecommission.org.uk/early-intervention/ (Accessed: 20 January 2025). </w:t>
      </w:r>
    </w:p>
    <w:p w14:paraId="60542381" w14:textId="77777777" w:rsidR="00D15410" w:rsidRPr="00D15410" w:rsidRDefault="00D15410" w:rsidP="00D15410"/>
    <w:p w14:paraId="14FB1161" w14:textId="77777777" w:rsidR="00D15410" w:rsidRDefault="00D15410" w:rsidP="00D15410">
      <w:r w:rsidRPr="00D15410">
        <w:t xml:space="preserve">Jones, S. (1985) ‘The Police and Criminal Evidence Act 1984’, </w:t>
      </w:r>
      <w:r w:rsidRPr="00D15410">
        <w:rPr>
          <w:i/>
          <w:iCs/>
        </w:rPr>
        <w:t>The Modern Law Review</w:t>
      </w:r>
      <w:r w:rsidRPr="00D15410">
        <w:t xml:space="preserve">, 48(6), pp. 679–693. Available at: https://www-jstor-org.ezproxy.uwtsd.ac.uk/stable/1095832?sid=primo&amp;seq=1 (Accessed: 20 December 2024). </w:t>
      </w:r>
    </w:p>
    <w:p w14:paraId="1DDD0AAA" w14:textId="77777777" w:rsidR="00D15410" w:rsidRPr="00D15410" w:rsidRDefault="00D15410" w:rsidP="00D15410"/>
    <w:p w14:paraId="7ED671BA" w14:textId="77777777" w:rsidR="00D15410" w:rsidRDefault="00D15410" w:rsidP="00D15410">
      <w:r w:rsidRPr="00D15410">
        <w:t xml:space="preserve">Lim, C. (2024) </w:t>
      </w:r>
      <w:r w:rsidRPr="00D15410">
        <w:rPr>
          <w:i/>
          <w:iCs/>
        </w:rPr>
        <w:t>Learn the difference between policies and procedures</w:t>
      </w:r>
      <w:r w:rsidRPr="00D15410">
        <w:t xml:space="preserve">. Available at: https://www.theaccessgroup.com/en-gb/health-social-care/care-management-software/policies-and-procedures/the-difference-between-policy-and-procedure/#:~:text=The%20difference%20between%20policy%20and%20procedure%20is%20subtle%20but%20important,what%20is%20expected%20of%20them. (Accessed: 20 December 2024). </w:t>
      </w:r>
    </w:p>
    <w:p w14:paraId="3B4C0593" w14:textId="77777777" w:rsidR="00D15410" w:rsidRPr="00D15410" w:rsidRDefault="00D15410" w:rsidP="00D15410"/>
    <w:p w14:paraId="03D5F552" w14:textId="77777777" w:rsidR="00D15410" w:rsidRDefault="00D15410" w:rsidP="00D15410">
      <w:r w:rsidRPr="00D15410">
        <w:t xml:space="preserve">Local Government Assocation (2015) </w:t>
      </w:r>
      <w:r w:rsidRPr="00D15410">
        <w:rPr>
          <w:i/>
          <w:iCs/>
        </w:rPr>
        <w:t>Tackling serious and organised crime - local government ...</w:t>
      </w:r>
      <w:r w:rsidRPr="00D15410">
        <w:t xml:space="preserve">, </w:t>
      </w:r>
      <w:r w:rsidRPr="00D15410">
        <w:rPr>
          <w:i/>
          <w:iCs/>
        </w:rPr>
        <w:t xml:space="preserve">Tackling </w:t>
      </w:r>
      <w:proofErr w:type="gramStart"/>
      <w:r w:rsidRPr="00D15410">
        <w:rPr>
          <w:i/>
          <w:iCs/>
        </w:rPr>
        <w:t>serious  and</w:t>
      </w:r>
      <w:proofErr w:type="gramEnd"/>
      <w:r w:rsidRPr="00D15410">
        <w:rPr>
          <w:i/>
          <w:iCs/>
        </w:rPr>
        <w:t xml:space="preserve"> organised  crime a local response</w:t>
      </w:r>
      <w:r w:rsidRPr="00D15410">
        <w:t xml:space="preserve">. Available at: https://www.local.gov.uk/sites/default/files/documents/tackling-serious-and-orga-44a.pdf (Accessed: 20 January 2025). </w:t>
      </w:r>
    </w:p>
    <w:p w14:paraId="0B0AA2E9" w14:textId="77777777" w:rsidR="00D15410" w:rsidRPr="00D15410" w:rsidRDefault="00D15410" w:rsidP="00D15410"/>
    <w:p w14:paraId="4230EAEF" w14:textId="77777777" w:rsidR="00D15410" w:rsidRDefault="00D15410" w:rsidP="00D15410">
      <w:r w:rsidRPr="00D15410">
        <w:t xml:space="preserve">Manners, K. (2020) </w:t>
      </w:r>
      <w:r w:rsidRPr="00D15410">
        <w:rPr>
          <w:i/>
          <w:iCs/>
        </w:rPr>
        <w:t>National vulnerability action plan (NVAP) revised</w:t>
      </w:r>
      <w:r w:rsidRPr="00D15410">
        <w:t xml:space="preserve">, </w:t>
      </w:r>
      <w:r w:rsidRPr="00D15410">
        <w:rPr>
          <w:i/>
          <w:iCs/>
        </w:rPr>
        <w:t>National Vulnerability Action Plan (NVAP) Revised</w:t>
      </w:r>
      <w:r w:rsidRPr="00D15410">
        <w:t xml:space="preserve">. Available at: https://www.npcc.police.uk/SysSiteAssets/media/downloads/publications/publications-log/2019/national-vulnerability-action-plan-2020-2022.pdf (Accessed: 11 January 2025). </w:t>
      </w:r>
    </w:p>
    <w:p w14:paraId="6ED399CB" w14:textId="77777777" w:rsidR="00D15410" w:rsidRPr="00D15410" w:rsidRDefault="00D15410" w:rsidP="00D15410"/>
    <w:p w14:paraId="69B1A9BD" w14:textId="77777777" w:rsidR="00D15410" w:rsidRDefault="00D15410" w:rsidP="00D15410">
      <w:r w:rsidRPr="00D15410">
        <w:t xml:space="preserve">Moore, R. (2022) </w:t>
      </w:r>
      <w:r w:rsidRPr="00D15410">
        <w:rPr>
          <w:i/>
          <w:iCs/>
        </w:rPr>
        <w:t xml:space="preserve">Why the birmingham six’s story must not </w:t>
      </w:r>
      <w:proofErr w:type="gramStart"/>
      <w:r w:rsidRPr="00D15410">
        <w:rPr>
          <w:i/>
          <w:iCs/>
        </w:rPr>
        <w:t>be forgotten</w:t>
      </w:r>
      <w:proofErr w:type="gramEnd"/>
      <w:r w:rsidRPr="00D15410">
        <w:t xml:space="preserve">, </w:t>
      </w:r>
      <w:r w:rsidRPr="00D15410">
        <w:rPr>
          <w:i/>
          <w:iCs/>
        </w:rPr>
        <w:t>The Guardian</w:t>
      </w:r>
      <w:r w:rsidRPr="00D15410">
        <w:t xml:space="preserve">. Available at: https://www.theguardian.com/uk-news/2022/mar/26/why-the-birmingham-six-story-must-not-be-forgotten (Accessed: 20 December 2024). </w:t>
      </w:r>
    </w:p>
    <w:p w14:paraId="4F027B3F" w14:textId="77777777" w:rsidR="00D15410" w:rsidRPr="00D15410" w:rsidRDefault="00D15410" w:rsidP="00D15410"/>
    <w:p w14:paraId="5FC9AC79" w14:textId="77777777" w:rsidR="00D15410" w:rsidRDefault="00D15410" w:rsidP="00D15410">
      <w:r w:rsidRPr="00D15410">
        <w:t xml:space="preserve">Munro, T.O. (2025) </w:t>
      </w:r>
      <w:r w:rsidRPr="00D15410">
        <w:rPr>
          <w:i/>
          <w:iCs/>
        </w:rPr>
        <w:t>Why it is important we have a diverse police service</w:t>
      </w:r>
      <w:r w:rsidRPr="00D15410">
        <w:t xml:space="preserve">, </w:t>
      </w:r>
      <w:r w:rsidRPr="00D15410">
        <w:rPr>
          <w:i/>
          <w:iCs/>
        </w:rPr>
        <w:t>All Police Jobs</w:t>
      </w:r>
      <w:r w:rsidRPr="00D15410">
        <w:t xml:space="preserve">. Available at: https://allpolicejobs.co.uk/blog/why-it-is-important-we-have-a-diverse-police-service (Accessed: 21 January 2025). </w:t>
      </w:r>
    </w:p>
    <w:p w14:paraId="67046374" w14:textId="77777777" w:rsidR="00D15410" w:rsidRPr="00D15410" w:rsidRDefault="00D15410" w:rsidP="00D15410"/>
    <w:p w14:paraId="56EA7E9D" w14:textId="77777777" w:rsidR="00D15410" w:rsidRDefault="00D15410" w:rsidP="00D15410">
      <w:r w:rsidRPr="00D15410">
        <w:t xml:space="preserve">NHS (2023) </w:t>
      </w:r>
      <w:r w:rsidRPr="00D15410">
        <w:rPr>
          <w:i/>
          <w:iCs/>
        </w:rPr>
        <w:t>Safeguarding</w:t>
      </w:r>
      <w:r w:rsidRPr="00D15410">
        <w:t xml:space="preserve">, </w:t>
      </w:r>
      <w:r w:rsidRPr="00D15410">
        <w:rPr>
          <w:i/>
          <w:iCs/>
        </w:rPr>
        <w:t>NHS choices</w:t>
      </w:r>
      <w:r w:rsidRPr="00D15410">
        <w:t xml:space="preserve">. Available at: https://www.england.nhs.uk/long-read/safeguarding/ (Accessed: 11 January 2025). </w:t>
      </w:r>
    </w:p>
    <w:p w14:paraId="6EFFB2C6" w14:textId="77777777" w:rsidR="00D15410" w:rsidRPr="00D15410" w:rsidRDefault="00D15410" w:rsidP="00D15410"/>
    <w:p w14:paraId="7D083302" w14:textId="77777777" w:rsidR="00D15410" w:rsidRPr="00D15410" w:rsidRDefault="00D15410" w:rsidP="00D15410">
      <w:r w:rsidRPr="00D15410">
        <w:t xml:space="preserve">O’Boyle, T. (2022) </w:t>
      </w:r>
      <w:proofErr w:type="gramStart"/>
      <w:r w:rsidRPr="00D15410">
        <w:rPr>
          <w:i/>
          <w:iCs/>
        </w:rPr>
        <w:t>5</w:t>
      </w:r>
      <w:proofErr w:type="gramEnd"/>
      <w:r w:rsidRPr="00D15410">
        <w:rPr>
          <w:i/>
          <w:iCs/>
        </w:rPr>
        <w:t xml:space="preserve"> reasons why diversity is important in the 21st Century</w:t>
      </w:r>
      <w:r w:rsidRPr="00D15410">
        <w:t xml:space="preserve">, </w:t>
      </w:r>
      <w:r w:rsidRPr="00D15410">
        <w:rPr>
          <w:i/>
          <w:iCs/>
        </w:rPr>
        <w:t>AMP Global Youth</w:t>
      </w:r>
      <w:r w:rsidRPr="00D15410">
        <w:t xml:space="preserve">. Available at: https://www.ampglobalyouth.org/2020/06/20/5-reasons-diversity-important-21st-century/ (Accessed: 21 January 2025). </w:t>
      </w:r>
    </w:p>
    <w:p w14:paraId="3E99DC19" w14:textId="77777777" w:rsidR="00D15410" w:rsidRDefault="00D15410" w:rsidP="00D15410">
      <w:r w:rsidRPr="00D15410">
        <w:lastRenderedPageBreak/>
        <w:t xml:space="preserve">Titheradge, N. (2023) </w:t>
      </w:r>
      <w:r w:rsidRPr="00D15410">
        <w:rPr>
          <w:i/>
          <w:iCs/>
        </w:rPr>
        <w:t>Police officers widely misusing body-worn cameras</w:t>
      </w:r>
      <w:r w:rsidRPr="00D15410">
        <w:t xml:space="preserve">, </w:t>
      </w:r>
      <w:r w:rsidRPr="00D15410">
        <w:rPr>
          <w:i/>
          <w:iCs/>
        </w:rPr>
        <w:t>BBC News</w:t>
      </w:r>
      <w:r w:rsidRPr="00D15410">
        <w:t xml:space="preserve">. Available at: https://www.bbc.co.uk/news/uk-66809642 (Accessed: 06 January 2025). </w:t>
      </w:r>
    </w:p>
    <w:p w14:paraId="09EE0C09" w14:textId="77777777" w:rsidR="00D15410" w:rsidRPr="00D15410" w:rsidRDefault="00D15410" w:rsidP="00D15410"/>
    <w:p w14:paraId="2F9D750A" w14:textId="77777777" w:rsidR="00D15410" w:rsidRDefault="00D15410" w:rsidP="00D15410">
      <w:r w:rsidRPr="00D15410">
        <w:t xml:space="preserve">The University of Edinburgh (2022) </w:t>
      </w:r>
      <w:r w:rsidRPr="00D15410">
        <w:rPr>
          <w:i/>
          <w:iCs/>
        </w:rPr>
        <w:t xml:space="preserve">What does equality, diversity, and inclusion </w:t>
      </w:r>
      <w:proofErr w:type="gramStart"/>
      <w:r w:rsidRPr="00D15410">
        <w:rPr>
          <w:i/>
          <w:iCs/>
        </w:rPr>
        <w:t>mean?</w:t>
      </w:r>
      <w:r w:rsidRPr="00D15410">
        <w:t>,</w:t>
      </w:r>
      <w:proofErr w:type="gramEnd"/>
      <w:r w:rsidRPr="00D15410">
        <w:t xml:space="preserve"> </w:t>
      </w:r>
      <w:r w:rsidRPr="00D15410">
        <w:rPr>
          <w:i/>
          <w:iCs/>
        </w:rPr>
        <w:t>School of Physics and Astronomy</w:t>
      </w:r>
      <w:r w:rsidRPr="00D15410">
        <w:t xml:space="preserve">. Available at: https://www.ph.ed.ac.uk/equality-diversity-and-inclusion/about-edi/what-does-equality-diversity-and-inclusion-mean (Accessed: 21 January 2025). </w:t>
      </w:r>
    </w:p>
    <w:p w14:paraId="05A3C3FB" w14:textId="77777777" w:rsidR="00D15410" w:rsidRPr="00D15410" w:rsidRDefault="00D15410" w:rsidP="00D15410"/>
    <w:p w14:paraId="66F742F3" w14:textId="1FE7CCDB" w:rsidR="00D15410" w:rsidRPr="00802FDF" w:rsidRDefault="00D15410" w:rsidP="00802FDF">
      <w:r w:rsidRPr="00D15410">
        <w:t xml:space="preserve">Vera, C.D., Bogan, K. and Panigrahy, A. (2022) ‘Diversity, equity and inclusion in pediatric radiology: A minisymposium’, </w:t>
      </w:r>
      <w:r w:rsidRPr="00D15410">
        <w:rPr>
          <w:i/>
          <w:iCs/>
        </w:rPr>
        <w:t>Pediatric Radiology</w:t>
      </w:r>
      <w:r w:rsidRPr="00D15410">
        <w:t xml:space="preserve">, 52(9), pp. 1706–1707. doi:10.1007/s00247-022-05459-8. </w:t>
      </w:r>
    </w:p>
    <w:sectPr w:rsidR="00D15410" w:rsidRPr="00802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17B"/>
    <w:rsid w:val="000016B5"/>
    <w:rsid w:val="00005787"/>
    <w:rsid w:val="000258CC"/>
    <w:rsid w:val="00031003"/>
    <w:rsid w:val="0003487E"/>
    <w:rsid w:val="0003620C"/>
    <w:rsid w:val="00036971"/>
    <w:rsid w:val="0006156E"/>
    <w:rsid w:val="0006422C"/>
    <w:rsid w:val="00073393"/>
    <w:rsid w:val="000809A3"/>
    <w:rsid w:val="000A0767"/>
    <w:rsid w:val="000A6961"/>
    <w:rsid w:val="000B2871"/>
    <w:rsid w:val="000B60DF"/>
    <w:rsid w:val="000D4118"/>
    <w:rsid w:val="000D57F6"/>
    <w:rsid w:val="000D5B06"/>
    <w:rsid w:val="000F1FF6"/>
    <w:rsid w:val="0013524D"/>
    <w:rsid w:val="0014656B"/>
    <w:rsid w:val="00151578"/>
    <w:rsid w:val="00174F65"/>
    <w:rsid w:val="001772DD"/>
    <w:rsid w:val="001B4704"/>
    <w:rsid w:val="001B708C"/>
    <w:rsid w:val="001C6F8B"/>
    <w:rsid w:val="001F2C8E"/>
    <w:rsid w:val="00221CEA"/>
    <w:rsid w:val="002358F8"/>
    <w:rsid w:val="002475A1"/>
    <w:rsid w:val="0025480D"/>
    <w:rsid w:val="00275007"/>
    <w:rsid w:val="0028380F"/>
    <w:rsid w:val="002874F4"/>
    <w:rsid w:val="00290523"/>
    <w:rsid w:val="0029271E"/>
    <w:rsid w:val="00296110"/>
    <w:rsid w:val="002A5B23"/>
    <w:rsid w:val="002A5C4D"/>
    <w:rsid w:val="002E1D85"/>
    <w:rsid w:val="002E6441"/>
    <w:rsid w:val="00322135"/>
    <w:rsid w:val="003319B9"/>
    <w:rsid w:val="00341D89"/>
    <w:rsid w:val="00350175"/>
    <w:rsid w:val="003509C5"/>
    <w:rsid w:val="0035461F"/>
    <w:rsid w:val="00355424"/>
    <w:rsid w:val="00375F25"/>
    <w:rsid w:val="00377D34"/>
    <w:rsid w:val="00381C63"/>
    <w:rsid w:val="00384D7A"/>
    <w:rsid w:val="003943FC"/>
    <w:rsid w:val="00395531"/>
    <w:rsid w:val="003A5089"/>
    <w:rsid w:val="003B1201"/>
    <w:rsid w:val="003D004D"/>
    <w:rsid w:val="003D4C1C"/>
    <w:rsid w:val="003E5CF9"/>
    <w:rsid w:val="003F3AEE"/>
    <w:rsid w:val="00401E44"/>
    <w:rsid w:val="0042762E"/>
    <w:rsid w:val="004327C6"/>
    <w:rsid w:val="00437DC8"/>
    <w:rsid w:val="00444CCF"/>
    <w:rsid w:val="004519A0"/>
    <w:rsid w:val="0045608A"/>
    <w:rsid w:val="0047474D"/>
    <w:rsid w:val="00477CD1"/>
    <w:rsid w:val="00481107"/>
    <w:rsid w:val="00485862"/>
    <w:rsid w:val="0049406F"/>
    <w:rsid w:val="004A73AA"/>
    <w:rsid w:val="004B08A4"/>
    <w:rsid w:val="004C0479"/>
    <w:rsid w:val="004D0EEC"/>
    <w:rsid w:val="004D4C58"/>
    <w:rsid w:val="004E6132"/>
    <w:rsid w:val="004F614C"/>
    <w:rsid w:val="004F751D"/>
    <w:rsid w:val="005035AF"/>
    <w:rsid w:val="0051243D"/>
    <w:rsid w:val="005313B1"/>
    <w:rsid w:val="00531A07"/>
    <w:rsid w:val="00535F0F"/>
    <w:rsid w:val="00540896"/>
    <w:rsid w:val="00550A61"/>
    <w:rsid w:val="0055152F"/>
    <w:rsid w:val="005564E9"/>
    <w:rsid w:val="00560891"/>
    <w:rsid w:val="00562C2C"/>
    <w:rsid w:val="0056303D"/>
    <w:rsid w:val="00565B6E"/>
    <w:rsid w:val="005733DB"/>
    <w:rsid w:val="00581A88"/>
    <w:rsid w:val="005848CF"/>
    <w:rsid w:val="00592900"/>
    <w:rsid w:val="005B351F"/>
    <w:rsid w:val="005C17E8"/>
    <w:rsid w:val="005F0579"/>
    <w:rsid w:val="006037EA"/>
    <w:rsid w:val="00603AB9"/>
    <w:rsid w:val="006100AF"/>
    <w:rsid w:val="00623910"/>
    <w:rsid w:val="00624FE3"/>
    <w:rsid w:val="00626A1E"/>
    <w:rsid w:val="006326E4"/>
    <w:rsid w:val="00655BC4"/>
    <w:rsid w:val="00685C7E"/>
    <w:rsid w:val="0069199D"/>
    <w:rsid w:val="00693A41"/>
    <w:rsid w:val="006A4D89"/>
    <w:rsid w:val="006B154E"/>
    <w:rsid w:val="006B64B0"/>
    <w:rsid w:val="006B6A5F"/>
    <w:rsid w:val="006C51C7"/>
    <w:rsid w:val="006D2213"/>
    <w:rsid w:val="006D679C"/>
    <w:rsid w:val="006E18BD"/>
    <w:rsid w:val="006F43D9"/>
    <w:rsid w:val="006F6C96"/>
    <w:rsid w:val="007001D1"/>
    <w:rsid w:val="00717410"/>
    <w:rsid w:val="00725B51"/>
    <w:rsid w:val="007319EE"/>
    <w:rsid w:val="007419A5"/>
    <w:rsid w:val="00746CBF"/>
    <w:rsid w:val="00752B20"/>
    <w:rsid w:val="0076550E"/>
    <w:rsid w:val="00770618"/>
    <w:rsid w:val="00770B5A"/>
    <w:rsid w:val="00796A85"/>
    <w:rsid w:val="00796BCE"/>
    <w:rsid w:val="007A6BB9"/>
    <w:rsid w:val="007B090E"/>
    <w:rsid w:val="007B2A3D"/>
    <w:rsid w:val="007C59D2"/>
    <w:rsid w:val="007D08BA"/>
    <w:rsid w:val="007D1956"/>
    <w:rsid w:val="007D312F"/>
    <w:rsid w:val="007D3B5B"/>
    <w:rsid w:val="007F14F0"/>
    <w:rsid w:val="007F1E3B"/>
    <w:rsid w:val="007F4705"/>
    <w:rsid w:val="00802FDF"/>
    <w:rsid w:val="00815B46"/>
    <w:rsid w:val="00823306"/>
    <w:rsid w:val="00833DFA"/>
    <w:rsid w:val="0086258A"/>
    <w:rsid w:val="00864CA5"/>
    <w:rsid w:val="008849D1"/>
    <w:rsid w:val="008A04FB"/>
    <w:rsid w:val="008A5D4B"/>
    <w:rsid w:val="008A648E"/>
    <w:rsid w:val="008A6DA6"/>
    <w:rsid w:val="008B0036"/>
    <w:rsid w:val="008B11E8"/>
    <w:rsid w:val="008B22CB"/>
    <w:rsid w:val="008C455F"/>
    <w:rsid w:val="008C4C40"/>
    <w:rsid w:val="008D09A1"/>
    <w:rsid w:val="008D24A4"/>
    <w:rsid w:val="008F159F"/>
    <w:rsid w:val="008F50F5"/>
    <w:rsid w:val="00925F5D"/>
    <w:rsid w:val="00944306"/>
    <w:rsid w:val="00950FA5"/>
    <w:rsid w:val="00964193"/>
    <w:rsid w:val="00982E27"/>
    <w:rsid w:val="009839DB"/>
    <w:rsid w:val="00997DDC"/>
    <w:rsid w:val="009C7D48"/>
    <w:rsid w:val="009C7F8B"/>
    <w:rsid w:val="009E2078"/>
    <w:rsid w:val="009E287B"/>
    <w:rsid w:val="009F017B"/>
    <w:rsid w:val="009F1ADD"/>
    <w:rsid w:val="00A06345"/>
    <w:rsid w:val="00A14F9C"/>
    <w:rsid w:val="00A31197"/>
    <w:rsid w:val="00A32D13"/>
    <w:rsid w:val="00A340D6"/>
    <w:rsid w:val="00A35540"/>
    <w:rsid w:val="00A4012F"/>
    <w:rsid w:val="00A42C4E"/>
    <w:rsid w:val="00A6030C"/>
    <w:rsid w:val="00A873A1"/>
    <w:rsid w:val="00A91EBE"/>
    <w:rsid w:val="00A96119"/>
    <w:rsid w:val="00AB2C7D"/>
    <w:rsid w:val="00AB357C"/>
    <w:rsid w:val="00AB558C"/>
    <w:rsid w:val="00AC0285"/>
    <w:rsid w:val="00AC1F67"/>
    <w:rsid w:val="00B030ED"/>
    <w:rsid w:val="00B043D4"/>
    <w:rsid w:val="00B0790B"/>
    <w:rsid w:val="00B25DC5"/>
    <w:rsid w:val="00B26DA7"/>
    <w:rsid w:val="00B3326B"/>
    <w:rsid w:val="00B41513"/>
    <w:rsid w:val="00B418AE"/>
    <w:rsid w:val="00B4654A"/>
    <w:rsid w:val="00B51024"/>
    <w:rsid w:val="00B76F88"/>
    <w:rsid w:val="00B87EE4"/>
    <w:rsid w:val="00B904CB"/>
    <w:rsid w:val="00B94C52"/>
    <w:rsid w:val="00BA1C0E"/>
    <w:rsid w:val="00BC5A4B"/>
    <w:rsid w:val="00BE54B7"/>
    <w:rsid w:val="00C05F2D"/>
    <w:rsid w:val="00C1149E"/>
    <w:rsid w:val="00C23974"/>
    <w:rsid w:val="00C3450C"/>
    <w:rsid w:val="00C3680E"/>
    <w:rsid w:val="00C479D3"/>
    <w:rsid w:val="00C64FC6"/>
    <w:rsid w:val="00C7569F"/>
    <w:rsid w:val="00C7677F"/>
    <w:rsid w:val="00C8471E"/>
    <w:rsid w:val="00C87AD1"/>
    <w:rsid w:val="00CA39D2"/>
    <w:rsid w:val="00CB7756"/>
    <w:rsid w:val="00CC2891"/>
    <w:rsid w:val="00CD0FCB"/>
    <w:rsid w:val="00CE2132"/>
    <w:rsid w:val="00D05767"/>
    <w:rsid w:val="00D07C91"/>
    <w:rsid w:val="00D13CCA"/>
    <w:rsid w:val="00D15410"/>
    <w:rsid w:val="00D16DD1"/>
    <w:rsid w:val="00D22810"/>
    <w:rsid w:val="00D3056D"/>
    <w:rsid w:val="00D41620"/>
    <w:rsid w:val="00D438BF"/>
    <w:rsid w:val="00D52558"/>
    <w:rsid w:val="00D528AB"/>
    <w:rsid w:val="00D55D16"/>
    <w:rsid w:val="00D8057B"/>
    <w:rsid w:val="00D81BF1"/>
    <w:rsid w:val="00D93581"/>
    <w:rsid w:val="00D97CBD"/>
    <w:rsid w:val="00DB521D"/>
    <w:rsid w:val="00DC02E5"/>
    <w:rsid w:val="00DC02F0"/>
    <w:rsid w:val="00DC2567"/>
    <w:rsid w:val="00DC7645"/>
    <w:rsid w:val="00E16632"/>
    <w:rsid w:val="00E25E52"/>
    <w:rsid w:val="00E3104B"/>
    <w:rsid w:val="00E54BD3"/>
    <w:rsid w:val="00E56509"/>
    <w:rsid w:val="00E627E5"/>
    <w:rsid w:val="00E71C38"/>
    <w:rsid w:val="00E73FE1"/>
    <w:rsid w:val="00E97004"/>
    <w:rsid w:val="00EB79E0"/>
    <w:rsid w:val="00EC1586"/>
    <w:rsid w:val="00EC7A6F"/>
    <w:rsid w:val="00EE22D1"/>
    <w:rsid w:val="00EF79F7"/>
    <w:rsid w:val="00F02157"/>
    <w:rsid w:val="00F1349E"/>
    <w:rsid w:val="00F2063A"/>
    <w:rsid w:val="00F3317D"/>
    <w:rsid w:val="00F363A7"/>
    <w:rsid w:val="00F7167B"/>
    <w:rsid w:val="00F81A56"/>
    <w:rsid w:val="00F95B0E"/>
    <w:rsid w:val="00F977B5"/>
    <w:rsid w:val="00FA49F4"/>
    <w:rsid w:val="00FA699A"/>
    <w:rsid w:val="00FB3064"/>
    <w:rsid w:val="00FB341D"/>
    <w:rsid w:val="00FB5FC1"/>
    <w:rsid w:val="00FB6FF2"/>
    <w:rsid w:val="00FC184E"/>
    <w:rsid w:val="00FC5B6C"/>
    <w:rsid w:val="00FD1E5A"/>
    <w:rsid w:val="00FD2A3D"/>
    <w:rsid w:val="00FE65B4"/>
    <w:rsid w:val="00FE6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6828E"/>
  <w15:chartTrackingRefBased/>
  <w15:docId w15:val="{43698F9B-7184-4C11-8BA3-25096DED5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17B"/>
    <w:rPr>
      <w:kern w:val="0"/>
      <w14:ligatures w14:val="none"/>
    </w:rPr>
  </w:style>
  <w:style w:type="paragraph" w:styleId="Heading1">
    <w:name w:val="heading 1"/>
    <w:basedOn w:val="Normal"/>
    <w:next w:val="Normal"/>
    <w:link w:val="Heading1Char"/>
    <w:uiPriority w:val="9"/>
    <w:qFormat/>
    <w:rsid w:val="009F01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1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01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1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1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1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1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1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1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1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1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01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1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1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1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1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1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17B"/>
    <w:rPr>
      <w:rFonts w:eastAsiaTheme="majorEastAsia" w:cstheme="majorBidi"/>
      <w:color w:val="272727" w:themeColor="text1" w:themeTint="D8"/>
    </w:rPr>
  </w:style>
  <w:style w:type="paragraph" w:styleId="Title">
    <w:name w:val="Title"/>
    <w:basedOn w:val="Normal"/>
    <w:next w:val="Normal"/>
    <w:link w:val="TitleChar"/>
    <w:uiPriority w:val="10"/>
    <w:qFormat/>
    <w:rsid w:val="009F01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1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1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1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17B"/>
    <w:pPr>
      <w:spacing w:before="160"/>
      <w:jc w:val="center"/>
    </w:pPr>
    <w:rPr>
      <w:i/>
      <w:iCs/>
      <w:color w:val="404040" w:themeColor="text1" w:themeTint="BF"/>
    </w:rPr>
  </w:style>
  <w:style w:type="character" w:customStyle="1" w:styleId="QuoteChar">
    <w:name w:val="Quote Char"/>
    <w:basedOn w:val="DefaultParagraphFont"/>
    <w:link w:val="Quote"/>
    <w:uiPriority w:val="29"/>
    <w:rsid w:val="009F017B"/>
    <w:rPr>
      <w:i/>
      <w:iCs/>
      <w:color w:val="404040" w:themeColor="text1" w:themeTint="BF"/>
    </w:rPr>
  </w:style>
  <w:style w:type="paragraph" w:styleId="ListParagraph">
    <w:name w:val="List Paragraph"/>
    <w:basedOn w:val="Normal"/>
    <w:uiPriority w:val="34"/>
    <w:qFormat/>
    <w:rsid w:val="009F017B"/>
    <w:pPr>
      <w:ind w:left="720"/>
      <w:contextualSpacing/>
    </w:pPr>
  </w:style>
  <w:style w:type="character" w:styleId="IntenseEmphasis">
    <w:name w:val="Intense Emphasis"/>
    <w:basedOn w:val="DefaultParagraphFont"/>
    <w:uiPriority w:val="21"/>
    <w:qFormat/>
    <w:rsid w:val="009F017B"/>
    <w:rPr>
      <w:i/>
      <w:iCs/>
      <w:color w:val="0F4761" w:themeColor="accent1" w:themeShade="BF"/>
    </w:rPr>
  </w:style>
  <w:style w:type="paragraph" w:styleId="IntenseQuote">
    <w:name w:val="Intense Quote"/>
    <w:basedOn w:val="Normal"/>
    <w:next w:val="Normal"/>
    <w:link w:val="IntenseQuoteChar"/>
    <w:uiPriority w:val="30"/>
    <w:qFormat/>
    <w:rsid w:val="009F01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17B"/>
    <w:rPr>
      <w:i/>
      <w:iCs/>
      <w:color w:val="0F4761" w:themeColor="accent1" w:themeShade="BF"/>
    </w:rPr>
  </w:style>
  <w:style w:type="character" w:styleId="IntenseReference">
    <w:name w:val="Intense Reference"/>
    <w:basedOn w:val="DefaultParagraphFont"/>
    <w:uiPriority w:val="32"/>
    <w:qFormat/>
    <w:rsid w:val="009F017B"/>
    <w:rPr>
      <w:b/>
      <w:bCs/>
      <w:smallCaps/>
      <w:color w:val="0F4761" w:themeColor="accent1" w:themeShade="BF"/>
      <w:spacing w:val="5"/>
    </w:rPr>
  </w:style>
  <w:style w:type="character" w:styleId="Hyperlink">
    <w:name w:val="Hyperlink"/>
    <w:basedOn w:val="DefaultParagraphFont"/>
    <w:uiPriority w:val="99"/>
    <w:unhideWhenUsed/>
    <w:rsid w:val="009839DB"/>
    <w:rPr>
      <w:color w:val="467886" w:themeColor="hyperlink"/>
      <w:u w:val="single"/>
    </w:rPr>
  </w:style>
  <w:style w:type="character" w:styleId="UnresolvedMention">
    <w:name w:val="Unresolved Mention"/>
    <w:basedOn w:val="DefaultParagraphFont"/>
    <w:uiPriority w:val="99"/>
    <w:semiHidden/>
    <w:unhideWhenUsed/>
    <w:rsid w:val="009839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20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w.ac.uk/resources/editorial-team/elena-carruthers/" TargetMode="External"/><Relationship Id="rId5" Type="http://schemas.openxmlformats.org/officeDocument/2006/relationships/hyperlink" Target="https://www.law.ac.uk/resources/editorial-team/elena-carruthers/" TargetMode="External"/><Relationship Id="rId4" Type="http://schemas.openxmlformats.org/officeDocument/2006/relationships/hyperlink" Target="https://www.theguardian.com/profile/vikramdod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5407</Words>
  <Characters>30820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Hemmings, Morgan</dc:creator>
  <cp:keywords/>
  <dc:description/>
  <cp:lastModifiedBy>Hemmings, Morgan</cp:lastModifiedBy>
  <cp:revision>2</cp:revision>
  <dcterms:created xsi:type="dcterms:W3CDTF">2025-01-26T18:39:00Z</dcterms:created>
  <dcterms:modified xsi:type="dcterms:W3CDTF">2025-01-26T18:39:00Z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2024-12-20T14:39:34Z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86ee9c11-5b4b-46a8-8622-a1034c838532</vt:lpwstr>
  </property>
  <property fmtid="{D5CDD505-2E9C-101B-9397-08002B2CF9AE}" pid="8" name="MSIP_Label_f2acd28b-79a3-4a0f-b0ff-4b75658b1549_ContentBits">
    <vt:lpwstr>0</vt:lpwstr>
  </property>
</Properties>
</file>