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541DE5" w14:textId="77777777" w:rsidR="008D3CD6" w:rsidRDefault="00FF46F5">
      <w:pPr>
        <w:pStyle w:val="Body"/>
        <w:spacing w:after="0" w:line="360" w:lineRule="auto"/>
        <w:jc w:val="center"/>
        <w:rPr>
          <w:rFonts w:ascii="Times New Roman" w:eastAsia="Times New Roman" w:hAnsi="Times New Roman" w:cs="Times New Roman"/>
          <w:b/>
          <w:bCs/>
          <w:i/>
          <w:iCs/>
          <w:sz w:val="24"/>
          <w:szCs w:val="24"/>
        </w:rPr>
      </w:pPr>
      <w:r>
        <w:rPr>
          <w:rFonts w:ascii="Times New Roman" w:hAnsi="Times New Roman"/>
          <w:b/>
          <w:bCs/>
          <w:i/>
          <w:iCs/>
          <w:sz w:val="24"/>
          <w:szCs w:val="24"/>
        </w:rPr>
        <w:t>Treblinka: Hitler</w:t>
      </w:r>
      <w:r>
        <w:rPr>
          <w:rFonts w:ascii="Times New Roman" w:hAnsi="Times New Roman"/>
          <w:b/>
          <w:bCs/>
          <w:i/>
          <w:iCs/>
          <w:sz w:val="24"/>
          <w:szCs w:val="24"/>
          <w:lang w:val="en-US"/>
        </w:rPr>
        <w:t>’s Killing Machine</w:t>
      </w:r>
    </w:p>
    <w:p w14:paraId="4F0BC557" w14:textId="77777777" w:rsidR="008D3CD6" w:rsidRDefault="00FF46F5">
      <w:pPr>
        <w:pStyle w:val="Body"/>
        <w:tabs>
          <w:tab w:val="left" w:pos="3120"/>
        </w:tabs>
        <w:spacing w:after="0" w:line="360" w:lineRule="auto"/>
        <w:jc w:val="center"/>
        <w:rPr>
          <w:rFonts w:ascii="Times New Roman" w:eastAsia="Times New Roman" w:hAnsi="Times New Roman" w:cs="Times New Roman"/>
          <w:b/>
          <w:bCs/>
          <w:sz w:val="24"/>
          <w:szCs w:val="24"/>
        </w:rPr>
      </w:pPr>
      <w:bookmarkStart w:id="0" w:name="_GoBack"/>
      <w:r>
        <w:rPr>
          <w:rFonts w:ascii="Times New Roman" w:hAnsi="Times New Roman"/>
          <w:b/>
          <w:bCs/>
          <w:sz w:val="24"/>
          <w:szCs w:val="24"/>
          <w:lang w:val="de-DE"/>
        </w:rPr>
        <w:t>Alexander Savage HPHE5003</w:t>
      </w:r>
    </w:p>
    <w:bookmarkEnd w:id="0"/>
    <w:p w14:paraId="119E6ADB" w14:textId="77777777" w:rsidR="008D3CD6" w:rsidRDefault="008D3CD6">
      <w:pPr>
        <w:pStyle w:val="Body"/>
        <w:spacing w:after="0" w:line="360" w:lineRule="auto"/>
        <w:rPr>
          <w:rFonts w:ascii="Times New Roman" w:eastAsia="Times New Roman" w:hAnsi="Times New Roman" w:cs="Times New Roman"/>
          <w:sz w:val="24"/>
          <w:szCs w:val="24"/>
        </w:rPr>
      </w:pPr>
    </w:p>
    <w:p w14:paraId="05761BA5" w14:textId="54D826F7" w:rsidR="008D3CD6" w:rsidRDefault="00FF46F5">
      <w:pPr>
        <w:pStyle w:val="Body"/>
        <w:spacing w:after="0" w:line="360" w:lineRule="auto"/>
        <w:rPr>
          <w:rFonts w:ascii="Times New Roman" w:eastAsia="Times New Roman" w:hAnsi="Times New Roman" w:cs="Times New Roman"/>
          <w:sz w:val="24"/>
          <w:szCs w:val="24"/>
          <w:u w:color="282828"/>
          <w:shd w:val="clear" w:color="auto" w:fill="FFFFFF"/>
        </w:rPr>
      </w:pPr>
      <w:r>
        <w:rPr>
          <w:rFonts w:ascii="Times New Roman" w:hAnsi="Times New Roman"/>
          <w:sz w:val="24"/>
          <w:szCs w:val="24"/>
          <w:lang w:val="en-US"/>
        </w:rPr>
        <w:t xml:space="preserve">The documentary which will be discussed is </w:t>
      </w:r>
      <w:r>
        <w:rPr>
          <w:rFonts w:ascii="Times New Roman" w:hAnsi="Times New Roman"/>
          <w:i/>
          <w:iCs/>
          <w:sz w:val="24"/>
          <w:szCs w:val="24"/>
        </w:rPr>
        <w:t>Treblinka: Hitler</w:t>
      </w:r>
      <w:r>
        <w:rPr>
          <w:rFonts w:ascii="Times New Roman" w:hAnsi="Times New Roman"/>
          <w:i/>
          <w:iCs/>
          <w:sz w:val="24"/>
          <w:szCs w:val="24"/>
          <w:lang w:val="en-US"/>
        </w:rPr>
        <w:t>’</w:t>
      </w:r>
      <w:r>
        <w:rPr>
          <w:rFonts w:ascii="Times New Roman" w:hAnsi="Times New Roman"/>
          <w:i/>
          <w:iCs/>
          <w:sz w:val="24"/>
          <w:szCs w:val="24"/>
        </w:rPr>
        <w:t xml:space="preserve">s </w:t>
      </w:r>
      <w:r>
        <w:rPr>
          <w:rFonts w:ascii="Times New Roman" w:hAnsi="Times New Roman"/>
          <w:i/>
          <w:iCs/>
          <w:sz w:val="24"/>
          <w:szCs w:val="24"/>
          <w:lang w:val="en-US"/>
        </w:rPr>
        <w:t>Killing</w:t>
      </w:r>
      <w:r>
        <w:rPr>
          <w:rFonts w:ascii="Times New Roman" w:hAnsi="Times New Roman"/>
          <w:i/>
          <w:iCs/>
          <w:sz w:val="24"/>
          <w:szCs w:val="24"/>
          <w:lang w:val="de-DE"/>
        </w:rPr>
        <w:t xml:space="preserve"> Machine</w:t>
      </w:r>
      <w:r>
        <w:rPr>
          <w:rFonts w:ascii="Times New Roman" w:hAnsi="Times New Roman"/>
          <w:sz w:val="24"/>
          <w:szCs w:val="24"/>
        </w:rPr>
        <w:t xml:space="preserve"> </w:t>
      </w:r>
      <w:r>
        <w:rPr>
          <w:rFonts w:ascii="Times New Roman" w:hAnsi="Times New Roman"/>
          <w:sz w:val="24"/>
          <w:szCs w:val="24"/>
          <w:lang w:val="en-US"/>
        </w:rPr>
        <w:t xml:space="preserve">which is a short but powerful program, produced by </w:t>
      </w:r>
      <w:r>
        <w:rPr>
          <w:rFonts w:ascii="Times New Roman" w:hAnsi="Times New Roman"/>
          <w:sz w:val="24"/>
          <w:szCs w:val="24"/>
          <w:u w:color="282828"/>
          <w:shd w:val="clear" w:color="auto" w:fill="FFFFFF"/>
          <w:lang w:val="en-US"/>
        </w:rPr>
        <w:t xml:space="preserve">Charles </w:t>
      </w:r>
      <w:proofErr w:type="spellStart"/>
      <w:r>
        <w:rPr>
          <w:rFonts w:ascii="Times New Roman" w:hAnsi="Times New Roman"/>
          <w:sz w:val="24"/>
          <w:szCs w:val="24"/>
          <w:u w:color="282828"/>
          <w:shd w:val="clear" w:color="auto" w:fill="FFFFFF"/>
          <w:lang w:val="en-US"/>
        </w:rPr>
        <w:t>Furneaux</w:t>
      </w:r>
      <w:proofErr w:type="spellEnd"/>
      <w:r>
        <w:rPr>
          <w:rFonts w:ascii="Times New Roman" w:hAnsi="Times New Roman"/>
          <w:sz w:val="24"/>
          <w:szCs w:val="24"/>
          <w:u w:color="282828"/>
          <w:shd w:val="clear" w:color="auto" w:fill="FFFFFF"/>
          <w:lang w:val="en-US"/>
        </w:rPr>
        <w:t xml:space="preserve"> in 2014. The program was set in the notorious German concentration camp near the town of Treblinka, which is on the main railway line to Warsaw. This film features a young archaeologist named Caroline Sturdy Coles, a professor of conflict archaeology and genocide.</w:t>
      </w:r>
      <w:r>
        <w:rPr>
          <w:rFonts w:ascii="Times New Roman" w:hAnsi="Times New Roman"/>
          <w:sz w:val="24"/>
          <w:szCs w:val="24"/>
          <w:u w:color="282828"/>
          <w:shd w:val="clear" w:color="auto" w:fill="FFFFFF"/>
        </w:rPr>
        <w:t xml:space="preserve"> </w:t>
      </w:r>
      <w:r>
        <w:rPr>
          <w:rFonts w:ascii="Times New Roman" w:hAnsi="Times New Roman"/>
          <w:sz w:val="24"/>
          <w:szCs w:val="24"/>
          <w:u w:color="282828"/>
          <w:shd w:val="clear" w:color="auto" w:fill="FFFFFF"/>
          <w:lang w:val="en-US"/>
        </w:rPr>
        <w:t xml:space="preserve">Situated at the University of Staffordshire, his </w:t>
      </w:r>
      <w:proofErr w:type="spellStart"/>
      <w:r>
        <w:rPr>
          <w:rFonts w:ascii="Times New Roman" w:hAnsi="Times New Roman"/>
          <w:sz w:val="24"/>
          <w:szCs w:val="24"/>
          <w:u w:color="282828"/>
          <w:shd w:val="clear" w:color="auto" w:fill="FFFFFF"/>
          <w:lang w:val="en-US"/>
        </w:rPr>
        <w:t>speciality</w:t>
      </w:r>
      <w:proofErr w:type="spellEnd"/>
      <w:r>
        <w:rPr>
          <w:rFonts w:ascii="Times New Roman" w:hAnsi="Times New Roman"/>
          <w:sz w:val="24"/>
          <w:szCs w:val="24"/>
          <w:u w:color="282828"/>
          <w:shd w:val="clear" w:color="auto" w:fill="FFFFFF"/>
          <w:lang w:val="en-US"/>
        </w:rPr>
        <w:t xml:space="preserve"> being in the Holocaust, and other areas, including forensics. Others who are part of the team are:</w:t>
      </w:r>
      <w:r>
        <w:rPr>
          <w:rFonts w:ascii="Times New Roman" w:hAnsi="Times New Roman"/>
          <w:sz w:val="24"/>
          <w:szCs w:val="24"/>
          <w:u w:color="282828"/>
          <w:shd w:val="clear" w:color="auto" w:fill="FFFFFF"/>
          <w:lang w:val="nl-NL"/>
        </w:rPr>
        <w:t xml:space="preserve"> Rob van der Laarse,</w:t>
      </w:r>
      <w:r>
        <w:rPr>
          <w:rFonts w:ascii="Times New Roman" w:hAnsi="Times New Roman"/>
          <w:sz w:val="24"/>
          <w:szCs w:val="24"/>
          <w:u w:color="282828"/>
          <w:shd w:val="clear" w:color="auto" w:fill="FFFFFF"/>
          <w:lang w:val="en-US"/>
        </w:rPr>
        <w:t xml:space="preserve"> a</w:t>
      </w:r>
      <w:r>
        <w:rPr>
          <w:rFonts w:ascii="Times New Roman" w:hAnsi="Times New Roman"/>
          <w:sz w:val="24"/>
          <w:szCs w:val="24"/>
          <w:u w:color="282828"/>
          <w:shd w:val="clear" w:color="auto" w:fill="FFFFFF"/>
        </w:rPr>
        <w:t xml:space="preserve"> </w:t>
      </w:r>
      <w:r>
        <w:rPr>
          <w:rFonts w:ascii="Times New Roman" w:hAnsi="Times New Roman"/>
          <w:sz w:val="24"/>
          <w:szCs w:val="24"/>
          <w:u w:color="282828"/>
          <w:shd w:val="clear" w:color="auto" w:fill="FFFFFF"/>
          <w:lang w:val="en-US"/>
        </w:rPr>
        <w:t>h</w:t>
      </w:r>
      <w:r>
        <w:rPr>
          <w:rFonts w:ascii="Times New Roman" w:hAnsi="Times New Roman"/>
          <w:sz w:val="24"/>
          <w:szCs w:val="24"/>
          <w:u w:color="282828"/>
          <w:shd w:val="clear" w:color="auto" w:fill="FFFFFF"/>
          <w:lang w:val="nl-NL"/>
        </w:rPr>
        <w:t xml:space="preserve">istorian from Amsterdam </w:t>
      </w:r>
      <w:r>
        <w:rPr>
          <w:rFonts w:ascii="Times New Roman" w:hAnsi="Times New Roman"/>
          <w:sz w:val="24"/>
          <w:szCs w:val="24"/>
          <w:u w:color="282828"/>
          <w:shd w:val="clear" w:color="auto" w:fill="FFFFFF"/>
          <w:lang w:val="en-US"/>
        </w:rPr>
        <w:t xml:space="preserve">University, and Chris Going, an </w:t>
      </w:r>
      <w:r w:rsidR="00B44CAE">
        <w:rPr>
          <w:rFonts w:ascii="Times New Roman" w:hAnsi="Times New Roman"/>
          <w:sz w:val="24"/>
          <w:szCs w:val="24"/>
          <w:u w:color="282828"/>
          <w:shd w:val="clear" w:color="auto" w:fill="FFFFFF"/>
          <w:lang w:val="en-US"/>
        </w:rPr>
        <w:t>aerial</w:t>
      </w:r>
      <w:r>
        <w:rPr>
          <w:rFonts w:ascii="Times New Roman" w:hAnsi="Times New Roman"/>
          <w:sz w:val="24"/>
          <w:szCs w:val="24"/>
          <w:u w:color="282828"/>
          <w:shd w:val="clear" w:color="auto" w:fill="FFFFFF"/>
        </w:rPr>
        <w:t xml:space="preserve"> </w:t>
      </w:r>
      <w:r>
        <w:rPr>
          <w:rFonts w:ascii="Times New Roman" w:hAnsi="Times New Roman"/>
          <w:sz w:val="24"/>
          <w:szCs w:val="24"/>
          <w:u w:color="282828"/>
          <w:shd w:val="clear" w:color="auto" w:fill="FFFFFF"/>
          <w:lang w:val="en-US"/>
        </w:rPr>
        <w:t xml:space="preserve">archaeologist. In 2014, the Smithsonian Channel aired the program </w:t>
      </w:r>
      <w:r>
        <w:rPr>
          <w:rFonts w:ascii="Times New Roman" w:hAnsi="Times New Roman"/>
          <w:i/>
          <w:iCs/>
          <w:sz w:val="24"/>
          <w:szCs w:val="24"/>
          <w:u w:color="282828"/>
          <w:shd w:val="clear" w:color="auto" w:fill="FFFFFF"/>
        </w:rPr>
        <w:t xml:space="preserve">Treblinka: </w:t>
      </w:r>
      <w:proofErr w:type="spellStart"/>
      <w:r>
        <w:rPr>
          <w:rFonts w:ascii="Times New Roman" w:hAnsi="Times New Roman"/>
          <w:i/>
          <w:iCs/>
          <w:sz w:val="24"/>
          <w:szCs w:val="24"/>
          <w:u w:color="282828"/>
          <w:shd w:val="clear" w:color="auto" w:fill="FFFFFF"/>
        </w:rPr>
        <w:t>Hiltler</w:t>
      </w:r>
      <w:proofErr w:type="spellEnd"/>
      <w:r>
        <w:rPr>
          <w:rFonts w:ascii="Times New Roman" w:hAnsi="Times New Roman"/>
          <w:i/>
          <w:iCs/>
          <w:sz w:val="24"/>
          <w:szCs w:val="24"/>
          <w:u w:color="282828"/>
          <w:shd w:val="clear" w:color="auto" w:fill="FFFFFF"/>
          <w:lang w:val="en-US"/>
        </w:rPr>
        <w:t>’s Killing Machine</w:t>
      </w:r>
      <w:r>
        <w:rPr>
          <w:rFonts w:ascii="Times New Roman" w:hAnsi="Times New Roman"/>
          <w:sz w:val="24"/>
          <w:szCs w:val="24"/>
          <w:u w:color="282828"/>
          <w:shd w:val="clear" w:color="auto" w:fill="FFFFFF"/>
          <w:lang w:val="en-US"/>
        </w:rPr>
        <w:t>, investigating the German camp in Poland. This site was one of Adolf Hitler’s death camps, it was created as part of Hitler’</w:t>
      </w:r>
      <w:r>
        <w:rPr>
          <w:rFonts w:ascii="Times New Roman" w:hAnsi="Times New Roman"/>
          <w:sz w:val="24"/>
          <w:szCs w:val="24"/>
          <w:u w:color="282828"/>
          <w:shd w:val="clear" w:color="auto" w:fill="FFFFFF"/>
        </w:rPr>
        <w:t>s “</w:t>
      </w:r>
      <w:r>
        <w:rPr>
          <w:rFonts w:ascii="Times New Roman" w:hAnsi="Times New Roman"/>
          <w:sz w:val="24"/>
          <w:szCs w:val="24"/>
          <w:u w:color="282828"/>
          <w:shd w:val="clear" w:color="auto" w:fill="FFFFFF"/>
          <w:lang w:val="fr-FR"/>
        </w:rPr>
        <w:t>final solution</w:t>
      </w:r>
      <w:r>
        <w:rPr>
          <w:rFonts w:ascii="Times New Roman" w:hAnsi="Times New Roman"/>
          <w:sz w:val="24"/>
          <w:szCs w:val="24"/>
          <w:u w:color="282828"/>
          <w:shd w:val="clear" w:color="auto" w:fill="FFFFFF"/>
        </w:rPr>
        <w:t>”</w:t>
      </w:r>
      <w:r>
        <w:rPr>
          <w:rFonts w:ascii="Times New Roman" w:hAnsi="Times New Roman"/>
          <w:sz w:val="24"/>
          <w:szCs w:val="24"/>
          <w:u w:color="282828"/>
          <w:shd w:val="clear" w:color="auto" w:fill="FFFFFF"/>
          <w:lang w:val="en-US"/>
        </w:rPr>
        <w:t xml:space="preserve">: to rid Germany of the Jews. Professor Caroline Sturdy and the team met with the few survivors from the camp at the Treblinka museum to talk about the horrors of the concentration camp. They also get an insight, not only of what life was like at the camp, but to also find out where the camp and its infamous gas chambers where located. </w:t>
      </w:r>
    </w:p>
    <w:p w14:paraId="1F0F3261" w14:textId="77777777" w:rsidR="008D3CD6" w:rsidRDefault="008D3CD6">
      <w:pPr>
        <w:pStyle w:val="Body"/>
        <w:spacing w:after="0" w:line="360" w:lineRule="auto"/>
        <w:rPr>
          <w:rFonts w:ascii="Times New Roman" w:eastAsia="Times New Roman" w:hAnsi="Times New Roman" w:cs="Times New Roman"/>
          <w:sz w:val="24"/>
          <w:szCs w:val="24"/>
          <w:u w:color="282828"/>
          <w:shd w:val="clear" w:color="auto" w:fill="FFFFFF"/>
        </w:rPr>
      </w:pPr>
    </w:p>
    <w:p w14:paraId="250C77E0" w14:textId="79B3E9D5" w:rsidR="008D3CD6" w:rsidRDefault="00FF46F5">
      <w:pPr>
        <w:pStyle w:val="Body"/>
        <w:spacing w:after="0" w:line="360" w:lineRule="auto"/>
        <w:rPr>
          <w:rFonts w:ascii="Times New Roman" w:eastAsia="Times New Roman" w:hAnsi="Times New Roman" w:cs="Times New Roman"/>
          <w:sz w:val="24"/>
          <w:szCs w:val="24"/>
          <w:u w:color="282828"/>
          <w:shd w:val="clear" w:color="auto" w:fill="FFFFFF"/>
        </w:rPr>
      </w:pPr>
      <w:r>
        <w:rPr>
          <w:rFonts w:ascii="Times New Roman" w:hAnsi="Times New Roman"/>
          <w:sz w:val="24"/>
          <w:szCs w:val="24"/>
          <w:u w:color="282828"/>
          <w:shd w:val="clear" w:color="auto" w:fill="FFFFFF"/>
          <w:lang w:val="en-US"/>
        </w:rPr>
        <w:t>Before any excavations could go ahead, the team also had to meet with the local R</w:t>
      </w:r>
      <w:r>
        <w:rPr>
          <w:rFonts w:ascii="Times New Roman" w:hAnsi="Times New Roman"/>
          <w:sz w:val="24"/>
          <w:szCs w:val="24"/>
          <w:u w:color="282828"/>
          <w:shd w:val="clear" w:color="auto" w:fill="FFFFFF"/>
          <w:lang w:val="it-IT"/>
        </w:rPr>
        <w:t>abbi</w:t>
      </w:r>
      <w:r>
        <w:rPr>
          <w:rFonts w:ascii="Times New Roman" w:hAnsi="Times New Roman"/>
          <w:sz w:val="24"/>
          <w:szCs w:val="24"/>
          <w:u w:color="282828"/>
          <w:shd w:val="clear" w:color="auto" w:fill="FFFFFF"/>
          <w:lang w:val="en-US"/>
        </w:rPr>
        <w:t xml:space="preserve"> in order to gain permission to excavate. The Rabbi seemed hesitant in giving his permission, possibly because of the religious beliefs of digging up the dead. The two restrictions the team had to abide by were: if a mass grave is found, excavations must stop immediately, and only two test pits where allowed to be excavated. The Rabbi expressed his beliefs that Professor Sturdy and the team treat the site with respect, and to treat the site as if it was </w:t>
      </w:r>
      <w:r>
        <w:rPr>
          <w:rFonts w:ascii="Times New Roman" w:hAnsi="Times New Roman"/>
          <w:sz w:val="24"/>
          <w:szCs w:val="24"/>
          <w:u w:color="282828"/>
          <w:shd w:val="clear" w:color="auto" w:fill="FFFFFF"/>
        </w:rPr>
        <w:t xml:space="preserve">a mass graveyard. </w:t>
      </w:r>
      <w:proofErr w:type="gramStart"/>
      <w:r>
        <w:rPr>
          <w:rFonts w:ascii="Times New Roman" w:hAnsi="Times New Roman"/>
          <w:sz w:val="24"/>
          <w:szCs w:val="24"/>
          <w:u w:color="282828"/>
          <w:shd w:val="clear" w:color="auto" w:fill="FFFFFF"/>
        </w:rPr>
        <w:t>But</w:t>
      </w:r>
      <w:r>
        <w:rPr>
          <w:rFonts w:ascii="Times New Roman" w:hAnsi="Times New Roman"/>
          <w:sz w:val="24"/>
          <w:szCs w:val="24"/>
          <w:u w:color="282828"/>
          <w:shd w:val="clear" w:color="auto" w:fill="FFFFFF"/>
          <w:lang w:val="en-US"/>
        </w:rPr>
        <w:t>,</w:t>
      </w:r>
      <w:proofErr w:type="gramEnd"/>
      <w:r>
        <w:rPr>
          <w:rFonts w:ascii="Times New Roman" w:hAnsi="Times New Roman"/>
          <w:sz w:val="24"/>
          <w:szCs w:val="24"/>
          <w:u w:color="282828"/>
          <w:shd w:val="clear" w:color="auto" w:fill="FFFFFF"/>
          <w:lang w:val="en-US"/>
        </w:rPr>
        <w:t xml:space="preserve"> the Rabbi was also concerned about the emotions the team would get by researching a place of such sadness and death.</w:t>
      </w:r>
    </w:p>
    <w:p w14:paraId="6A5F8E89" w14:textId="77777777" w:rsidR="008D3CD6" w:rsidRDefault="008D3CD6">
      <w:pPr>
        <w:pStyle w:val="Body"/>
        <w:spacing w:after="0" w:line="360" w:lineRule="auto"/>
        <w:rPr>
          <w:rFonts w:ascii="Times New Roman" w:eastAsia="Times New Roman" w:hAnsi="Times New Roman" w:cs="Times New Roman"/>
          <w:sz w:val="24"/>
          <w:szCs w:val="24"/>
          <w:u w:color="282828"/>
          <w:shd w:val="clear" w:color="auto" w:fill="FFFFFF"/>
        </w:rPr>
      </w:pPr>
    </w:p>
    <w:p w14:paraId="6EEC0684" w14:textId="061E9229" w:rsidR="008D3CD6" w:rsidRDefault="00FF46F5">
      <w:pPr>
        <w:pStyle w:val="Body"/>
        <w:spacing w:after="0" w:line="360" w:lineRule="auto"/>
        <w:rPr>
          <w:rFonts w:ascii="Times New Roman" w:eastAsia="Times New Roman" w:hAnsi="Times New Roman" w:cs="Times New Roman"/>
          <w:sz w:val="24"/>
          <w:szCs w:val="24"/>
          <w:u w:color="282828"/>
          <w:shd w:val="clear" w:color="auto" w:fill="FFFFFF"/>
        </w:rPr>
      </w:pPr>
      <w:r>
        <w:rPr>
          <w:rFonts w:ascii="Times New Roman" w:hAnsi="Times New Roman"/>
          <w:sz w:val="24"/>
          <w:szCs w:val="24"/>
          <w:u w:color="282828"/>
          <w:shd w:val="clear" w:color="auto" w:fill="FFFFFF"/>
          <w:lang w:val="en-US"/>
        </w:rPr>
        <w:t>It seems the documentary was targeted towards, not just historians, but also people who may have lived through the war, treasure hunters, archaeologists etc. The stylistic elements surrounding the documentary is used in a way that incites a deep emotional response, to raise the viewers awareness of such horrific tragedies, and</w:t>
      </w:r>
      <w:r>
        <w:rPr>
          <w:rFonts w:ascii="Times New Roman" w:hAnsi="Times New Roman"/>
          <w:sz w:val="24"/>
          <w:szCs w:val="24"/>
          <w:u w:color="282828"/>
          <w:shd w:val="clear" w:color="auto" w:fill="FFFFFF"/>
          <w:lang w:val="es-ES_tradnl"/>
        </w:rPr>
        <w:t xml:space="preserve"> </w:t>
      </w:r>
      <w:proofErr w:type="spellStart"/>
      <w:r>
        <w:rPr>
          <w:rFonts w:ascii="Times New Roman" w:hAnsi="Times New Roman"/>
          <w:sz w:val="24"/>
          <w:szCs w:val="24"/>
          <w:u w:color="282828"/>
          <w:shd w:val="clear" w:color="auto" w:fill="FFFFFF"/>
          <w:lang w:val="es-ES_tradnl"/>
        </w:rPr>
        <w:t>to</w:t>
      </w:r>
      <w:proofErr w:type="spellEnd"/>
      <w:r>
        <w:rPr>
          <w:rFonts w:ascii="Times New Roman" w:hAnsi="Times New Roman"/>
          <w:sz w:val="24"/>
          <w:szCs w:val="24"/>
          <w:u w:color="282828"/>
          <w:shd w:val="clear" w:color="auto" w:fill="FFFFFF"/>
          <w:lang w:val="es-ES_tradnl"/>
        </w:rPr>
        <w:t xml:space="preserve"> </w:t>
      </w:r>
      <w:proofErr w:type="spellStart"/>
      <w:r>
        <w:rPr>
          <w:rFonts w:ascii="Times New Roman" w:hAnsi="Times New Roman"/>
          <w:sz w:val="24"/>
          <w:szCs w:val="24"/>
          <w:u w:color="282828"/>
          <w:shd w:val="clear" w:color="auto" w:fill="FFFFFF"/>
          <w:lang w:val="es-ES_tradnl"/>
        </w:rPr>
        <w:t>provoke</w:t>
      </w:r>
      <w:proofErr w:type="spellEnd"/>
      <w:r>
        <w:rPr>
          <w:rFonts w:ascii="Times New Roman" w:hAnsi="Times New Roman"/>
          <w:sz w:val="24"/>
          <w:szCs w:val="24"/>
          <w:u w:color="282828"/>
          <w:shd w:val="clear" w:color="auto" w:fill="FFFFFF"/>
          <w:lang w:val="es-ES_tradnl"/>
        </w:rPr>
        <w:t xml:space="preserve"> </w:t>
      </w:r>
      <w:proofErr w:type="spellStart"/>
      <w:r>
        <w:rPr>
          <w:rFonts w:ascii="Times New Roman" w:hAnsi="Times New Roman"/>
          <w:sz w:val="24"/>
          <w:szCs w:val="24"/>
          <w:u w:color="282828"/>
          <w:shd w:val="clear" w:color="auto" w:fill="FFFFFF"/>
          <w:lang w:val="es-ES_tradnl"/>
        </w:rPr>
        <w:t>the</w:t>
      </w:r>
      <w:proofErr w:type="spellEnd"/>
      <w:r>
        <w:rPr>
          <w:rFonts w:ascii="Times New Roman" w:hAnsi="Times New Roman"/>
          <w:sz w:val="24"/>
          <w:szCs w:val="24"/>
          <w:u w:color="282828"/>
          <w:shd w:val="clear" w:color="auto" w:fill="FFFFFF"/>
          <w:lang w:val="es-ES_tradnl"/>
        </w:rPr>
        <w:t xml:space="preserve"> </w:t>
      </w:r>
      <w:proofErr w:type="spellStart"/>
      <w:r>
        <w:rPr>
          <w:rFonts w:ascii="Times New Roman" w:hAnsi="Times New Roman"/>
          <w:sz w:val="24"/>
          <w:szCs w:val="24"/>
          <w:u w:color="282828"/>
          <w:shd w:val="clear" w:color="auto" w:fill="FFFFFF"/>
          <w:lang w:val="es-ES_tradnl"/>
        </w:rPr>
        <w:t>audience</w:t>
      </w:r>
      <w:proofErr w:type="spellEnd"/>
      <w:r>
        <w:rPr>
          <w:rFonts w:ascii="Times New Roman" w:hAnsi="Times New Roman"/>
          <w:sz w:val="24"/>
          <w:szCs w:val="24"/>
          <w:u w:color="282828"/>
          <w:shd w:val="clear" w:color="auto" w:fill="FFFFFF"/>
          <w:lang w:val="en-US"/>
        </w:rPr>
        <w:t>’s senses. This is done not just visually using horrific images, but through the sounds that are used.</w:t>
      </w:r>
      <w:r>
        <w:rPr>
          <w:rFonts w:ascii="Times New Roman" w:hAnsi="Times New Roman"/>
          <w:sz w:val="24"/>
          <w:szCs w:val="24"/>
          <w:u w:color="282828"/>
          <w:shd w:val="clear" w:color="auto" w:fill="FFFFFF"/>
        </w:rPr>
        <w:t xml:space="preserve"> </w:t>
      </w:r>
      <w:r>
        <w:rPr>
          <w:rFonts w:ascii="Times New Roman" w:hAnsi="Times New Roman"/>
          <w:sz w:val="24"/>
          <w:szCs w:val="24"/>
          <w:u w:color="282828"/>
          <w:shd w:val="clear" w:color="auto" w:fill="FFFFFF"/>
          <w:lang w:val="en-US"/>
        </w:rPr>
        <w:t xml:space="preserve">The music fits well with the ambient, yet morbid surroundings. </w:t>
      </w:r>
    </w:p>
    <w:p w14:paraId="6FC2F39B" w14:textId="77777777" w:rsidR="008D3CD6" w:rsidRDefault="008D3CD6">
      <w:pPr>
        <w:pStyle w:val="Body"/>
        <w:spacing w:after="0" w:line="360" w:lineRule="auto"/>
        <w:rPr>
          <w:rFonts w:ascii="Times New Roman" w:eastAsia="Times New Roman" w:hAnsi="Times New Roman" w:cs="Times New Roman"/>
          <w:sz w:val="24"/>
          <w:szCs w:val="24"/>
          <w:u w:color="282828"/>
          <w:shd w:val="clear" w:color="auto" w:fill="FFFFFF"/>
        </w:rPr>
      </w:pPr>
    </w:p>
    <w:p w14:paraId="250872AD" w14:textId="00D5E45D" w:rsidR="008D3CD6" w:rsidRDefault="00FF46F5">
      <w:pPr>
        <w:pStyle w:val="Body"/>
        <w:spacing w:after="0" w:line="360" w:lineRule="auto"/>
        <w:rPr>
          <w:rFonts w:ascii="Times New Roman" w:eastAsia="Times New Roman" w:hAnsi="Times New Roman" w:cs="Times New Roman"/>
          <w:sz w:val="24"/>
          <w:szCs w:val="24"/>
          <w:u w:color="282828"/>
          <w:shd w:val="clear" w:color="auto" w:fill="FFFFFF"/>
        </w:rPr>
      </w:pPr>
      <w:r>
        <w:rPr>
          <w:rFonts w:ascii="Times New Roman" w:eastAsia="Times New Roman" w:hAnsi="Times New Roman" w:cs="Times New Roman"/>
          <w:sz w:val="24"/>
          <w:szCs w:val="24"/>
          <w:lang w:val="en-US"/>
        </w:rPr>
        <w:lastRenderedPageBreak/>
        <w:t>The narration i</w:t>
      </w:r>
      <w:r>
        <w:rPr>
          <w:rFonts w:ascii="Times New Roman" w:hAnsi="Times New Roman"/>
          <w:sz w:val="24"/>
          <w:szCs w:val="24"/>
          <w:u w:color="282828"/>
          <w:shd w:val="clear" w:color="auto" w:fill="FFFFFF"/>
          <w:lang w:val="en-US"/>
        </w:rPr>
        <w:t>n this documentary is calm and collective, giving the viewer a sense of sadness.</w:t>
      </w:r>
      <w:r>
        <w:rPr>
          <w:rFonts w:ascii="Times New Roman" w:hAnsi="Times New Roman"/>
          <w:sz w:val="24"/>
          <w:szCs w:val="24"/>
          <w:u w:color="282828"/>
          <w:shd w:val="clear" w:color="auto" w:fill="FFFFFF"/>
        </w:rPr>
        <w:t xml:space="preserve"> </w:t>
      </w:r>
      <w:r w:rsidR="00946220">
        <w:rPr>
          <w:rFonts w:ascii="Times New Roman" w:hAnsi="Times New Roman"/>
          <w:sz w:val="24"/>
          <w:szCs w:val="24"/>
          <w:u w:color="282828"/>
          <w:shd w:val="clear" w:color="auto" w:fill="FFFFFF"/>
          <w:lang w:val="en-US"/>
        </w:rPr>
        <w:t>But</w:t>
      </w:r>
      <w:r>
        <w:rPr>
          <w:rFonts w:ascii="Times New Roman" w:hAnsi="Times New Roman"/>
          <w:sz w:val="24"/>
          <w:szCs w:val="24"/>
          <w:u w:color="282828"/>
          <w:shd w:val="clear" w:color="auto" w:fill="FFFFFF"/>
          <w:lang w:val="en-US"/>
        </w:rPr>
        <w:t xml:space="preserve"> his overpowering American accent did not </w:t>
      </w:r>
      <w:r w:rsidR="00946220">
        <w:rPr>
          <w:rFonts w:ascii="Times New Roman" w:hAnsi="Times New Roman"/>
          <w:sz w:val="24"/>
          <w:szCs w:val="24"/>
          <w:u w:color="282828"/>
          <w:shd w:val="clear" w:color="auto" w:fill="FFFFFF"/>
          <w:lang w:val="en-US"/>
        </w:rPr>
        <w:t>dramatize</w:t>
      </w:r>
      <w:r>
        <w:rPr>
          <w:rFonts w:ascii="Times New Roman" w:hAnsi="Times New Roman"/>
          <w:sz w:val="24"/>
          <w:szCs w:val="24"/>
          <w:u w:color="282828"/>
          <w:shd w:val="clear" w:color="auto" w:fill="FFFFFF"/>
          <w:lang w:val="en-US"/>
        </w:rPr>
        <w:t xml:space="preserve"> the images that where being displayed for the viewer. His fluency was less of what was expected from the film. But, he had more of a more authoritarian style of talking, which did </w:t>
      </w:r>
      <w:r w:rsidR="00946220">
        <w:rPr>
          <w:rFonts w:ascii="Times New Roman" w:hAnsi="Times New Roman"/>
          <w:sz w:val="24"/>
          <w:szCs w:val="24"/>
          <w:u w:color="282828"/>
          <w:shd w:val="clear" w:color="auto" w:fill="FFFFFF"/>
          <w:lang w:val="en-US"/>
        </w:rPr>
        <w:t>not blend</w:t>
      </w:r>
      <w:r>
        <w:rPr>
          <w:rFonts w:ascii="Times New Roman" w:hAnsi="Times New Roman"/>
          <w:sz w:val="24"/>
          <w:szCs w:val="24"/>
          <w:u w:color="282828"/>
          <w:shd w:val="clear" w:color="auto" w:fill="FFFFFF"/>
          <w:lang w:val="en-US"/>
        </w:rPr>
        <w:t xml:space="preserve"> with the cinematography and audio that was expected from such a short but powerful program. The only exception to this was the level of detail narrated, it was full of specifics, which would be expected in a documentary of this kind. Another aspect that was apparent about the narration was the use of more than one narrator. While talking about Treblinka throughout the program, an American narrator was used, but, when using a translator to narrate while talking to the survivors, an English accent could be heard.</w:t>
      </w:r>
      <w:r>
        <w:rPr>
          <w:rFonts w:ascii="Times New Roman" w:hAnsi="Times New Roman"/>
          <w:sz w:val="24"/>
          <w:szCs w:val="24"/>
          <w:u w:color="282828"/>
          <w:shd w:val="clear" w:color="auto" w:fill="FFFFFF"/>
        </w:rPr>
        <w:t xml:space="preserve"> </w:t>
      </w:r>
      <w:r>
        <w:rPr>
          <w:rFonts w:ascii="Times New Roman" w:hAnsi="Times New Roman"/>
          <w:sz w:val="24"/>
          <w:szCs w:val="24"/>
          <w:u w:color="282828"/>
          <w:shd w:val="clear" w:color="auto" w:fill="FFFFFF"/>
          <w:lang w:val="en-US"/>
        </w:rPr>
        <w:t xml:space="preserve">While listening to his translation, which was more aesthetically pleasing. </w:t>
      </w:r>
    </w:p>
    <w:p w14:paraId="502429F1" w14:textId="77777777" w:rsidR="008D3CD6" w:rsidRDefault="008D3CD6">
      <w:pPr>
        <w:pStyle w:val="Body"/>
        <w:spacing w:after="0" w:line="360" w:lineRule="auto"/>
        <w:rPr>
          <w:rFonts w:ascii="Times New Roman" w:eastAsia="Times New Roman" w:hAnsi="Times New Roman" w:cs="Times New Roman"/>
          <w:sz w:val="24"/>
          <w:szCs w:val="24"/>
          <w:u w:color="282828"/>
          <w:shd w:val="clear" w:color="auto" w:fill="FFFFFF"/>
        </w:rPr>
      </w:pPr>
    </w:p>
    <w:p w14:paraId="1669ED40" w14:textId="3EDEB516" w:rsidR="008D3CD6" w:rsidRDefault="00FF46F5">
      <w:pPr>
        <w:pStyle w:val="Body"/>
        <w:spacing w:after="0" w:line="360" w:lineRule="auto"/>
        <w:rPr>
          <w:rFonts w:ascii="Times New Roman" w:eastAsia="Times New Roman" w:hAnsi="Times New Roman" w:cs="Times New Roman"/>
          <w:sz w:val="24"/>
          <w:szCs w:val="24"/>
          <w:u w:color="282828"/>
          <w:shd w:val="clear" w:color="auto" w:fill="FFFFFF"/>
        </w:rPr>
      </w:pPr>
      <w:r>
        <w:rPr>
          <w:rFonts w:ascii="Times New Roman" w:hAnsi="Times New Roman"/>
          <w:sz w:val="24"/>
          <w:szCs w:val="24"/>
          <w:u w:color="282828"/>
          <w:shd w:val="clear" w:color="auto" w:fill="FFFFFF"/>
          <w:lang w:val="en-US"/>
        </w:rPr>
        <w:t>The team of experts at Treblinka had their individual roles to play as experts in their fields of academia. However, what was apparent in the documentary was the lack of connection between the narrator</w:t>
      </w:r>
      <w:r>
        <w:rPr>
          <w:rFonts w:ascii="Times New Roman" w:hAnsi="Times New Roman"/>
          <w:sz w:val="24"/>
          <w:szCs w:val="24"/>
          <w:u w:color="282828"/>
          <w:shd w:val="clear" w:color="auto" w:fill="FFFFFF"/>
        </w:rPr>
        <w:t>’</w:t>
      </w:r>
      <w:r>
        <w:rPr>
          <w:rFonts w:ascii="Times New Roman" w:hAnsi="Times New Roman"/>
          <w:sz w:val="24"/>
          <w:szCs w:val="24"/>
          <w:u w:color="282828"/>
          <w:shd w:val="clear" w:color="auto" w:fill="FFFFFF"/>
          <w:lang w:val="en-US"/>
        </w:rPr>
        <w:t>s role in giving the team their correct titles. The team have dedicated their lives to their professions; a common courtesy of providing their titles in the program would give the audience a sense of their authority in their profession. It would also give the documentary less of a low budget,</w:t>
      </w:r>
      <w:r>
        <w:rPr>
          <w:rFonts w:ascii="Times New Roman" w:hAnsi="Times New Roman"/>
          <w:sz w:val="24"/>
          <w:szCs w:val="24"/>
          <w:u w:color="282828"/>
          <w:shd w:val="clear" w:color="auto" w:fill="FFFFFF"/>
        </w:rPr>
        <w:t xml:space="preserve"> </w:t>
      </w:r>
      <w:r w:rsidR="00946220">
        <w:rPr>
          <w:rFonts w:ascii="Times New Roman" w:hAnsi="Times New Roman"/>
          <w:sz w:val="24"/>
          <w:szCs w:val="24"/>
          <w:u w:color="282828"/>
          <w:shd w:val="clear" w:color="auto" w:fill="FFFFFF"/>
          <w:lang w:val="en-US"/>
        </w:rPr>
        <w:t>amateur</w:t>
      </w:r>
      <w:r>
        <w:rPr>
          <w:rFonts w:ascii="Times New Roman" w:hAnsi="Times New Roman"/>
          <w:sz w:val="24"/>
          <w:szCs w:val="24"/>
          <w:u w:color="282828"/>
          <w:shd w:val="clear" w:color="auto" w:fill="FFFFFF"/>
          <w:lang w:val="en-US"/>
        </w:rPr>
        <w:t xml:space="preserve"> feel. The lack of text and subtitles made it feel less than appropriate for such a powerful documentary, and it did not people with hearing impairments in to account.</w:t>
      </w:r>
      <w:r>
        <w:rPr>
          <w:rFonts w:ascii="Times New Roman" w:hAnsi="Times New Roman"/>
          <w:sz w:val="24"/>
          <w:szCs w:val="24"/>
          <w:u w:color="282828"/>
          <w:shd w:val="clear" w:color="auto" w:fill="FFFFFF"/>
        </w:rPr>
        <w:t xml:space="preserve"> </w:t>
      </w:r>
    </w:p>
    <w:p w14:paraId="78BF7CE6" w14:textId="77777777" w:rsidR="008D3CD6" w:rsidRDefault="008D3CD6">
      <w:pPr>
        <w:pStyle w:val="Body"/>
        <w:spacing w:after="0" w:line="360" w:lineRule="auto"/>
        <w:rPr>
          <w:rFonts w:ascii="Times New Roman" w:eastAsia="Times New Roman" w:hAnsi="Times New Roman" w:cs="Times New Roman"/>
          <w:sz w:val="24"/>
          <w:szCs w:val="24"/>
          <w:u w:color="282828"/>
          <w:shd w:val="clear" w:color="auto" w:fill="FFFFFF"/>
        </w:rPr>
      </w:pPr>
    </w:p>
    <w:p w14:paraId="65277CC9" w14:textId="41CC0AC5" w:rsidR="008D3CD6" w:rsidRDefault="00FF46F5">
      <w:pPr>
        <w:pStyle w:val="Body"/>
        <w:spacing w:after="0" w:line="360" w:lineRule="auto"/>
        <w:rPr>
          <w:rFonts w:ascii="Times New Roman" w:eastAsia="Times New Roman" w:hAnsi="Times New Roman" w:cs="Times New Roman"/>
          <w:sz w:val="24"/>
          <w:szCs w:val="24"/>
          <w:u w:color="282828"/>
          <w:shd w:val="clear" w:color="auto" w:fill="FFFFFF"/>
        </w:rPr>
      </w:pPr>
      <w:r>
        <w:rPr>
          <w:rFonts w:ascii="Times New Roman" w:hAnsi="Times New Roman"/>
          <w:sz w:val="24"/>
          <w:szCs w:val="24"/>
          <w:u w:color="282828"/>
          <w:shd w:val="clear" w:color="auto" w:fill="FFFFFF"/>
          <w:lang w:val="en-US"/>
        </w:rPr>
        <w:t xml:space="preserve">The material culture that was discovered at the site give the team a sense of satisfaction when discovered. But, uncovering and holding the belongings of the deceased, whether they were personal items or human remains, evoked a deep sense of sadness in them all. When the team found the tile depicting the </w:t>
      </w:r>
      <w:r>
        <w:rPr>
          <w:rFonts w:ascii="Times New Roman" w:hAnsi="Times New Roman"/>
          <w:sz w:val="24"/>
          <w:szCs w:val="24"/>
          <w:u w:color="282828"/>
          <w:shd w:val="clear" w:color="auto" w:fill="FFFFFF"/>
        </w:rPr>
        <w:t>“</w:t>
      </w:r>
      <w:r>
        <w:rPr>
          <w:rFonts w:ascii="Times New Roman" w:hAnsi="Times New Roman"/>
          <w:sz w:val="24"/>
          <w:szCs w:val="24"/>
          <w:u w:color="282828"/>
          <w:shd w:val="clear" w:color="auto" w:fill="FFFFFF"/>
          <w:lang w:val="en-US"/>
        </w:rPr>
        <w:t>Star of David</w:t>
      </w:r>
      <w:r>
        <w:rPr>
          <w:rFonts w:ascii="Times New Roman" w:hAnsi="Times New Roman"/>
          <w:sz w:val="24"/>
          <w:szCs w:val="24"/>
          <w:u w:color="282828"/>
          <w:shd w:val="clear" w:color="auto" w:fill="FFFFFF"/>
        </w:rPr>
        <w:t>”</w:t>
      </w:r>
      <w:r>
        <w:rPr>
          <w:rFonts w:ascii="Times New Roman" w:hAnsi="Times New Roman"/>
          <w:sz w:val="24"/>
          <w:szCs w:val="24"/>
          <w:u w:color="282828"/>
          <w:shd w:val="clear" w:color="auto" w:fill="FFFFFF"/>
          <w:lang w:val="en-US"/>
        </w:rPr>
        <w:t xml:space="preserve">, they presented eye witness accounts of this image. It was seen on tile covered walls of the gas chambers, similar to Jewish ritual bathhouses; this provokes a sense of pure evil and deception in how objects can be manipulated, in a way that brings death and deception without prior acknowledgement. </w:t>
      </w:r>
    </w:p>
    <w:p w14:paraId="36EB2754" w14:textId="77777777" w:rsidR="008D3CD6" w:rsidRDefault="008D3CD6">
      <w:pPr>
        <w:pStyle w:val="Body"/>
        <w:spacing w:after="0" w:line="360" w:lineRule="auto"/>
        <w:rPr>
          <w:rFonts w:ascii="Times New Roman" w:eastAsia="Times New Roman" w:hAnsi="Times New Roman" w:cs="Times New Roman"/>
          <w:sz w:val="24"/>
          <w:szCs w:val="24"/>
          <w:u w:color="282828"/>
          <w:shd w:val="clear" w:color="auto" w:fill="FFFFFF"/>
        </w:rPr>
      </w:pPr>
    </w:p>
    <w:p w14:paraId="7650821A" w14:textId="415E638C" w:rsidR="008D3CD6" w:rsidRDefault="00FF46F5">
      <w:pPr>
        <w:pStyle w:val="Body"/>
        <w:spacing w:after="0" w:line="360" w:lineRule="auto"/>
        <w:rPr>
          <w:rFonts w:ascii="Times New Roman" w:eastAsia="Times New Roman" w:hAnsi="Times New Roman" w:cs="Times New Roman"/>
          <w:sz w:val="24"/>
          <w:szCs w:val="24"/>
          <w:u w:color="282828"/>
          <w:shd w:val="clear" w:color="auto" w:fill="FFFFFF"/>
        </w:rPr>
      </w:pPr>
      <w:r>
        <w:rPr>
          <w:rFonts w:ascii="Times New Roman" w:hAnsi="Times New Roman"/>
          <w:sz w:val="24"/>
          <w:szCs w:val="24"/>
          <w:u w:color="282828"/>
          <w:shd w:val="clear" w:color="auto" w:fill="FFFFFF"/>
          <w:lang w:val="en-US"/>
        </w:rPr>
        <w:t>The testimonies of the survivors were haunting</w:t>
      </w:r>
      <w:r>
        <w:rPr>
          <w:rFonts w:ascii="Times New Roman" w:hAnsi="Times New Roman"/>
          <w:sz w:val="24"/>
          <w:szCs w:val="24"/>
          <w:u w:color="282828"/>
          <w:shd w:val="clear" w:color="auto" w:fill="FFFFFF"/>
        </w:rPr>
        <w:t xml:space="preserve">, </w:t>
      </w:r>
      <w:r>
        <w:rPr>
          <w:rFonts w:ascii="Times New Roman" w:hAnsi="Times New Roman"/>
          <w:sz w:val="24"/>
          <w:szCs w:val="24"/>
          <w:u w:color="282828"/>
          <w:shd w:val="clear" w:color="auto" w:fill="FFFFFF"/>
          <w:lang w:val="en-US"/>
        </w:rPr>
        <w:t xml:space="preserve">and were brutal to the point of disgust and despair. The accounts gave an indication of emotional entrapment and </w:t>
      </w:r>
      <w:r w:rsidR="00946220">
        <w:rPr>
          <w:rFonts w:ascii="Times New Roman" w:hAnsi="Times New Roman"/>
          <w:sz w:val="24"/>
          <w:szCs w:val="24"/>
          <w:u w:color="282828"/>
          <w:shd w:val="clear" w:color="auto" w:fill="FFFFFF"/>
          <w:lang w:val="en-US"/>
        </w:rPr>
        <w:t>rage;</w:t>
      </w:r>
      <w:r w:rsidR="00946220">
        <w:rPr>
          <w:rFonts w:ascii="Times New Roman" w:hAnsi="Times New Roman"/>
          <w:sz w:val="24"/>
          <w:szCs w:val="24"/>
          <w:u w:color="282828"/>
          <w:shd w:val="clear" w:color="auto" w:fill="FFFFFF"/>
        </w:rPr>
        <w:t xml:space="preserve"> </w:t>
      </w:r>
      <w:r w:rsidR="00946220">
        <w:rPr>
          <w:rFonts w:ascii="Times New Roman" w:hAnsi="Times New Roman"/>
          <w:sz w:val="24"/>
          <w:szCs w:val="24"/>
          <w:u w:color="282828"/>
          <w:shd w:val="clear" w:color="auto" w:fill="FFFFFF"/>
          <w:lang w:val="en-US"/>
        </w:rPr>
        <w:t>discussing</w:t>
      </w:r>
      <w:r>
        <w:rPr>
          <w:rFonts w:ascii="Times New Roman" w:hAnsi="Times New Roman"/>
          <w:sz w:val="24"/>
          <w:szCs w:val="24"/>
          <w:u w:color="282828"/>
          <w:shd w:val="clear" w:color="auto" w:fill="FFFFFF"/>
          <w:lang w:val="en-US"/>
        </w:rPr>
        <w:t xml:space="preserve"> how a race of narcissistic people could be so deceiving in their barbaric ways. Looking at the scenery around the area of interest in Treblinka, it is hard to imagine such atrocities had ever taken place; this may have been part of the Nazi’s entrapment process. Also, the use of </w:t>
      </w:r>
      <w:r>
        <w:rPr>
          <w:rFonts w:ascii="Times New Roman" w:hAnsi="Times New Roman"/>
          <w:sz w:val="24"/>
          <w:szCs w:val="24"/>
          <w:u w:color="282828"/>
          <w:shd w:val="clear" w:color="auto" w:fill="FFFFFF"/>
          <w:lang w:val="en-US"/>
        </w:rPr>
        <w:lastRenderedPageBreak/>
        <w:t xml:space="preserve">horror-like music in scenes of tragedy and despair heightened and </w:t>
      </w:r>
      <w:r w:rsidR="00946220">
        <w:rPr>
          <w:rFonts w:ascii="Times New Roman" w:hAnsi="Times New Roman"/>
          <w:sz w:val="24"/>
          <w:szCs w:val="24"/>
          <w:u w:color="282828"/>
          <w:shd w:val="clear" w:color="auto" w:fill="FFFFFF"/>
          <w:lang w:val="en-US"/>
        </w:rPr>
        <w:t>dramatized</w:t>
      </w:r>
      <w:r>
        <w:rPr>
          <w:rFonts w:ascii="Times New Roman" w:hAnsi="Times New Roman"/>
          <w:sz w:val="24"/>
          <w:szCs w:val="24"/>
          <w:u w:color="282828"/>
          <w:shd w:val="clear" w:color="auto" w:fill="FFFFFF"/>
          <w:lang w:val="en-US"/>
        </w:rPr>
        <w:t xml:space="preserve"> the emotional response felt. There was also a more psalm-like composition used in other scenes, which dramatically changed the response from anger, to hopelessness and heartache.</w:t>
      </w:r>
    </w:p>
    <w:p w14:paraId="099C0F51" w14:textId="77777777" w:rsidR="008D3CD6" w:rsidRDefault="008D3CD6">
      <w:pPr>
        <w:pStyle w:val="Body"/>
        <w:spacing w:after="0" w:line="360" w:lineRule="auto"/>
        <w:rPr>
          <w:rFonts w:ascii="Times New Roman" w:eastAsia="Times New Roman" w:hAnsi="Times New Roman" w:cs="Times New Roman"/>
          <w:sz w:val="24"/>
          <w:szCs w:val="24"/>
          <w:u w:color="282828"/>
          <w:shd w:val="clear" w:color="auto" w:fill="FFFFFF"/>
        </w:rPr>
      </w:pPr>
    </w:p>
    <w:p w14:paraId="4304513F" w14:textId="15122B6B" w:rsidR="008D3CD6" w:rsidRDefault="00FF46F5">
      <w:pPr>
        <w:pStyle w:val="Body"/>
        <w:spacing w:after="0" w:line="360" w:lineRule="auto"/>
        <w:rPr>
          <w:rFonts w:ascii="Times New Roman" w:eastAsia="Times New Roman" w:hAnsi="Times New Roman" w:cs="Times New Roman"/>
          <w:sz w:val="24"/>
          <w:szCs w:val="24"/>
          <w:u w:color="282828"/>
          <w:shd w:val="clear" w:color="auto" w:fill="FFFFFF"/>
        </w:rPr>
      </w:pPr>
      <w:r>
        <w:rPr>
          <w:rFonts w:ascii="Times New Roman" w:hAnsi="Times New Roman"/>
          <w:sz w:val="24"/>
          <w:szCs w:val="24"/>
          <w:u w:color="282828"/>
          <w:shd w:val="clear" w:color="auto" w:fill="FFFFFF"/>
          <w:lang w:val="en-US"/>
        </w:rPr>
        <w:t xml:space="preserve">Overall, the production and narration of the documentary was mediocre. Nonetheless, the physical materials and oral testimonies that where shown </w:t>
      </w:r>
      <w:r>
        <w:rPr>
          <w:rFonts w:ascii="Times New Roman" w:hAnsi="Times New Roman"/>
          <w:sz w:val="24"/>
          <w:szCs w:val="24"/>
          <w:u w:color="282828"/>
          <w:shd w:val="clear" w:color="auto" w:fill="FFFFFF"/>
        </w:rPr>
        <w:t>ha</w:t>
      </w:r>
      <w:r>
        <w:rPr>
          <w:rFonts w:ascii="Times New Roman" w:hAnsi="Times New Roman"/>
          <w:sz w:val="24"/>
          <w:szCs w:val="24"/>
          <w:u w:color="282828"/>
          <w:shd w:val="clear" w:color="auto" w:fill="FFFFFF"/>
          <w:lang w:val="en-US"/>
        </w:rPr>
        <w:t>d more relevance to the overall program than the rest did.</w:t>
      </w:r>
    </w:p>
    <w:p w14:paraId="17ADA7EB" w14:textId="77777777" w:rsidR="008D3CD6" w:rsidRDefault="008D3CD6">
      <w:pPr>
        <w:pStyle w:val="Body"/>
        <w:spacing w:after="0" w:line="360" w:lineRule="auto"/>
        <w:rPr>
          <w:rFonts w:ascii="Times New Roman" w:eastAsia="Times New Roman" w:hAnsi="Times New Roman" w:cs="Times New Roman"/>
          <w:sz w:val="24"/>
          <w:szCs w:val="24"/>
        </w:rPr>
      </w:pPr>
    </w:p>
    <w:p w14:paraId="7C0FA787" w14:textId="77777777" w:rsidR="008D3CD6" w:rsidRDefault="00FF46F5">
      <w:pPr>
        <w:pStyle w:val="Body"/>
        <w:spacing w:after="0" w:line="360" w:lineRule="auto"/>
        <w:rPr>
          <w:rFonts w:ascii="Times New Roman" w:eastAsia="Times New Roman" w:hAnsi="Times New Roman" w:cs="Times New Roman"/>
          <w:sz w:val="24"/>
          <w:szCs w:val="24"/>
        </w:rPr>
      </w:pPr>
      <w:r>
        <w:rPr>
          <w:rFonts w:ascii="Times New Roman" w:hAnsi="Times New Roman"/>
          <w:sz w:val="24"/>
          <w:szCs w:val="24"/>
          <w:lang w:val="en-US"/>
        </w:rPr>
        <w:t>Words: 931</w:t>
      </w:r>
    </w:p>
    <w:p w14:paraId="7F9AD8FB" w14:textId="77777777" w:rsidR="008D3CD6" w:rsidRDefault="008D3CD6">
      <w:pPr>
        <w:pStyle w:val="Body"/>
        <w:spacing w:after="0" w:line="360" w:lineRule="auto"/>
        <w:rPr>
          <w:rFonts w:ascii="Times New Roman" w:eastAsia="Times New Roman" w:hAnsi="Times New Roman" w:cs="Times New Roman"/>
          <w:sz w:val="24"/>
          <w:szCs w:val="24"/>
        </w:rPr>
      </w:pPr>
    </w:p>
    <w:p w14:paraId="72830799" w14:textId="77777777" w:rsidR="008D3CD6" w:rsidRDefault="008D3CD6">
      <w:pPr>
        <w:pStyle w:val="Body"/>
        <w:spacing w:after="0" w:line="360" w:lineRule="auto"/>
        <w:rPr>
          <w:rFonts w:ascii="Times New Roman" w:eastAsia="Times New Roman" w:hAnsi="Times New Roman" w:cs="Times New Roman"/>
          <w:sz w:val="24"/>
          <w:szCs w:val="24"/>
        </w:rPr>
      </w:pPr>
    </w:p>
    <w:p w14:paraId="27C76082" w14:textId="77777777" w:rsidR="008D3CD6" w:rsidRDefault="008D3CD6">
      <w:pPr>
        <w:pStyle w:val="Body"/>
        <w:spacing w:after="0" w:line="360" w:lineRule="auto"/>
        <w:rPr>
          <w:rFonts w:ascii="Times New Roman" w:eastAsia="Times New Roman" w:hAnsi="Times New Roman" w:cs="Times New Roman"/>
          <w:sz w:val="24"/>
          <w:szCs w:val="24"/>
        </w:rPr>
      </w:pPr>
    </w:p>
    <w:p w14:paraId="26CE32AB" w14:textId="77777777" w:rsidR="008D3CD6" w:rsidRDefault="008D3CD6">
      <w:pPr>
        <w:pStyle w:val="Body"/>
        <w:spacing w:after="0" w:line="360" w:lineRule="auto"/>
        <w:rPr>
          <w:rFonts w:ascii="Times New Roman" w:eastAsia="Times New Roman" w:hAnsi="Times New Roman" w:cs="Times New Roman"/>
          <w:sz w:val="24"/>
          <w:szCs w:val="24"/>
        </w:rPr>
      </w:pPr>
    </w:p>
    <w:p w14:paraId="4F7AA2FC" w14:textId="77777777" w:rsidR="008D3CD6" w:rsidRDefault="008D3CD6">
      <w:pPr>
        <w:pStyle w:val="Body"/>
        <w:spacing w:after="0" w:line="360" w:lineRule="auto"/>
        <w:rPr>
          <w:rFonts w:ascii="Times New Roman" w:eastAsia="Times New Roman" w:hAnsi="Times New Roman" w:cs="Times New Roman"/>
          <w:sz w:val="24"/>
          <w:szCs w:val="24"/>
        </w:rPr>
      </w:pPr>
    </w:p>
    <w:p w14:paraId="2ECB87B9" w14:textId="77777777" w:rsidR="008D3CD6" w:rsidRDefault="008D3CD6">
      <w:pPr>
        <w:pStyle w:val="Body"/>
        <w:spacing w:after="0" w:line="360" w:lineRule="auto"/>
        <w:rPr>
          <w:rFonts w:ascii="Times New Roman" w:eastAsia="Times New Roman" w:hAnsi="Times New Roman" w:cs="Times New Roman"/>
          <w:sz w:val="24"/>
          <w:szCs w:val="24"/>
        </w:rPr>
      </w:pPr>
    </w:p>
    <w:p w14:paraId="51228671" w14:textId="77777777" w:rsidR="008D3CD6" w:rsidRDefault="008D3CD6">
      <w:pPr>
        <w:pStyle w:val="Body"/>
        <w:spacing w:after="0" w:line="360" w:lineRule="auto"/>
        <w:rPr>
          <w:rFonts w:ascii="Times New Roman" w:eastAsia="Times New Roman" w:hAnsi="Times New Roman" w:cs="Times New Roman"/>
          <w:sz w:val="24"/>
          <w:szCs w:val="24"/>
        </w:rPr>
      </w:pPr>
    </w:p>
    <w:p w14:paraId="348C8CC5" w14:textId="77777777" w:rsidR="008D3CD6" w:rsidRDefault="008D3CD6">
      <w:pPr>
        <w:pStyle w:val="Body"/>
        <w:spacing w:after="0" w:line="360" w:lineRule="auto"/>
        <w:rPr>
          <w:rFonts w:ascii="Times New Roman" w:eastAsia="Times New Roman" w:hAnsi="Times New Roman" w:cs="Times New Roman"/>
          <w:sz w:val="24"/>
          <w:szCs w:val="24"/>
        </w:rPr>
      </w:pPr>
    </w:p>
    <w:p w14:paraId="0F0134BD" w14:textId="77777777" w:rsidR="008D3CD6" w:rsidRDefault="008D3CD6">
      <w:pPr>
        <w:pStyle w:val="Body"/>
        <w:spacing w:after="0" w:line="360" w:lineRule="auto"/>
        <w:rPr>
          <w:rFonts w:ascii="Times New Roman" w:eastAsia="Times New Roman" w:hAnsi="Times New Roman" w:cs="Times New Roman"/>
          <w:sz w:val="24"/>
          <w:szCs w:val="24"/>
        </w:rPr>
      </w:pPr>
    </w:p>
    <w:p w14:paraId="3C5101F7" w14:textId="77777777" w:rsidR="008D3CD6" w:rsidRDefault="008D3CD6">
      <w:pPr>
        <w:pStyle w:val="Body"/>
        <w:spacing w:after="0" w:line="360" w:lineRule="auto"/>
        <w:rPr>
          <w:rFonts w:ascii="Times New Roman" w:eastAsia="Times New Roman" w:hAnsi="Times New Roman" w:cs="Times New Roman"/>
          <w:sz w:val="24"/>
          <w:szCs w:val="24"/>
        </w:rPr>
      </w:pPr>
    </w:p>
    <w:p w14:paraId="0AC52944" w14:textId="77777777" w:rsidR="008D3CD6" w:rsidRDefault="008D3CD6">
      <w:pPr>
        <w:pStyle w:val="Body"/>
        <w:spacing w:after="0" w:line="360" w:lineRule="auto"/>
        <w:rPr>
          <w:rFonts w:ascii="Times New Roman" w:eastAsia="Times New Roman" w:hAnsi="Times New Roman" w:cs="Times New Roman"/>
          <w:sz w:val="24"/>
          <w:szCs w:val="24"/>
        </w:rPr>
      </w:pPr>
    </w:p>
    <w:p w14:paraId="48CCC296" w14:textId="77777777" w:rsidR="008D3CD6" w:rsidRDefault="008D3CD6">
      <w:pPr>
        <w:pStyle w:val="Body"/>
        <w:spacing w:after="0" w:line="360" w:lineRule="auto"/>
        <w:rPr>
          <w:rFonts w:ascii="Times New Roman" w:eastAsia="Times New Roman" w:hAnsi="Times New Roman" w:cs="Times New Roman"/>
          <w:sz w:val="24"/>
          <w:szCs w:val="24"/>
        </w:rPr>
      </w:pPr>
    </w:p>
    <w:p w14:paraId="7251C6C3" w14:textId="77777777" w:rsidR="008D3CD6" w:rsidRDefault="008D3CD6">
      <w:pPr>
        <w:pStyle w:val="Body"/>
        <w:spacing w:after="0" w:line="360" w:lineRule="auto"/>
        <w:rPr>
          <w:rFonts w:ascii="Times New Roman" w:eastAsia="Times New Roman" w:hAnsi="Times New Roman" w:cs="Times New Roman"/>
          <w:sz w:val="24"/>
          <w:szCs w:val="24"/>
        </w:rPr>
      </w:pPr>
    </w:p>
    <w:p w14:paraId="1D1366B8" w14:textId="500E786A" w:rsidR="008D3CD6" w:rsidRDefault="00F07694">
      <w:pPr>
        <w:pStyle w:val="Body"/>
        <w:spacing w:after="0" w:line="360" w:lineRule="auto"/>
        <w:rPr>
          <w:rFonts w:ascii="Times New Roman" w:eastAsia="Times New Roman" w:hAnsi="Times New Roman" w:cs="Times New Roman"/>
          <w:b/>
          <w:bCs/>
          <w:sz w:val="24"/>
          <w:szCs w:val="24"/>
        </w:rPr>
      </w:pPr>
      <w:r>
        <w:rPr>
          <w:rFonts w:ascii="Times New Roman" w:hAnsi="Times New Roman"/>
          <w:b/>
          <w:bCs/>
          <w:sz w:val="24"/>
          <w:szCs w:val="24"/>
          <w:lang w:val="en-US"/>
        </w:rPr>
        <w:t>Bibliography</w:t>
      </w:r>
    </w:p>
    <w:p w14:paraId="0C58505A" w14:textId="77777777" w:rsidR="008D3CD6" w:rsidRDefault="00FF46F5">
      <w:pPr>
        <w:pStyle w:val="Body"/>
        <w:spacing w:after="0" w:line="360" w:lineRule="auto"/>
        <w:rPr>
          <w:rFonts w:ascii="Times New Roman" w:eastAsia="Times New Roman" w:hAnsi="Times New Roman" w:cs="Times New Roman"/>
          <w:sz w:val="24"/>
          <w:szCs w:val="24"/>
        </w:rPr>
      </w:pPr>
      <w:r>
        <w:rPr>
          <w:rFonts w:ascii="Times New Roman" w:hAnsi="Times New Roman"/>
          <w:sz w:val="24"/>
          <w:szCs w:val="24"/>
          <w:lang w:val="en-US"/>
        </w:rPr>
        <w:t xml:space="preserve">Staffordshire University, </w:t>
      </w:r>
      <w:r>
        <w:rPr>
          <w:rFonts w:ascii="Times New Roman" w:hAnsi="Times New Roman"/>
          <w:i/>
          <w:iCs/>
          <w:sz w:val="24"/>
          <w:szCs w:val="24"/>
          <w:lang w:val="en-US"/>
        </w:rPr>
        <w:t xml:space="preserve">Professor Caroline Sturdy Colls. </w:t>
      </w:r>
      <w:r>
        <w:rPr>
          <w:rFonts w:ascii="Times New Roman" w:hAnsi="Times New Roman"/>
          <w:sz w:val="24"/>
          <w:szCs w:val="24"/>
          <w:lang w:val="en-US"/>
        </w:rPr>
        <w:t xml:space="preserve">Available at: </w:t>
      </w:r>
      <w:hyperlink r:id="rId6" w:history="1">
        <w:r>
          <w:rPr>
            <w:rStyle w:val="Hyperlink0"/>
            <w:rFonts w:ascii="Times New Roman" w:hAnsi="Times New Roman"/>
            <w:sz w:val="24"/>
            <w:szCs w:val="24"/>
            <w:lang w:val="en-US"/>
          </w:rPr>
          <w:t>https://www.staffs.ac.uk/staff/profiles/cs30.jsp</w:t>
        </w:r>
      </w:hyperlink>
      <w:r>
        <w:rPr>
          <w:rFonts w:ascii="Times New Roman" w:hAnsi="Times New Roman"/>
          <w:sz w:val="24"/>
          <w:szCs w:val="24"/>
          <w:lang w:val="en-US"/>
        </w:rPr>
        <w:t xml:space="preserve"> (Accessed: 4th March 2020)</w:t>
      </w:r>
    </w:p>
    <w:p w14:paraId="330F4651" w14:textId="77777777" w:rsidR="008D3CD6" w:rsidRDefault="00FF46F5">
      <w:pPr>
        <w:pStyle w:val="Body"/>
        <w:spacing w:after="0" w:line="360" w:lineRule="auto"/>
        <w:rPr>
          <w:rFonts w:ascii="Times New Roman" w:eastAsia="Times New Roman" w:hAnsi="Times New Roman" w:cs="Times New Roman"/>
          <w:sz w:val="24"/>
          <w:szCs w:val="24"/>
        </w:rPr>
      </w:pPr>
      <w:proofErr w:type="spellStart"/>
      <w:r>
        <w:rPr>
          <w:rFonts w:ascii="Times New Roman" w:hAnsi="Times New Roman"/>
          <w:sz w:val="24"/>
          <w:szCs w:val="24"/>
          <w:lang w:val="en-US"/>
        </w:rPr>
        <w:t>Berenbaum</w:t>
      </w:r>
      <w:proofErr w:type="spellEnd"/>
      <w:r>
        <w:rPr>
          <w:rFonts w:ascii="Times New Roman" w:hAnsi="Times New Roman"/>
          <w:sz w:val="24"/>
          <w:szCs w:val="24"/>
          <w:lang w:val="en-US"/>
        </w:rPr>
        <w:t xml:space="preserve">, M. </w:t>
      </w:r>
      <w:r>
        <w:rPr>
          <w:rFonts w:ascii="Times New Roman" w:hAnsi="Times New Roman"/>
          <w:i/>
          <w:iCs/>
          <w:sz w:val="24"/>
          <w:szCs w:val="24"/>
          <w:lang w:val="en-US"/>
        </w:rPr>
        <w:t xml:space="preserve">Treblinka: Concentration Camp, Poland. </w:t>
      </w:r>
      <w:r>
        <w:rPr>
          <w:rFonts w:ascii="Times New Roman" w:hAnsi="Times New Roman"/>
          <w:sz w:val="24"/>
          <w:szCs w:val="24"/>
          <w:lang w:val="en-US"/>
        </w:rPr>
        <w:t xml:space="preserve">Available at: </w:t>
      </w:r>
      <w:hyperlink r:id="rId7" w:history="1">
        <w:r>
          <w:rPr>
            <w:rStyle w:val="Hyperlink0"/>
            <w:rFonts w:ascii="Times New Roman" w:hAnsi="Times New Roman"/>
            <w:sz w:val="24"/>
            <w:szCs w:val="24"/>
            <w:lang w:val="en-US"/>
          </w:rPr>
          <w:t>https://www.britannica.com/place/Treblinka</w:t>
        </w:r>
      </w:hyperlink>
      <w:r>
        <w:rPr>
          <w:rFonts w:ascii="Times New Roman" w:hAnsi="Times New Roman"/>
          <w:sz w:val="24"/>
          <w:szCs w:val="24"/>
          <w:lang w:val="en-US"/>
        </w:rPr>
        <w:t xml:space="preserve"> (Accessed 4th March 2020)</w:t>
      </w:r>
    </w:p>
    <w:p w14:paraId="6C095F0D" w14:textId="77777777" w:rsidR="008D3CD6" w:rsidRDefault="008D3CD6">
      <w:pPr>
        <w:pStyle w:val="Body"/>
        <w:spacing w:after="0" w:line="360" w:lineRule="auto"/>
        <w:rPr>
          <w:rFonts w:ascii="Times New Roman" w:eastAsia="Times New Roman" w:hAnsi="Times New Roman" w:cs="Times New Roman"/>
          <w:sz w:val="24"/>
          <w:szCs w:val="24"/>
        </w:rPr>
      </w:pPr>
    </w:p>
    <w:p w14:paraId="510B0973" w14:textId="661CCB66" w:rsidR="008D3CD6" w:rsidRDefault="00FF46F5">
      <w:pPr>
        <w:pStyle w:val="Body"/>
        <w:spacing w:after="0" w:line="360" w:lineRule="auto"/>
      </w:pPr>
      <w:r>
        <w:rPr>
          <w:rFonts w:ascii="Arial Unicode MS" w:eastAsia="Arial Unicode MS" w:hAnsi="Arial Unicode MS" w:cs="Arial Unicode MS"/>
          <w:sz w:val="24"/>
          <w:szCs w:val="24"/>
        </w:rPr>
        <w:br w:type="page"/>
      </w:r>
    </w:p>
    <w:sectPr w:rsidR="008D3CD6">
      <w:headerReference w:type="default" r:id="rId8"/>
      <w:footerReference w:type="default" r:id="rId9"/>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6B356E" w14:textId="77777777" w:rsidR="00006759" w:rsidRDefault="00006759">
      <w:r>
        <w:separator/>
      </w:r>
    </w:p>
  </w:endnote>
  <w:endnote w:type="continuationSeparator" w:id="0">
    <w:p w14:paraId="2608157C" w14:textId="77777777" w:rsidR="00006759" w:rsidRDefault="000067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A66610" w14:textId="77777777" w:rsidR="008D3CD6" w:rsidRDefault="008D3CD6">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4327CD" w14:textId="77777777" w:rsidR="00006759" w:rsidRDefault="00006759">
      <w:r>
        <w:separator/>
      </w:r>
    </w:p>
  </w:footnote>
  <w:footnote w:type="continuationSeparator" w:id="0">
    <w:p w14:paraId="28BEC784" w14:textId="77777777" w:rsidR="00006759" w:rsidRDefault="000067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68A0F0" w14:textId="77777777" w:rsidR="008D3CD6" w:rsidRDefault="008D3CD6">
    <w:pPr>
      <w:pStyle w:val="HeaderFooter"/>
    </w:pPr>
  </w:p>
  <w:p w14:paraId="2AF2F6B9" w14:textId="77777777" w:rsidR="008D3CD6" w:rsidRDefault="008D3CD6">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3CD6"/>
    <w:rsid w:val="00006759"/>
    <w:rsid w:val="008D3CD6"/>
    <w:rsid w:val="00933723"/>
    <w:rsid w:val="00946220"/>
    <w:rsid w:val="00B44CAE"/>
    <w:rsid w:val="00DD2F9A"/>
    <w:rsid w:val="00ED670C"/>
    <w:rsid w:val="00F07694"/>
    <w:rsid w:val="00FF4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12D8B"/>
  <w15:docId w15:val="{3EEE9D3E-70FF-40FB-AD1C-BA7DB46CC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eastAsia="Calibri" w:hAnsi="Calibri" w:cs="Calibri"/>
      <w:color w:val="000000"/>
      <w:sz w:val="22"/>
      <w:szCs w:val="22"/>
      <w:u w:color="000000"/>
      <w14:textOutline w14:w="0" w14:cap="flat" w14:cmpd="sng" w14:algn="ctr">
        <w14:noFill/>
        <w14:prstDash w14:val="solid"/>
        <w14:bevel/>
      </w14:textOutline>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00"/>
      <w:u w:val="single" w:color="0000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britannica.com/place/Treblink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ffs.ac.uk/staff/profiles/cs30.jsp"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912</Words>
  <Characters>5200</Characters>
  <Application>Microsoft Office Word</Application>
  <DocSecurity>0</DocSecurity>
  <Lines>43</Lines>
  <Paragraphs>12</Paragraphs>
  <ScaleCrop>false</ScaleCrop>
  <Company/>
  <LinksUpToDate>false</LinksUpToDate>
  <CharactersWithSpaces>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alexander paige</dc:creator>
  <cp:lastModifiedBy>Alexander Savage</cp:lastModifiedBy>
  <cp:revision>2</cp:revision>
  <dcterms:created xsi:type="dcterms:W3CDTF">2020-03-06T17:07:00Z</dcterms:created>
  <dcterms:modified xsi:type="dcterms:W3CDTF">2020-03-06T17:07:00Z</dcterms:modified>
</cp:coreProperties>
</file>