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29913BC" w14:paraId="2C078E63" wp14:textId="11F4C186">
      <w:pPr>
        <w:spacing w:line="360" w:lineRule="auto"/>
        <w:jc w:val="both"/>
        <w:rPr>
          <w:rFonts w:ascii="Arial" w:hAnsi="Arial" w:eastAsia="Arial" w:cs="Arial"/>
          <w:sz w:val="24"/>
          <w:szCs w:val="24"/>
        </w:rPr>
      </w:pPr>
      <w:bookmarkStart w:name="_GoBack" w:id="0"/>
      <w:bookmarkEnd w:id="0"/>
      <w:r w:rsidRPr="329913BC" w:rsidR="329913BC">
        <w:rPr>
          <w:rFonts w:ascii="Arial" w:hAnsi="Arial" w:eastAsia="Arial" w:cs="Arial"/>
          <w:sz w:val="24"/>
          <w:szCs w:val="24"/>
        </w:rPr>
        <w:t>SJIE4004</w:t>
      </w:r>
    </w:p>
    <w:p w:rsidR="53E53251" w:rsidP="329913BC" w:rsidRDefault="53E53251" w14:paraId="5DB3BA85" w14:textId="0ABD08B6">
      <w:pPr>
        <w:pStyle w:val="Normal"/>
        <w:spacing w:line="360" w:lineRule="auto"/>
        <w:jc w:val="both"/>
        <w:rPr>
          <w:rFonts w:ascii="Arial" w:hAnsi="Arial" w:eastAsia="Arial" w:cs="Arial"/>
          <w:b w:val="1"/>
          <w:bCs w:val="1"/>
          <w:sz w:val="24"/>
          <w:szCs w:val="24"/>
          <w:u w:val="single"/>
        </w:rPr>
      </w:pPr>
      <w:r w:rsidRPr="3CB9D694" w:rsidR="3CB9D694">
        <w:rPr>
          <w:rFonts w:ascii="Arial" w:hAnsi="Arial" w:eastAsia="Arial" w:cs="Arial"/>
          <w:b w:val="1"/>
          <w:bCs w:val="1"/>
          <w:sz w:val="24"/>
          <w:szCs w:val="24"/>
          <w:u w:val="single"/>
        </w:rPr>
        <w:t xml:space="preserve">The factors that influence </w:t>
      </w:r>
      <w:proofErr w:type="spellStart"/>
      <w:r w:rsidRPr="3CB9D694" w:rsidR="3CB9D694">
        <w:rPr>
          <w:rFonts w:ascii="Arial" w:hAnsi="Arial" w:eastAsia="Arial" w:cs="Arial"/>
          <w:b w:val="1"/>
          <w:bCs w:val="1"/>
          <w:sz w:val="24"/>
          <w:szCs w:val="24"/>
          <w:u w:val="single"/>
        </w:rPr>
        <w:t>behaviours</w:t>
      </w:r>
      <w:proofErr w:type="spellEnd"/>
      <w:r w:rsidRPr="3CB9D694" w:rsidR="3CB9D694">
        <w:rPr>
          <w:rFonts w:ascii="Arial" w:hAnsi="Arial" w:eastAsia="Arial" w:cs="Arial"/>
          <w:b w:val="1"/>
          <w:bCs w:val="1"/>
          <w:sz w:val="24"/>
          <w:szCs w:val="24"/>
          <w:u w:val="single"/>
        </w:rPr>
        <w:t xml:space="preserve"> of children in the learning </w:t>
      </w:r>
      <w:r w:rsidRPr="3CB9D694" w:rsidR="3CB9D694">
        <w:rPr>
          <w:rFonts w:ascii="Arial" w:hAnsi="Arial" w:eastAsia="Arial" w:cs="Arial"/>
          <w:b w:val="1"/>
          <w:bCs w:val="1"/>
          <w:sz w:val="24"/>
          <w:szCs w:val="24"/>
          <w:u w:val="single"/>
        </w:rPr>
        <w:t xml:space="preserve">environment </w:t>
      </w:r>
      <w:r w:rsidRPr="3CB9D694" w:rsidR="3CB9D694">
        <w:rPr>
          <w:rFonts w:ascii="Arial" w:hAnsi="Arial" w:eastAsia="Arial" w:cs="Arial"/>
          <w:b w:val="1"/>
          <w:bCs w:val="1"/>
          <w:sz w:val="24"/>
          <w:szCs w:val="24"/>
          <w:u w:val="none"/>
        </w:rPr>
        <w:t>Theresa</w:t>
      </w:r>
      <w:r w:rsidRPr="3CB9D694" w:rsidR="3CB9D694">
        <w:rPr>
          <w:rFonts w:ascii="Arial" w:hAnsi="Arial" w:eastAsia="Arial" w:cs="Arial"/>
          <w:b w:val="1"/>
          <w:bCs w:val="1"/>
          <w:sz w:val="24"/>
          <w:szCs w:val="24"/>
          <w:u w:val="none"/>
        </w:rPr>
        <w:t xml:space="preserve"> Peters</w:t>
      </w:r>
    </w:p>
    <w:p w:rsidR="53E53251" w:rsidP="329913BC" w:rsidRDefault="53E53251" w14:paraId="3FC851B9" w14:textId="27054820">
      <w:pPr>
        <w:pStyle w:val="Normal"/>
        <w:spacing w:line="360" w:lineRule="auto"/>
        <w:jc w:val="both"/>
        <w:rPr>
          <w:rFonts w:ascii="Arial" w:hAnsi="Arial" w:eastAsia="Arial" w:cs="Arial"/>
          <w:sz w:val="24"/>
          <w:szCs w:val="24"/>
        </w:rPr>
      </w:pPr>
      <w:r w:rsidRPr="329913BC" w:rsidR="329913BC">
        <w:rPr>
          <w:rFonts w:ascii="Arial" w:hAnsi="Arial" w:eastAsia="Arial" w:cs="Arial"/>
          <w:sz w:val="24"/>
          <w:szCs w:val="24"/>
        </w:rPr>
        <w:t xml:space="preserve">School life for children can be exciting, fun, demanding, scary, rewarding, in fact the same as any experience, for anybody. Those feelings bring with them </w:t>
      </w:r>
      <w:proofErr w:type="spellStart"/>
      <w:r w:rsidRPr="329913BC" w:rsidR="329913BC">
        <w:rPr>
          <w:rFonts w:ascii="Arial" w:hAnsi="Arial" w:eastAsia="Arial" w:cs="Arial"/>
          <w:sz w:val="24"/>
          <w:szCs w:val="24"/>
        </w:rPr>
        <w:t>behaviours</w:t>
      </w:r>
      <w:proofErr w:type="spellEnd"/>
      <w:r w:rsidRPr="329913BC" w:rsidR="329913BC">
        <w:rPr>
          <w:rFonts w:ascii="Arial" w:hAnsi="Arial" w:eastAsia="Arial" w:cs="Arial"/>
          <w:sz w:val="24"/>
          <w:szCs w:val="24"/>
        </w:rPr>
        <w:t xml:space="preserve"> which can be challenging and disruptive, amusing and productive. This essay aims to discuss those </w:t>
      </w:r>
      <w:proofErr w:type="spellStart"/>
      <w:r w:rsidRPr="329913BC" w:rsidR="329913BC">
        <w:rPr>
          <w:rFonts w:ascii="Arial" w:hAnsi="Arial" w:eastAsia="Arial" w:cs="Arial"/>
          <w:sz w:val="24"/>
          <w:szCs w:val="24"/>
        </w:rPr>
        <w:t>behaviours</w:t>
      </w:r>
      <w:proofErr w:type="spellEnd"/>
      <w:r w:rsidRPr="329913BC" w:rsidR="329913BC">
        <w:rPr>
          <w:rFonts w:ascii="Arial" w:hAnsi="Arial" w:eastAsia="Arial" w:cs="Arial"/>
          <w:sz w:val="24"/>
          <w:szCs w:val="24"/>
        </w:rPr>
        <w:t xml:space="preserve"> and what factors influence them in the learning environment.</w:t>
      </w:r>
    </w:p>
    <w:p w:rsidR="53E53251" w:rsidP="329913BC" w:rsidRDefault="53E53251" w14:paraId="2B252EED" w14:textId="33D51E7D">
      <w:pPr>
        <w:pStyle w:val="Normal"/>
        <w:spacing w:line="360" w:lineRule="auto"/>
        <w:jc w:val="both"/>
        <w:rPr>
          <w:rFonts w:ascii="Arial" w:hAnsi="Arial" w:eastAsia="Arial" w:cs="Arial"/>
          <w:sz w:val="24"/>
          <w:szCs w:val="24"/>
        </w:rPr>
      </w:pPr>
      <w:r w:rsidRPr="329913BC" w:rsidR="329913BC">
        <w:rPr>
          <w:rFonts w:ascii="Arial" w:hAnsi="Arial" w:eastAsia="Arial" w:cs="Arial"/>
          <w:sz w:val="24"/>
          <w:szCs w:val="24"/>
        </w:rPr>
        <w:t xml:space="preserve">At a time when the brain of a child is at its most productive, it is inevitable that there are reactions and responses that are sometimes positive, sometimes negative. Factors that can influence a child's </w:t>
      </w:r>
      <w:proofErr w:type="spellStart"/>
      <w:r w:rsidRPr="329913BC" w:rsidR="329913BC">
        <w:rPr>
          <w:rFonts w:ascii="Arial" w:hAnsi="Arial" w:eastAsia="Arial" w:cs="Arial"/>
          <w:sz w:val="24"/>
          <w:szCs w:val="24"/>
        </w:rPr>
        <w:t>behaviour</w:t>
      </w:r>
      <w:proofErr w:type="spellEnd"/>
      <w:r w:rsidRPr="329913BC" w:rsidR="329913BC">
        <w:rPr>
          <w:rFonts w:ascii="Arial" w:hAnsi="Arial" w:eastAsia="Arial" w:cs="Arial"/>
          <w:sz w:val="24"/>
          <w:szCs w:val="24"/>
        </w:rPr>
        <w:t xml:space="preserve"> can be complex or simple, the understanding and knowledge of those factors is reflected in </w:t>
      </w:r>
      <w:proofErr w:type="spellStart"/>
      <w:r w:rsidRPr="329913BC" w:rsidR="329913BC">
        <w:rPr>
          <w:rFonts w:ascii="Arial" w:hAnsi="Arial" w:eastAsia="Arial" w:cs="Arial"/>
          <w:sz w:val="24"/>
          <w:szCs w:val="24"/>
        </w:rPr>
        <w:t>Estyn’s</w:t>
      </w:r>
      <w:proofErr w:type="spellEnd"/>
      <w:r w:rsidRPr="329913BC" w:rsidR="329913BC">
        <w:rPr>
          <w:rFonts w:ascii="Arial" w:hAnsi="Arial" w:eastAsia="Arial" w:cs="Arial"/>
          <w:sz w:val="24"/>
          <w:szCs w:val="24"/>
        </w:rPr>
        <w:t xml:space="preserve"> report on </w:t>
      </w:r>
      <w:proofErr w:type="spellStart"/>
      <w:r w:rsidRPr="329913BC" w:rsidR="329913BC">
        <w:rPr>
          <w:rFonts w:ascii="Arial" w:hAnsi="Arial" w:eastAsia="Arial" w:cs="Arial"/>
          <w:sz w:val="24"/>
          <w:szCs w:val="24"/>
        </w:rPr>
        <w:t>Behaviour</w:t>
      </w:r>
      <w:proofErr w:type="spellEnd"/>
      <w:r w:rsidRPr="329913BC" w:rsidR="329913BC">
        <w:rPr>
          <w:rFonts w:ascii="Arial" w:hAnsi="Arial" w:eastAsia="Arial" w:cs="Arial"/>
          <w:sz w:val="24"/>
          <w:szCs w:val="24"/>
        </w:rPr>
        <w:t xml:space="preserve"> in Wales (2006, p.7) where it acknowledges the improvement of assessing a child’s needs, however, highlights the inadequate use of the assessment results to lead that child forward in their learning with appropriate support. In particular, the time it takes to have a diagnosis of a special need is a factor that occurs often. The work of SEN staff then is paramount to the management of the </w:t>
      </w:r>
      <w:proofErr w:type="spellStart"/>
      <w:r w:rsidRPr="329913BC" w:rsidR="329913BC">
        <w:rPr>
          <w:rFonts w:ascii="Arial" w:hAnsi="Arial" w:eastAsia="Arial" w:cs="Arial"/>
          <w:sz w:val="24"/>
          <w:szCs w:val="24"/>
        </w:rPr>
        <w:t>behaviours</w:t>
      </w:r>
      <w:proofErr w:type="spellEnd"/>
      <w:r w:rsidRPr="329913BC" w:rsidR="329913BC">
        <w:rPr>
          <w:rFonts w:ascii="Arial" w:hAnsi="Arial" w:eastAsia="Arial" w:cs="Arial"/>
          <w:sz w:val="24"/>
          <w:szCs w:val="24"/>
        </w:rPr>
        <w:t xml:space="preserve"> of such pupils. </w:t>
      </w:r>
    </w:p>
    <w:p w:rsidR="43ADECEC" w:rsidP="329913BC" w:rsidRDefault="43ADECEC" w14:paraId="11A72511" w14:textId="2A7F2FA5">
      <w:pPr>
        <w:pStyle w:val="Normal"/>
        <w:spacing w:line="360" w:lineRule="auto"/>
        <w:jc w:val="both"/>
        <w:rPr>
          <w:rFonts w:ascii="Arial" w:hAnsi="Arial" w:eastAsia="Arial" w:cs="Arial"/>
          <w:sz w:val="24"/>
          <w:szCs w:val="24"/>
        </w:rPr>
      </w:pPr>
      <w:r w:rsidRPr="329913BC" w:rsidR="329913BC">
        <w:rPr>
          <w:rFonts w:ascii="Arial" w:hAnsi="Arial" w:eastAsia="Arial" w:cs="Arial"/>
          <w:sz w:val="24"/>
          <w:szCs w:val="24"/>
        </w:rPr>
        <w:t>These diagnoses represent the internal factors, of which Autism Spectrum Disorder (ASD) and Attention Deficit Hyperactivity Disorder (ADHD) seem to be on the increase (</w:t>
      </w:r>
      <w:r w:rsidRPr="329913BC" w:rsidR="329913BC">
        <w:rPr>
          <w:rFonts w:ascii="Arial" w:hAnsi="Arial" w:eastAsia="Arial" w:cs="Arial"/>
          <w:noProof w:val="0"/>
          <w:sz w:val="24"/>
          <w:szCs w:val="24"/>
          <w:lang w:val="en-US"/>
        </w:rPr>
        <w:t xml:space="preserve">Kern, et al. 2015) </w:t>
      </w:r>
      <w:r w:rsidRPr="329913BC" w:rsidR="329913BC">
        <w:rPr>
          <w:rFonts w:ascii="Arial" w:hAnsi="Arial" w:eastAsia="Arial" w:cs="Arial"/>
          <w:sz w:val="24"/>
          <w:szCs w:val="24"/>
        </w:rPr>
        <w:t xml:space="preserve">possibly due to misdiagnosis of the condition, earlier diagnosis or a change in diagnosis and need to be taken into consideration when reflecting on </w:t>
      </w:r>
      <w:proofErr w:type="spellStart"/>
      <w:r w:rsidRPr="329913BC" w:rsidR="329913BC">
        <w:rPr>
          <w:rFonts w:ascii="Arial" w:hAnsi="Arial" w:eastAsia="Arial" w:cs="Arial"/>
          <w:sz w:val="24"/>
          <w:szCs w:val="24"/>
        </w:rPr>
        <w:t>behaviours</w:t>
      </w:r>
      <w:proofErr w:type="spellEnd"/>
      <w:r w:rsidRPr="329913BC" w:rsidR="329913BC">
        <w:rPr>
          <w:rFonts w:ascii="Arial" w:hAnsi="Arial" w:eastAsia="Arial" w:cs="Arial"/>
          <w:sz w:val="24"/>
          <w:szCs w:val="24"/>
        </w:rPr>
        <w:t xml:space="preserve"> seen. </w:t>
      </w:r>
    </w:p>
    <w:p w:rsidR="43ADECEC" w:rsidP="329913BC" w:rsidRDefault="43ADECEC" w14:paraId="53CA4A85" w14:textId="4D6605CC">
      <w:pPr>
        <w:pStyle w:val="Normal"/>
        <w:spacing w:line="360" w:lineRule="auto"/>
        <w:jc w:val="both"/>
        <w:rPr>
          <w:rFonts w:ascii="Arial" w:hAnsi="Arial" w:eastAsia="Arial" w:cs="Arial"/>
          <w:sz w:val="24"/>
          <w:szCs w:val="24"/>
        </w:rPr>
      </w:pPr>
      <w:proofErr w:type="spellStart"/>
      <w:r w:rsidRPr="329913BC" w:rsidR="329913BC">
        <w:rPr>
          <w:rFonts w:ascii="Arial" w:hAnsi="Arial" w:eastAsia="Arial" w:cs="Arial"/>
          <w:sz w:val="24"/>
          <w:szCs w:val="24"/>
        </w:rPr>
        <w:t>Behaviours</w:t>
      </w:r>
      <w:proofErr w:type="spellEnd"/>
      <w:r w:rsidRPr="329913BC" w:rsidR="329913BC">
        <w:rPr>
          <w:rFonts w:ascii="Arial" w:hAnsi="Arial" w:eastAsia="Arial" w:cs="Arial"/>
          <w:sz w:val="24"/>
          <w:szCs w:val="24"/>
        </w:rPr>
        <w:t xml:space="preserve"> of children with ASD can be complex, often affecting all areas of their school day. Rogers (2011, p.171) points out that social communication and interaction with their peers poses difficulties that need careful but appropriate handling. Perceptions of information and the environment around them may also cause challenges to the child, resulting in a need for positive support from staff and peers. Cognitive theorist, Piaget believed that children's acquisition of knowledge was built upon their experiences and how their level of development would affect how those experiences were processed, as explained by Bates (2019, p. 50). This is particularly relevant for children with ASD or Asperger's syndrome.  Communication difficulties bring with them a frustration that can contribute to occurrences of withdrawing, stimming (self-stimulation) aggression, violence, emotional and physical outbursts, hiding and running away, all can result in a situation escalating quickly.</w:t>
      </w:r>
    </w:p>
    <w:p w:rsidR="43ADECEC" w:rsidP="329913BC" w:rsidRDefault="43ADECEC" w14:paraId="11B466C0" w14:textId="0E51C1D0">
      <w:pPr>
        <w:pStyle w:val="Normal"/>
        <w:spacing w:line="360" w:lineRule="auto"/>
        <w:jc w:val="both"/>
        <w:rPr>
          <w:rFonts w:ascii="Arial" w:hAnsi="Arial" w:eastAsia="Arial" w:cs="Arial"/>
          <w:sz w:val="24"/>
          <w:szCs w:val="24"/>
        </w:rPr>
      </w:pPr>
      <w:r w:rsidRPr="168D0438" w:rsidR="168D0438">
        <w:rPr>
          <w:rFonts w:ascii="Arial" w:hAnsi="Arial" w:eastAsia="Arial" w:cs="Arial"/>
          <w:sz w:val="24"/>
          <w:szCs w:val="24"/>
        </w:rPr>
        <w:t xml:space="preserve">In children diagnosed with ADHD, they may encounter difficulties in engaging in school activities and as </w:t>
      </w:r>
      <w:proofErr w:type="spellStart"/>
      <w:r w:rsidRPr="168D0438" w:rsidR="168D0438">
        <w:rPr>
          <w:rFonts w:ascii="Arial" w:hAnsi="Arial" w:eastAsia="Arial" w:cs="Arial"/>
          <w:sz w:val="24"/>
          <w:szCs w:val="24"/>
        </w:rPr>
        <w:t>DuPaul</w:t>
      </w:r>
      <w:proofErr w:type="spellEnd"/>
      <w:r w:rsidRPr="168D0438" w:rsidR="168D0438">
        <w:rPr>
          <w:rFonts w:ascii="Arial" w:hAnsi="Arial" w:eastAsia="Arial" w:cs="Arial"/>
          <w:sz w:val="24"/>
          <w:szCs w:val="24"/>
        </w:rPr>
        <w:t xml:space="preserve"> and Stoner (2014, p.6) state, the problems with inattention have a significant effect on them and those around them. Inattention, staying seated, poor study skills, impulsive </w:t>
      </w:r>
      <w:proofErr w:type="spellStart"/>
      <w:r w:rsidRPr="168D0438" w:rsidR="168D0438">
        <w:rPr>
          <w:rFonts w:ascii="Arial" w:hAnsi="Arial" w:eastAsia="Arial" w:cs="Arial"/>
          <w:sz w:val="24"/>
          <w:szCs w:val="24"/>
        </w:rPr>
        <w:t>behaviours</w:t>
      </w:r>
      <w:proofErr w:type="spellEnd"/>
      <w:r w:rsidRPr="168D0438" w:rsidR="168D0438">
        <w:rPr>
          <w:rFonts w:ascii="Arial" w:hAnsi="Arial" w:eastAsia="Arial" w:cs="Arial"/>
          <w:sz w:val="24"/>
          <w:szCs w:val="24"/>
        </w:rPr>
        <w:t xml:space="preserve"> such as calling out, tapping fingers or feet, fidgeting all contribute to the high occurrence of under achievement of children diagnosed. Furthermore, the effect on the classroom environment and the learning can be negative. Distracting and sometimes amusing or frightening for other children, the flow of the teaching can be disrupted, creating a problematic environment which needs careful and skilled handling.</w:t>
      </w:r>
    </w:p>
    <w:p w:rsidR="43ADECEC" w:rsidP="329913BC" w:rsidRDefault="43ADECEC" w14:paraId="27224CA9" w14:textId="413AC9F2">
      <w:pPr>
        <w:pStyle w:val="Normal"/>
        <w:spacing w:line="360" w:lineRule="auto"/>
        <w:jc w:val="both"/>
        <w:rPr>
          <w:rFonts w:ascii="Arial" w:hAnsi="Arial" w:eastAsia="Arial" w:cs="Arial"/>
          <w:sz w:val="24"/>
          <w:szCs w:val="24"/>
        </w:rPr>
      </w:pPr>
      <w:r w:rsidRPr="329913BC" w:rsidR="329913BC">
        <w:rPr>
          <w:rFonts w:ascii="Arial" w:hAnsi="Arial" w:eastAsia="Arial" w:cs="Arial"/>
          <w:sz w:val="24"/>
          <w:szCs w:val="24"/>
        </w:rPr>
        <w:t xml:space="preserve">It is important to remember though, that these children are often gifted in other areas, seeing things in a different way, being able to interpret objects, buildings, machines differently, allowing them to have incredible skills in visual and artistic areas. Children with ADHD often grow up to have a persistent desire to succeed, that ability or want, never to give up, as did Olympic swimming champion, Michael Phelps, who at the age of seven was advised to take up swimming to help with the abundance of energy he had, (because of the ADHD), to channel it. (Olympic.org, 2020). He went on to win twenty-three gold medals. Whereas, with ASD, there can be an insight into number and </w:t>
      </w:r>
      <w:proofErr w:type="spellStart"/>
      <w:r w:rsidRPr="329913BC" w:rsidR="329913BC">
        <w:rPr>
          <w:rFonts w:ascii="Arial" w:hAnsi="Arial" w:eastAsia="Arial" w:cs="Arial"/>
          <w:sz w:val="24"/>
          <w:szCs w:val="24"/>
        </w:rPr>
        <w:t>maths</w:t>
      </w:r>
      <w:proofErr w:type="spellEnd"/>
      <w:r w:rsidRPr="329913BC" w:rsidR="329913BC">
        <w:rPr>
          <w:rFonts w:ascii="Arial" w:hAnsi="Arial" w:eastAsia="Arial" w:cs="Arial"/>
          <w:sz w:val="24"/>
          <w:szCs w:val="24"/>
        </w:rPr>
        <w:t xml:space="preserve">, unlike in other children, also computing and programming where a skill develops and they excel, such as Albert Einstein, the theoretical physicist or Mark </w:t>
      </w:r>
      <w:proofErr w:type="spellStart"/>
      <w:r w:rsidRPr="329913BC" w:rsidR="329913BC">
        <w:rPr>
          <w:rFonts w:ascii="Arial" w:hAnsi="Arial" w:eastAsia="Arial" w:cs="Arial"/>
          <w:sz w:val="24"/>
          <w:szCs w:val="24"/>
        </w:rPr>
        <w:t>Zukkerberg</w:t>
      </w:r>
      <w:proofErr w:type="spellEnd"/>
      <w:r w:rsidRPr="329913BC" w:rsidR="329913BC">
        <w:rPr>
          <w:rFonts w:ascii="Arial" w:hAnsi="Arial" w:eastAsia="Arial" w:cs="Arial"/>
          <w:sz w:val="24"/>
          <w:szCs w:val="24"/>
        </w:rPr>
        <w:t>, co-founder of Facebook.</w:t>
      </w:r>
    </w:p>
    <w:p w:rsidR="274327F5" w:rsidP="329913BC" w:rsidRDefault="274327F5" w14:paraId="55193E38" w14:textId="03820599">
      <w:pPr>
        <w:pStyle w:val="Normal"/>
        <w:spacing w:line="360" w:lineRule="auto"/>
        <w:jc w:val="both"/>
        <w:rPr>
          <w:rFonts w:ascii="Arial" w:hAnsi="Arial" w:eastAsia="Arial" w:cs="Arial"/>
          <w:sz w:val="24"/>
          <w:szCs w:val="24"/>
        </w:rPr>
      </w:pPr>
      <w:r w:rsidRPr="168D0438" w:rsidR="168D0438">
        <w:rPr>
          <w:rFonts w:ascii="Arial" w:hAnsi="Arial" w:eastAsia="Arial" w:cs="Arial"/>
          <w:sz w:val="24"/>
          <w:szCs w:val="24"/>
        </w:rPr>
        <w:t xml:space="preserve">Furthermore, the uniqueness of these children brings with </w:t>
      </w:r>
      <w:proofErr w:type="gramStart"/>
      <w:r w:rsidRPr="168D0438" w:rsidR="168D0438">
        <w:rPr>
          <w:rFonts w:ascii="Arial" w:hAnsi="Arial" w:eastAsia="Arial" w:cs="Arial"/>
          <w:sz w:val="24"/>
          <w:szCs w:val="24"/>
        </w:rPr>
        <w:t>it</w:t>
      </w:r>
      <w:proofErr w:type="gramEnd"/>
      <w:r w:rsidRPr="168D0438" w:rsidR="168D0438">
        <w:rPr>
          <w:rFonts w:ascii="Arial" w:hAnsi="Arial" w:eastAsia="Arial" w:cs="Arial"/>
          <w:sz w:val="24"/>
          <w:szCs w:val="24"/>
        </w:rPr>
        <w:t xml:space="preserve"> enhanced qualities at times. Often children on the autistic spectrum become very close to those who care for them, making a bond that lasts into adulthood with school staff. Also, they can have be very amusing. Gentles et al, (2013) include in their article, a view of a parent who, upon diagnosis of ASD for her child was delighted as her brother, a very successful individual was ‘amazing’ in her eyes, made her laugh all the time and who was also on the Autistic Spectrum. She talked of the diagnosis being less of a problem for the child than those around them. Additionally, some autistic children develop a particular interest in a topic and will excel in their knowledge of it and retention of that knowledge. </w:t>
      </w:r>
    </w:p>
    <w:p w:rsidR="53E53251" w:rsidP="329913BC" w:rsidRDefault="53E53251" w14:paraId="02C41705" w14:textId="3FE74182">
      <w:pPr>
        <w:pStyle w:val="Normal"/>
        <w:spacing w:line="360" w:lineRule="auto"/>
        <w:jc w:val="both"/>
        <w:rPr>
          <w:rFonts w:ascii="Arial" w:hAnsi="Arial" w:eastAsia="Arial" w:cs="Arial"/>
          <w:sz w:val="24"/>
          <w:szCs w:val="24"/>
        </w:rPr>
      </w:pPr>
      <w:r w:rsidRPr="329913BC" w:rsidR="329913BC">
        <w:rPr>
          <w:rFonts w:ascii="Arial" w:hAnsi="Arial" w:eastAsia="Arial" w:cs="Arial"/>
          <w:sz w:val="24"/>
          <w:szCs w:val="24"/>
        </w:rPr>
        <w:t>Equally and in addition to internal factors discussed above is the importance of external factors, other complex reasons which affect children’s reactions and responses to daily occurrences. External factors such as neglect, physical, sexual or mental abuse, bullying, domestic violence, poverty, family break-up and bereavement all have a negative impact on the child and their learning experience.</w:t>
      </w:r>
    </w:p>
    <w:p w:rsidR="43ADECEC" w:rsidP="329913BC" w:rsidRDefault="43ADECEC" w14:paraId="44055808" w14:textId="026A87AE">
      <w:pPr>
        <w:pStyle w:val="Normal"/>
        <w:spacing w:line="360" w:lineRule="auto"/>
        <w:jc w:val="both"/>
        <w:rPr>
          <w:rFonts w:ascii="Arial" w:hAnsi="Arial" w:eastAsia="Arial" w:cs="Arial"/>
          <w:noProof w:val="0"/>
          <w:color w:val="222222"/>
          <w:sz w:val="24"/>
          <w:szCs w:val="24"/>
          <w:lang w:val="en-US"/>
        </w:rPr>
      </w:pPr>
      <w:r w:rsidRPr="329913BC" w:rsidR="329913BC">
        <w:rPr>
          <w:rFonts w:ascii="Arial" w:hAnsi="Arial" w:eastAsia="Arial" w:cs="Arial"/>
          <w:sz w:val="24"/>
          <w:szCs w:val="24"/>
        </w:rPr>
        <w:t xml:space="preserve">Studies have shown that environmental factors can have an impact too.  Air pollution has long been a problem related to the ozone layer and global warming but in a recent report by Georgiou (2013), he talks about a study by </w:t>
      </w:r>
      <w:r w:rsidRPr="329913BC" w:rsidR="329913BC">
        <w:rPr>
          <w:rFonts w:ascii="Arial" w:hAnsi="Arial" w:eastAsia="Arial" w:cs="Arial"/>
          <w:noProof w:val="0"/>
          <w:color w:val="222222"/>
          <w:sz w:val="24"/>
          <w:szCs w:val="24"/>
          <w:lang w:val="en-US"/>
        </w:rPr>
        <w:t xml:space="preserve">Diana Younan, suggesting that particulate matter (tiny particles found in polluted areas) can damage the developing brain and cause inflammation. There has also been discussion, to add weight to the argument, that people living in poverty often live in more polluted areas, such as housing estates built on cheaper land next to high traffic areas. There has also been a link between these areas and higher crime figures. Putting all these factors together may offer an explanation as to why there is often </w:t>
      </w:r>
      <w:proofErr w:type="spellStart"/>
      <w:r w:rsidRPr="329913BC" w:rsidR="329913BC">
        <w:rPr>
          <w:rFonts w:ascii="Arial" w:hAnsi="Arial" w:eastAsia="Arial" w:cs="Arial"/>
          <w:noProof w:val="0"/>
          <w:color w:val="222222"/>
          <w:sz w:val="24"/>
          <w:szCs w:val="24"/>
          <w:lang w:val="en-US"/>
        </w:rPr>
        <w:t>behaviour</w:t>
      </w:r>
      <w:proofErr w:type="spellEnd"/>
      <w:r w:rsidRPr="329913BC" w:rsidR="329913BC">
        <w:rPr>
          <w:rFonts w:ascii="Arial" w:hAnsi="Arial" w:eastAsia="Arial" w:cs="Arial"/>
          <w:noProof w:val="0"/>
          <w:color w:val="222222"/>
          <w:sz w:val="24"/>
          <w:szCs w:val="24"/>
          <w:lang w:val="en-US"/>
        </w:rPr>
        <w:t xml:space="preserve"> issues with children who live in poverty.</w:t>
      </w:r>
    </w:p>
    <w:p w:rsidR="274327F5" w:rsidP="329913BC" w:rsidRDefault="274327F5" w14:paraId="0A1C4458" w14:textId="677306F8">
      <w:pPr>
        <w:pStyle w:val="Normal"/>
        <w:spacing w:line="360" w:lineRule="auto"/>
        <w:jc w:val="both"/>
        <w:rPr>
          <w:rFonts w:ascii="Arial" w:hAnsi="Arial" w:eastAsia="Arial" w:cs="Arial"/>
          <w:noProof w:val="0"/>
          <w:color w:val="222222"/>
          <w:sz w:val="24"/>
          <w:szCs w:val="24"/>
          <w:lang w:val="en-US"/>
        </w:rPr>
      </w:pPr>
      <w:r w:rsidRPr="329913BC" w:rsidR="329913BC">
        <w:rPr>
          <w:rFonts w:ascii="Arial" w:hAnsi="Arial" w:eastAsia="Arial" w:cs="Arial"/>
          <w:noProof w:val="0"/>
          <w:color w:val="222222"/>
          <w:sz w:val="24"/>
          <w:szCs w:val="24"/>
          <w:lang w:val="en-US"/>
        </w:rPr>
        <w:t xml:space="preserve">As with air pollution causing damage to the developing brain, studies into ACES (adverse childhood experiences) has been able to show how a traumatic experience in early life can impact again, upon the developing brain. Wales, who are leaders in the campaign to raise awareness of ACES and the Public Health Wales, NHS Trust (2015) find that this stress can lead to harm to the nervous system, immune system and hormones, all leading to long-lasting symptoms which can affect the child’s mental, health, physical health, social skills, their place in society. Children learn by imitation and often the impact of ACES is that certain </w:t>
      </w:r>
      <w:proofErr w:type="spellStart"/>
      <w:r w:rsidRPr="329913BC" w:rsidR="329913BC">
        <w:rPr>
          <w:rFonts w:ascii="Arial" w:hAnsi="Arial" w:eastAsia="Arial" w:cs="Arial"/>
          <w:noProof w:val="0"/>
          <w:color w:val="222222"/>
          <w:sz w:val="24"/>
          <w:szCs w:val="24"/>
          <w:lang w:val="en-US"/>
        </w:rPr>
        <w:t>behaviours</w:t>
      </w:r>
      <w:proofErr w:type="spellEnd"/>
      <w:r w:rsidRPr="329913BC" w:rsidR="329913BC">
        <w:rPr>
          <w:rFonts w:ascii="Arial" w:hAnsi="Arial" w:eastAsia="Arial" w:cs="Arial"/>
          <w:noProof w:val="0"/>
          <w:color w:val="222222"/>
          <w:sz w:val="24"/>
          <w:szCs w:val="24"/>
          <w:lang w:val="en-US"/>
        </w:rPr>
        <w:t xml:space="preserve">, violence, crime, abuse can be repeated by them in later life creating a never-ending cycle. Inevitably, in a child, an outlet is needed, and this often results in </w:t>
      </w:r>
      <w:proofErr w:type="spellStart"/>
      <w:r w:rsidRPr="329913BC" w:rsidR="329913BC">
        <w:rPr>
          <w:rFonts w:ascii="Arial" w:hAnsi="Arial" w:eastAsia="Arial" w:cs="Arial"/>
          <w:noProof w:val="0"/>
          <w:color w:val="222222"/>
          <w:sz w:val="24"/>
          <w:szCs w:val="24"/>
          <w:lang w:val="en-US"/>
        </w:rPr>
        <w:t>behaviours</w:t>
      </w:r>
      <w:proofErr w:type="spellEnd"/>
      <w:r w:rsidRPr="329913BC" w:rsidR="329913BC">
        <w:rPr>
          <w:rFonts w:ascii="Arial" w:hAnsi="Arial" w:eastAsia="Arial" w:cs="Arial"/>
          <w:noProof w:val="0"/>
          <w:color w:val="222222"/>
          <w:sz w:val="24"/>
          <w:szCs w:val="24"/>
          <w:lang w:val="en-US"/>
        </w:rPr>
        <w:t xml:space="preserve"> which can be detrimental to their learning and development and to those around them. Crucially, an awareness of the situation is often instrumental in their management of the school day, equally as important as awareness of internal factors, the afore </w:t>
      </w:r>
      <w:r w:rsidRPr="329913BC" w:rsidR="329913BC">
        <w:rPr>
          <w:rFonts w:ascii="Arial" w:hAnsi="Arial" w:eastAsia="Arial" w:cs="Arial"/>
          <w:noProof w:val="0"/>
          <w:color w:val="222222"/>
          <w:sz w:val="24"/>
          <w:szCs w:val="24"/>
          <w:lang w:val="en-US"/>
        </w:rPr>
        <w:t>mentioned</w:t>
      </w:r>
      <w:r w:rsidRPr="329913BC" w:rsidR="329913BC">
        <w:rPr>
          <w:rFonts w:ascii="Arial" w:hAnsi="Arial" w:eastAsia="Arial" w:cs="Arial"/>
          <w:noProof w:val="0"/>
          <w:color w:val="222222"/>
          <w:sz w:val="24"/>
          <w:szCs w:val="24"/>
          <w:lang w:val="en-US"/>
        </w:rPr>
        <w:t xml:space="preserve"> ASD and ADHD.</w:t>
      </w:r>
    </w:p>
    <w:p w:rsidR="651FE943" w:rsidP="329913BC" w:rsidRDefault="651FE943" w14:paraId="2002E943" w14:textId="51840B67">
      <w:pPr>
        <w:pStyle w:val="Normal"/>
        <w:spacing w:line="360" w:lineRule="auto"/>
        <w:jc w:val="both"/>
        <w:rPr>
          <w:rFonts w:ascii="Arial" w:hAnsi="Arial" w:eastAsia="Arial" w:cs="Arial"/>
          <w:noProof w:val="0"/>
          <w:color w:val="222222"/>
          <w:sz w:val="24"/>
          <w:szCs w:val="24"/>
          <w:lang w:val="en-US"/>
        </w:rPr>
      </w:pPr>
      <w:r w:rsidRPr="168D0438" w:rsidR="168D0438">
        <w:rPr>
          <w:rFonts w:ascii="Arial" w:hAnsi="Arial" w:eastAsia="Arial" w:cs="Arial"/>
          <w:noProof w:val="0"/>
          <w:color w:val="222222"/>
          <w:sz w:val="24"/>
          <w:szCs w:val="24"/>
          <w:lang w:val="en-US"/>
        </w:rPr>
        <w:t xml:space="preserve">Equally, influences on </w:t>
      </w:r>
      <w:proofErr w:type="spellStart"/>
      <w:r w:rsidRPr="168D0438" w:rsidR="168D0438">
        <w:rPr>
          <w:rFonts w:ascii="Arial" w:hAnsi="Arial" w:eastAsia="Arial" w:cs="Arial"/>
          <w:noProof w:val="0"/>
          <w:color w:val="222222"/>
          <w:sz w:val="24"/>
          <w:szCs w:val="24"/>
          <w:lang w:val="en-US"/>
        </w:rPr>
        <w:t>behaviour</w:t>
      </w:r>
      <w:proofErr w:type="spellEnd"/>
      <w:r w:rsidRPr="168D0438" w:rsidR="168D0438">
        <w:rPr>
          <w:rFonts w:ascii="Arial" w:hAnsi="Arial" w:eastAsia="Arial" w:cs="Arial"/>
          <w:noProof w:val="0"/>
          <w:color w:val="222222"/>
          <w:sz w:val="24"/>
          <w:szCs w:val="24"/>
          <w:lang w:val="en-US"/>
        </w:rPr>
        <w:t xml:space="preserve"> can be down to the personal characteristics of the child, both positively and negatively. Kavcic et al (2012) have researched how a child’s personality influences how they function socially, even at a young age. Where a child is conforming and happy, in most instances, they will follow rules and listen in the classroom, following the learning. In contrast, a child who is sad, insecure or anxious, who finds it difficult to </w:t>
      </w:r>
      <w:proofErr w:type="spellStart"/>
      <w:r w:rsidRPr="168D0438" w:rsidR="168D0438">
        <w:rPr>
          <w:rFonts w:ascii="Arial" w:hAnsi="Arial" w:eastAsia="Arial" w:cs="Arial"/>
          <w:noProof w:val="0"/>
          <w:color w:val="222222"/>
          <w:sz w:val="24"/>
          <w:szCs w:val="24"/>
          <w:lang w:val="en-US"/>
        </w:rPr>
        <w:t>socialise</w:t>
      </w:r>
      <w:proofErr w:type="spellEnd"/>
      <w:r w:rsidRPr="168D0438" w:rsidR="168D0438">
        <w:rPr>
          <w:rFonts w:ascii="Arial" w:hAnsi="Arial" w:eastAsia="Arial" w:cs="Arial"/>
          <w:noProof w:val="0"/>
          <w:color w:val="222222"/>
          <w:sz w:val="24"/>
          <w:szCs w:val="24"/>
          <w:lang w:val="en-US"/>
        </w:rPr>
        <w:t xml:space="preserve"> with peers, their </w:t>
      </w:r>
      <w:proofErr w:type="spellStart"/>
      <w:r w:rsidRPr="168D0438" w:rsidR="168D0438">
        <w:rPr>
          <w:rFonts w:ascii="Arial" w:hAnsi="Arial" w:eastAsia="Arial" w:cs="Arial"/>
          <w:noProof w:val="0"/>
          <w:color w:val="222222"/>
          <w:sz w:val="24"/>
          <w:szCs w:val="24"/>
          <w:lang w:val="en-US"/>
        </w:rPr>
        <w:t>behaviours</w:t>
      </w:r>
      <w:proofErr w:type="spellEnd"/>
      <w:r w:rsidRPr="168D0438" w:rsidR="168D0438">
        <w:rPr>
          <w:rFonts w:ascii="Arial" w:hAnsi="Arial" w:eastAsia="Arial" w:cs="Arial"/>
          <w:noProof w:val="0"/>
          <w:color w:val="222222"/>
          <w:sz w:val="24"/>
          <w:szCs w:val="24"/>
          <w:lang w:val="en-US"/>
        </w:rPr>
        <w:t xml:space="preserve"> may be more negative, they may withdraw or respond with anger or aggression, or may depend heavily on adults in the class.</w:t>
      </w:r>
    </w:p>
    <w:p w:rsidR="762F1433" w:rsidP="329913BC" w:rsidRDefault="762F1433" w14:paraId="3A04CF92" w14:textId="3F192D7F">
      <w:pPr>
        <w:pStyle w:val="Normal"/>
        <w:spacing w:line="360" w:lineRule="auto"/>
        <w:jc w:val="both"/>
        <w:rPr>
          <w:rFonts w:ascii="Arial" w:hAnsi="Arial" w:eastAsia="Arial" w:cs="Arial"/>
          <w:noProof w:val="0"/>
          <w:color w:val="222222"/>
          <w:sz w:val="24"/>
          <w:szCs w:val="24"/>
          <w:lang w:val="en-US"/>
        </w:rPr>
      </w:pPr>
      <w:r w:rsidRPr="168D0438" w:rsidR="168D0438">
        <w:rPr>
          <w:rFonts w:ascii="Arial" w:hAnsi="Arial" w:eastAsia="Arial" w:cs="Arial"/>
          <w:noProof w:val="0"/>
          <w:color w:val="222222"/>
          <w:sz w:val="24"/>
          <w:szCs w:val="24"/>
          <w:lang w:val="en-US"/>
        </w:rPr>
        <w:t>Whereas the child who is confident, happy, outgoing and expressive will probably have a good relationship with staff and peers, showing respect and consideration, the child who is less confident, not willing to challenge themselves, their relationship with those around them may be more tentative, needing encouraging and reassuring. Similarly, where a child is misbehaving, it could be due to characteristics such as forcefulness, determination, antagonism, which in turn could result in their peers being less tolerant of them. A child may have difficulty controlling a temper or anger which again could result in a refusal to conform.</w:t>
      </w:r>
    </w:p>
    <w:p w:rsidR="762F1433" w:rsidP="329913BC" w:rsidRDefault="762F1433" w14:paraId="14B54AFD" w14:textId="1A167EA9">
      <w:pPr>
        <w:pStyle w:val="Normal"/>
        <w:spacing w:line="360" w:lineRule="auto"/>
        <w:jc w:val="both"/>
        <w:rPr>
          <w:rFonts w:ascii="Arial" w:hAnsi="Arial" w:eastAsia="Arial" w:cs="Arial"/>
          <w:noProof w:val="0"/>
          <w:color w:val="222222"/>
          <w:sz w:val="24"/>
          <w:szCs w:val="24"/>
          <w:lang w:val="en-US"/>
        </w:rPr>
      </w:pPr>
      <w:r w:rsidRPr="168D0438" w:rsidR="168D0438">
        <w:rPr>
          <w:rFonts w:ascii="Arial" w:hAnsi="Arial" w:eastAsia="Arial" w:cs="Arial"/>
          <w:noProof w:val="0"/>
          <w:color w:val="222222"/>
          <w:sz w:val="24"/>
          <w:szCs w:val="24"/>
          <w:lang w:val="en-US"/>
        </w:rPr>
        <w:t>The Pennsylvania State University wrote an Issue Brief, (2018, p.3-4) about social and emotional development, pinpointing compromising factors in children’s social and emotional learning (SEL). The brief highlights the five key factors that are imperative to the child having a valuable, fulfilling learning experience. ‘Self-awareness, self-management, social awareness, relationship skills and responsible decision making</w:t>
      </w:r>
      <w:r w:rsidRPr="168D0438" w:rsidR="168D0438">
        <w:rPr>
          <w:rFonts w:ascii="Arial" w:hAnsi="Arial" w:eastAsia="Arial" w:cs="Arial"/>
          <w:noProof w:val="0"/>
          <w:color w:val="222222"/>
          <w:sz w:val="24"/>
          <w:szCs w:val="24"/>
          <w:lang w:val="en-US"/>
        </w:rPr>
        <w:t>’ are</w:t>
      </w:r>
      <w:r w:rsidRPr="168D0438" w:rsidR="168D0438">
        <w:rPr>
          <w:rFonts w:ascii="Arial" w:hAnsi="Arial" w:eastAsia="Arial" w:cs="Arial"/>
          <w:noProof w:val="0"/>
          <w:color w:val="222222"/>
          <w:sz w:val="24"/>
          <w:szCs w:val="24"/>
          <w:lang w:val="en-US"/>
        </w:rPr>
        <w:t xml:space="preserve"> areas of focus for healthy social and emotional learning. The brief concurred that SEL can have an important impact on </w:t>
      </w:r>
      <w:proofErr w:type="spellStart"/>
      <w:r w:rsidRPr="168D0438" w:rsidR="168D0438">
        <w:rPr>
          <w:rFonts w:ascii="Arial" w:hAnsi="Arial" w:eastAsia="Arial" w:cs="Arial"/>
          <w:noProof w:val="0"/>
          <w:color w:val="222222"/>
          <w:sz w:val="24"/>
          <w:szCs w:val="24"/>
          <w:lang w:val="en-US"/>
        </w:rPr>
        <w:t>behaviour</w:t>
      </w:r>
      <w:proofErr w:type="spellEnd"/>
      <w:r w:rsidRPr="168D0438" w:rsidR="168D0438">
        <w:rPr>
          <w:rFonts w:ascii="Arial" w:hAnsi="Arial" w:eastAsia="Arial" w:cs="Arial"/>
          <w:noProof w:val="0"/>
          <w:color w:val="222222"/>
          <w:sz w:val="24"/>
          <w:szCs w:val="24"/>
          <w:lang w:val="en-US"/>
        </w:rPr>
        <w:t>. Furthermore, continuing studies have confirmed that more children are graduating from High School (in the USA) and the crime rates have dropped, suggesting how important SEL can be in helping youngsters in their future achievement and endeavors, through school, college, further education and careers.</w:t>
      </w:r>
    </w:p>
    <w:p w:rsidR="274327F5" w:rsidP="329913BC" w:rsidRDefault="274327F5" w14:paraId="286B8604" w14:textId="010E3619">
      <w:pPr>
        <w:pStyle w:val="Normal"/>
        <w:spacing w:line="360" w:lineRule="auto"/>
        <w:jc w:val="both"/>
        <w:rPr>
          <w:rFonts w:ascii="Arial" w:hAnsi="Arial" w:eastAsia="Arial" w:cs="Arial"/>
          <w:noProof w:val="0"/>
          <w:color w:val="222222"/>
          <w:sz w:val="24"/>
          <w:szCs w:val="24"/>
          <w:lang w:val="en-US"/>
        </w:rPr>
      </w:pPr>
      <w:r w:rsidRPr="329913BC" w:rsidR="329913BC">
        <w:rPr>
          <w:rFonts w:ascii="Arial" w:hAnsi="Arial" w:eastAsia="Arial" w:cs="Arial"/>
          <w:noProof w:val="0"/>
          <w:color w:val="222222"/>
          <w:sz w:val="24"/>
          <w:szCs w:val="24"/>
          <w:lang w:val="en-US"/>
        </w:rPr>
        <w:t xml:space="preserve">Looking across this broad spectrum of influential factors on children's </w:t>
      </w:r>
      <w:proofErr w:type="spellStart"/>
      <w:r w:rsidRPr="329913BC" w:rsidR="329913BC">
        <w:rPr>
          <w:rFonts w:ascii="Arial" w:hAnsi="Arial" w:eastAsia="Arial" w:cs="Arial"/>
          <w:noProof w:val="0"/>
          <w:color w:val="222222"/>
          <w:sz w:val="24"/>
          <w:szCs w:val="24"/>
          <w:lang w:val="en-US"/>
        </w:rPr>
        <w:t>behaviours</w:t>
      </w:r>
      <w:proofErr w:type="spellEnd"/>
      <w:r w:rsidRPr="329913BC" w:rsidR="329913BC">
        <w:rPr>
          <w:rFonts w:ascii="Arial" w:hAnsi="Arial" w:eastAsia="Arial" w:cs="Arial"/>
          <w:noProof w:val="0"/>
          <w:color w:val="222222"/>
          <w:sz w:val="24"/>
          <w:szCs w:val="24"/>
          <w:lang w:val="en-US"/>
        </w:rPr>
        <w:t xml:space="preserve">, </w:t>
      </w:r>
      <w:proofErr w:type="gramStart"/>
      <w:r w:rsidRPr="329913BC" w:rsidR="329913BC">
        <w:rPr>
          <w:rFonts w:ascii="Arial" w:hAnsi="Arial" w:eastAsia="Arial" w:cs="Arial"/>
          <w:noProof w:val="0"/>
          <w:color w:val="222222"/>
          <w:sz w:val="24"/>
          <w:szCs w:val="24"/>
          <w:lang w:val="en-US"/>
        </w:rPr>
        <w:t>it is clear that knowledge</w:t>
      </w:r>
      <w:proofErr w:type="gramEnd"/>
      <w:r w:rsidRPr="329913BC" w:rsidR="329913BC">
        <w:rPr>
          <w:rFonts w:ascii="Arial" w:hAnsi="Arial" w:eastAsia="Arial" w:cs="Arial"/>
          <w:noProof w:val="0"/>
          <w:color w:val="222222"/>
          <w:sz w:val="24"/>
          <w:szCs w:val="24"/>
          <w:lang w:val="en-US"/>
        </w:rPr>
        <w:t xml:space="preserve"> of the child, in all areas, is something that school staff need to have a handle on. Most people working in an educational setting will agree that an investment of time, in getting to know children in our care and their situations is time well-spent, allowing an understanding and a desire to help that child succeed, regardless of the </w:t>
      </w:r>
      <w:proofErr w:type="spellStart"/>
      <w:r w:rsidRPr="329913BC" w:rsidR="329913BC">
        <w:rPr>
          <w:rFonts w:ascii="Arial" w:hAnsi="Arial" w:eastAsia="Arial" w:cs="Arial"/>
          <w:noProof w:val="0"/>
          <w:color w:val="222222"/>
          <w:sz w:val="24"/>
          <w:szCs w:val="24"/>
          <w:lang w:val="en-US"/>
        </w:rPr>
        <w:t>behaviours</w:t>
      </w:r>
      <w:proofErr w:type="spellEnd"/>
      <w:r w:rsidRPr="329913BC" w:rsidR="329913BC">
        <w:rPr>
          <w:rFonts w:ascii="Arial" w:hAnsi="Arial" w:eastAsia="Arial" w:cs="Arial"/>
          <w:noProof w:val="0"/>
          <w:color w:val="222222"/>
          <w:sz w:val="24"/>
          <w:szCs w:val="24"/>
          <w:lang w:val="en-US"/>
        </w:rPr>
        <w:t xml:space="preserve"> they may exhibit.</w:t>
      </w:r>
    </w:p>
    <w:p w:rsidR="274327F5" w:rsidP="329913BC" w:rsidRDefault="274327F5" w14:paraId="56F6213B" w14:textId="277D545C">
      <w:pPr>
        <w:pStyle w:val="Normal"/>
        <w:spacing w:line="360" w:lineRule="auto"/>
        <w:jc w:val="both"/>
        <w:rPr>
          <w:rFonts w:ascii="Arial" w:hAnsi="Arial" w:eastAsia="Arial" w:cs="Arial"/>
          <w:noProof w:val="0"/>
          <w:color w:val="222222"/>
          <w:sz w:val="24"/>
          <w:szCs w:val="24"/>
          <w:lang w:val="en-US"/>
        </w:rPr>
      </w:pPr>
    </w:p>
    <w:p w:rsidR="329913BC" w:rsidP="329913BC" w:rsidRDefault="329913BC" w14:paraId="554B0F31" w14:textId="43EF2E3B">
      <w:pPr>
        <w:pStyle w:val="Normal"/>
        <w:spacing w:line="360" w:lineRule="auto"/>
        <w:jc w:val="both"/>
        <w:rPr>
          <w:rFonts w:ascii="Arial" w:hAnsi="Arial" w:eastAsia="Arial" w:cs="Arial"/>
          <w:noProof w:val="0"/>
          <w:color w:val="222222"/>
          <w:sz w:val="24"/>
          <w:szCs w:val="24"/>
          <w:u w:val="single"/>
          <w:lang w:val="en-US"/>
        </w:rPr>
      </w:pPr>
      <w:r w:rsidRPr="329913BC" w:rsidR="329913BC">
        <w:rPr>
          <w:rFonts w:ascii="Arial" w:hAnsi="Arial" w:eastAsia="Arial" w:cs="Arial"/>
          <w:noProof w:val="0"/>
          <w:color w:val="222222"/>
          <w:sz w:val="24"/>
          <w:szCs w:val="24"/>
          <w:u w:val="single"/>
          <w:lang w:val="en-US"/>
        </w:rPr>
        <w:t>References</w:t>
      </w:r>
    </w:p>
    <w:p w:rsidR="329913BC" w:rsidP="329913BC" w:rsidRDefault="329913BC" w14:paraId="037BE433" w14:textId="7240F291">
      <w:pPr>
        <w:pStyle w:val="Normal"/>
        <w:spacing w:line="360" w:lineRule="auto"/>
        <w:jc w:val="both"/>
        <w:rPr>
          <w:rFonts w:ascii="Arial" w:hAnsi="Arial" w:eastAsia="Arial" w:cs="Arial"/>
          <w:noProof w:val="0"/>
          <w:color w:val="222222"/>
          <w:sz w:val="24"/>
          <w:szCs w:val="24"/>
          <w:u w:val="none"/>
          <w:lang w:val="en-US"/>
        </w:rPr>
      </w:pPr>
      <w:r w:rsidRPr="329913BC" w:rsidR="329913BC">
        <w:rPr>
          <w:rFonts w:ascii="Arial" w:hAnsi="Arial" w:eastAsia="Arial" w:cs="Arial"/>
          <w:noProof w:val="0"/>
          <w:color w:val="222222"/>
          <w:sz w:val="24"/>
          <w:szCs w:val="24"/>
          <w:u w:val="none"/>
          <w:lang w:val="en-US"/>
        </w:rPr>
        <w:t xml:space="preserve">Bates, B. (2019) </w:t>
      </w:r>
      <w:r w:rsidRPr="329913BC" w:rsidR="329913BC">
        <w:rPr>
          <w:rFonts w:ascii="Arial" w:hAnsi="Arial" w:eastAsia="Arial" w:cs="Arial"/>
          <w:i w:val="1"/>
          <w:iCs w:val="1"/>
          <w:noProof w:val="0"/>
          <w:color w:val="222222"/>
          <w:sz w:val="24"/>
          <w:szCs w:val="24"/>
          <w:u w:val="none"/>
          <w:lang w:val="en-US"/>
        </w:rPr>
        <w:t>Learning Theories Simplified</w:t>
      </w:r>
      <w:r w:rsidRPr="329913BC" w:rsidR="329913BC">
        <w:rPr>
          <w:rFonts w:ascii="Arial" w:hAnsi="Arial" w:eastAsia="Arial" w:cs="Arial"/>
          <w:noProof w:val="0"/>
          <w:color w:val="222222"/>
          <w:sz w:val="24"/>
          <w:szCs w:val="24"/>
          <w:u w:val="none"/>
          <w:lang w:val="en-US"/>
        </w:rPr>
        <w:t>. 2</w:t>
      </w:r>
      <w:r w:rsidRPr="329913BC" w:rsidR="329913BC">
        <w:rPr>
          <w:rFonts w:ascii="Arial" w:hAnsi="Arial" w:eastAsia="Arial" w:cs="Arial"/>
          <w:noProof w:val="0"/>
          <w:color w:val="222222"/>
          <w:sz w:val="24"/>
          <w:szCs w:val="24"/>
          <w:u w:val="none"/>
          <w:vertAlign w:val="superscript"/>
          <w:lang w:val="en-US"/>
        </w:rPr>
        <w:t>nd</w:t>
      </w:r>
      <w:r w:rsidRPr="329913BC" w:rsidR="329913BC">
        <w:rPr>
          <w:rFonts w:ascii="Arial" w:hAnsi="Arial" w:eastAsia="Arial" w:cs="Arial"/>
          <w:noProof w:val="0"/>
          <w:color w:val="222222"/>
          <w:sz w:val="24"/>
          <w:szCs w:val="24"/>
          <w:u w:val="none"/>
          <w:lang w:val="en-US"/>
        </w:rPr>
        <w:t xml:space="preserve"> Ed. London: Sage Publications </w:t>
      </w:r>
    </w:p>
    <w:p w:rsidR="329913BC" w:rsidP="329913BC" w:rsidRDefault="329913BC" w14:paraId="2FEC653A" w14:textId="68A8D9F2">
      <w:pPr>
        <w:spacing w:after="160" w:line="360" w:lineRule="auto"/>
        <w:jc w:val="both"/>
        <w:rPr>
          <w:rFonts w:ascii="Arial" w:hAnsi="Arial" w:eastAsia="Arial" w:cs="Arial"/>
          <w:noProof w:val="0"/>
          <w:sz w:val="24"/>
          <w:szCs w:val="24"/>
          <w:lang w:val="en-US"/>
        </w:rPr>
      </w:pPr>
      <w:r w:rsidRPr="329913BC" w:rsidR="329913BC">
        <w:rPr>
          <w:rFonts w:ascii="Arial" w:hAnsi="Arial" w:eastAsia="Arial" w:cs="Arial"/>
          <w:noProof w:val="0"/>
          <w:sz w:val="24"/>
          <w:szCs w:val="24"/>
          <w:lang w:val="en-US"/>
        </w:rPr>
        <w:t xml:space="preserve">Bellis, M.A. et al. (2015) </w:t>
      </w:r>
      <w:r w:rsidRPr="329913BC" w:rsidR="329913BC">
        <w:rPr>
          <w:rFonts w:ascii="Arial" w:hAnsi="Arial" w:eastAsia="Arial" w:cs="Arial"/>
          <w:i w:val="1"/>
          <w:iCs w:val="1"/>
          <w:noProof w:val="0"/>
          <w:sz w:val="24"/>
          <w:szCs w:val="24"/>
          <w:lang w:val="en-US"/>
        </w:rPr>
        <w:t xml:space="preserve">Welsh Adverse Childhood Experiences (ACE) Study; Adverse childhood </w:t>
      </w:r>
      <w:proofErr w:type="spellStart"/>
      <w:r w:rsidRPr="329913BC" w:rsidR="329913BC">
        <w:rPr>
          <w:rFonts w:ascii="Arial" w:hAnsi="Arial" w:eastAsia="Arial" w:cs="Arial"/>
          <w:i w:val="1"/>
          <w:iCs w:val="1"/>
          <w:noProof w:val="0"/>
          <w:sz w:val="24"/>
          <w:szCs w:val="24"/>
          <w:lang w:val="en-US"/>
        </w:rPr>
        <w:t>expeiences</w:t>
      </w:r>
      <w:proofErr w:type="spellEnd"/>
      <w:r w:rsidRPr="329913BC" w:rsidR="329913BC">
        <w:rPr>
          <w:rFonts w:ascii="Arial" w:hAnsi="Arial" w:eastAsia="Arial" w:cs="Arial"/>
          <w:i w:val="1"/>
          <w:iCs w:val="1"/>
          <w:noProof w:val="0"/>
          <w:sz w:val="24"/>
          <w:szCs w:val="24"/>
          <w:lang w:val="en-US"/>
        </w:rPr>
        <w:t xml:space="preserve"> and their impact on health harming </w:t>
      </w:r>
      <w:proofErr w:type="spellStart"/>
      <w:r w:rsidRPr="329913BC" w:rsidR="329913BC">
        <w:rPr>
          <w:rFonts w:ascii="Arial" w:hAnsi="Arial" w:eastAsia="Arial" w:cs="Arial"/>
          <w:i w:val="1"/>
          <w:iCs w:val="1"/>
          <w:noProof w:val="0"/>
          <w:sz w:val="24"/>
          <w:szCs w:val="24"/>
          <w:lang w:val="en-US"/>
        </w:rPr>
        <w:t>behaviours</w:t>
      </w:r>
      <w:proofErr w:type="spellEnd"/>
      <w:r w:rsidRPr="329913BC" w:rsidR="329913BC">
        <w:rPr>
          <w:rFonts w:ascii="Arial" w:hAnsi="Arial" w:eastAsia="Arial" w:cs="Arial"/>
          <w:i w:val="1"/>
          <w:iCs w:val="1"/>
          <w:noProof w:val="0"/>
          <w:sz w:val="24"/>
          <w:szCs w:val="24"/>
          <w:lang w:val="en-US"/>
        </w:rPr>
        <w:t xml:space="preserve"> in the welsh adult population. Cardiff: Public Health Wales Trust</w:t>
      </w:r>
    </w:p>
    <w:p w:rsidR="329913BC" w:rsidP="329913BC" w:rsidRDefault="329913BC" w14:paraId="7FDA88D6" w14:textId="796ACBDC">
      <w:pPr>
        <w:pStyle w:val="Normal"/>
        <w:spacing w:line="360" w:lineRule="auto"/>
        <w:jc w:val="both"/>
        <w:rPr>
          <w:rFonts w:ascii="Arial" w:hAnsi="Arial" w:eastAsia="Arial" w:cs="Arial"/>
          <w:noProof w:val="0"/>
          <w:sz w:val="24"/>
          <w:szCs w:val="24"/>
          <w:lang w:val="en-US"/>
        </w:rPr>
      </w:pPr>
      <w:proofErr w:type="spellStart"/>
      <w:r w:rsidRPr="329913BC" w:rsidR="329913BC">
        <w:rPr>
          <w:rFonts w:ascii="Arial" w:hAnsi="Arial" w:eastAsia="Arial" w:cs="Arial"/>
          <w:noProof w:val="0"/>
          <w:sz w:val="24"/>
          <w:szCs w:val="24"/>
          <w:lang w:val="en-US"/>
        </w:rPr>
        <w:t>DuPaul</w:t>
      </w:r>
      <w:proofErr w:type="spellEnd"/>
      <w:r w:rsidRPr="329913BC" w:rsidR="329913BC">
        <w:rPr>
          <w:rFonts w:ascii="Arial" w:hAnsi="Arial" w:eastAsia="Arial" w:cs="Arial"/>
          <w:noProof w:val="0"/>
          <w:sz w:val="24"/>
          <w:szCs w:val="24"/>
          <w:lang w:val="en-US"/>
        </w:rPr>
        <w:t xml:space="preserve">, G.J., Stoner, G. &amp; Reid, R., 2014. </w:t>
      </w:r>
      <w:r w:rsidRPr="329913BC" w:rsidR="329913BC">
        <w:rPr>
          <w:rFonts w:ascii="Arial" w:hAnsi="Arial" w:eastAsia="Arial" w:cs="Arial"/>
          <w:i w:val="1"/>
          <w:iCs w:val="1"/>
          <w:noProof w:val="0"/>
          <w:sz w:val="24"/>
          <w:szCs w:val="24"/>
          <w:lang w:val="en-US"/>
        </w:rPr>
        <w:t>ADHD in the schools: assessment and intervention strategies</w:t>
      </w:r>
      <w:r w:rsidRPr="329913BC" w:rsidR="329913BC">
        <w:rPr>
          <w:rFonts w:ascii="Arial" w:hAnsi="Arial" w:eastAsia="Arial" w:cs="Arial"/>
          <w:noProof w:val="0"/>
          <w:sz w:val="24"/>
          <w:szCs w:val="24"/>
          <w:lang w:val="en-US"/>
        </w:rPr>
        <w:t xml:space="preserve"> 3rd Ed. New York: The Guildford Press</w:t>
      </w:r>
    </w:p>
    <w:p w:rsidR="274327F5" w:rsidP="329913BC" w:rsidRDefault="274327F5" w14:paraId="32DE4405" w14:textId="7E37DF7B">
      <w:pPr>
        <w:pStyle w:val="Normal"/>
        <w:spacing w:line="360" w:lineRule="auto"/>
        <w:jc w:val="both"/>
        <w:rPr>
          <w:rFonts w:ascii="Arial" w:hAnsi="Arial" w:eastAsia="Arial" w:cs="Arial"/>
          <w:noProof w:val="0"/>
          <w:sz w:val="24"/>
          <w:szCs w:val="24"/>
          <w:lang w:val="en-US"/>
        </w:rPr>
      </w:pPr>
      <w:proofErr w:type="spellStart"/>
      <w:r w:rsidRPr="329913BC" w:rsidR="329913BC">
        <w:rPr>
          <w:rFonts w:ascii="Arial" w:hAnsi="Arial" w:eastAsia="Arial" w:cs="Arial"/>
          <w:noProof w:val="0"/>
          <w:sz w:val="24"/>
          <w:szCs w:val="24"/>
          <w:lang w:val="en-US"/>
        </w:rPr>
        <w:t>Estyn</w:t>
      </w:r>
      <w:proofErr w:type="spellEnd"/>
      <w:r w:rsidRPr="329913BC" w:rsidR="329913BC">
        <w:rPr>
          <w:rFonts w:ascii="Arial" w:hAnsi="Arial" w:eastAsia="Arial" w:cs="Arial"/>
          <w:noProof w:val="0"/>
          <w:sz w:val="24"/>
          <w:szCs w:val="24"/>
          <w:lang w:val="en-US"/>
        </w:rPr>
        <w:t xml:space="preserve">, Her Majesty’s Inspectorate for Education and Training in Wales. (2006) </w:t>
      </w:r>
      <w:proofErr w:type="spellStart"/>
      <w:r w:rsidRPr="329913BC" w:rsidR="329913BC">
        <w:rPr>
          <w:rFonts w:ascii="Arial" w:hAnsi="Arial" w:eastAsia="Arial" w:cs="Arial"/>
          <w:i w:val="1"/>
          <w:iCs w:val="1"/>
          <w:noProof w:val="0"/>
          <w:sz w:val="24"/>
          <w:szCs w:val="24"/>
          <w:lang w:val="en-US"/>
        </w:rPr>
        <w:t>Behaviour</w:t>
      </w:r>
      <w:proofErr w:type="spellEnd"/>
      <w:r w:rsidRPr="329913BC" w:rsidR="329913BC">
        <w:rPr>
          <w:rFonts w:ascii="Arial" w:hAnsi="Arial" w:eastAsia="Arial" w:cs="Arial"/>
          <w:i w:val="1"/>
          <w:iCs w:val="1"/>
          <w:noProof w:val="0"/>
          <w:sz w:val="24"/>
          <w:szCs w:val="24"/>
          <w:lang w:val="en-US"/>
        </w:rPr>
        <w:t xml:space="preserve"> in</w:t>
      </w:r>
      <w:r w:rsidRPr="329913BC" w:rsidR="329913BC">
        <w:rPr>
          <w:rFonts w:ascii="Arial" w:hAnsi="Arial" w:eastAsia="Arial" w:cs="Arial"/>
          <w:noProof w:val="0"/>
          <w:sz w:val="24"/>
          <w:szCs w:val="24"/>
          <w:lang w:val="en-US"/>
        </w:rPr>
        <w:t xml:space="preserve"> </w:t>
      </w:r>
      <w:r w:rsidRPr="329913BC" w:rsidR="329913BC">
        <w:rPr>
          <w:rFonts w:ascii="Arial" w:hAnsi="Arial" w:eastAsia="Arial" w:cs="Arial"/>
          <w:i w:val="1"/>
          <w:iCs w:val="1"/>
          <w:noProof w:val="0"/>
          <w:sz w:val="24"/>
          <w:szCs w:val="24"/>
          <w:lang w:val="en-US"/>
        </w:rPr>
        <w:t xml:space="preserve">Wales Good Practice in managing challenging </w:t>
      </w:r>
      <w:proofErr w:type="spellStart"/>
      <w:r w:rsidRPr="329913BC" w:rsidR="329913BC">
        <w:rPr>
          <w:rFonts w:ascii="Arial" w:hAnsi="Arial" w:eastAsia="Arial" w:cs="Arial"/>
          <w:i w:val="1"/>
          <w:iCs w:val="1"/>
          <w:noProof w:val="0"/>
          <w:sz w:val="24"/>
          <w:szCs w:val="24"/>
          <w:lang w:val="en-US"/>
        </w:rPr>
        <w:t>behaviour</w:t>
      </w:r>
      <w:proofErr w:type="spellEnd"/>
      <w:r w:rsidRPr="329913BC" w:rsidR="329913BC">
        <w:rPr>
          <w:rFonts w:ascii="Arial" w:hAnsi="Arial" w:eastAsia="Arial" w:cs="Arial"/>
          <w:i w:val="1"/>
          <w:iCs w:val="1"/>
          <w:noProof w:val="0"/>
          <w:sz w:val="24"/>
          <w:szCs w:val="24"/>
          <w:lang w:val="en-US"/>
        </w:rPr>
        <w:t>.</w:t>
      </w:r>
      <w:r w:rsidRPr="329913BC" w:rsidR="329913BC">
        <w:rPr>
          <w:rFonts w:ascii="Arial" w:hAnsi="Arial" w:eastAsia="Arial" w:cs="Arial"/>
          <w:noProof w:val="0"/>
          <w:sz w:val="24"/>
          <w:szCs w:val="24"/>
          <w:lang w:val="en-US"/>
        </w:rPr>
        <w:t xml:space="preserve"> Welsh assembly Government</w:t>
      </w:r>
    </w:p>
    <w:p w:rsidR="329913BC" w:rsidP="329913BC" w:rsidRDefault="329913BC" w14:paraId="6D7CEAA8" w14:textId="62C97166">
      <w:pPr>
        <w:spacing w:line="360" w:lineRule="auto"/>
        <w:jc w:val="both"/>
        <w:rPr>
          <w:rFonts w:ascii="Arial" w:hAnsi="Arial" w:eastAsia="Arial" w:cs="Arial"/>
          <w:noProof w:val="0"/>
          <w:sz w:val="24"/>
          <w:szCs w:val="24"/>
          <w:lang w:val="en-US"/>
        </w:rPr>
      </w:pPr>
      <w:r w:rsidRPr="329913BC" w:rsidR="329913BC">
        <w:rPr>
          <w:rFonts w:ascii="Arial" w:hAnsi="Arial" w:eastAsia="Arial" w:cs="Arial"/>
          <w:noProof w:val="0"/>
          <w:sz w:val="24"/>
          <w:szCs w:val="24"/>
          <w:lang w:val="en-US"/>
        </w:rPr>
        <w:t xml:space="preserve">Gentles, S. J. et al. (2020) ‘Coming to understand the child has autism: A process illustrating parents’ evolving readiness for engaging in care’, </w:t>
      </w:r>
      <w:r w:rsidRPr="329913BC" w:rsidR="329913BC">
        <w:rPr>
          <w:rFonts w:ascii="Arial" w:hAnsi="Arial" w:eastAsia="Arial" w:cs="Arial"/>
          <w:i w:val="1"/>
          <w:iCs w:val="1"/>
          <w:noProof w:val="0"/>
          <w:sz w:val="24"/>
          <w:szCs w:val="24"/>
          <w:lang w:val="en-US"/>
        </w:rPr>
        <w:t>Autism</w:t>
      </w:r>
      <w:r w:rsidRPr="329913BC" w:rsidR="329913BC">
        <w:rPr>
          <w:rFonts w:ascii="Arial" w:hAnsi="Arial" w:eastAsia="Arial" w:cs="Arial"/>
          <w:noProof w:val="0"/>
          <w:sz w:val="24"/>
          <w:szCs w:val="24"/>
          <w:lang w:val="en-US"/>
        </w:rPr>
        <w:t xml:space="preserve">, 24(2), p. 470–483. </w:t>
      </w:r>
      <w:proofErr w:type="spellStart"/>
      <w:r w:rsidRPr="329913BC" w:rsidR="329913BC">
        <w:rPr>
          <w:rFonts w:ascii="Arial" w:hAnsi="Arial" w:eastAsia="Arial" w:cs="Arial"/>
          <w:noProof w:val="0"/>
          <w:sz w:val="24"/>
          <w:szCs w:val="24"/>
          <w:lang w:val="en-US"/>
        </w:rPr>
        <w:t>doi</w:t>
      </w:r>
      <w:proofErr w:type="spellEnd"/>
      <w:r w:rsidRPr="329913BC" w:rsidR="329913BC">
        <w:rPr>
          <w:rFonts w:ascii="Arial" w:hAnsi="Arial" w:eastAsia="Arial" w:cs="Arial"/>
          <w:noProof w:val="0"/>
          <w:sz w:val="24"/>
          <w:szCs w:val="24"/>
          <w:lang w:val="en-US"/>
        </w:rPr>
        <w:t>: 10.1177/1362361319874647. (Accessed 19</w:t>
      </w:r>
      <w:r w:rsidRPr="329913BC" w:rsidR="329913BC">
        <w:rPr>
          <w:rFonts w:ascii="Arial" w:hAnsi="Arial" w:eastAsia="Arial" w:cs="Arial"/>
          <w:noProof w:val="0"/>
          <w:sz w:val="24"/>
          <w:szCs w:val="24"/>
          <w:vertAlign w:val="superscript"/>
          <w:lang w:val="en-US"/>
        </w:rPr>
        <w:t>th</w:t>
      </w:r>
      <w:r w:rsidRPr="329913BC" w:rsidR="329913BC">
        <w:rPr>
          <w:rFonts w:ascii="Arial" w:hAnsi="Arial" w:eastAsia="Arial" w:cs="Arial"/>
          <w:noProof w:val="0"/>
          <w:sz w:val="24"/>
          <w:szCs w:val="24"/>
          <w:lang w:val="en-US"/>
        </w:rPr>
        <w:t xml:space="preserve"> February 2020)</w:t>
      </w:r>
    </w:p>
    <w:p w:rsidR="329913BC" w:rsidP="329913BC" w:rsidRDefault="329913BC" w14:paraId="2C7A1CE0" w14:textId="6D1CAF35">
      <w:pPr>
        <w:pStyle w:val="Normal"/>
        <w:spacing w:line="360" w:lineRule="auto"/>
        <w:jc w:val="both"/>
        <w:rPr>
          <w:rFonts w:ascii="Arial" w:hAnsi="Arial" w:eastAsia="Arial" w:cs="Arial"/>
          <w:noProof w:val="0"/>
          <w:sz w:val="24"/>
          <w:szCs w:val="24"/>
          <w:lang w:val="en-US"/>
        </w:rPr>
      </w:pPr>
      <w:r w:rsidRPr="329913BC" w:rsidR="329913BC">
        <w:rPr>
          <w:rFonts w:ascii="Arial" w:hAnsi="Arial" w:eastAsia="Arial" w:cs="Arial"/>
          <w:noProof w:val="0"/>
          <w:sz w:val="24"/>
          <w:szCs w:val="24"/>
          <w:lang w:val="en-US"/>
        </w:rPr>
        <w:t xml:space="preserve">Georgiou, A. (2017) </w:t>
      </w:r>
      <w:r w:rsidRPr="329913BC" w:rsidR="329913BC">
        <w:rPr>
          <w:rFonts w:ascii="Arial" w:hAnsi="Arial" w:eastAsia="Arial" w:cs="Arial"/>
          <w:b w:val="0"/>
          <w:bCs w:val="0"/>
          <w:noProof w:val="0"/>
          <w:sz w:val="24"/>
          <w:szCs w:val="24"/>
          <w:lang w:val="en"/>
        </w:rPr>
        <w:t xml:space="preserve">Air pollution linked to delinquent </w:t>
      </w:r>
      <w:proofErr w:type="spellStart"/>
      <w:r w:rsidRPr="329913BC" w:rsidR="329913BC">
        <w:rPr>
          <w:rFonts w:ascii="Arial" w:hAnsi="Arial" w:eastAsia="Arial" w:cs="Arial"/>
          <w:b w:val="0"/>
          <w:bCs w:val="0"/>
          <w:noProof w:val="0"/>
          <w:sz w:val="24"/>
          <w:szCs w:val="24"/>
          <w:lang w:val="en"/>
        </w:rPr>
        <w:t>behaviour</w:t>
      </w:r>
      <w:proofErr w:type="spellEnd"/>
      <w:r w:rsidRPr="329913BC" w:rsidR="329913BC">
        <w:rPr>
          <w:rFonts w:ascii="Arial" w:hAnsi="Arial" w:eastAsia="Arial" w:cs="Arial"/>
          <w:b w:val="0"/>
          <w:bCs w:val="0"/>
          <w:noProof w:val="0"/>
          <w:sz w:val="24"/>
          <w:szCs w:val="24"/>
          <w:lang w:val="en"/>
        </w:rPr>
        <w:t xml:space="preserve"> in teenagers </w:t>
      </w:r>
      <w:hyperlink r:id="R370864b3c4474c0c">
        <w:r w:rsidRPr="329913BC" w:rsidR="329913BC">
          <w:rPr>
            <w:rStyle w:val="Hyperlink"/>
            <w:rFonts w:ascii="Arial" w:hAnsi="Arial" w:eastAsia="Arial" w:cs="Arial"/>
            <w:noProof w:val="0"/>
            <w:color w:val="0000FF"/>
            <w:sz w:val="24"/>
            <w:szCs w:val="24"/>
            <w:u w:val="single"/>
            <w:lang w:val="en"/>
          </w:rPr>
          <w:t>http://www.ibtimes.co.uk/air-pollution-linked-bad-behaviour-teenagers-1651388</w:t>
        </w:r>
      </w:hyperlink>
      <w:r w:rsidRPr="329913BC" w:rsidR="329913BC">
        <w:rPr>
          <w:rFonts w:ascii="Arial" w:hAnsi="Arial" w:eastAsia="Arial" w:cs="Arial"/>
          <w:noProof w:val="0"/>
          <w:color w:val="0000FF"/>
          <w:sz w:val="24"/>
          <w:szCs w:val="24"/>
          <w:u w:val="single"/>
          <w:lang w:val="en"/>
        </w:rPr>
        <w:t xml:space="preserve"> </w:t>
      </w:r>
      <w:r w:rsidRPr="329913BC" w:rsidR="329913BC">
        <w:rPr>
          <w:rFonts w:ascii="Arial" w:hAnsi="Arial" w:eastAsia="Arial" w:cs="Arial"/>
          <w:noProof w:val="0"/>
          <w:color w:val="auto"/>
          <w:sz w:val="24"/>
          <w:szCs w:val="24"/>
          <w:u w:val="none"/>
          <w:lang w:val="en"/>
        </w:rPr>
        <w:t>International Business Times</w:t>
      </w:r>
      <w:r w:rsidRPr="329913BC" w:rsidR="329913BC">
        <w:rPr>
          <w:rFonts w:ascii="Arial" w:hAnsi="Arial" w:eastAsia="Arial" w:cs="Arial"/>
          <w:noProof w:val="0"/>
          <w:color w:val="auto"/>
          <w:sz w:val="24"/>
          <w:szCs w:val="24"/>
          <w:u w:val="single"/>
          <w:lang w:val="en"/>
        </w:rPr>
        <w:t xml:space="preserve"> </w:t>
      </w:r>
      <w:r w:rsidRPr="329913BC" w:rsidR="329913BC">
        <w:rPr>
          <w:rFonts w:ascii="Arial" w:hAnsi="Arial" w:eastAsia="Arial" w:cs="Arial"/>
          <w:noProof w:val="0"/>
          <w:sz w:val="24"/>
          <w:szCs w:val="24"/>
          <w:lang w:val="en-US"/>
        </w:rPr>
        <w:t>(Accessed 19</w:t>
      </w:r>
      <w:r w:rsidRPr="329913BC" w:rsidR="329913BC">
        <w:rPr>
          <w:rFonts w:ascii="Arial" w:hAnsi="Arial" w:eastAsia="Arial" w:cs="Arial"/>
          <w:noProof w:val="0"/>
          <w:sz w:val="24"/>
          <w:szCs w:val="24"/>
          <w:vertAlign w:val="superscript"/>
          <w:lang w:val="en-US"/>
        </w:rPr>
        <w:t>th</w:t>
      </w:r>
      <w:r w:rsidRPr="329913BC" w:rsidR="329913BC">
        <w:rPr>
          <w:rFonts w:ascii="Arial" w:hAnsi="Arial" w:eastAsia="Arial" w:cs="Arial"/>
          <w:noProof w:val="0"/>
          <w:sz w:val="24"/>
          <w:szCs w:val="24"/>
          <w:lang w:val="en-US"/>
        </w:rPr>
        <w:t xml:space="preserve"> February 2020)</w:t>
      </w:r>
    </w:p>
    <w:p w:rsidR="329913BC" w:rsidP="329913BC" w:rsidRDefault="329913BC" w14:paraId="5D7982F4" w14:textId="1B464ABB">
      <w:pPr>
        <w:pStyle w:val="Normal"/>
        <w:spacing w:line="360" w:lineRule="auto"/>
        <w:jc w:val="both"/>
        <w:rPr>
          <w:rFonts w:ascii="Arial" w:hAnsi="Arial" w:eastAsia="Arial" w:cs="Arial"/>
          <w:noProof w:val="0"/>
          <w:sz w:val="24"/>
          <w:szCs w:val="24"/>
          <w:lang w:val="en-US"/>
        </w:rPr>
      </w:pPr>
      <w:r w:rsidRPr="329913BC" w:rsidR="329913BC">
        <w:rPr>
          <w:rFonts w:ascii="Arial" w:hAnsi="Arial" w:eastAsia="Arial" w:cs="Arial"/>
          <w:noProof w:val="0"/>
          <w:sz w:val="24"/>
          <w:szCs w:val="24"/>
          <w:lang w:val="en-US"/>
        </w:rPr>
        <w:t>Greenberg, M. and Weissberg, R. (2018) ‘</w:t>
      </w:r>
      <w:r w:rsidRPr="329913BC" w:rsidR="329913BC">
        <w:rPr>
          <w:rFonts w:ascii="Arial" w:hAnsi="Arial" w:eastAsia="Arial" w:cs="Arial"/>
          <w:i w:val="1"/>
          <w:iCs w:val="1"/>
          <w:noProof w:val="0"/>
          <w:sz w:val="24"/>
          <w:szCs w:val="24"/>
          <w:lang w:val="en-US"/>
        </w:rPr>
        <w:t>Social and Emotional Development Matters: Taking Action Now for Future Generations</w:t>
      </w:r>
      <w:r w:rsidRPr="329913BC" w:rsidR="329913BC">
        <w:rPr>
          <w:rFonts w:ascii="Arial" w:hAnsi="Arial" w:eastAsia="Arial" w:cs="Arial"/>
          <w:noProof w:val="0"/>
          <w:sz w:val="24"/>
          <w:szCs w:val="24"/>
          <w:lang w:val="en-US"/>
        </w:rPr>
        <w:t>’ Edna Bennett Pierce Prevention Research Centre, Pennsylvania State University</w:t>
      </w:r>
    </w:p>
    <w:p w:rsidR="329913BC" w:rsidP="329913BC" w:rsidRDefault="329913BC" w14:paraId="331BB65E" w14:textId="1E57E31E">
      <w:pPr>
        <w:pStyle w:val="Normal"/>
        <w:spacing w:line="360" w:lineRule="auto"/>
        <w:jc w:val="both"/>
        <w:rPr>
          <w:rFonts w:ascii="Arial" w:hAnsi="Arial" w:eastAsia="Arial" w:cs="Arial"/>
          <w:noProof w:val="0"/>
          <w:sz w:val="24"/>
          <w:szCs w:val="24"/>
          <w:lang w:val="en-US"/>
        </w:rPr>
      </w:pPr>
      <w:proofErr w:type="spellStart"/>
      <w:r w:rsidRPr="329913BC" w:rsidR="329913BC">
        <w:rPr>
          <w:rFonts w:ascii="Arial" w:hAnsi="Arial" w:eastAsia="Arial" w:cs="Arial"/>
          <w:noProof w:val="0"/>
          <w:sz w:val="24"/>
          <w:szCs w:val="24"/>
          <w:lang w:val="en-US"/>
        </w:rPr>
        <w:t>Kavčič</w:t>
      </w:r>
      <w:proofErr w:type="spellEnd"/>
      <w:r w:rsidRPr="329913BC" w:rsidR="329913BC">
        <w:rPr>
          <w:rFonts w:ascii="Arial" w:hAnsi="Arial" w:eastAsia="Arial" w:cs="Arial"/>
          <w:noProof w:val="0"/>
          <w:sz w:val="24"/>
          <w:szCs w:val="24"/>
          <w:lang w:val="en-US"/>
        </w:rPr>
        <w:t xml:space="preserve">, T., Podlesek, A. and </w:t>
      </w:r>
      <w:proofErr w:type="spellStart"/>
      <w:r w:rsidRPr="329913BC" w:rsidR="329913BC">
        <w:rPr>
          <w:rFonts w:ascii="Arial" w:hAnsi="Arial" w:eastAsia="Arial" w:cs="Arial"/>
          <w:noProof w:val="0"/>
          <w:sz w:val="24"/>
          <w:szCs w:val="24"/>
          <w:lang w:val="en-US"/>
        </w:rPr>
        <w:t>Zupančič</w:t>
      </w:r>
      <w:proofErr w:type="spellEnd"/>
      <w:r w:rsidRPr="329913BC" w:rsidR="329913BC">
        <w:rPr>
          <w:rFonts w:ascii="Arial" w:hAnsi="Arial" w:eastAsia="Arial" w:cs="Arial"/>
          <w:noProof w:val="0"/>
          <w:sz w:val="24"/>
          <w:szCs w:val="24"/>
          <w:lang w:val="en-US"/>
        </w:rPr>
        <w:t xml:space="preserve">, M. (2012) ‘The role of early childhood personality in the developmental course of social adjustment’, </w:t>
      </w:r>
      <w:r w:rsidRPr="329913BC" w:rsidR="329913BC">
        <w:rPr>
          <w:rFonts w:ascii="Arial" w:hAnsi="Arial" w:eastAsia="Arial" w:cs="Arial"/>
          <w:i w:val="1"/>
          <w:iCs w:val="1"/>
          <w:noProof w:val="0"/>
          <w:sz w:val="24"/>
          <w:szCs w:val="24"/>
          <w:lang w:val="en-US"/>
        </w:rPr>
        <w:t>International Journal of Behavioral Development</w:t>
      </w:r>
      <w:r w:rsidRPr="329913BC" w:rsidR="329913BC">
        <w:rPr>
          <w:rFonts w:ascii="Arial" w:hAnsi="Arial" w:eastAsia="Arial" w:cs="Arial"/>
          <w:noProof w:val="0"/>
          <w:sz w:val="24"/>
          <w:szCs w:val="24"/>
          <w:lang w:val="en-US"/>
        </w:rPr>
        <w:t xml:space="preserve">, 36(3), p. 215–225. </w:t>
      </w:r>
      <w:proofErr w:type="spellStart"/>
      <w:r w:rsidRPr="329913BC" w:rsidR="329913BC">
        <w:rPr>
          <w:rFonts w:ascii="Arial" w:hAnsi="Arial" w:eastAsia="Arial" w:cs="Arial"/>
          <w:noProof w:val="0"/>
          <w:sz w:val="24"/>
          <w:szCs w:val="24"/>
          <w:lang w:val="en-US"/>
        </w:rPr>
        <w:t>doi</w:t>
      </w:r>
      <w:proofErr w:type="spellEnd"/>
      <w:r w:rsidRPr="329913BC" w:rsidR="329913BC">
        <w:rPr>
          <w:rFonts w:ascii="Arial" w:hAnsi="Arial" w:eastAsia="Arial" w:cs="Arial"/>
          <w:noProof w:val="0"/>
          <w:sz w:val="24"/>
          <w:szCs w:val="24"/>
          <w:lang w:val="en-US"/>
        </w:rPr>
        <w:t>: 10.1177/0165025412439183. (Accessed 18</w:t>
      </w:r>
      <w:r w:rsidRPr="329913BC" w:rsidR="329913BC">
        <w:rPr>
          <w:rFonts w:ascii="Arial" w:hAnsi="Arial" w:eastAsia="Arial" w:cs="Arial"/>
          <w:noProof w:val="0"/>
          <w:sz w:val="24"/>
          <w:szCs w:val="24"/>
          <w:vertAlign w:val="superscript"/>
          <w:lang w:val="en-US"/>
        </w:rPr>
        <w:t>th</w:t>
      </w:r>
      <w:r w:rsidRPr="329913BC" w:rsidR="329913BC">
        <w:rPr>
          <w:rFonts w:ascii="Arial" w:hAnsi="Arial" w:eastAsia="Arial" w:cs="Arial"/>
          <w:noProof w:val="0"/>
          <w:sz w:val="24"/>
          <w:szCs w:val="24"/>
          <w:lang w:val="en-US"/>
        </w:rPr>
        <w:t xml:space="preserve"> February 2020)</w:t>
      </w:r>
    </w:p>
    <w:p w:rsidR="329913BC" w:rsidP="329913BC" w:rsidRDefault="329913BC" w14:paraId="5231F31D" w14:textId="76322ACF">
      <w:pPr>
        <w:pStyle w:val="Normal"/>
        <w:spacing w:line="360" w:lineRule="auto"/>
        <w:jc w:val="both"/>
        <w:rPr>
          <w:rFonts w:ascii="Arial" w:hAnsi="Arial" w:eastAsia="Arial" w:cs="Arial"/>
          <w:noProof w:val="0"/>
          <w:sz w:val="24"/>
          <w:szCs w:val="24"/>
          <w:lang w:val="en-US"/>
        </w:rPr>
      </w:pPr>
      <w:r w:rsidRPr="329913BC" w:rsidR="329913BC">
        <w:rPr>
          <w:rFonts w:ascii="Arial" w:hAnsi="Arial" w:eastAsia="Arial" w:cs="Arial"/>
          <w:noProof w:val="0"/>
          <w:sz w:val="24"/>
          <w:szCs w:val="24"/>
          <w:lang w:val="en-US"/>
        </w:rPr>
        <w:t xml:space="preserve">Kern, J. K. et al. (2015) ‘Are ASD and ADHD a Continuum? A Comparison of Pathophysiological Similarities Between the Disorders’, </w:t>
      </w:r>
      <w:r w:rsidRPr="329913BC" w:rsidR="329913BC">
        <w:rPr>
          <w:rFonts w:ascii="Arial" w:hAnsi="Arial" w:eastAsia="Arial" w:cs="Arial"/>
          <w:i w:val="1"/>
          <w:iCs w:val="1"/>
          <w:noProof w:val="0"/>
          <w:sz w:val="24"/>
          <w:szCs w:val="24"/>
          <w:lang w:val="en-US"/>
        </w:rPr>
        <w:t>Journal of Attention Disorders</w:t>
      </w:r>
      <w:r w:rsidRPr="329913BC" w:rsidR="329913BC">
        <w:rPr>
          <w:rFonts w:ascii="Arial" w:hAnsi="Arial" w:eastAsia="Arial" w:cs="Arial"/>
          <w:noProof w:val="0"/>
          <w:sz w:val="24"/>
          <w:szCs w:val="24"/>
          <w:lang w:val="en-US"/>
        </w:rPr>
        <w:t xml:space="preserve">, 19(9), p. 805–827. </w:t>
      </w:r>
      <w:proofErr w:type="spellStart"/>
      <w:r w:rsidRPr="329913BC" w:rsidR="329913BC">
        <w:rPr>
          <w:rFonts w:ascii="Arial" w:hAnsi="Arial" w:eastAsia="Arial" w:cs="Arial"/>
          <w:noProof w:val="0"/>
          <w:sz w:val="24"/>
          <w:szCs w:val="24"/>
          <w:lang w:val="en-US"/>
        </w:rPr>
        <w:t>doi</w:t>
      </w:r>
      <w:proofErr w:type="spellEnd"/>
      <w:r w:rsidRPr="329913BC" w:rsidR="329913BC">
        <w:rPr>
          <w:rFonts w:ascii="Arial" w:hAnsi="Arial" w:eastAsia="Arial" w:cs="Arial"/>
          <w:noProof w:val="0"/>
          <w:sz w:val="24"/>
          <w:szCs w:val="24"/>
          <w:lang w:val="en-US"/>
        </w:rPr>
        <w:t>: 10.1177/1087054712459886. (Accessed 19</w:t>
      </w:r>
      <w:r w:rsidRPr="329913BC" w:rsidR="329913BC">
        <w:rPr>
          <w:rFonts w:ascii="Arial" w:hAnsi="Arial" w:eastAsia="Arial" w:cs="Arial"/>
          <w:noProof w:val="0"/>
          <w:sz w:val="24"/>
          <w:szCs w:val="24"/>
          <w:vertAlign w:val="superscript"/>
          <w:lang w:val="en-US"/>
        </w:rPr>
        <w:t>th</w:t>
      </w:r>
      <w:r w:rsidRPr="329913BC" w:rsidR="329913BC">
        <w:rPr>
          <w:rFonts w:ascii="Arial" w:hAnsi="Arial" w:eastAsia="Arial" w:cs="Arial"/>
          <w:noProof w:val="0"/>
          <w:sz w:val="24"/>
          <w:szCs w:val="24"/>
          <w:lang w:val="en-US"/>
        </w:rPr>
        <w:t xml:space="preserve"> February 2020)</w:t>
      </w:r>
    </w:p>
    <w:p w:rsidR="329913BC" w:rsidP="329913BC" w:rsidRDefault="329913BC" w14:paraId="69187CEC" w14:textId="25F52B59">
      <w:pPr>
        <w:pStyle w:val="Normal"/>
        <w:spacing w:line="360" w:lineRule="auto"/>
        <w:jc w:val="both"/>
        <w:rPr>
          <w:rFonts w:ascii="Arial" w:hAnsi="Arial" w:eastAsia="Arial" w:cs="Arial"/>
          <w:noProof w:val="0"/>
          <w:sz w:val="24"/>
          <w:szCs w:val="24"/>
          <w:lang w:val="en-US"/>
        </w:rPr>
      </w:pPr>
      <w:hyperlink r:id="R99265c4290bd4b38">
        <w:r w:rsidRPr="329913BC" w:rsidR="329913BC">
          <w:rPr>
            <w:rStyle w:val="Hyperlink"/>
            <w:rFonts w:ascii="Arial" w:hAnsi="Arial" w:eastAsia="Arial" w:cs="Arial"/>
            <w:noProof w:val="0"/>
            <w:sz w:val="24"/>
            <w:szCs w:val="24"/>
            <w:lang w:val="en-US"/>
          </w:rPr>
          <w:t>https://www.olympic.org/michael-phelps</w:t>
        </w:r>
      </w:hyperlink>
      <w:r w:rsidRPr="329913BC" w:rsidR="329913BC">
        <w:rPr>
          <w:rFonts w:ascii="Arial" w:hAnsi="Arial" w:eastAsia="Arial" w:cs="Arial"/>
          <w:noProof w:val="0"/>
          <w:sz w:val="24"/>
          <w:szCs w:val="24"/>
          <w:lang w:val="en-US"/>
        </w:rPr>
        <w:t xml:space="preserve"> (Accessed 18</w:t>
      </w:r>
      <w:r w:rsidRPr="329913BC" w:rsidR="329913BC">
        <w:rPr>
          <w:rFonts w:ascii="Arial" w:hAnsi="Arial" w:eastAsia="Arial" w:cs="Arial"/>
          <w:noProof w:val="0"/>
          <w:sz w:val="24"/>
          <w:szCs w:val="24"/>
          <w:vertAlign w:val="superscript"/>
          <w:lang w:val="en-US"/>
        </w:rPr>
        <w:t>th</w:t>
      </w:r>
      <w:r w:rsidRPr="329913BC" w:rsidR="329913BC">
        <w:rPr>
          <w:rFonts w:ascii="Arial" w:hAnsi="Arial" w:eastAsia="Arial" w:cs="Arial"/>
          <w:noProof w:val="0"/>
          <w:sz w:val="24"/>
          <w:szCs w:val="24"/>
          <w:lang w:val="en-US"/>
        </w:rPr>
        <w:t xml:space="preserve"> February 2020)</w:t>
      </w:r>
    </w:p>
    <w:p w:rsidR="329913BC" w:rsidP="329913BC" w:rsidRDefault="329913BC" w14:paraId="4456B499" w14:textId="2367E196">
      <w:pPr>
        <w:pStyle w:val="Normal"/>
        <w:spacing w:line="360" w:lineRule="auto"/>
        <w:jc w:val="both"/>
        <w:rPr>
          <w:rFonts w:ascii="Arial" w:hAnsi="Arial" w:eastAsia="Arial" w:cs="Arial"/>
          <w:i w:val="1"/>
          <w:iCs w:val="1"/>
          <w:noProof w:val="0"/>
          <w:sz w:val="24"/>
          <w:szCs w:val="24"/>
          <w:lang w:val="en-US"/>
        </w:rPr>
      </w:pPr>
      <w:r w:rsidRPr="329913BC" w:rsidR="329913BC">
        <w:rPr>
          <w:rFonts w:ascii="Arial" w:hAnsi="Arial" w:eastAsia="Arial" w:cs="Arial"/>
          <w:noProof w:val="0"/>
          <w:sz w:val="24"/>
          <w:szCs w:val="24"/>
          <w:lang w:val="en-US"/>
        </w:rPr>
        <w:t xml:space="preserve">Rogers, B. (2011) </w:t>
      </w:r>
      <w:r w:rsidRPr="329913BC" w:rsidR="329913BC">
        <w:rPr>
          <w:rFonts w:ascii="Arial" w:hAnsi="Arial" w:eastAsia="Arial" w:cs="Arial"/>
          <w:i w:val="1"/>
          <w:iCs w:val="1"/>
          <w:noProof w:val="0"/>
          <w:sz w:val="24"/>
          <w:szCs w:val="24"/>
          <w:lang w:val="en-US"/>
        </w:rPr>
        <w:t xml:space="preserve">Classroom </w:t>
      </w:r>
      <w:proofErr w:type="spellStart"/>
      <w:r w:rsidRPr="329913BC" w:rsidR="329913BC">
        <w:rPr>
          <w:rFonts w:ascii="Arial" w:hAnsi="Arial" w:eastAsia="Arial" w:cs="Arial"/>
          <w:i w:val="1"/>
          <w:iCs w:val="1"/>
          <w:noProof w:val="0"/>
          <w:sz w:val="24"/>
          <w:szCs w:val="24"/>
          <w:lang w:val="en-US"/>
        </w:rPr>
        <w:t>Behaviour</w:t>
      </w:r>
      <w:proofErr w:type="spellEnd"/>
      <w:r w:rsidRPr="329913BC" w:rsidR="329913BC">
        <w:rPr>
          <w:rFonts w:ascii="Arial" w:hAnsi="Arial" w:eastAsia="Arial" w:cs="Arial"/>
          <w:i w:val="1"/>
          <w:iCs w:val="1"/>
          <w:noProof w:val="0"/>
          <w:sz w:val="24"/>
          <w:szCs w:val="24"/>
          <w:lang w:val="en-US"/>
        </w:rPr>
        <w:t xml:space="preserve">  A Practical Guide to Effective Teaching, </w:t>
      </w:r>
      <w:proofErr w:type="spellStart"/>
      <w:r w:rsidRPr="329913BC" w:rsidR="329913BC">
        <w:rPr>
          <w:rFonts w:ascii="Arial" w:hAnsi="Arial" w:eastAsia="Arial" w:cs="Arial"/>
          <w:i w:val="1"/>
          <w:iCs w:val="1"/>
          <w:noProof w:val="0"/>
          <w:sz w:val="24"/>
          <w:szCs w:val="24"/>
          <w:lang w:val="en-US"/>
        </w:rPr>
        <w:t>Behaviour</w:t>
      </w:r>
      <w:proofErr w:type="spellEnd"/>
      <w:r w:rsidRPr="329913BC" w:rsidR="329913BC">
        <w:rPr>
          <w:rFonts w:ascii="Arial" w:hAnsi="Arial" w:eastAsia="Arial" w:cs="Arial"/>
          <w:i w:val="1"/>
          <w:iCs w:val="1"/>
          <w:noProof w:val="0"/>
          <w:sz w:val="24"/>
          <w:szCs w:val="24"/>
          <w:lang w:val="en-US"/>
        </w:rPr>
        <w:t xml:space="preserve"> Management and Colleague support </w:t>
      </w:r>
      <w:r w:rsidRPr="329913BC" w:rsidR="329913BC">
        <w:rPr>
          <w:rFonts w:ascii="Arial" w:hAnsi="Arial" w:eastAsia="Arial" w:cs="Arial"/>
          <w:i w:val="0"/>
          <w:iCs w:val="0"/>
          <w:noProof w:val="0"/>
          <w:sz w:val="24"/>
          <w:szCs w:val="24"/>
          <w:lang w:val="en-US"/>
        </w:rPr>
        <w:t>3</w:t>
      </w:r>
      <w:r w:rsidRPr="329913BC" w:rsidR="329913BC">
        <w:rPr>
          <w:rFonts w:ascii="Arial" w:hAnsi="Arial" w:eastAsia="Arial" w:cs="Arial"/>
          <w:i w:val="0"/>
          <w:iCs w:val="0"/>
          <w:noProof w:val="0"/>
          <w:sz w:val="24"/>
          <w:szCs w:val="24"/>
          <w:vertAlign w:val="superscript"/>
          <w:lang w:val="en-US"/>
        </w:rPr>
        <w:t>rd</w:t>
      </w:r>
      <w:r w:rsidRPr="329913BC" w:rsidR="329913BC">
        <w:rPr>
          <w:rFonts w:ascii="Arial" w:hAnsi="Arial" w:eastAsia="Arial" w:cs="Arial"/>
          <w:i w:val="0"/>
          <w:iCs w:val="0"/>
          <w:noProof w:val="0"/>
          <w:sz w:val="24"/>
          <w:szCs w:val="24"/>
          <w:lang w:val="en-US"/>
        </w:rPr>
        <w:t xml:space="preserve"> Ed. London: Sage Publications</w:t>
      </w:r>
    </w:p>
    <w:p w:rsidR="329913BC" w:rsidP="329913BC" w:rsidRDefault="329913BC" w14:paraId="14EEA010" w14:textId="4AB7DBB5">
      <w:pPr>
        <w:pStyle w:val="Normal"/>
        <w:spacing w:line="360" w:lineRule="auto"/>
        <w:jc w:val="both"/>
        <w:rPr>
          <w:rFonts w:ascii="Arial" w:hAnsi="Arial" w:eastAsia="Arial" w:cs="Arial"/>
          <w:noProof w:val="0"/>
          <w:sz w:val="24"/>
          <w:szCs w:val="24"/>
          <w:lang w:val="en-US"/>
        </w:rPr>
      </w:pPr>
    </w:p>
    <w:p w:rsidR="651FE943" w:rsidP="329913BC" w:rsidRDefault="651FE943" w14:paraId="629D6B27" w14:textId="7283F37B">
      <w:pPr>
        <w:pStyle w:val="Normal"/>
        <w:spacing w:line="360" w:lineRule="auto"/>
        <w:jc w:val="both"/>
        <w:rPr>
          <w:rFonts w:ascii="Arial" w:hAnsi="Arial" w:eastAsia="Arial" w:cs="Arial"/>
          <w:noProof w:val="0"/>
          <w:sz w:val="24"/>
          <w:szCs w:val="24"/>
          <w:lang w:val="en-US"/>
        </w:rPr>
      </w:pPr>
    </w:p>
    <w:p w:rsidR="651FE943" w:rsidP="329913BC" w:rsidRDefault="651FE943" w14:paraId="1A513C01" w14:textId="3E4B3CC6">
      <w:pPr>
        <w:pStyle w:val="Normal"/>
        <w:spacing w:line="360" w:lineRule="auto"/>
        <w:jc w:val="both"/>
        <w:rPr>
          <w:rFonts w:ascii="Arial" w:hAnsi="Arial" w:eastAsia="Arial" w:cs="Arial"/>
          <w:noProof w:val="0"/>
          <w:sz w:val="24"/>
          <w:szCs w:val="24"/>
          <w:lang w:val="en-US"/>
        </w:rPr>
      </w:pPr>
    </w:p>
    <w:p w:rsidR="651FE943" w:rsidP="329913BC" w:rsidRDefault="651FE943" w14:paraId="78FBB146" w14:textId="6CF0EE46">
      <w:pPr>
        <w:pStyle w:val="Normal"/>
        <w:spacing w:line="360" w:lineRule="auto"/>
        <w:jc w:val="both"/>
        <w:rPr>
          <w:rFonts w:ascii="Arial" w:hAnsi="Arial" w:eastAsia="Arial" w:cs="Arial"/>
          <w:noProof w:val="0"/>
          <w:sz w:val="24"/>
          <w:szCs w:val="24"/>
          <w:lang w:val="en-US"/>
        </w:rPr>
      </w:pPr>
    </w:p>
    <w:sectPr>
      <w:pgSz w:w="12240" w:h="15840" w:orient="portrait"/>
      <w:pgMar w:top="1440" w:right="1440" w:bottom="1440" w:left="1440" w:header="720" w:footer="720" w:gutter="0"/>
      <w:cols w:space="720"/>
      <w:docGrid w:linePitch="360"/>
      <w:headerReference w:type="default" r:id="Rc6a83adcb676487f"/>
      <w:footerReference w:type="default" r:id="Rcf45962c9231403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4F35A75" w:rsidTr="168D0438" w14:paraId="5AA16BDD">
      <w:tc>
        <w:tcPr>
          <w:tcW w:w="3120" w:type="dxa"/>
          <w:tcMar/>
        </w:tcPr>
        <w:p w:rsidR="44F35A75" w:rsidP="44F35A75" w:rsidRDefault="44F35A75" w14:paraId="51950A7A" w14:textId="148CC540">
          <w:pPr>
            <w:pStyle w:val="Header"/>
            <w:bidi w:val="0"/>
            <w:ind w:left="-115"/>
            <w:jc w:val="left"/>
          </w:pPr>
        </w:p>
      </w:tc>
      <w:tc>
        <w:tcPr>
          <w:tcW w:w="3120" w:type="dxa"/>
          <w:tcMar/>
        </w:tcPr>
        <w:p w:rsidR="44F35A75" w:rsidP="44F35A75" w:rsidRDefault="44F35A75" w14:paraId="1831E55C" w14:textId="1BE61B99">
          <w:pPr>
            <w:pStyle w:val="Header"/>
            <w:bidi w:val="0"/>
            <w:jc w:val="center"/>
          </w:pPr>
          <w:r>
            <w:fldChar w:fldCharType="begin"/>
          </w:r>
          <w:r>
            <w:instrText xml:space="preserve">PAGE</w:instrText>
          </w:r>
          <w:r>
            <w:fldChar w:fldCharType="separate"/>
          </w:r>
          <w:r>
            <w:fldChar w:fldCharType="end"/>
          </w:r>
        </w:p>
      </w:tc>
      <w:tc>
        <w:tcPr>
          <w:tcW w:w="3120" w:type="dxa"/>
          <w:tcMar/>
        </w:tcPr>
        <w:p w:rsidR="44F35A75" w:rsidP="44F35A75" w:rsidRDefault="44F35A75" w14:paraId="239A7D66" w14:textId="63CF6908">
          <w:pPr>
            <w:pStyle w:val="Header"/>
            <w:bidi w:val="0"/>
            <w:ind w:right="-115"/>
            <w:jc w:val="right"/>
          </w:pPr>
        </w:p>
      </w:tc>
    </w:tr>
  </w:tbl>
  <w:p w:rsidR="44F35A75" w:rsidP="44F35A75" w:rsidRDefault="44F35A75" w14:paraId="16FC136E" w14:textId="515F9E0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4F35A75" w:rsidTr="44F35A75" w14:paraId="1C163CD9">
      <w:tc>
        <w:tcPr>
          <w:tcW w:w="3120" w:type="dxa"/>
          <w:tcMar/>
        </w:tcPr>
        <w:p w:rsidR="44F35A75" w:rsidP="44F35A75" w:rsidRDefault="44F35A75" w14:paraId="428FCD47" w14:textId="25D17DA4">
          <w:pPr>
            <w:pStyle w:val="Header"/>
            <w:bidi w:val="0"/>
            <w:ind w:left="-115"/>
            <w:jc w:val="left"/>
          </w:pPr>
          <w:r>
            <w:fldChar w:fldCharType="begin"/>
          </w:r>
          <w:r>
            <w:instrText xml:space="preserve">PAGE</w:instrText>
          </w:r>
          <w:r>
            <w:fldChar w:fldCharType="separate"/>
          </w:r>
          <w:r>
            <w:fldChar w:fldCharType="end"/>
          </w:r>
        </w:p>
      </w:tc>
      <w:tc>
        <w:tcPr>
          <w:tcW w:w="3120" w:type="dxa"/>
          <w:tcMar/>
        </w:tcPr>
        <w:p w:rsidR="44F35A75" w:rsidP="44F35A75" w:rsidRDefault="44F35A75" w14:paraId="7F5BFC19" w14:textId="619F926C">
          <w:pPr>
            <w:pStyle w:val="Header"/>
            <w:bidi w:val="0"/>
            <w:jc w:val="center"/>
          </w:pPr>
        </w:p>
      </w:tc>
      <w:tc>
        <w:tcPr>
          <w:tcW w:w="3120" w:type="dxa"/>
          <w:tcMar/>
        </w:tcPr>
        <w:p w:rsidR="44F35A75" w:rsidP="44F35A75" w:rsidRDefault="44F35A75" w14:paraId="4581CAB2" w14:textId="785A3B81">
          <w:pPr>
            <w:pStyle w:val="Header"/>
            <w:bidi w:val="0"/>
            <w:ind w:right="-115"/>
            <w:jc w:val="right"/>
          </w:pPr>
        </w:p>
      </w:tc>
    </w:tr>
  </w:tbl>
  <w:p w:rsidR="44F35A75" w:rsidP="44F35A75" w:rsidRDefault="44F35A75" w14:paraId="0721CEC4" w14:textId="02D58C37">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73CD5A0"/>
  <w15:docId w15:val="{8955fd14-99b5-47b9-a0b0-bced53849fec}"/>
  <w:rsids>
    <w:rsidRoot w:val="773CD5A0"/>
    <w:rsid w:val="168D0438"/>
    <w:rsid w:val="274327F5"/>
    <w:rsid w:val="329913BC"/>
    <w:rsid w:val="3CB9D694"/>
    <w:rsid w:val="43ADECEC"/>
    <w:rsid w:val="44F35A75"/>
    <w:rsid w:val="53E53251"/>
    <w:rsid w:val="651FE943"/>
    <w:rsid w:val="762F1433"/>
    <w:rsid w:val="773CD5A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ibtimes.co.uk/air-pollution-linked-bad-behaviour-teenagers-1651388" TargetMode="External" Id="R370864b3c4474c0c" /><Relationship Type="http://schemas.openxmlformats.org/officeDocument/2006/relationships/hyperlink" Target="https://www.olympic.org/michael-phelps" TargetMode="External" Id="R99265c4290bd4b38" /><Relationship Type="http://schemas.openxmlformats.org/officeDocument/2006/relationships/header" Target="/word/header.xml" Id="Rc6a83adcb676487f" /><Relationship Type="http://schemas.openxmlformats.org/officeDocument/2006/relationships/footer" Target="/word/footer.xml" Id="Rcf45962c9231403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2020-02-03T11:27:23.9780670Z</dcterms:created>
  <dcterms:modified xsi:type="dcterms:W3CDTF">2020-03-03T15:48:53.5894294Z</dcterms:modified>
  <dc:creator>Theresa Peters (1904904)</dc:creator>
  <lastModifiedBy>Theresa Peters (1904904)</lastModifiedBy>
</coreProperties>
</file>