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ACFA41" w14:textId="77777777" w:rsidR="000450C9" w:rsidRDefault="000450C9">
      <w:pPr>
        <w:pStyle w:val="Normal1"/>
        <w:jc w:val="center"/>
        <w:rPr>
          <w:rFonts w:ascii="Times New Roman" w:eastAsia="Times New Roman" w:hAnsi="Times New Roman" w:cs="Times New Roman"/>
          <w:b/>
          <w:sz w:val="32"/>
          <w:szCs w:val="32"/>
        </w:rPr>
      </w:pPr>
    </w:p>
    <w:p w14:paraId="6E093C45" w14:textId="77777777" w:rsidR="000450C9" w:rsidRDefault="000450C9">
      <w:pPr>
        <w:pStyle w:val="Normal1"/>
        <w:jc w:val="center"/>
        <w:rPr>
          <w:rFonts w:ascii="Times New Roman" w:eastAsia="Times New Roman" w:hAnsi="Times New Roman" w:cs="Times New Roman"/>
          <w:b/>
          <w:sz w:val="32"/>
          <w:szCs w:val="32"/>
        </w:rPr>
      </w:pPr>
    </w:p>
    <w:p w14:paraId="735A06CB" w14:textId="77777777" w:rsidR="000450C9" w:rsidRDefault="000450C9">
      <w:pPr>
        <w:pStyle w:val="Normal1"/>
        <w:jc w:val="center"/>
        <w:rPr>
          <w:rFonts w:ascii="Times New Roman" w:eastAsia="Times New Roman" w:hAnsi="Times New Roman" w:cs="Times New Roman"/>
          <w:b/>
          <w:sz w:val="32"/>
          <w:szCs w:val="32"/>
        </w:rPr>
      </w:pPr>
    </w:p>
    <w:p w14:paraId="2BB4386E" w14:textId="77777777" w:rsidR="00CA5D09" w:rsidRPr="008F6F63" w:rsidRDefault="00CA5D09" w:rsidP="00CA5D09">
      <w:pPr>
        <w:jc w:val="center"/>
        <w:rPr>
          <w:b/>
          <w:bCs/>
          <w:sz w:val="40"/>
          <w:szCs w:val="56"/>
          <w:u w:val="single"/>
          <w:lang w:val="en-GB"/>
        </w:rPr>
      </w:pPr>
      <w:r w:rsidRPr="008F6F63">
        <w:rPr>
          <w:b/>
          <w:bCs/>
          <w:sz w:val="40"/>
          <w:szCs w:val="56"/>
          <w:u w:val="single"/>
          <w:lang w:val="en-GB"/>
        </w:rPr>
        <w:t>Programme: BA (Hons) Business Management</w:t>
      </w:r>
    </w:p>
    <w:p w14:paraId="3BE5A7BB" w14:textId="2FD73A17" w:rsidR="00CA5D09" w:rsidRPr="008F6F63" w:rsidRDefault="00CA5D09" w:rsidP="00CA5D09">
      <w:pPr>
        <w:jc w:val="center"/>
        <w:rPr>
          <w:b/>
          <w:bCs/>
          <w:sz w:val="40"/>
          <w:szCs w:val="56"/>
          <w:u w:val="single"/>
          <w:lang w:val="en-GB"/>
        </w:rPr>
      </w:pPr>
      <w:r w:rsidRPr="008F6F63">
        <w:rPr>
          <w:b/>
          <w:bCs/>
          <w:sz w:val="40"/>
          <w:szCs w:val="56"/>
          <w:u w:val="single"/>
          <w:lang w:val="en-GB"/>
        </w:rPr>
        <w:t xml:space="preserve">Module: International </w:t>
      </w:r>
      <w:r>
        <w:rPr>
          <w:b/>
          <w:bCs/>
          <w:sz w:val="40"/>
          <w:szCs w:val="56"/>
          <w:u w:val="single"/>
          <w:lang w:val="en-GB"/>
        </w:rPr>
        <w:t xml:space="preserve">Business </w:t>
      </w:r>
      <w:r w:rsidR="00FB19BE">
        <w:rPr>
          <w:b/>
          <w:bCs/>
          <w:sz w:val="40"/>
          <w:szCs w:val="56"/>
          <w:u w:val="single"/>
          <w:lang w:val="en-GB"/>
        </w:rPr>
        <w:t>Communication</w:t>
      </w:r>
    </w:p>
    <w:p w14:paraId="74608D9E" w14:textId="23D3D84C" w:rsidR="00CA5D09" w:rsidRDefault="00CA5D09" w:rsidP="00CA5D09">
      <w:pPr>
        <w:jc w:val="center"/>
        <w:rPr>
          <w:b/>
          <w:bCs/>
          <w:sz w:val="40"/>
          <w:szCs w:val="56"/>
          <w:u w:val="single"/>
          <w:lang w:val="en-GB"/>
        </w:rPr>
      </w:pPr>
      <w:r w:rsidRPr="008F6F63">
        <w:rPr>
          <w:b/>
          <w:bCs/>
          <w:sz w:val="40"/>
          <w:szCs w:val="56"/>
          <w:u w:val="single"/>
          <w:lang w:val="en-GB"/>
        </w:rPr>
        <w:t>Module code: LCBB600</w:t>
      </w:r>
      <w:r>
        <w:rPr>
          <w:b/>
          <w:bCs/>
          <w:sz w:val="40"/>
          <w:szCs w:val="56"/>
          <w:u w:val="single"/>
          <w:lang w:val="en-GB"/>
        </w:rPr>
        <w:t>1</w:t>
      </w:r>
    </w:p>
    <w:p w14:paraId="3725DAB0" w14:textId="77777777" w:rsidR="00CA5D09" w:rsidRPr="008F6F63" w:rsidRDefault="00CA5D09" w:rsidP="00CA5D09">
      <w:pPr>
        <w:jc w:val="center"/>
        <w:rPr>
          <w:b/>
          <w:bCs/>
          <w:sz w:val="40"/>
          <w:szCs w:val="56"/>
          <w:u w:val="single"/>
          <w:lang w:val="en-GB"/>
        </w:rPr>
      </w:pPr>
    </w:p>
    <w:p w14:paraId="4243682E" w14:textId="06D90CF7" w:rsidR="00CA5D09" w:rsidRDefault="00CA5D09" w:rsidP="00CA5D09">
      <w:pPr>
        <w:jc w:val="center"/>
        <w:rPr>
          <w:b/>
          <w:bCs/>
          <w:sz w:val="40"/>
          <w:szCs w:val="56"/>
          <w:u w:val="single"/>
        </w:rPr>
      </w:pPr>
      <w:r w:rsidRPr="008F6F63">
        <w:rPr>
          <w:b/>
          <w:bCs/>
          <w:sz w:val="40"/>
          <w:szCs w:val="56"/>
          <w:u w:val="single"/>
          <w:lang w:val="en-GB"/>
        </w:rPr>
        <w:t>Module Le</w:t>
      </w:r>
      <w:r>
        <w:rPr>
          <w:b/>
          <w:bCs/>
          <w:sz w:val="40"/>
          <w:szCs w:val="56"/>
          <w:u w:val="single"/>
          <w:lang w:val="en-GB"/>
        </w:rPr>
        <w:t>cturer</w:t>
      </w:r>
      <w:r w:rsidRPr="008F6F63">
        <w:rPr>
          <w:b/>
          <w:bCs/>
          <w:sz w:val="40"/>
          <w:szCs w:val="56"/>
          <w:u w:val="single"/>
          <w:lang w:val="en-GB"/>
        </w:rPr>
        <w:t xml:space="preserve">: </w:t>
      </w:r>
      <w:r w:rsidRPr="00CA5D09">
        <w:rPr>
          <w:b/>
          <w:bCs/>
          <w:sz w:val="40"/>
          <w:szCs w:val="56"/>
          <w:u w:val="single"/>
        </w:rPr>
        <w:t>Dr Samson Oladejo</w:t>
      </w:r>
    </w:p>
    <w:p w14:paraId="2F00892C" w14:textId="77777777" w:rsidR="00CA5D09" w:rsidRPr="008F6F63" w:rsidRDefault="00CA5D09" w:rsidP="00CA5D09">
      <w:pPr>
        <w:jc w:val="center"/>
        <w:rPr>
          <w:b/>
          <w:bCs/>
          <w:sz w:val="40"/>
          <w:szCs w:val="56"/>
          <w:u w:val="single"/>
          <w:lang w:val="en-GB"/>
        </w:rPr>
      </w:pPr>
    </w:p>
    <w:p w14:paraId="1F24E918" w14:textId="77777777" w:rsidR="00CA5D09" w:rsidRDefault="00CA5D09" w:rsidP="00CA5D09">
      <w:pPr>
        <w:jc w:val="center"/>
        <w:rPr>
          <w:b/>
          <w:bCs/>
          <w:sz w:val="40"/>
          <w:szCs w:val="56"/>
          <w:u w:val="single"/>
          <w:lang w:val="en-GB"/>
        </w:rPr>
      </w:pPr>
      <w:r w:rsidRPr="008F6F63">
        <w:rPr>
          <w:b/>
          <w:bCs/>
          <w:sz w:val="40"/>
          <w:szCs w:val="56"/>
          <w:u w:val="single"/>
          <w:lang w:val="en-GB"/>
        </w:rPr>
        <w:t xml:space="preserve">Assignment Title: Component 1: </w:t>
      </w:r>
    </w:p>
    <w:p w14:paraId="5867C4C1" w14:textId="10A82F22" w:rsidR="00CA5D09" w:rsidRDefault="00CA5D09" w:rsidP="00CA5D09">
      <w:pPr>
        <w:jc w:val="center"/>
        <w:rPr>
          <w:b/>
          <w:bCs/>
          <w:sz w:val="40"/>
          <w:szCs w:val="56"/>
          <w:u w:val="single"/>
          <w:lang w:val="en-GB"/>
        </w:rPr>
      </w:pPr>
      <w:r w:rsidRPr="00CA5D09">
        <w:rPr>
          <w:b/>
          <w:bCs/>
          <w:sz w:val="40"/>
          <w:szCs w:val="56"/>
          <w:u w:val="single"/>
        </w:rPr>
        <w:t>Individual Essay</w:t>
      </w:r>
    </w:p>
    <w:p w14:paraId="1FF3FB74" w14:textId="77777777" w:rsidR="00CA5D09" w:rsidRDefault="00CA5D09" w:rsidP="00CA5D09">
      <w:pPr>
        <w:jc w:val="center"/>
        <w:rPr>
          <w:b/>
          <w:bCs/>
          <w:sz w:val="40"/>
          <w:szCs w:val="56"/>
          <w:u w:val="single"/>
          <w:lang w:val="en-GB"/>
        </w:rPr>
      </w:pPr>
    </w:p>
    <w:p w14:paraId="6E0254B9" w14:textId="77777777" w:rsidR="00CA5D09" w:rsidRPr="005F6300" w:rsidRDefault="00CA5D09" w:rsidP="00CA5D09">
      <w:pPr>
        <w:jc w:val="center"/>
        <w:rPr>
          <w:b/>
          <w:sz w:val="40"/>
          <w:szCs w:val="40"/>
        </w:rPr>
      </w:pPr>
      <w:r w:rsidRPr="005F6300">
        <w:rPr>
          <w:b/>
          <w:sz w:val="40"/>
          <w:szCs w:val="40"/>
        </w:rPr>
        <w:t>Student Name: Alin Florin Carare</w:t>
      </w:r>
    </w:p>
    <w:p w14:paraId="6A793743" w14:textId="77777777" w:rsidR="00CA5D09" w:rsidRPr="00BB76F1" w:rsidRDefault="00CA5D09" w:rsidP="00CA5D09">
      <w:pPr>
        <w:jc w:val="center"/>
        <w:rPr>
          <w:b/>
          <w:sz w:val="32"/>
        </w:rPr>
      </w:pPr>
      <w:r w:rsidRPr="005F6300">
        <w:rPr>
          <w:b/>
          <w:sz w:val="40"/>
          <w:szCs w:val="40"/>
        </w:rPr>
        <w:t>Student number: 2246440</w:t>
      </w:r>
    </w:p>
    <w:p w14:paraId="40121A58" w14:textId="77777777" w:rsidR="000450C9" w:rsidRDefault="00B31E3F">
      <w:pPr>
        <w:pStyle w:val="Normal1"/>
        <w:jc w:val="center"/>
        <w:rPr>
          <w:rFonts w:ascii="Times New Roman" w:eastAsia="Times New Roman" w:hAnsi="Times New Roman" w:cs="Times New Roman"/>
          <w:sz w:val="32"/>
          <w:szCs w:val="32"/>
        </w:rPr>
      </w:pPr>
      <w:r>
        <w:br w:type="page"/>
      </w:r>
    </w:p>
    <w:p w14:paraId="11897C8F" w14:textId="77777777" w:rsidR="000450C9" w:rsidRDefault="000450C9">
      <w:pPr>
        <w:pStyle w:val="Normal1"/>
        <w:rPr>
          <w:rFonts w:ascii="Times New Roman" w:eastAsia="Times New Roman" w:hAnsi="Times New Roman" w:cs="Times New Roman"/>
          <w:b/>
          <w:sz w:val="32"/>
          <w:szCs w:val="32"/>
        </w:rPr>
      </w:pPr>
    </w:p>
    <w:p w14:paraId="627C4493" w14:textId="77777777" w:rsidR="000450C9" w:rsidRDefault="00B31E3F">
      <w:pPr>
        <w:pStyle w:val="Normal1"/>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TABLE OF CONTENTS</w:t>
      </w:r>
    </w:p>
    <w:p w14:paraId="545FB84F" w14:textId="77777777" w:rsidR="000450C9" w:rsidRDefault="000450C9">
      <w:pPr>
        <w:pStyle w:val="Normal1"/>
        <w:jc w:val="center"/>
        <w:rPr>
          <w:rFonts w:ascii="Times New Roman" w:eastAsia="Times New Roman" w:hAnsi="Times New Roman" w:cs="Times New Roman"/>
          <w:b/>
          <w:sz w:val="32"/>
          <w:szCs w:val="32"/>
        </w:rPr>
      </w:pPr>
    </w:p>
    <w:sdt>
      <w:sdtPr>
        <w:id w:val="785402612"/>
        <w:docPartObj>
          <w:docPartGallery w:val="Table of Contents"/>
          <w:docPartUnique/>
        </w:docPartObj>
      </w:sdtPr>
      <w:sdtContent>
        <w:p w14:paraId="03C0E385" w14:textId="00481B3A" w:rsidR="00791D66" w:rsidRDefault="000450C9">
          <w:pPr>
            <w:pStyle w:val="TOC1"/>
            <w:tabs>
              <w:tab w:val="right" w:leader="dot" w:pos="9019"/>
            </w:tabs>
            <w:rPr>
              <w:noProof/>
            </w:rPr>
          </w:pPr>
          <w:r>
            <w:fldChar w:fldCharType="begin"/>
          </w:r>
          <w:r w:rsidR="00B31E3F">
            <w:instrText xml:space="preserve"> TOC \h \u \z \t "Heading 1,1,Heading 2,2,Heading 3,3,Heading 4,4,Heading 5,5,Heading 6,6,"</w:instrText>
          </w:r>
          <w:r>
            <w:fldChar w:fldCharType="separate"/>
          </w:r>
          <w:hyperlink w:anchor="_Toc201510358" w:history="1">
            <w:r w:rsidR="00791D66" w:rsidRPr="00F07D85">
              <w:rPr>
                <w:rStyle w:val="Hyperlink"/>
                <w:rFonts w:ascii="Times New Roman" w:eastAsia="Times New Roman" w:hAnsi="Times New Roman" w:cs="Times New Roman"/>
                <w:b/>
                <w:noProof/>
              </w:rPr>
              <w:t>1. Introduction</w:t>
            </w:r>
            <w:r w:rsidR="00791D66">
              <w:rPr>
                <w:noProof/>
                <w:webHidden/>
              </w:rPr>
              <w:tab/>
            </w:r>
            <w:r w:rsidR="00791D66">
              <w:rPr>
                <w:noProof/>
                <w:webHidden/>
              </w:rPr>
              <w:fldChar w:fldCharType="begin"/>
            </w:r>
            <w:r w:rsidR="00791D66">
              <w:rPr>
                <w:noProof/>
                <w:webHidden/>
              </w:rPr>
              <w:instrText xml:space="preserve"> PAGEREF _Toc201510358 \h </w:instrText>
            </w:r>
            <w:r w:rsidR="00791D66">
              <w:rPr>
                <w:noProof/>
                <w:webHidden/>
              </w:rPr>
            </w:r>
            <w:r w:rsidR="00791D66">
              <w:rPr>
                <w:noProof/>
                <w:webHidden/>
              </w:rPr>
              <w:fldChar w:fldCharType="separate"/>
            </w:r>
            <w:r w:rsidR="00791D66">
              <w:rPr>
                <w:noProof/>
                <w:webHidden/>
              </w:rPr>
              <w:t>3</w:t>
            </w:r>
            <w:r w:rsidR="00791D66">
              <w:rPr>
                <w:noProof/>
                <w:webHidden/>
              </w:rPr>
              <w:fldChar w:fldCharType="end"/>
            </w:r>
          </w:hyperlink>
        </w:p>
        <w:p w14:paraId="19E51AE5" w14:textId="38093682" w:rsidR="00791D66" w:rsidRDefault="00791D66">
          <w:pPr>
            <w:pStyle w:val="TOC1"/>
            <w:tabs>
              <w:tab w:val="right" w:leader="dot" w:pos="9019"/>
            </w:tabs>
            <w:rPr>
              <w:noProof/>
            </w:rPr>
          </w:pPr>
          <w:hyperlink w:anchor="_Toc201510359" w:history="1">
            <w:r w:rsidRPr="00F07D85">
              <w:rPr>
                <w:rStyle w:val="Hyperlink"/>
                <w:rFonts w:ascii="Times New Roman" w:eastAsia="Times New Roman" w:hAnsi="Times New Roman" w:cs="Times New Roman"/>
                <w:b/>
                <w:noProof/>
              </w:rPr>
              <w:t>2. Background of the Companies and Market Context</w:t>
            </w:r>
            <w:r>
              <w:rPr>
                <w:noProof/>
                <w:webHidden/>
              </w:rPr>
              <w:tab/>
            </w:r>
            <w:r>
              <w:rPr>
                <w:noProof/>
                <w:webHidden/>
              </w:rPr>
              <w:fldChar w:fldCharType="begin"/>
            </w:r>
            <w:r>
              <w:rPr>
                <w:noProof/>
                <w:webHidden/>
              </w:rPr>
              <w:instrText xml:space="preserve"> PAGEREF _Toc201510359 \h </w:instrText>
            </w:r>
            <w:r>
              <w:rPr>
                <w:noProof/>
                <w:webHidden/>
              </w:rPr>
            </w:r>
            <w:r>
              <w:rPr>
                <w:noProof/>
                <w:webHidden/>
              </w:rPr>
              <w:fldChar w:fldCharType="separate"/>
            </w:r>
            <w:r>
              <w:rPr>
                <w:noProof/>
                <w:webHidden/>
              </w:rPr>
              <w:t>3</w:t>
            </w:r>
            <w:r>
              <w:rPr>
                <w:noProof/>
                <w:webHidden/>
              </w:rPr>
              <w:fldChar w:fldCharType="end"/>
            </w:r>
          </w:hyperlink>
        </w:p>
        <w:p w14:paraId="054571CD" w14:textId="57914FD7" w:rsidR="00791D66" w:rsidRDefault="00791D66">
          <w:pPr>
            <w:pStyle w:val="TOC1"/>
            <w:tabs>
              <w:tab w:val="right" w:leader="dot" w:pos="9019"/>
            </w:tabs>
            <w:rPr>
              <w:noProof/>
            </w:rPr>
          </w:pPr>
          <w:hyperlink w:anchor="_Toc201510360" w:history="1">
            <w:r w:rsidRPr="00F07D85">
              <w:rPr>
                <w:rStyle w:val="Hyperlink"/>
                <w:rFonts w:ascii="Times New Roman" w:eastAsia="Times New Roman" w:hAnsi="Times New Roman" w:cs="Times New Roman"/>
                <w:b/>
                <w:noProof/>
              </w:rPr>
              <w:t>3. Communication Style Differences between the UK and Japan</w:t>
            </w:r>
            <w:r>
              <w:rPr>
                <w:noProof/>
                <w:webHidden/>
              </w:rPr>
              <w:tab/>
            </w:r>
            <w:r>
              <w:rPr>
                <w:noProof/>
                <w:webHidden/>
              </w:rPr>
              <w:fldChar w:fldCharType="begin"/>
            </w:r>
            <w:r>
              <w:rPr>
                <w:noProof/>
                <w:webHidden/>
              </w:rPr>
              <w:instrText xml:space="preserve"> PAGEREF _Toc201510360 \h </w:instrText>
            </w:r>
            <w:r>
              <w:rPr>
                <w:noProof/>
                <w:webHidden/>
              </w:rPr>
            </w:r>
            <w:r>
              <w:rPr>
                <w:noProof/>
                <w:webHidden/>
              </w:rPr>
              <w:fldChar w:fldCharType="separate"/>
            </w:r>
            <w:r>
              <w:rPr>
                <w:noProof/>
                <w:webHidden/>
              </w:rPr>
              <w:t>4</w:t>
            </w:r>
            <w:r>
              <w:rPr>
                <w:noProof/>
                <w:webHidden/>
              </w:rPr>
              <w:fldChar w:fldCharType="end"/>
            </w:r>
          </w:hyperlink>
        </w:p>
        <w:p w14:paraId="542B7833" w14:textId="252FA1B3" w:rsidR="00791D66" w:rsidRDefault="00791D66">
          <w:pPr>
            <w:pStyle w:val="TOC2"/>
            <w:tabs>
              <w:tab w:val="right" w:leader="dot" w:pos="9019"/>
            </w:tabs>
            <w:rPr>
              <w:noProof/>
            </w:rPr>
          </w:pPr>
          <w:hyperlink w:anchor="_Toc201510361" w:history="1">
            <w:r w:rsidRPr="00F07D85">
              <w:rPr>
                <w:rStyle w:val="Hyperlink"/>
                <w:rFonts w:ascii="Times New Roman" w:eastAsia="Times New Roman" w:hAnsi="Times New Roman" w:cs="Times New Roman"/>
                <w:b/>
                <w:noProof/>
              </w:rPr>
              <w:t>3.1 Hofstede’s Cultural Dimensions</w:t>
            </w:r>
            <w:r>
              <w:rPr>
                <w:noProof/>
                <w:webHidden/>
              </w:rPr>
              <w:tab/>
            </w:r>
            <w:r>
              <w:rPr>
                <w:noProof/>
                <w:webHidden/>
              </w:rPr>
              <w:fldChar w:fldCharType="begin"/>
            </w:r>
            <w:r>
              <w:rPr>
                <w:noProof/>
                <w:webHidden/>
              </w:rPr>
              <w:instrText xml:space="preserve"> PAGEREF _Toc201510361 \h </w:instrText>
            </w:r>
            <w:r>
              <w:rPr>
                <w:noProof/>
                <w:webHidden/>
              </w:rPr>
            </w:r>
            <w:r>
              <w:rPr>
                <w:noProof/>
                <w:webHidden/>
              </w:rPr>
              <w:fldChar w:fldCharType="separate"/>
            </w:r>
            <w:r>
              <w:rPr>
                <w:noProof/>
                <w:webHidden/>
              </w:rPr>
              <w:t>4</w:t>
            </w:r>
            <w:r>
              <w:rPr>
                <w:noProof/>
                <w:webHidden/>
              </w:rPr>
              <w:fldChar w:fldCharType="end"/>
            </w:r>
          </w:hyperlink>
        </w:p>
        <w:p w14:paraId="22AF153F" w14:textId="54262091" w:rsidR="00791D66" w:rsidRDefault="00791D66">
          <w:pPr>
            <w:pStyle w:val="TOC2"/>
            <w:tabs>
              <w:tab w:val="right" w:leader="dot" w:pos="9019"/>
            </w:tabs>
            <w:rPr>
              <w:noProof/>
            </w:rPr>
          </w:pPr>
          <w:hyperlink w:anchor="_Toc201510362" w:history="1">
            <w:r w:rsidRPr="00F07D85">
              <w:rPr>
                <w:rStyle w:val="Hyperlink"/>
                <w:rFonts w:ascii="Times New Roman" w:eastAsia="Times New Roman" w:hAnsi="Times New Roman" w:cs="Times New Roman"/>
                <w:b/>
                <w:noProof/>
              </w:rPr>
              <w:t>3.2 High-Context vs Low-Context Communication</w:t>
            </w:r>
            <w:r>
              <w:rPr>
                <w:noProof/>
                <w:webHidden/>
              </w:rPr>
              <w:tab/>
            </w:r>
            <w:r>
              <w:rPr>
                <w:noProof/>
                <w:webHidden/>
              </w:rPr>
              <w:fldChar w:fldCharType="begin"/>
            </w:r>
            <w:r>
              <w:rPr>
                <w:noProof/>
                <w:webHidden/>
              </w:rPr>
              <w:instrText xml:space="preserve"> PAGEREF _Toc201510362 \h </w:instrText>
            </w:r>
            <w:r>
              <w:rPr>
                <w:noProof/>
                <w:webHidden/>
              </w:rPr>
            </w:r>
            <w:r>
              <w:rPr>
                <w:noProof/>
                <w:webHidden/>
              </w:rPr>
              <w:fldChar w:fldCharType="separate"/>
            </w:r>
            <w:r>
              <w:rPr>
                <w:noProof/>
                <w:webHidden/>
              </w:rPr>
              <w:t>5</w:t>
            </w:r>
            <w:r>
              <w:rPr>
                <w:noProof/>
                <w:webHidden/>
              </w:rPr>
              <w:fldChar w:fldCharType="end"/>
            </w:r>
          </w:hyperlink>
        </w:p>
        <w:p w14:paraId="31CEC7C3" w14:textId="2FCA428A" w:rsidR="00791D66" w:rsidRDefault="00791D66">
          <w:pPr>
            <w:pStyle w:val="TOC2"/>
            <w:tabs>
              <w:tab w:val="right" w:leader="dot" w:pos="9019"/>
            </w:tabs>
            <w:rPr>
              <w:noProof/>
            </w:rPr>
          </w:pPr>
          <w:hyperlink w:anchor="_Toc201510363" w:history="1">
            <w:r w:rsidRPr="00F07D85">
              <w:rPr>
                <w:rStyle w:val="Hyperlink"/>
                <w:rFonts w:ascii="Times New Roman" w:eastAsia="Times New Roman" w:hAnsi="Times New Roman" w:cs="Times New Roman"/>
                <w:b/>
                <w:noProof/>
              </w:rPr>
              <w:t>3.3 Trompenaars’ Seven Dimensions of Culture</w:t>
            </w:r>
            <w:r>
              <w:rPr>
                <w:noProof/>
                <w:webHidden/>
              </w:rPr>
              <w:tab/>
            </w:r>
            <w:r>
              <w:rPr>
                <w:noProof/>
                <w:webHidden/>
              </w:rPr>
              <w:fldChar w:fldCharType="begin"/>
            </w:r>
            <w:r>
              <w:rPr>
                <w:noProof/>
                <w:webHidden/>
              </w:rPr>
              <w:instrText xml:space="preserve"> PAGEREF _Toc201510363 \h </w:instrText>
            </w:r>
            <w:r>
              <w:rPr>
                <w:noProof/>
                <w:webHidden/>
              </w:rPr>
            </w:r>
            <w:r>
              <w:rPr>
                <w:noProof/>
                <w:webHidden/>
              </w:rPr>
              <w:fldChar w:fldCharType="separate"/>
            </w:r>
            <w:r>
              <w:rPr>
                <w:noProof/>
                <w:webHidden/>
              </w:rPr>
              <w:t>6</w:t>
            </w:r>
            <w:r>
              <w:rPr>
                <w:noProof/>
                <w:webHidden/>
              </w:rPr>
              <w:fldChar w:fldCharType="end"/>
            </w:r>
          </w:hyperlink>
        </w:p>
        <w:p w14:paraId="64D24E51" w14:textId="07597A7A" w:rsidR="00791D66" w:rsidRDefault="00791D66">
          <w:pPr>
            <w:pStyle w:val="TOC1"/>
            <w:tabs>
              <w:tab w:val="right" w:leader="dot" w:pos="9019"/>
            </w:tabs>
            <w:rPr>
              <w:noProof/>
            </w:rPr>
          </w:pPr>
          <w:hyperlink w:anchor="_Toc201510364" w:history="1">
            <w:r w:rsidRPr="00F07D85">
              <w:rPr>
                <w:rStyle w:val="Hyperlink"/>
                <w:rFonts w:ascii="Times New Roman" w:eastAsia="Times New Roman" w:hAnsi="Times New Roman" w:cs="Times New Roman"/>
                <w:b/>
                <w:noProof/>
              </w:rPr>
              <w:t>4. Implications of Cultural Differences in Business Communication</w:t>
            </w:r>
            <w:r>
              <w:rPr>
                <w:noProof/>
                <w:webHidden/>
              </w:rPr>
              <w:tab/>
            </w:r>
            <w:r>
              <w:rPr>
                <w:noProof/>
                <w:webHidden/>
              </w:rPr>
              <w:fldChar w:fldCharType="begin"/>
            </w:r>
            <w:r>
              <w:rPr>
                <w:noProof/>
                <w:webHidden/>
              </w:rPr>
              <w:instrText xml:space="preserve"> PAGEREF _Toc201510364 \h </w:instrText>
            </w:r>
            <w:r>
              <w:rPr>
                <w:noProof/>
                <w:webHidden/>
              </w:rPr>
            </w:r>
            <w:r>
              <w:rPr>
                <w:noProof/>
                <w:webHidden/>
              </w:rPr>
              <w:fldChar w:fldCharType="separate"/>
            </w:r>
            <w:r>
              <w:rPr>
                <w:noProof/>
                <w:webHidden/>
              </w:rPr>
              <w:t>7</w:t>
            </w:r>
            <w:r>
              <w:rPr>
                <w:noProof/>
                <w:webHidden/>
              </w:rPr>
              <w:fldChar w:fldCharType="end"/>
            </w:r>
          </w:hyperlink>
        </w:p>
        <w:p w14:paraId="73136864" w14:textId="69B95481" w:rsidR="00791D66" w:rsidRDefault="00791D66">
          <w:pPr>
            <w:pStyle w:val="TOC1"/>
            <w:tabs>
              <w:tab w:val="right" w:leader="dot" w:pos="9019"/>
            </w:tabs>
            <w:rPr>
              <w:noProof/>
            </w:rPr>
          </w:pPr>
          <w:hyperlink w:anchor="_Toc201510365" w:history="1">
            <w:r w:rsidRPr="00F07D85">
              <w:rPr>
                <w:rStyle w:val="Hyperlink"/>
                <w:rFonts w:ascii="Times New Roman" w:eastAsia="Times New Roman" w:hAnsi="Times New Roman" w:cs="Times New Roman"/>
                <w:b/>
                <w:noProof/>
              </w:rPr>
              <w:t>5. Strategies for Effective Cross-Cultural Communication</w:t>
            </w:r>
            <w:r>
              <w:rPr>
                <w:noProof/>
                <w:webHidden/>
              </w:rPr>
              <w:tab/>
            </w:r>
            <w:r>
              <w:rPr>
                <w:noProof/>
                <w:webHidden/>
              </w:rPr>
              <w:fldChar w:fldCharType="begin"/>
            </w:r>
            <w:r>
              <w:rPr>
                <w:noProof/>
                <w:webHidden/>
              </w:rPr>
              <w:instrText xml:space="preserve"> PAGEREF _Toc201510365 \h </w:instrText>
            </w:r>
            <w:r>
              <w:rPr>
                <w:noProof/>
                <w:webHidden/>
              </w:rPr>
            </w:r>
            <w:r>
              <w:rPr>
                <w:noProof/>
                <w:webHidden/>
              </w:rPr>
              <w:fldChar w:fldCharType="separate"/>
            </w:r>
            <w:r>
              <w:rPr>
                <w:noProof/>
                <w:webHidden/>
              </w:rPr>
              <w:t>8</w:t>
            </w:r>
            <w:r>
              <w:rPr>
                <w:noProof/>
                <w:webHidden/>
              </w:rPr>
              <w:fldChar w:fldCharType="end"/>
            </w:r>
          </w:hyperlink>
        </w:p>
        <w:p w14:paraId="4A98C4E8" w14:textId="3EDA2D90" w:rsidR="00791D66" w:rsidRDefault="00791D66">
          <w:pPr>
            <w:pStyle w:val="TOC1"/>
            <w:tabs>
              <w:tab w:val="right" w:leader="dot" w:pos="9019"/>
            </w:tabs>
            <w:rPr>
              <w:noProof/>
            </w:rPr>
          </w:pPr>
          <w:hyperlink w:anchor="_Toc201510366" w:history="1">
            <w:r w:rsidRPr="00F07D85">
              <w:rPr>
                <w:rStyle w:val="Hyperlink"/>
                <w:rFonts w:ascii="Times New Roman" w:eastAsia="Times New Roman" w:hAnsi="Times New Roman" w:cs="Times New Roman"/>
                <w:b/>
                <w:noProof/>
              </w:rPr>
              <w:t>6. Conclusion</w:t>
            </w:r>
            <w:r>
              <w:rPr>
                <w:noProof/>
                <w:webHidden/>
              </w:rPr>
              <w:tab/>
            </w:r>
            <w:r>
              <w:rPr>
                <w:noProof/>
                <w:webHidden/>
              </w:rPr>
              <w:fldChar w:fldCharType="begin"/>
            </w:r>
            <w:r>
              <w:rPr>
                <w:noProof/>
                <w:webHidden/>
              </w:rPr>
              <w:instrText xml:space="preserve"> PAGEREF _Toc201510366 \h </w:instrText>
            </w:r>
            <w:r>
              <w:rPr>
                <w:noProof/>
                <w:webHidden/>
              </w:rPr>
            </w:r>
            <w:r>
              <w:rPr>
                <w:noProof/>
                <w:webHidden/>
              </w:rPr>
              <w:fldChar w:fldCharType="separate"/>
            </w:r>
            <w:r>
              <w:rPr>
                <w:noProof/>
                <w:webHidden/>
              </w:rPr>
              <w:t>10</w:t>
            </w:r>
            <w:r>
              <w:rPr>
                <w:noProof/>
                <w:webHidden/>
              </w:rPr>
              <w:fldChar w:fldCharType="end"/>
            </w:r>
          </w:hyperlink>
        </w:p>
        <w:p w14:paraId="61C6C66E" w14:textId="110A84E1" w:rsidR="00791D66" w:rsidRDefault="00791D66">
          <w:pPr>
            <w:pStyle w:val="TOC1"/>
            <w:tabs>
              <w:tab w:val="right" w:leader="dot" w:pos="9019"/>
            </w:tabs>
            <w:rPr>
              <w:noProof/>
            </w:rPr>
          </w:pPr>
          <w:hyperlink w:anchor="_Toc201510367" w:history="1">
            <w:r w:rsidRPr="00F07D85">
              <w:rPr>
                <w:rStyle w:val="Hyperlink"/>
                <w:rFonts w:ascii="Times New Roman" w:eastAsia="Times New Roman" w:hAnsi="Times New Roman" w:cs="Times New Roman"/>
                <w:b/>
                <w:noProof/>
              </w:rPr>
              <w:t>7. Reference List</w:t>
            </w:r>
            <w:r>
              <w:rPr>
                <w:noProof/>
                <w:webHidden/>
              </w:rPr>
              <w:tab/>
            </w:r>
            <w:r>
              <w:rPr>
                <w:noProof/>
                <w:webHidden/>
              </w:rPr>
              <w:fldChar w:fldCharType="begin"/>
            </w:r>
            <w:r>
              <w:rPr>
                <w:noProof/>
                <w:webHidden/>
              </w:rPr>
              <w:instrText xml:space="preserve"> PAGEREF _Toc201510367 \h </w:instrText>
            </w:r>
            <w:r>
              <w:rPr>
                <w:noProof/>
                <w:webHidden/>
              </w:rPr>
            </w:r>
            <w:r>
              <w:rPr>
                <w:noProof/>
                <w:webHidden/>
              </w:rPr>
              <w:fldChar w:fldCharType="separate"/>
            </w:r>
            <w:r>
              <w:rPr>
                <w:noProof/>
                <w:webHidden/>
              </w:rPr>
              <w:t>11</w:t>
            </w:r>
            <w:r>
              <w:rPr>
                <w:noProof/>
                <w:webHidden/>
              </w:rPr>
              <w:fldChar w:fldCharType="end"/>
            </w:r>
          </w:hyperlink>
        </w:p>
        <w:p w14:paraId="163FBF11" w14:textId="21B7551C" w:rsidR="000450C9" w:rsidRDefault="000450C9">
          <w:pPr>
            <w:pStyle w:val="Normal1"/>
            <w:widowControl w:val="0"/>
            <w:tabs>
              <w:tab w:val="right" w:leader="dot" w:pos="9025"/>
            </w:tabs>
            <w:spacing w:line="360" w:lineRule="auto"/>
            <w:jc w:val="both"/>
            <w:rPr>
              <w:rFonts w:ascii="Times New Roman" w:eastAsia="Times New Roman" w:hAnsi="Times New Roman" w:cs="Times New Roman"/>
              <w:b/>
              <w:color w:val="000000"/>
              <w:sz w:val="24"/>
              <w:szCs w:val="24"/>
            </w:rPr>
          </w:pPr>
          <w:r>
            <w:fldChar w:fldCharType="end"/>
          </w:r>
        </w:p>
      </w:sdtContent>
    </w:sdt>
    <w:p w14:paraId="2691AD98" w14:textId="77777777" w:rsidR="000450C9" w:rsidRDefault="00B31E3F">
      <w:pPr>
        <w:pStyle w:val="Normal1"/>
      </w:pPr>
      <w:r>
        <w:br w:type="page"/>
      </w:r>
    </w:p>
    <w:p w14:paraId="3DBD5F75" w14:textId="77777777" w:rsidR="000450C9" w:rsidRDefault="00B31E3F">
      <w:pPr>
        <w:pStyle w:val="Heading1"/>
        <w:spacing w:before="0" w:after="0" w:line="360" w:lineRule="auto"/>
        <w:jc w:val="both"/>
        <w:rPr>
          <w:rFonts w:ascii="Times New Roman" w:eastAsia="Times New Roman" w:hAnsi="Times New Roman" w:cs="Times New Roman"/>
          <w:sz w:val="24"/>
          <w:szCs w:val="24"/>
        </w:rPr>
      </w:pPr>
      <w:bookmarkStart w:id="0" w:name="_Toc201510358"/>
      <w:r>
        <w:rPr>
          <w:rFonts w:ascii="Times New Roman" w:eastAsia="Times New Roman" w:hAnsi="Times New Roman" w:cs="Times New Roman"/>
          <w:b/>
          <w:sz w:val="28"/>
          <w:szCs w:val="28"/>
        </w:rPr>
        <w:lastRenderedPageBreak/>
        <w:t>1. Introduction</w:t>
      </w:r>
      <w:bookmarkEnd w:id="0"/>
    </w:p>
    <w:p w14:paraId="2503F109" w14:textId="6A24B058" w:rsidR="000450C9" w:rsidRDefault="00B31E3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A0A0A"/>
          <w:sz w:val="24"/>
          <w:szCs w:val="24"/>
        </w:rPr>
        <w:t xml:space="preserve">Cross-cultural communication is a core competence that international businesses crave in the current world where everybody is connected globally. </w:t>
      </w:r>
      <w:r w:rsidR="00CA5D09">
        <w:rPr>
          <w:rFonts w:ascii="Times New Roman" w:eastAsia="Times New Roman" w:hAnsi="Times New Roman" w:cs="Times New Roman"/>
          <w:color w:val="0A0A0A"/>
          <w:sz w:val="24"/>
          <w:szCs w:val="24"/>
        </w:rPr>
        <w:t>Further</w:t>
      </w:r>
      <w:r>
        <w:rPr>
          <w:rFonts w:ascii="Times New Roman" w:eastAsia="Times New Roman" w:hAnsi="Times New Roman" w:cs="Times New Roman"/>
          <w:color w:val="0A0A0A"/>
          <w:sz w:val="24"/>
          <w:szCs w:val="24"/>
        </w:rPr>
        <w:t xml:space="preserve"> multinational companies (MNCs) globalize their operations due to the current development, especially those operations in culturally diverse countries like Asia, the possibility of miscommunication arises. In this essay, this author will contrast communication style between United Kingdom and Japan teams. An emphasis will be made to analyze critically these variations with regard to the cultural dimension theories, such as Hofstede theory of cultural dimensions, Hall theory of high context analysis vs low context analysis, and Trompenaars theory of seven dimensions of culture. The lessons will enable an insight into possible pitfalls of communication and provide recommendations on cross-cultural cooperation</w:t>
      </w:r>
      <w:r>
        <w:rPr>
          <w:rFonts w:ascii="Times New Roman" w:eastAsia="Times New Roman" w:hAnsi="Times New Roman" w:cs="Times New Roman"/>
          <w:sz w:val="24"/>
          <w:szCs w:val="24"/>
        </w:rPr>
        <w:t>.</w:t>
      </w:r>
    </w:p>
    <w:p w14:paraId="13A8C755" w14:textId="77777777" w:rsidR="00CA5D09" w:rsidRDefault="00CA5D09">
      <w:pPr>
        <w:pStyle w:val="Normal1"/>
        <w:spacing w:line="360" w:lineRule="auto"/>
        <w:jc w:val="both"/>
        <w:rPr>
          <w:rFonts w:ascii="Times New Roman" w:eastAsia="Times New Roman" w:hAnsi="Times New Roman" w:cs="Times New Roman"/>
          <w:sz w:val="24"/>
          <w:szCs w:val="24"/>
        </w:rPr>
      </w:pPr>
    </w:p>
    <w:p w14:paraId="23429E78" w14:textId="77777777" w:rsidR="000450C9" w:rsidRDefault="00B31E3F">
      <w:pPr>
        <w:pStyle w:val="Heading1"/>
        <w:spacing w:before="0" w:after="0" w:line="360" w:lineRule="auto"/>
        <w:jc w:val="both"/>
        <w:rPr>
          <w:rFonts w:ascii="Times New Roman" w:eastAsia="Times New Roman" w:hAnsi="Times New Roman" w:cs="Times New Roman"/>
          <w:sz w:val="24"/>
          <w:szCs w:val="24"/>
        </w:rPr>
      </w:pPr>
      <w:bookmarkStart w:id="1" w:name="_Toc201510359"/>
      <w:r>
        <w:rPr>
          <w:rFonts w:ascii="Times New Roman" w:eastAsia="Times New Roman" w:hAnsi="Times New Roman" w:cs="Times New Roman"/>
          <w:b/>
          <w:sz w:val="28"/>
          <w:szCs w:val="28"/>
        </w:rPr>
        <w:t>2. Background of the Companies and Market Context</w:t>
      </w:r>
      <w:bookmarkEnd w:id="1"/>
    </w:p>
    <w:p w14:paraId="4DC61DE9" w14:textId="57734A2C" w:rsidR="000450C9" w:rsidRDefault="00B31E3F">
      <w:pPr>
        <w:pStyle w:val="Normal1"/>
        <w:spacing w:line="360" w:lineRule="auto"/>
        <w:jc w:val="both"/>
        <w:rPr>
          <w:rFonts w:ascii="Times New Roman" w:eastAsia="Times New Roman" w:hAnsi="Times New Roman" w:cs="Times New Roman"/>
          <w:color w:val="0A0A0A"/>
          <w:sz w:val="24"/>
          <w:szCs w:val="24"/>
        </w:rPr>
      </w:pPr>
      <w:r>
        <w:rPr>
          <w:rFonts w:ascii="Times New Roman" w:eastAsia="Times New Roman" w:hAnsi="Times New Roman" w:cs="Times New Roman"/>
          <w:color w:val="0A0A0A"/>
          <w:sz w:val="24"/>
          <w:szCs w:val="24"/>
        </w:rPr>
        <w:t xml:space="preserve">In this discussion, the case of a well-known UK-based multinational corporation Unilever and its partnership with a leading Japanese cosmetics and personal care company Shiseido Company, Limited, are being </w:t>
      </w:r>
      <w:r w:rsidR="00CA5D09">
        <w:rPr>
          <w:rFonts w:ascii="Times New Roman" w:eastAsia="Times New Roman" w:hAnsi="Times New Roman" w:cs="Times New Roman"/>
          <w:color w:val="0A0A0A"/>
          <w:sz w:val="24"/>
          <w:szCs w:val="24"/>
        </w:rPr>
        <w:t>analyzed</w:t>
      </w:r>
      <w:r>
        <w:rPr>
          <w:rFonts w:ascii="Times New Roman" w:eastAsia="Times New Roman" w:hAnsi="Times New Roman" w:cs="Times New Roman"/>
          <w:color w:val="0A0A0A"/>
          <w:sz w:val="24"/>
          <w:szCs w:val="24"/>
        </w:rPr>
        <w:t xml:space="preserve">. Unilever </w:t>
      </w:r>
      <w:r w:rsidR="00CA5D09">
        <w:rPr>
          <w:rFonts w:ascii="Times New Roman" w:eastAsia="Times New Roman" w:hAnsi="Times New Roman" w:cs="Times New Roman"/>
          <w:color w:val="0A0A0A"/>
          <w:sz w:val="24"/>
          <w:szCs w:val="24"/>
        </w:rPr>
        <w:t>operates</w:t>
      </w:r>
      <w:r>
        <w:rPr>
          <w:rFonts w:ascii="Times New Roman" w:eastAsia="Times New Roman" w:hAnsi="Times New Roman" w:cs="Times New Roman"/>
          <w:color w:val="0A0A0A"/>
          <w:sz w:val="24"/>
          <w:szCs w:val="24"/>
        </w:rPr>
        <w:t xml:space="preserve"> in 190 </w:t>
      </w:r>
      <w:r w:rsidR="00CA5D09">
        <w:rPr>
          <w:rFonts w:ascii="Times New Roman" w:eastAsia="Times New Roman" w:hAnsi="Times New Roman" w:cs="Times New Roman"/>
          <w:color w:val="0A0A0A"/>
          <w:sz w:val="24"/>
          <w:szCs w:val="24"/>
        </w:rPr>
        <w:t>countries,</w:t>
      </w:r>
      <w:r>
        <w:rPr>
          <w:rFonts w:ascii="Times New Roman" w:eastAsia="Times New Roman" w:hAnsi="Times New Roman" w:cs="Times New Roman"/>
          <w:color w:val="0A0A0A"/>
          <w:sz w:val="24"/>
          <w:szCs w:val="24"/>
        </w:rPr>
        <w:t xml:space="preserve"> and its reputation is well established with numerous types of </w:t>
      </w:r>
      <w:r w:rsidR="00CA5D09">
        <w:rPr>
          <w:rFonts w:ascii="Times New Roman" w:eastAsia="Times New Roman" w:hAnsi="Times New Roman" w:cs="Times New Roman"/>
          <w:color w:val="0A0A0A"/>
          <w:sz w:val="24"/>
          <w:szCs w:val="24"/>
        </w:rPr>
        <w:t>consumers,</w:t>
      </w:r>
      <w:r>
        <w:rPr>
          <w:rFonts w:ascii="Times New Roman" w:eastAsia="Times New Roman" w:hAnsi="Times New Roman" w:cs="Times New Roman"/>
          <w:color w:val="0A0A0A"/>
          <w:sz w:val="24"/>
          <w:szCs w:val="24"/>
        </w:rPr>
        <w:t xml:space="preserve"> </w:t>
      </w:r>
      <w:r w:rsidR="00CA5D09">
        <w:rPr>
          <w:rFonts w:ascii="Times New Roman" w:eastAsia="Times New Roman" w:hAnsi="Times New Roman" w:cs="Times New Roman"/>
          <w:color w:val="0A0A0A"/>
          <w:sz w:val="24"/>
          <w:szCs w:val="24"/>
        </w:rPr>
        <w:t>and</w:t>
      </w:r>
      <w:r>
        <w:rPr>
          <w:rFonts w:ascii="Times New Roman" w:eastAsia="Times New Roman" w:hAnsi="Times New Roman" w:cs="Times New Roman"/>
          <w:color w:val="0A0A0A"/>
          <w:sz w:val="24"/>
          <w:szCs w:val="24"/>
        </w:rPr>
        <w:t xml:space="preserve"> the company produces food, personal care and household products. The company has earned a reputation </w:t>
      </w:r>
      <w:r w:rsidR="00CA5D09">
        <w:rPr>
          <w:rFonts w:ascii="Times New Roman" w:eastAsia="Times New Roman" w:hAnsi="Times New Roman" w:cs="Times New Roman"/>
          <w:color w:val="0A0A0A"/>
          <w:sz w:val="24"/>
          <w:szCs w:val="24"/>
        </w:rPr>
        <w:t>for</w:t>
      </w:r>
      <w:r>
        <w:rPr>
          <w:rFonts w:ascii="Times New Roman" w:eastAsia="Times New Roman" w:hAnsi="Times New Roman" w:cs="Times New Roman"/>
          <w:color w:val="0A0A0A"/>
          <w:sz w:val="24"/>
          <w:szCs w:val="24"/>
        </w:rPr>
        <w:t xml:space="preserve"> adopting sustainability and </w:t>
      </w:r>
      <w:r w:rsidR="00CA5D09">
        <w:rPr>
          <w:rFonts w:ascii="Times New Roman" w:eastAsia="Times New Roman" w:hAnsi="Times New Roman" w:cs="Times New Roman"/>
          <w:color w:val="0A0A0A"/>
          <w:sz w:val="24"/>
          <w:szCs w:val="24"/>
        </w:rPr>
        <w:t>innovation</w:t>
      </w:r>
      <w:r>
        <w:rPr>
          <w:rFonts w:ascii="Times New Roman" w:eastAsia="Times New Roman" w:hAnsi="Times New Roman" w:cs="Times New Roman"/>
          <w:color w:val="0A0A0A"/>
          <w:sz w:val="24"/>
          <w:szCs w:val="24"/>
        </w:rPr>
        <w:t>.</w:t>
      </w:r>
    </w:p>
    <w:p w14:paraId="447655F3" w14:textId="5C828BC4" w:rsidR="000450C9" w:rsidRDefault="00B31E3F">
      <w:pPr>
        <w:pStyle w:val="Normal1"/>
        <w:spacing w:line="360" w:lineRule="auto"/>
        <w:jc w:val="both"/>
        <w:rPr>
          <w:rFonts w:ascii="Times New Roman" w:eastAsia="Times New Roman" w:hAnsi="Times New Roman" w:cs="Times New Roman"/>
          <w:color w:val="0A0A0A"/>
          <w:sz w:val="24"/>
          <w:szCs w:val="24"/>
        </w:rPr>
      </w:pPr>
      <w:r>
        <w:rPr>
          <w:rFonts w:ascii="Times New Roman" w:eastAsia="Times New Roman" w:hAnsi="Times New Roman" w:cs="Times New Roman"/>
          <w:color w:val="0A0A0A"/>
          <w:sz w:val="24"/>
          <w:szCs w:val="24"/>
        </w:rPr>
        <w:t xml:space="preserve">Shiseido is the oldest Japanese cosmetics brand, which was established in 1872 and is among the biggest in the world. It has gained a reputation </w:t>
      </w:r>
      <w:r w:rsidR="00CA5D09">
        <w:rPr>
          <w:rFonts w:ascii="Times New Roman" w:eastAsia="Times New Roman" w:hAnsi="Times New Roman" w:cs="Times New Roman"/>
          <w:color w:val="0A0A0A"/>
          <w:sz w:val="24"/>
          <w:szCs w:val="24"/>
        </w:rPr>
        <w:t>as</w:t>
      </w:r>
      <w:r>
        <w:rPr>
          <w:rFonts w:ascii="Times New Roman" w:eastAsia="Times New Roman" w:hAnsi="Times New Roman" w:cs="Times New Roman"/>
          <w:color w:val="0A0A0A"/>
          <w:sz w:val="24"/>
          <w:szCs w:val="24"/>
        </w:rPr>
        <w:t xml:space="preserve"> a research-driven brand in terms of beauty and skincare, combining Eastern ideology and Western technologies. Having dominance in Asian markets, Shiseido provides Unilever strategic alliance to develop the product development to use on Asian markets.</w:t>
      </w:r>
    </w:p>
    <w:p w14:paraId="0ACC311C" w14:textId="68F934D2" w:rsidR="000450C9" w:rsidRDefault="00B31E3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A0A0A"/>
          <w:sz w:val="24"/>
          <w:szCs w:val="24"/>
        </w:rPr>
        <w:t>Asia (Japan) has been a vibrant market with high consumer values, inclined towards quality and has strong cultural values that form business activities (</w:t>
      </w:r>
      <w:r>
        <w:rPr>
          <w:rFonts w:ascii="Times New Roman" w:eastAsia="Times New Roman" w:hAnsi="Times New Roman" w:cs="Times New Roman"/>
          <w:sz w:val="24"/>
          <w:szCs w:val="24"/>
        </w:rPr>
        <w:t>Abdellatif, 2022</w:t>
      </w:r>
      <w:r>
        <w:rPr>
          <w:rFonts w:ascii="Times New Roman" w:eastAsia="Times New Roman" w:hAnsi="Times New Roman" w:cs="Times New Roman"/>
          <w:color w:val="0A0A0A"/>
          <w:sz w:val="24"/>
          <w:szCs w:val="24"/>
        </w:rPr>
        <w:t xml:space="preserve">). The joint venture will target the production of a high-value skincare product that will embrace the sustainability mission of Unilever and combine its localization along with the knowledge of the people of </w:t>
      </w:r>
      <w:r w:rsidR="00CA5D09">
        <w:rPr>
          <w:rFonts w:ascii="Times New Roman" w:eastAsia="Times New Roman" w:hAnsi="Times New Roman" w:cs="Times New Roman"/>
          <w:color w:val="0A0A0A"/>
          <w:sz w:val="24"/>
          <w:szCs w:val="24"/>
        </w:rPr>
        <w:t>Shiseido. Communication</w:t>
      </w:r>
      <w:r>
        <w:rPr>
          <w:rFonts w:ascii="Times New Roman" w:eastAsia="Times New Roman" w:hAnsi="Times New Roman" w:cs="Times New Roman"/>
          <w:color w:val="0A0A0A"/>
          <w:sz w:val="24"/>
          <w:szCs w:val="24"/>
        </w:rPr>
        <w:t xml:space="preserve"> between the UK and the Japanese teams plays a vital role in ensuring project success, as it is the responsibility of the Country Director</w:t>
      </w:r>
      <w:r>
        <w:rPr>
          <w:rFonts w:ascii="Times New Roman" w:eastAsia="Times New Roman" w:hAnsi="Times New Roman" w:cs="Times New Roman"/>
          <w:sz w:val="24"/>
          <w:szCs w:val="24"/>
        </w:rPr>
        <w:t>.</w:t>
      </w:r>
    </w:p>
    <w:p w14:paraId="5684ACE1" w14:textId="77777777" w:rsidR="000450C9" w:rsidRDefault="00B31E3F">
      <w:pPr>
        <w:pStyle w:val="Heading1"/>
        <w:spacing w:before="0" w:after="0" w:line="360" w:lineRule="auto"/>
        <w:jc w:val="both"/>
        <w:rPr>
          <w:rFonts w:ascii="Times New Roman" w:eastAsia="Times New Roman" w:hAnsi="Times New Roman" w:cs="Times New Roman"/>
          <w:sz w:val="24"/>
          <w:szCs w:val="24"/>
        </w:rPr>
      </w:pPr>
      <w:bookmarkStart w:id="2" w:name="_Toc201510360"/>
      <w:r>
        <w:rPr>
          <w:rFonts w:ascii="Times New Roman" w:eastAsia="Times New Roman" w:hAnsi="Times New Roman" w:cs="Times New Roman"/>
          <w:b/>
          <w:sz w:val="28"/>
          <w:szCs w:val="28"/>
        </w:rPr>
        <w:lastRenderedPageBreak/>
        <w:t>3. Communication Style Differences between the UK and Japan</w:t>
      </w:r>
      <w:bookmarkEnd w:id="2"/>
    </w:p>
    <w:p w14:paraId="3AE905EF" w14:textId="77777777" w:rsidR="000450C9" w:rsidRDefault="00B31E3F">
      <w:pPr>
        <w:pStyle w:val="Heading2"/>
        <w:spacing w:before="0" w:after="0" w:line="360" w:lineRule="auto"/>
        <w:jc w:val="both"/>
        <w:rPr>
          <w:rFonts w:ascii="Times New Roman" w:eastAsia="Times New Roman" w:hAnsi="Times New Roman" w:cs="Times New Roman"/>
          <w:b/>
          <w:sz w:val="26"/>
          <w:szCs w:val="26"/>
        </w:rPr>
      </w:pPr>
      <w:bookmarkStart w:id="3" w:name="_Toc201510361"/>
      <w:r>
        <w:rPr>
          <w:rFonts w:ascii="Times New Roman" w:eastAsia="Times New Roman" w:hAnsi="Times New Roman" w:cs="Times New Roman"/>
          <w:b/>
          <w:sz w:val="26"/>
          <w:szCs w:val="26"/>
        </w:rPr>
        <w:t>3.1 Hofstede’s Cultural Dimensions</w:t>
      </w:r>
      <w:bookmarkEnd w:id="3"/>
    </w:p>
    <w:p w14:paraId="189585A2" w14:textId="77777777" w:rsidR="000450C9" w:rsidRDefault="00B31E3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A0A0A"/>
          <w:sz w:val="24"/>
          <w:szCs w:val="24"/>
        </w:rPr>
        <w:t>The dimensional approach of cultural dimensions, presented by Hofstede, helps to compare the national cultures and realize the extent to which they affect the workplace behaviors and interpersonal communications (</w:t>
      </w:r>
      <w:r>
        <w:rPr>
          <w:rFonts w:ascii="Times New Roman" w:eastAsia="Times New Roman" w:hAnsi="Times New Roman" w:cs="Times New Roman"/>
          <w:sz w:val="24"/>
          <w:szCs w:val="24"/>
        </w:rPr>
        <w:t>Braslauskas, 2020</w:t>
      </w:r>
      <w:r>
        <w:rPr>
          <w:rFonts w:ascii="Times New Roman" w:eastAsia="Times New Roman" w:hAnsi="Times New Roman" w:cs="Times New Roman"/>
          <w:color w:val="0A0A0A"/>
          <w:sz w:val="24"/>
          <w:szCs w:val="24"/>
        </w:rPr>
        <w:t>)</w:t>
      </w:r>
      <w:r>
        <w:rPr>
          <w:rFonts w:ascii="Times New Roman" w:eastAsia="Times New Roman" w:hAnsi="Times New Roman" w:cs="Times New Roman"/>
          <w:sz w:val="24"/>
          <w:szCs w:val="24"/>
        </w:rPr>
        <w:t>.</w:t>
      </w:r>
    </w:p>
    <w:p w14:paraId="3B34493B" w14:textId="77777777" w:rsidR="000450C9" w:rsidRDefault="00B31E3F">
      <w:pPr>
        <w:pStyle w:val="Normal1"/>
        <w:numPr>
          <w:ilvl w:val="0"/>
          <w:numId w:val="1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Power Distance Index (PDI)</w:t>
      </w:r>
    </w:p>
    <w:p w14:paraId="5FEA2ACF" w14:textId="77777777" w:rsidR="000450C9" w:rsidRDefault="00B31E3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A0A0A"/>
          <w:sz w:val="24"/>
          <w:szCs w:val="24"/>
        </w:rPr>
        <w:t>The moderate power distance of Japan indicates tolerance to inequality and respecting authority, whereas the lower value of the power distance in the UK believes in egalitarianism and free flow of communication (</w:t>
      </w:r>
      <w:r>
        <w:rPr>
          <w:rFonts w:ascii="Times New Roman" w:eastAsia="Times New Roman" w:hAnsi="Times New Roman" w:cs="Times New Roman"/>
          <w:sz w:val="24"/>
          <w:szCs w:val="24"/>
        </w:rPr>
        <w:t>Rao‐Nicholson, Carr and Smith, 2020</w:t>
      </w:r>
      <w:r>
        <w:rPr>
          <w:rFonts w:ascii="Times New Roman" w:eastAsia="Times New Roman" w:hAnsi="Times New Roman" w:cs="Times New Roman"/>
          <w:color w:val="0A0A0A"/>
          <w:sz w:val="24"/>
          <w:szCs w:val="24"/>
        </w:rPr>
        <w:t>). Such discrepancies can create tension within cross-functional teams when norms regarding formality and communication styles, as well as environments to be subordinate to another person, differ</w:t>
      </w:r>
      <w:r>
        <w:rPr>
          <w:rFonts w:ascii="Times New Roman" w:eastAsia="Times New Roman" w:hAnsi="Times New Roman" w:cs="Times New Roman"/>
          <w:sz w:val="24"/>
          <w:szCs w:val="24"/>
        </w:rPr>
        <w:t>.</w:t>
      </w:r>
    </w:p>
    <w:p w14:paraId="357920E4" w14:textId="77777777" w:rsidR="000450C9" w:rsidRDefault="00B31E3F">
      <w:pPr>
        <w:pStyle w:val="Normal1"/>
        <w:numPr>
          <w:ilvl w:val="0"/>
          <w:numId w:val="1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Individualism vs Collectivism (IDV)</w:t>
      </w:r>
    </w:p>
    <w:p w14:paraId="02EF8E91" w14:textId="77777777" w:rsidR="000450C9" w:rsidRDefault="00B31E3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A0A0A"/>
          <w:sz w:val="24"/>
          <w:szCs w:val="24"/>
        </w:rPr>
        <w:t>The UK focuses on individualism, where people are valued on autonomy as well as directness. Japan is inclined to collectivism, emphasizing on harmony and group opinion. The Japanese may find British independence disturbing in teams, while the UK professionals may perceive that consensus seeking is indecision, and this explains the necessity of balanced approaches to teams (</w:t>
      </w:r>
      <w:r>
        <w:rPr>
          <w:rFonts w:ascii="Times New Roman" w:eastAsia="Times New Roman" w:hAnsi="Times New Roman" w:cs="Times New Roman"/>
          <w:sz w:val="24"/>
          <w:szCs w:val="24"/>
        </w:rPr>
        <w:t>Ratasuk and Charoensukmongkol, 2020</w:t>
      </w:r>
      <w:r>
        <w:rPr>
          <w:rFonts w:ascii="Times New Roman" w:eastAsia="Times New Roman" w:hAnsi="Times New Roman" w:cs="Times New Roman"/>
          <w:color w:val="0A0A0A"/>
          <w:sz w:val="24"/>
          <w:szCs w:val="24"/>
        </w:rPr>
        <w:t>)</w:t>
      </w:r>
      <w:r>
        <w:rPr>
          <w:rFonts w:ascii="Times New Roman" w:eastAsia="Times New Roman" w:hAnsi="Times New Roman" w:cs="Times New Roman"/>
          <w:sz w:val="24"/>
          <w:szCs w:val="24"/>
        </w:rPr>
        <w:t>.</w:t>
      </w:r>
    </w:p>
    <w:p w14:paraId="3B3D0BF2" w14:textId="77777777" w:rsidR="000450C9" w:rsidRDefault="00B31E3F">
      <w:pPr>
        <w:pStyle w:val="Normal1"/>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Masculinity vs Femininity (MAS)</w:t>
      </w:r>
    </w:p>
    <w:p w14:paraId="30001065" w14:textId="77777777" w:rsidR="000450C9" w:rsidRDefault="00B31E3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A0A0A"/>
          <w:sz w:val="24"/>
          <w:szCs w:val="24"/>
        </w:rPr>
        <w:t>The masculinity score is also high in Japan indicating hyper orientations toward achievement and perfection which translates into overworking. The UK as well appreciates success but strikes the right balance with life quality (</w:t>
      </w:r>
      <w:r>
        <w:rPr>
          <w:rFonts w:ascii="Times New Roman" w:eastAsia="Times New Roman" w:hAnsi="Times New Roman" w:cs="Times New Roman"/>
          <w:sz w:val="24"/>
          <w:szCs w:val="24"/>
        </w:rPr>
        <w:t xml:space="preserve">ÓhÉigeartaigh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2020</w:t>
      </w:r>
      <w:r>
        <w:rPr>
          <w:rFonts w:ascii="Times New Roman" w:eastAsia="Times New Roman" w:hAnsi="Times New Roman" w:cs="Times New Roman"/>
          <w:color w:val="0A0A0A"/>
          <w:sz w:val="24"/>
          <w:szCs w:val="24"/>
        </w:rPr>
        <w:t>). This divergence on the notions of dedication may impact team functions, expectations or perceptions on professionalism</w:t>
      </w:r>
      <w:r>
        <w:rPr>
          <w:rFonts w:ascii="Times New Roman" w:eastAsia="Times New Roman" w:hAnsi="Times New Roman" w:cs="Times New Roman"/>
          <w:sz w:val="24"/>
          <w:szCs w:val="24"/>
        </w:rPr>
        <w:t>.</w:t>
      </w:r>
    </w:p>
    <w:p w14:paraId="0D81B621" w14:textId="77777777" w:rsidR="000450C9" w:rsidRDefault="00B31E3F">
      <w:pPr>
        <w:pStyle w:val="Normal1"/>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Uncertainty Avoidance Index (UAI)</w:t>
      </w:r>
    </w:p>
    <w:p w14:paraId="4434D5BF" w14:textId="77777777" w:rsidR="000450C9" w:rsidRDefault="00B31E3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A0A0A"/>
          <w:sz w:val="24"/>
          <w:szCs w:val="24"/>
        </w:rPr>
        <w:t>Japan is a country that favors structure and risk-free, and it needs to have elaborate planning. The UK does not mind ambiguity, it prefers flexibility and experimentation. Such variations have the potential to lead to delays or frustration of any joint new projects, and this is why balanced ways to deal with risk whilst promoting innovation and velocity are required (</w:t>
      </w:r>
      <w:r>
        <w:rPr>
          <w:rFonts w:ascii="Times New Roman" w:eastAsia="Times New Roman" w:hAnsi="Times New Roman" w:cs="Times New Roman"/>
          <w:sz w:val="24"/>
          <w:szCs w:val="24"/>
        </w:rPr>
        <w:t>Ermasova, 2021</w:t>
      </w:r>
      <w:r>
        <w:rPr>
          <w:rFonts w:ascii="Times New Roman" w:eastAsia="Times New Roman" w:hAnsi="Times New Roman" w:cs="Times New Roman"/>
          <w:color w:val="0A0A0A"/>
          <w:sz w:val="24"/>
          <w:szCs w:val="24"/>
        </w:rPr>
        <w:t>)</w:t>
      </w:r>
      <w:r>
        <w:rPr>
          <w:rFonts w:ascii="Times New Roman" w:eastAsia="Times New Roman" w:hAnsi="Times New Roman" w:cs="Times New Roman"/>
          <w:sz w:val="24"/>
          <w:szCs w:val="24"/>
        </w:rPr>
        <w:t>.</w:t>
      </w:r>
    </w:p>
    <w:p w14:paraId="39F8DE59" w14:textId="77777777" w:rsidR="000450C9" w:rsidRDefault="00B31E3F">
      <w:pPr>
        <w:pStyle w:val="Normal1"/>
        <w:numPr>
          <w:ilvl w:val="0"/>
          <w:numId w:val="10"/>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Long-Term Orientation (LTO)</w:t>
      </w:r>
    </w:p>
    <w:p w14:paraId="1B76CDA2" w14:textId="3F2F222D" w:rsidR="000450C9" w:rsidRDefault="00B31E3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A0A0A"/>
          <w:sz w:val="24"/>
          <w:szCs w:val="24"/>
        </w:rPr>
        <w:t xml:space="preserve">Japan is high (88) which denotes a culture that is committed to the long-term approach as well as committed to perseverance and long-term planning to get future rewards. The lower score </w:t>
      </w:r>
      <w:r>
        <w:rPr>
          <w:rFonts w:ascii="Times New Roman" w:eastAsia="Times New Roman" w:hAnsi="Times New Roman" w:cs="Times New Roman"/>
          <w:color w:val="0A0A0A"/>
          <w:sz w:val="24"/>
          <w:szCs w:val="24"/>
        </w:rPr>
        <w:lastRenderedPageBreak/>
        <w:t xml:space="preserve">in the case of </w:t>
      </w:r>
      <w:r w:rsidR="00CA5D09">
        <w:rPr>
          <w:rFonts w:ascii="Times New Roman" w:eastAsia="Times New Roman" w:hAnsi="Times New Roman" w:cs="Times New Roman"/>
          <w:color w:val="0A0A0A"/>
          <w:sz w:val="24"/>
          <w:szCs w:val="24"/>
        </w:rPr>
        <w:t>the UK</w:t>
      </w:r>
      <w:r>
        <w:rPr>
          <w:rFonts w:ascii="Times New Roman" w:eastAsia="Times New Roman" w:hAnsi="Times New Roman" w:cs="Times New Roman"/>
          <w:color w:val="0A0A0A"/>
          <w:sz w:val="24"/>
          <w:szCs w:val="24"/>
        </w:rPr>
        <w:t xml:space="preserve"> is (51) which indicates that the UK has a relatively short-term orientation which means that results and returns are likely to be achieved within a relatively smaller timeframe (</w:t>
      </w:r>
      <w:r>
        <w:rPr>
          <w:rFonts w:ascii="Times New Roman" w:eastAsia="Times New Roman" w:hAnsi="Times New Roman" w:cs="Times New Roman"/>
          <w:sz w:val="24"/>
          <w:szCs w:val="24"/>
        </w:rPr>
        <w:t xml:space="preserve">Choudhary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2025</w:t>
      </w:r>
      <w:r>
        <w:rPr>
          <w:rFonts w:ascii="Times New Roman" w:eastAsia="Times New Roman" w:hAnsi="Times New Roman" w:cs="Times New Roman"/>
          <w:color w:val="0A0A0A"/>
          <w:sz w:val="24"/>
          <w:szCs w:val="24"/>
        </w:rPr>
        <w:t xml:space="preserve">). Such cultural differences may impact the project schedules and </w:t>
      </w:r>
      <w:r w:rsidR="00CA5D09">
        <w:rPr>
          <w:rFonts w:ascii="Times New Roman" w:eastAsia="Times New Roman" w:hAnsi="Times New Roman" w:cs="Times New Roman"/>
          <w:color w:val="0A0A0A"/>
          <w:sz w:val="24"/>
          <w:szCs w:val="24"/>
        </w:rPr>
        <w:t>investment</w:t>
      </w:r>
      <w:r>
        <w:rPr>
          <w:rFonts w:ascii="Times New Roman" w:eastAsia="Times New Roman" w:hAnsi="Times New Roman" w:cs="Times New Roman"/>
          <w:color w:val="0A0A0A"/>
          <w:sz w:val="24"/>
          <w:szCs w:val="24"/>
        </w:rPr>
        <w:t xml:space="preserve"> styles. Japanese teams may be more interested in steady query and long-range outlook, and British teams may prefer immediate success or short-term goals. It is necessary to address the concerns of cross-cultural collaborations about expectations concerning pacing and performance assessment (</w:t>
      </w:r>
      <w:r>
        <w:rPr>
          <w:rFonts w:ascii="Times New Roman" w:eastAsia="Times New Roman" w:hAnsi="Times New Roman" w:cs="Times New Roman"/>
          <w:sz w:val="24"/>
          <w:szCs w:val="24"/>
        </w:rPr>
        <w:t>Aririguzoh, 2022</w:t>
      </w:r>
      <w:r>
        <w:rPr>
          <w:rFonts w:ascii="Times New Roman" w:eastAsia="Times New Roman" w:hAnsi="Times New Roman" w:cs="Times New Roman"/>
          <w:color w:val="0A0A0A"/>
          <w:sz w:val="24"/>
          <w:szCs w:val="24"/>
        </w:rPr>
        <w:t>)</w:t>
      </w:r>
      <w:r>
        <w:rPr>
          <w:rFonts w:ascii="Times New Roman" w:eastAsia="Times New Roman" w:hAnsi="Times New Roman" w:cs="Times New Roman"/>
          <w:sz w:val="24"/>
          <w:szCs w:val="24"/>
        </w:rPr>
        <w:t>.</w:t>
      </w:r>
    </w:p>
    <w:p w14:paraId="37BB7666" w14:textId="77777777" w:rsidR="000450C9" w:rsidRDefault="00B31E3F">
      <w:pPr>
        <w:pStyle w:val="Normal1"/>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Indulgence vs Restraint (IVR)</w:t>
      </w:r>
    </w:p>
    <w:p w14:paraId="2DBA09E3" w14:textId="1C67DE35" w:rsidR="000450C9" w:rsidRDefault="00B31E3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A0A0A"/>
          <w:sz w:val="24"/>
          <w:szCs w:val="24"/>
        </w:rPr>
        <w:t>UK and Japanese cultures appreciate different things in life, such as leisure and personal freedom, in contrast with self-control and formality in Japan. These variations influence the relations between people and holidays, as well as communication methods (</w:t>
      </w:r>
      <w:r>
        <w:rPr>
          <w:rFonts w:ascii="Times New Roman" w:eastAsia="Times New Roman" w:hAnsi="Times New Roman" w:cs="Times New Roman"/>
          <w:sz w:val="24"/>
          <w:szCs w:val="24"/>
        </w:rPr>
        <w:t>Ebisuya, Sekiguchi and Hettiarachchi, 2021</w:t>
      </w:r>
      <w:r>
        <w:rPr>
          <w:rFonts w:ascii="Times New Roman" w:eastAsia="Times New Roman" w:hAnsi="Times New Roman" w:cs="Times New Roman"/>
          <w:color w:val="0A0A0A"/>
          <w:sz w:val="24"/>
          <w:szCs w:val="24"/>
        </w:rPr>
        <w:t xml:space="preserve">). Respect must be applied to oscillate comfort and comfort zone </w:t>
      </w:r>
      <w:r w:rsidR="00CA5D09">
        <w:rPr>
          <w:rFonts w:ascii="Times New Roman" w:eastAsia="Times New Roman" w:hAnsi="Times New Roman" w:cs="Times New Roman"/>
          <w:color w:val="0A0A0A"/>
          <w:sz w:val="24"/>
          <w:szCs w:val="24"/>
        </w:rPr>
        <w:t>around</w:t>
      </w:r>
      <w:r>
        <w:rPr>
          <w:rFonts w:ascii="Times New Roman" w:eastAsia="Times New Roman" w:hAnsi="Times New Roman" w:cs="Times New Roman"/>
          <w:color w:val="0A0A0A"/>
          <w:sz w:val="24"/>
          <w:szCs w:val="24"/>
        </w:rPr>
        <w:t xml:space="preserve"> work-life and team bonding</w:t>
      </w:r>
      <w:r>
        <w:rPr>
          <w:rFonts w:ascii="Times New Roman" w:eastAsia="Times New Roman" w:hAnsi="Times New Roman" w:cs="Times New Roman"/>
          <w:sz w:val="24"/>
          <w:szCs w:val="24"/>
        </w:rPr>
        <w:t>.</w:t>
      </w:r>
    </w:p>
    <w:p w14:paraId="1E84FCA1" w14:textId="77777777" w:rsidR="00CA5D09" w:rsidRDefault="00CA5D09">
      <w:pPr>
        <w:pStyle w:val="Normal1"/>
        <w:spacing w:line="360" w:lineRule="auto"/>
        <w:jc w:val="both"/>
        <w:rPr>
          <w:rFonts w:ascii="Times New Roman" w:eastAsia="Times New Roman" w:hAnsi="Times New Roman" w:cs="Times New Roman"/>
          <w:sz w:val="24"/>
          <w:szCs w:val="24"/>
        </w:rPr>
      </w:pPr>
    </w:p>
    <w:p w14:paraId="551A1358" w14:textId="77777777" w:rsidR="000450C9" w:rsidRDefault="00B31E3F">
      <w:pPr>
        <w:pStyle w:val="Heading2"/>
        <w:spacing w:before="0" w:after="0" w:line="360" w:lineRule="auto"/>
        <w:jc w:val="both"/>
        <w:rPr>
          <w:rFonts w:ascii="Times New Roman" w:eastAsia="Times New Roman" w:hAnsi="Times New Roman" w:cs="Times New Roman"/>
          <w:b/>
          <w:sz w:val="26"/>
          <w:szCs w:val="26"/>
        </w:rPr>
      </w:pPr>
      <w:bookmarkStart w:id="4" w:name="_Toc201510362"/>
      <w:r>
        <w:rPr>
          <w:rFonts w:ascii="Times New Roman" w:eastAsia="Times New Roman" w:hAnsi="Times New Roman" w:cs="Times New Roman"/>
          <w:b/>
          <w:sz w:val="26"/>
          <w:szCs w:val="26"/>
        </w:rPr>
        <w:t>3.2 High-Context vs Low-Context Communication</w:t>
      </w:r>
      <w:bookmarkEnd w:id="4"/>
    </w:p>
    <w:p w14:paraId="6464F48D" w14:textId="242E0EAC" w:rsidR="000450C9" w:rsidRDefault="00B31E3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A0A0A"/>
          <w:sz w:val="24"/>
          <w:szCs w:val="24"/>
        </w:rPr>
        <w:t>The theory of high-context and low-context cultures proposed by Edward T. Hall helps to provide insight into the difference in communications between Japan and the UK. Japan is also a high-context society whose communication strategy is based on non-verbal messages, mutual knowledge, and indirect statements (</w:t>
      </w:r>
      <w:r>
        <w:rPr>
          <w:rFonts w:ascii="Times New Roman" w:eastAsia="Times New Roman" w:hAnsi="Times New Roman" w:cs="Times New Roman"/>
          <w:sz w:val="24"/>
          <w:szCs w:val="24"/>
        </w:rPr>
        <w:t>Morgan, 2021</w:t>
      </w:r>
      <w:r>
        <w:rPr>
          <w:rFonts w:ascii="Times New Roman" w:eastAsia="Times New Roman" w:hAnsi="Times New Roman" w:cs="Times New Roman"/>
          <w:color w:val="0A0A0A"/>
          <w:sz w:val="24"/>
          <w:szCs w:val="24"/>
        </w:rPr>
        <w:t xml:space="preserve">). Maintaining silence is a common method of thinking, respecting someone, or staying out of conflict. The UK, on the contrary, is the low-context culture that appreciates clarity, directness, and verbal communication. There can be a cross-cultural miscommunication in cross-cultural </w:t>
      </w:r>
      <w:r w:rsidR="00CA5D09">
        <w:rPr>
          <w:rFonts w:ascii="Times New Roman" w:eastAsia="Times New Roman" w:hAnsi="Times New Roman" w:cs="Times New Roman"/>
          <w:color w:val="0A0A0A"/>
          <w:sz w:val="24"/>
          <w:szCs w:val="24"/>
        </w:rPr>
        <w:t>teams,</w:t>
      </w:r>
      <w:r>
        <w:rPr>
          <w:rFonts w:ascii="Times New Roman" w:eastAsia="Times New Roman" w:hAnsi="Times New Roman" w:cs="Times New Roman"/>
          <w:color w:val="0A0A0A"/>
          <w:sz w:val="24"/>
          <w:szCs w:val="24"/>
        </w:rPr>
        <w:t xml:space="preserve"> e.g., British professionals can misunderstand the Japanese because of their indirect way of talking, and Japanese peers can find the British blatant to the point of evasion (</w:t>
      </w:r>
      <w:r>
        <w:rPr>
          <w:rFonts w:ascii="Times New Roman" w:eastAsia="Times New Roman" w:hAnsi="Times New Roman" w:cs="Times New Roman"/>
          <w:sz w:val="24"/>
          <w:szCs w:val="24"/>
        </w:rPr>
        <w:t>Jäderlind and Averfalk, 2021</w:t>
      </w:r>
      <w:r>
        <w:rPr>
          <w:rFonts w:ascii="Times New Roman" w:eastAsia="Times New Roman" w:hAnsi="Times New Roman" w:cs="Times New Roman"/>
          <w:color w:val="0A0A0A"/>
          <w:sz w:val="24"/>
          <w:szCs w:val="24"/>
        </w:rPr>
        <w:t>). Japanese silence or a tentative response to the request by a UK manager to give an immediate comment or feedback might be perceived as a positive response, whereas the response might be a sign of discomfort or reluctance. It is also important to acknowledge these differences in the process of collaboration. The members of UK teams should learn to pay attention to non-verbal messages, whereas Japanese professionals should take note of becoming more direct in their messages (</w:t>
      </w:r>
      <w:r>
        <w:rPr>
          <w:rFonts w:ascii="Times New Roman" w:eastAsia="Times New Roman" w:hAnsi="Times New Roman" w:cs="Times New Roman"/>
          <w:sz w:val="24"/>
          <w:szCs w:val="24"/>
        </w:rPr>
        <w:t>Schwade, 2021</w:t>
      </w:r>
      <w:r>
        <w:rPr>
          <w:rFonts w:ascii="Times New Roman" w:eastAsia="Times New Roman" w:hAnsi="Times New Roman" w:cs="Times New Roman"/>
          <w:color w:val="0A0A0A"/>
          <w:sz w:val="24"/>
          <w:szCs w:val="24"/>
        </w:rPr>
        <w:t>). The acknowledgment of each other regarding the culture they belong to will generate trust, avoid any miscommunication, and create an effective international collaboration.</w:t>
      </w:r>
    </w:p>
    <w:p w14:paraId="1006C068" w14:textId="77777777" w:rsidR="000450C9" w:rsidRDefault="00B31E3F">
      <w:pPr>
        <w:pStyle w:val="Heading2"/>
        <w:spacing w:before="0" w:after="0" w:line="360" w:lineRule="auto"/>
        <w:jc w:val="both"/>
        <w:rPr>
          <w:rFonts w:ascii="Times New Roman" w:eastAsia="Times New Roman" w:hAnsi="Times New Roman" w:cs="Times New Roman"/>
          <w:sz w:val="24"/>
          <w:szCs w:val="24"/>
        </w:rPr>
      </w:pPr>
      <w:bookmarkStart w:id="5" w:name="_Toc201510363"/>
      <w:r>
        <w:rPr>
          <w:rFonts w:ascii="Times New Roman" w:eastAsia="Times New Roman" w:hAnsi="Times New Roman" w:cs="Times New Roman"/>
          <w:b/>
          <w:sz w:val="26"/>
          <w:szCs w:val="26"/>
        </w:rPr>
        <w:lastRenderedPageBreak/>
        <w:t>3.3 Trompenaars’ Seven Dimensions of Culture</w:t>
      </w:r>
      <w:bookmarkEnd w:id="5"/>
    </w:p>
    <w:p w14:paraId="6E1020EF" w14:textId="77777777" w:rsidR="000450C9" w:rsidRDefault="00B31E3F">
      <w:pPr>
        <w:pStyle w:val="Normal1"/>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Universalism vs Particularism</w:t>
      </w:r>
    </w:p>
    <w:p w14:paraId="7BCC51C7" w14:textId="77777777" w:rsidR="000450C9" w:rsidRDefault="00B31E3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A0A0A"/>
          <w:sz w:val="24"/>
          <w:szCs w:val="24"/>
        </w:rPr>
        <w:t>The UK is a universalist nation; they treat the rules uniformly regardless of the scenario, and Japan is a particularist that treats rules differently according to the relationship and the context (</w:t>
      </w:r>
      <w:r>
        <w:rPr>
          <w:rFonts w:ascii="Times New Roman" w:eastAsia="Times New Roman" w:hAnsi="Times New Roman" w:cs="Times New Roman"/>
          <w:sz w:val="24"/>
          <w:szCs w:val="24"/>
        </w:rPr>
        <w:t>Kubacz-Szumska and Szumski, 2021</w:t>
      </w:r>
      <w:r>
        <w:rPr>
          <w:rFonts w:ascii="Times New Roman" w:eastAsia="Times New Roman" w:hAnsi="Times New Roman" w:cs="Times New Roman"/>
          <w:color w:val="0A0A0A"/>
          <w:sz w:val="24"/>
          <w:szCs w:val="24"/>
        </w:rPr>
        <w:t>). This has a tendency to create tension in joint projects, where teams in the United Kingdom aiming at fairness by striving for uniformity and teams in Japan aiming at flexibility are likely to create a conflict, which depends on rules and trust</w:t>
      </w:r>
      <w:r>
        <w:rPr>
          <w:rFonts w:ascii="Times New Roman" w:eastAsia="Times New Roman" w:hAnsi="Times New Roman" w:cs="Times New Roman"/>
          <w:sz w:val="24"/>
          <w:szCs w:val="24"/>
        </w:rPr>
        <w:t>.</w:t>
      </w:r>
    </w:p>
    <w:p w14:paraId="686A414B" w14:textId="77777777" w:rsidR="000450C9" w:rsidRDefault="00B31E3F">
      <w:pPr>
        <w:pStyle w:val="Normal1"/>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Individualism vs Communitarianism</w:t>
      </w:r>
    </w:p>
    <w:p w14:paraId="4F57B9C7" w14:textId="77777777" w:rsidR="000450C9" w:rsidRDefault="00B31E3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A0A0A"/>
          <w:sz w:val="24"/>
          <w:szCs w:val="24"/>
        </w:rPr>
        <w:t>The UK is an individualist and personal responsibility-related country, whereas Japan is about group harmony and consensus. The decisiveness of the British may not go well with the Japanese teams that are used to giving collective inputs (</w:t>
      </w:r>
      <w:r>
        <w:rPr>
          <w:rFonts w:ascii="Times New Roman" w:eastAsia="Times New Roman" w:hAnsi="Times New Roman" w:cs="Times New Roman"/>
          <w:sz w:val="24"/>
          <w:szCs w:val="24"/>
        </w:rPr>
        <w:t xml:space="preserve">Zarzycka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2021</w:t>
      </w:r>
      <w:r>
        <w:rPr>
          <w:rFonts w:ascii="Times New Roman" w:eastAsia="Times New Roman" w:hAnsi="Times New Roman" w:cs="Times New Roman"/>
          <w:color w:val="0A0A0A"/>
          <w:sz w:val="24"/>
          <w:szCs w:val="24"/>
        </w:rPr>
        <w:t>). Collaboration needs the expectations concerning the autonomy, rate of decision-making, and individual with team-based contributions to cross-cultural barriers in communication.</w:t>
      </w:r>
    </w:p>
    <w:p w14:paraId="737EF7D5" w14:textId="77777777" w:rsidR="000450C9" w:rsidRDefault="00B31E3F">
      <w:pPr>
        <w:pStyle w:val="Normal1"/>
        <w:numPr>
          <w:ilvl w:val="0"/>
          <w:numId w:val="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Specific vs Diffuse</w:t>
      </w:r>
    </w:p>
    <w:p w14:paraId="68F69FD6" w14:textId="77777777" w:rsidR="000450C9" w:rsidRDefault="00B31E3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A0A0A"/>
          <w:sz w:val="24"/>
          <w:szCs w:val="24"/>
        </w:rPr>
        <w:t>The UK divides life in the workplace and in personal life with task-based relationships as a priority. Japan is a mix of them all, as they attach importance to after-hours relationships aimed at forming trust. British managers who shun such actions could be considered detached, and the professionals of the UK can consider them intrusive. Knowledge of these norms helps in enhancing better cross-cultural collaboration</w:t>
      </w:r>
      <w:r>
        <w:rPr>
          <w:rFonts w:ascii="Times New Roman" w:eastAsia="Times New Roman" w:hAnsi="Times New Roman" w:cs="Times New Roman"/>
          <w:sz w:val="24"/>
          <w:szCs w:val="24"/>
        </w:rPr>
        <w:t>.</w:t>
      </w:r>
    </w:p>
    <w:p w14:paraId="585EBF84" w14:textId="77777777" w:rsidR="000450C9" w:rsidRDefault="00B31E3F">
      <w:pPr>
        <w:pStyle w:val="Normal1"/>
        <w:numPr>
          <w:ilvl w:val="0"/>
          <w:numId w:val="1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Neutral vs Emotional</w:t>
      </w:r>
    </w:p>
    <w:p w14:paraId="45E5FE93" w14:textId="77777777" w:rsidR="000450C9" w:rsidRDefault="00B31E3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A0A0A"/>
          <w:sz w:val="24"/>
          <w:szCs w:val="24"/>
        </w:rPr>
        <w:t>Japanese culture puts importance on restraint of emotions, whereas the UK is more open expressing emotions. Japanese calmness can be perceived by the British teams as disinterest, and the expressive British can be perceived by Japanese colleagues as disruptive (</w:t>
      </w:r>
      <w:r>
        <w:rPr>
          <w:rFonts w:ascii="Times New Roman" w:eastAsia="Times New Roman" w:hAnsi="Times New Roman" w:cs="Times New Roman"/>
          <w:sz w:val="24"/>
          <w:szCs w:val="24"/>
        </w:rPr>
        <w:t>Hasnat and Philbin, 2021</w:t>
      </w:r>
      <w:r>
        <w:rPr>
          <w:rFonts w:ascii="Times New Roman" w:eastAsia="Times New Roman" w:hAnsi="Times New Roman" w:cs="Times New Roman"/>
          <w:color w:val="0A0A0A"/>
          <w:sz w:val="24"/>
          <w:szCs w:val="24"/>
        </w:rPr>
        <w:t>). The identification of such differences leads towards respect and forbids false judgments in a teamwork environment</w:t>
      </w:r>
      <w:r>
        <w:rPr>
          <w:rFonts w:ascii="Times New Roman" w:eastAsia="Times New Roman" w:hAnsi="Times New Roman" w:cs="Times New Roman"/>
          <w:sz w:val="24"/>
          <w:szCs w:val="24"/>
        </w:rPr>
        <w:t>.</w:t>
      </w:r>
    </w:p>
    <w:p w14:paraId="23641C27" w14:textId="77777777" w:rsidR="000450C9" w:rsidRDefault="00B31E3F">
      <w:pPr>
        <w:pStyle w:val="Normal1"/>
        <w:numPr>
          <w:ilvl w:val="0"/>
          <w:numId w:val="1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Achievement vs Ascription</w:t>
      </w:r>
    </w:p>
    <w:p w14:paraId="5298DA56" w14:textId="0A7DCC93" w:rsidR="000450C9" w:rsidRDefault="00B31E3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A0A0A"/>
          <w:sz w:val="24"/>
          <w:szCs w:val="24"/>
        </w:rPr>
        <w:t>The UK is mostly a status culture whereby status is depicted on achievement, education, accomplishments, and performance. Japan does place importance on achievement but also incorporates ascription, where age, seniority, and formal titles are factors considered. A young Britisher can consider a concept or even refute it, but a Japanese employee can subordinate to the older and superior member no matter his/her contribution (</w:t>
      </w:r>
      <w:r>
        <w:rPr>
          <w:rFonts w:ascii="Times New Roman" w:eastAsia="Times New Roman" w:hAnsi="Times New Roman" w:cs="Times New Roman"/>
          <w:sz w:val="24"/>
          <w:szCs w:val="24"/>
        </w:rPr>
        <w:t>Graça and Camarinha-Matos, 2021</w:t>
      </w:r>
      <w:r>
        <w:rPr>
          <w:rFonts w:ascii="Times New Roman" w:eastAsia="Times New Roman" w:hAnsi="Times New Roman" w:cs="Times New Roman"/>
          <w:color w:val="0A0A0A"/>
          <w:sz w:val="24"/>
          <w:szCs w:val="24"/>
        </w:rPr>
        <w:t xml:space="preserve">). This kind of difference may cause misunderstanding or inadvertent disrespect. </w:t>
      </w:r>
      <w:r w:rsidR="00CA5D09">
        <w:rPr>
          <w:rFonts w:ascii="Times New Roman" w:eastAsia="Times New Roman" w:hAnsi="Times New Roman" w:cs="Times New Roman"/>
          <w:color w:val="0A0A0A"/>
          <w:sz w:val="24"/>
          <w:szCs w:val="24"/>
        </w:rPr>
        <w:lastRenderedPageBreak/>
        <w:t>Knowledge</w:t>
      </w:r>
      <w:r>
        <w:rPr>
          <w:rFonts w:ascii="Times New Roman" w:eastAsia="Times New Roman" w:hAnsi="Times New Roman" w:cs="Times New Roman"/>
          <w:color w:val="0A0A0A"/>
          <w:sz w:val="24"/>
          <w:szCs w:val="24"/>
        </w:rPr>
        <w:t xml:space="preserve"> of such expectations is important in the regulation of the intergenerational and hierarchical relationships in the two cultures</w:t>
      </w:r>
      <w:r>
        <w:rPr>
          <w:rFonts w:ascii="Times New Roman" w:eastAsia="Times New Roman" w:hAnsi="Times New Roman" w:cs="Times New Roman"/>
          <w:sz w:val="24"/>
          <w:szCs w:val="24"/>
        </w:rPr>
        <w:t>.</w:t>
      </w:r>
    </w:p>
    <w:p w14:paraId="4CFCEABC" w14:textId="77777777" w:rsidR="000450C9" w:rsidRDefault="00B31E3F">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Sequential vs Synchronic Time</w:t>
      </w:r>
    </w:p>
    <w:p w14:paraId="1DC611CE" w14:textId="77777777" w:rsidR="000450C9" w:rsidRDefault="00B31E3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A0A0A"/>
          <w:sz w:val="24"/>
          <w:szCs w:val="24"/>
        </w:rPr>
        <w:t>The UK has a sequential time approach, and they are more concerned with schedules and timelines. Japan is synchronic, and it tries to balance effectiveness in accomplishing the tasks and the relationships (</w:t>
      </w:r>
      <w:r>
        <w:rPr>
          <w:rFonts w:ascii="Times New Roman" w:eastAsia="Times New Roman" w:hAnsi="Times New Roman" w:cs="Times New Roman"/>
          <w:sz w:val="24"/>
          <w:szCs w:val="24"/>
        </w:rPr>
        <w:t>Hasnat and Philbin, 2021</w:t>
      </w:r>
      <w:r>
        <w:rPr>
          <w:rFonts w:ascii="Times New Roman" w:eastAsia="Times New Roman" w:hAnsi="Times New Roman" w:cs="Times New Roman"/>
          <w:color w:val="0A0A0A"/>
          <w:sz w:val="24"/>
          <w:szCs w:val="24"/>
        </w:rPr>
        <w:t>). Incompatibility can happen when the teams in the UK think that being flexible is ineffective, whereas the Japanese think strict deadlines are restrictive.</w:t>
      </w:r>
    </w:p>
    <w:p w14:paraId="52A5C7B4" w14:textId="77777777" w:rsidR="000450C9" w:rsidRDefault="00B31E3F">
      <w:pPr>
        <w:pStyle w:val="Normal1"/>
        <w:numPr>
          <w:ilvl w:val="0"/>
          <w:numId w:val="1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Internal vs External Control</w:t>
      </w:r>
    </w:p>
    <w:p w14:paraId="3CEB2340" w14:textId="48EE464A" w:rsidR="000450C9" w:rsidRDefault="00B31E3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A0A0A"/>
          <w:sz w:val="24"/>
          <w:szCs w:val="24"/>
        </w:rPr>
        <w:t>The culture of the UK is oriented towards internal control, direct action, and individual agency. Japan focuses more on external control, where they place importance on being in harmony with social forces and environmental forces (</w:t>
      </w:r>
      <w:r>
        <w:rPr>
          <w:rFonts w:ascii="Times New Roman" w:eastAsia="Times New Roman" w:hAnsi="Times New Roman" w:cs="Times New Roman"/>
          <w:sz w:val="24"/>
          <w:szCs w:val="24"/>
        </w:rPr>
        <w:t>Abdellatif, 2022</w:t>
      </w:r>
      <w:r>
        <w:rPr>
          <w:rFonts w:ascii="Times New Roman" w:eastAsia="Times New Roman" w:hAnsi="Times New Roman" w:cs="Times New Roman"/>
          <w:color w:val="0A0A0A"/>
          <w:sz w:val="24"/>
          <w:szCs w:val="24"/>
        </w:rPr>
        <w:t xml:space="preserve">). Such variations affect the </w:t>
      </w:r>
      <w:r w:rsidR="00CA5D09">
        <w:rPr>
          <w:rFonts w:ascii="Times New Roman" w:eastAsia="Times New Roman" w:hAnsi="Times New Roman" w:cs="Times New Roman"/>
          <w:color w:val="0A0A0A"/>
          <w:sz w:val="24"/>
          <w:szCs w:val="24"/>
        </w:rPr>
        <w:t>way</w:t>
      </w:r>
      <w:r>
        <w:rPr>
          <w:rFonts w:ascii="Times New Roman" w:eastAsia="Times New Roman" w:hAnsi="Times New Roman" w:cs="Times New Roman"/>
          <w:color w:val="0A0A0A"/>
          <w:sz w:val="24"/>
          <w:szCs w:val="24"/>
        </w:rPr>
        <w:t xml:space="preserve"> every culture operates to deal with conflict, change as well as decision-making, and it must be sensitive in strategic partnership</w:t>
      </w:r>
      <w:r>
        <w:rPr>
          <w:rFonts w:ascii="Times New Roman" w:eastAsia="Times New Roman" w:hAnsi="Times New Roman" w:cs="Times New Roman"/>
          <w:sz w:val="24"/>
          <w:szCs w:val="24"/>
        </w:rPr>
        <w:t>.</w:t>
      </w:r>
    </w:p>
    <w:p w14:paraId="23B42671" w14:textId="6FAF3D10" w:rsidR="000450C9" w:rsidRDefault="00B31E3F">
      <w:pPr>
        <w:pStyle w:val="Heading1"/>
        <w:spacing w:before="0" w:after="0" w:line="360" w:lineRule="auto"/>
        <w:jc w:val="both"/>
        <w:rPr>
          <w:rFonts w:ascii="Times New Roman" w:eastAsia="Times New Roman" w:hAnsi="Times New Roman" w:cs="Times New Roman"/>
          <w:b/>
          <w:sz w:val="28"/>
          <w:szCs w:val="28"/>
        </w:rPr>
      </w:pPr>
      <w:bookmarkStart w:id="6" w:name="_Toc201510364"/>
      <w:r>
        <w:rPr>
          <w:rFonts w:ascii="Times New Roman" w:eastAsia="Times New Roman" w:hAnsi="Times New Roman" w:cs="Times New Roman"/>
          <w:b/>
          <w:sz w:val="28"/>
          <w:szCs w:val="28"/>
        </w:rPr>
        <w:t xml:space="preserve">4. Implications of Cultural Differences </w:t>
      </w:r>
      <w:r w:rsidR="00CA5D09">
        <w:rPr>
          <w:rFonts w:ascii="Times New Roman" w:eastAsia="Times New Roman" w:hAnsi="Times New Roman" w:cs="Times New Roman"/>
          <w:b/>
          <w:sz w:val="28"/>
          <w:szCs w:val="28"/>
        </w:rPr>
        <w:t>in</w:t>
      </w:r>
      <w:r>
        <w:rPr>
          <w:rFonts w:ascii="Times New Roman" w:eastAsia="Times New Roman" w:hAnsi="Times New Roman" w:cs="Times New Roman"/>
          <w:b/>
          <w:sz w:val="28"/>
          <w:szCs w:val="28"/>
        </w:rPr>
        <w:t xml:space="preserve"> Business Communication</w:t>
      </w:r>
      <w:bookmarkEnd w:id="6"/>
    </w:p>
    <w:p w14:paraId="51338EDF" w14:textId="69F271B6" w:rsidR="000450C9" w:rsidRDefault="00B31E3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A0A0A"/>
          <w:sz w:val="24"/>
          <w:szCs w:val="24"/>
        </w:rPr>
        <w:t xml:space="preserve">The UK and Japan are different in cultures, especially in the aspects of collaboration, decision-making, conflict resolution, and styles of feedback, which is of additional significant reason to the business communication. Miscommunication can also occur because of varying expectations </w:t>
      </w:r>
      <w:r w:rsidR="00CA5D09">
        <w:rPr>
          <w:rFonts w:ascii="Times New Roman" w:eastAsia="Times New Roman" w:hAnsi="Times New Roman" w:cs="Times New Roman"/>
          <w:color w:val="0A0A0A"/>
          <w:sz w:val="24"/>
          <w:szCs w:val="24"/>
        </w:rPr>
        <w:t>regarding</w:t>
      </w:r>
      <w:r>
        <w:rPr>
          <w:rFonts w:ascii="Times New Roman" w:eastAsia="Times New Roman" w:hAnsi="Times New Roman" w:cs="Times New Roman"/>
          <w:color w:val="0A0A0A"/>
          <w:sz w:val="24"/>
          <w:szCs w:val="24"/>
        </w:rPr>
        <w:t xml:space="preserve"> higher and lower status, language tone, and time. UK employees can appreciate being straightforward and timely, whereas the Japanese associates esteem collectivity, decorum, and organizational accord (</w:t>
      </w:r>
      <w:r>
        <w:rPr>
          <w:rFonts w:ascii="Times New Roman" w:eastAsia="Times New Roman" w:hAnsi="Times New Roman" w:cs="Times New Roman"/>
          <w:sz w:val="24"/>
          <w:szCs w:val="24"/>
        </w:rPr>
        <w:t>Rao‐Nicholson, Carr and Smith, 2020</w:t>
      </w:r>
      <w:r>
        <w:rPr>
          <w:rFonts w:ascii="Times New Roman" w:eastAsia="Times New Roman" w:hAnsi="Times New Roman" w:cs="Times New Roman"/>
          <w:color w:val="0A0A0A"/>
          <w:sz w:val="24"/>
          <w:szCs w:val="24"/>
        </w:rPr>
        <w:t>). A lack of cultural awareness can result in delays, poor relationships, or breaches of offense in the teams</w:t>
      </w:r>
      <w:r>
        <w:rPr>
          <w:rFonts w:ascii="Times New Roman" w:eastAsia="Times New Roman" w:hAnsi="Times New Roman" w:cs="Times New Roman"/>
          <w:sz w:val="24"/>
          <w:szCs w:val="24"/>
        </w:rPr>
        <w:t>.</w:t>
      </w:r>
    </w:p>
    <w:p w14:paraId="41FCE857" w14:textId="77777777" w:rsidR="000450C9" w:rsidRDefault="00B31E3F">
      <w:pPr>
        <w:pStyle w:val="Normal1"/>
        <w:numPr>
          <w:ilvl w:val="0"/>
          <w:numId w:val="20"/>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Decision-Making</w:t>
      </w:r>
    </w:p>
    <w:p w14:paraId="1E6A1797" w14:textId="24C216F5" w:rsidR="000450C9" w:rsidRDefault="00B31E3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A0A0A"/>
          <w:sz w:val="24"/>
          <w:szCs w:val="24"/>
        </w:rPr>
        <w:t xml:space="preserve">UK managers tend to demand rapid, forceful decision-making, which is founded on </w:t>
      </w:r>
      <w:r w:rsidR="00CA5D09">
        <w:rPr>
          <w:rFonts w:ascii="Times New Roman" w:eastAsia="Times New Roman" w:hAnsi="Times New Roman" w:cs="Times New Roman"/>
          <w:color w:val="0A0A0A"/>
          <w:sz w:val="24"/>
          <w:szCs w:val="24"/>
        </w:rPr>
        <w:t>personal</w:t>
      </w:r>
      <w:r>
        <w:rPr>
          <w:rFonts w:ascii="Times New Roman" w:eastAsia="Times New Roman" w:hAnsi="Times New Roman" w:cs="Times New Roman"/>
          <w:color w:val="0A0A0A"/>
          <w:sz w:val="24"/>
          <w:szCs w:val="24"/>
        </w:rPr>
        <w:t xml:space="preserve"> knowledge or the authority of management. Japanese teams, on the contrary, construct a wide internal consensus prior to making conclusions and </w:t>
      </w:r>
      <w:r w:rsidR="00CA5D09">
        <w:rPr>
          <w:rFonts w:ascii="Times New Roman" w:eastAsia="Times New Roman" w:hAnsi="Times New Roman" w:cs="Times New Roman"/>
          <w:color w:val="0A0A0A"/>
          <w:sz w:val="24"/>
          <w:szCs w:val="24"/>
        </w:rPr>
        <w:t>prioritizing</w:t>
      </w:r>
      <w:r>
        <w:rPr>
          <w:rFonts w:ascii="Times New Roman" w:eastAsia="Times New Roman" w:hAnsi="Times New Roman" w:cs="Times New Roman"/>
          <w:color w:val="0A0A0A"/>
          <w:sz w:val="24"/>
          <w:szCs w:val="24"/>
        </w:rPr>
        <w:t xml:space="preserve"> the group harmony over speed. This may be a lengthy process because all the concerned people are consulted </w:t>
      </w:r>
      <w:r w:rsidR="00CA5D09">
        <w:rPr>
          <w:rFonts w:ascii="Times New Roman" w:eastAsia="Times New Roman" w:hAnsi="Times New Roman" w:cs="Times New Roman"/>
          <w:color w:val="0A0A0A"/>
          <w:sz w:val="24"/>
          <w:szCs w:val="24"/>
        </w:rPr>
        <w:t>to</w:t>
      </w:r>
      <w:r>
        <w:rPr>
          <w:rFonts w:ascii="Times New Roman" w:eastAsia="Times New Roman" w:hAnsi="Times New Roman" w:cs="Times New Roman"/>
          <w:color w:val="0A0A0A"/>
          <w:sz w:val="24"/>
          <w:szCs w:val="24"/>
        </w:rPr>
        <w:t xml:space="preserve"> avoid conflict (</w:t>
      </w:r>
      <w:r>
        <w:rPr>
          <w:rFonts w:ascii="Times New Roman" w:eastAsia="Times New Roman" w:hAnsi="Times New Roman" w:cs="Times New Roman"/>
          <w:sz w:val="24"/>
          <w:szCs w:val="24"/>
        </w:rPr>
        <w:t>Abdellatif, 2022</w:t>
      </w:r>
      <w:r>
        <w:rPr>
          <w:rFonts w:ascii="Times New Roman" w:eastAsia="Times New Roman" w:hAnsi="Times New Roman" w:cs="Times New Roman"/>
          <w:color w:val="0A0A0A"/>
          <w:sz w:val="24"/>
          <w:szCs w:val="24"/>
        </w:rPr>
        <w:t xml:space="preserve">). On the off chance that UK professionals do not have the foggiest idea about this standard, they might settle on the view that Japanese professionals are slow or indecisive. In contrast, the Japanese teams might find the UK style rude or unconcerned with the group </w:t>
      </w:r>
      <w:r>
        <w:rPr>
          <w:rFonts w:ascii="Times New Roman" w:eastAsia="Times New Roman" w:hAnsi="Times New Roman" w:cs="Times New Roman"/>
          <w:color w:val="0A0A0A"/>
          <w:sz w:val="24"/>
          <w:szCs w:val="24"/>
        </w:rPr>
        <w:lastRenderedPageBreak/>
        <w:t>processes. The recognition of these differences is the key to realistic planning of timelines and frustration-free decision-making processes across cultures (</w:t>
      </w:r>
      <w:r>
        <w:rPr>
          <w:rFonts w:ascii="Times New Roman" w:eastAsia="Times New Roman" w:hAnsi="Times New Roman" w:cs="Times New Roman"/>
          <w:sz w:val="24"/>
          <w:szCs w:val="24"/>
        </w:rPr>
        <w:t>Hasnat and Philbin, 2021</w:t>
      </w:r>
      <w:r>
        <w:rPr>
          <w:rFonts w:ascii="Times New Roman" w:eastAsia="Times New Roman" w:hAnsi="Times New Roman" w:cs="Times New Roman"/>
          <w:color w:val="0A0A0A"/>
          <w:sz w:val="24"/>
          <w:szCs w:val="24"/>
        </w:rPr>
        <w:t>)</w:t>
      </w:r>
      <w:r>
        <w:rPr>
          <w:rFonts w:ascii="Times New Roman" w:eastAsia="Times New Roman" w:hAnsi="Times New Roman" w:cs="Times New Roman"/>
          <w:sz w:val="24"/>
          <w:szCs w:val="24"/>
        </w:rPr>
        <w:t>.</w:t>
      </w:r>
    </w:p>
    <w:p w14:paraId="6717C85B" w14:textId="77777777" w:rsidR="000450C9" w:rsidRDefault="00B31E3F">
      <w:pPr>
        <w:pStyle w:val="Normal1"/>
        <w:numPr>
          <w:ilvl w:val="0"/>
          <w:numId w:val="1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Conflict Resolution</w:t>
      </w:r>
    </w:p>
    <w:p w14:paraId="166E365C" w14:textId="62B15EA4" w:rsidR="000450C9" w:rsidRDefault="00B31E3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A0A0A"/>
          <w:sz w:val="24"/>
          <w:szCs w:val="24"/>
        </w:rPr>
        <w:t xml:space="preserve">The conflict is conventionally resolved by UK professionals in an open and logical way: the practices relate to stating differences directly to </w:t>
      </w:r>
      <w:r w:rsidR="00CA5D09">
        <w:rPr>
          <w:rFonts w:ascii="Times New Roman" w:eastAsia="Times New Roman" w:hAnsi="Times New Roman" w:cs="Times New Roman"/>
          <w:color w:val="0A0A0A"/>
          <w:sz w:val="24"/>
          <w:szCs w:val="24"/>
        </w:rPr>
        <w:t>seeking</w:t>
      </w:r>
      <w:r>
        <w:rPr>
          <w:rFonts w:ascii="Times New Roman" w:eastAsia="Times New Roman" w:hAnsi="Times New Roman" w:cs="Times New Roman"/>
          <w:color w:val="0A0A0A"/>
          <w:sz w:val="24"/>
          <w:szCs w:val="24"/>
        </w:rPr>
        <w:t xml:space="preserve"> the resolutions. Disagreement may not </w:t>
      </w:r>
      <w:r w:rsidR="00CA5D09">
        <w:rPr>
          <w:rFonts w:ascii="Times New Roman" w:eastAsia="Times New Roman" w:hAnsi="Times New Roman" w:cs="Times New Roman"/>
          <w:color w:val="0A0A0A"/>
          <w:sz w:val="24"/>
          <w:szCs w:val="24"/>
        </w:rPr>
        <w:t>be</w:t>
      </w:r>
      <w:r>
        <w:rPr>
          <w:rFonts w:ascii="Times New Roman" w:eastAsia="Times New Roman" w:hAnsi="Times New Roman" w:cs="Times New Roman"/>
          <w:color w:val="0A0A0A"/>
          <w:sz w:val="24"/>
          <w:szCs w:val="24"/>
        </w:rPr>
        <w:t xml:space="preserve"> disrespectful when it is open. Japanese culture, on the contrary, embraces non-confrontational means and normally settles any tribulation by using subliminal messages, silence, or having third-party intervention (</w:t>
      </w:r>
      <w:r>
        <w:rPr>
          <w:rFonts w:ascii="Times New Roman" w:eastAsia="Times New Roman" w:hAnsi="Times New Roman" w:cs="Times New Roman"/>
          <w:sz w:val="24"/>
          <w:szCs w:val="24"/>
        </w:rPr>
        <w:t>Abdellatif, 2022</w:t>
      </w:r>
      <w:r>
        <w:rPr>
          <w:rFonts w:ascii="Times New Roman" w:eastAsia="Times New Roman" w:hAnsi="Times New Roman" w:cs="Times New Roman"/>
          <w:color w:val="0A0A0A"/>
          <w:sz w:val="24"/>
          <w:szCs w:val="24"/>
        </w:rPr>
        <w:t xml:space="preserve">). Japanese team members never want to express a direct disagreement because they do not want to diminish harmony in the groupings and this needs to be interpreted correctly by the UK colleagues as an agreement or as being indifferent. This is the key to solving the disputes successfully. </w:t>
      </w:r>
    </w:p>
    <w:p w14:paraId="1D281F19" w14:textId="77777777" w:rsidR="000450C9" w:rsidRDefault="00B31E3F">
      <w:pPr>
        <w:pStyle w:val="Normal1"/>
        <w:numPr>
          <w:ilvl w:val="0"/>
          <w:numId w:val="1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Meeting Etiquette</w:t>
      </w:r>
    </w:p>
    <w:p w14:paraId="273DB3FC" w14:textId="77777777" w:rsidR="000450C9" w:rsidRDefault="00B31E3F">
      <w:pPr>
        <w:pStyle w:val="Normal1"/>
        <w:spacing w:line="360" w:lineRule="auto"/>
        <w:jc w:val="both"/>
        <w:rPr>
          <w:rFonts w:ascii="Times New Roman" w:eastAsia="Times New Roman" w:hAnsi="Times New Roman" w:cs="Times New Roman"/>
          <w:color w:val="0A0A0A"/>
          <w:sz w:val="24"/>
          <w:szCs w:val="24"/>
        </w:rPr>
      </w:pPr>
      <w:r>
        <w:rPr>
          <w:rFonts w:ascii="Times New Roman" w:eastAsia="Times New Roman" w:hAnsi="Times New Roman" w:cs="Times New Roman"/>
          <w:color w:val="0A0A0A"/>
          <w:sz w:val="24"/>
          <w:szCs w:val="24"/>
        </w:rPr>
        <w:t>The UK meetings tend to be formal and structured, which includes their agendas, objectives, and speaking functions. Participants are supposed to speak out directly and have good time management skills as well. Japanese meetings, however, are usually more relaxed in terms of debate, with more silence created so as to think. The decision-making can take place not in the meeting but in the framework of consensus-building after the meeting. UK managers may find such reluctance to take immediate action annoying or conclude that the quietness can be considered as disengagement (</w:t>
      </w:r>
      <w:r>
        <w:rPr>
          <w:rFonts w:ascii="Times New Roman" w:eastAsia="Times New Roman" w:hAnsi="Times New Roman" w:cs="Times New Roman"/>
          <w:sz w:val="24"/>
          <w:szCs w:val="24"/>
        </w:rPr>
        <w:t>Rao‐Nicholson, Carr and Smith, 2020</w:t>
      </w:r>
      <w:r>
        <w:rPr>
          <w:rFonts w:ascii="Times New Roman" w:eastAsia="Times New Roman" w:hAnsi="Times New Roman" w:cs="Times New Roman"/>
          <w:color w:val="0A0A0A"/>
          <w:sz w:val="24"/>
          <w:szCs w:val="24"/>
        </w:rPr>
        <w:t>). The UK participants need to understand that Japanese culture emphasizes silence as a token of thoughtfulness; thus, they should avoid being aggressive by pressing hard to get a quick response. They need to give them the time to think, and they believe in making indirect input (</w:t>
      </w:r>
      <w:r>
        <w:rPr>
          <w:rFonts w:ascii="Times New Roman" w:eastAsia="Times New Roman" w:hAnsi="Times New Roman" w:cs="Times New Roman"/>
          <w:sz w:val="24"/>
          <w:szCs w:val="24"/>
        </w:rPr>
        <w:t>Hasnat and Philbin, 2021</w:t>
      </w:r>
      <w:r>
        <w:rPr>
          <w:rFonts w:ascii="Times New Roman" w:eastAsia="Times New Roman" w:hAnsi="Times New Roman" w:cs="Times New Roman"/>
          <w:color w:val="0A0A0A"/>
          <w:sz w:val="24"/>
          <w:szCs w:val="24"/>
        </w:rPr>
        <w:t>).</w:t>
      </w:r>
    </w:p>
    <w:p w14:paraId="1CC4E569" w14:textId="77777777" w:rsidR="00CA5D09" w:rsidRDefault="00CA5D09">
      <w:pPr>
        <w:pStyle w:val="Normal1"/>
        <w:spacing w:line="360" w:lineRule="auto"/>
        <w:jc w:val="both"/>
        <w:rPr>
          <w:rFonts w:ascii="Times New Roman" w:eastAsia="Times New Roman" w:hAnsi="Times New Roman" w:cs="Times New Roman"/>
          <w:sz w:val="24"/>
          <w:szCs w:val="24"/>
        </w:rPr>
      </w:pPr>
    </w:p>
    <w:p w14:paraId="052EA357" w14:textId="77777777" w:rsidR="000450C9" w:rsidRDefault="00B31E3F">
      <w:pPr>
        <w:pStyle w:val="Heading1"/>
        <w:spacing w:before="0" w:after="0" w:line="360" w:lineRule="auto"/>
        <w:jc w:val="both"/>
        <w:rPr>
          <w:rFonts w:ascii="Times New Roman" w:eastAsia="Times New Roman" w:hAnsi="Times New Roman" w:cs="Times New Roman"/>
          <w:sz w:val="24"/>
          <w:szCs w:val="24"/>
        </w:rPr>
      </w:pPr>
      <w:bookmarkStart w:id="7" w:name="_Toc201510365"/>
      <w:r>
        <w:rPr>
          <w:rFonts w:ascii="Times New Roman" w:eastAsia="Times New Roman" w:hAnsi="Times New Roman" w:cs="Times New Roman"/>
          <w:b/>
          <w:sz w:val="28"/>
          <w:szCs w:val="28"/>
        </w:rPr>
        <w:t>5. Strategies for Effective Cross-Cultural Communication</w:t>
      </w:r>
      <w:bookmarkEnd w:id="7"/>
    </w:p>
    <w:p w14:paraId="693CFD72" w14:textId="77777777" w:rsidR="000450C9" w:rsidRDefault="00B31E3F">
      <w:pPr>
        <w:pStyle w:val="Normal1"/>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Cultural Awareness Training</w:t>
      </w:r>
    </w:p>
    <w:p w14:paraId="63D3EB22" w14:textId="7BD262F9" w:rsidR="000450C9" w:rsidRDefault="00B31E3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A0A0A"/>
          <w:sz w:val="24"/>
          <w:szCs w:val="24"/>
        </w:rPr>
        <w:t xml:space="preserve">Conduct cultural awareness workshops on a regular basis in order to allow the team members to learn the main differences between the communication styles in the UK and Japan, values, and work ethics. Training must comprise practical examples, role play, and case studies that feature </w:t>
      </w:r>
      <w:r w:rsidR="00CA5D09">
        <w:rPr>
          <w:rFonts w:ascii="Times New Roman" w:eastAsia="Times New Roman" w:hAnsi="Times New Roman" w:cs="Times New Roman"/>
          <w:color w:val="0A0A0A"/>
          <w:sz w:val="24"/>
          <w:szCs w:val="24"/>
        </w:rPr>
        <w:t>typical</w:t>
      </w:r>
      <w:r>
        <w:rPr>
          <w:rFonts w:ascii="Times New Roman" w:eastAsia="Times New Roman" w:hAnsi="Times New Roman" w:cs="Times New Roman"/>
          <w:color w:val="0A0A0A"/>
          <w:sz w:val="24"/>
          <w:szCs w:val="24"/>
        </w:rPr>
        <w:t xml:space="preserve"> misconceptions. Such meetings lead to empathy, decrease bias, and improve cross-cultural competence (</w:t>
      </w:r>
      <w:r>
        <w:rPr>
          <w:rFonts w:ascii="Times New Roman" w:eastAsia="Times New Roman" w:hAnsi="Times New Roman" w:cs="Times New Roman"/>
          <w:sz w:val="24"/>
          <w:szCs w:val="24"/>
        </w:rPr>
        <w:t>Rao‐Nicholson, Carr and Smith, 2020</w:t>
      </w:r>
      <w:r>
        <w:rPr>
          <w:rFonts w:ascii="Times New Roman" w:eastAsia="Times New Roman" w:hAnsi="Times New Roman" w:cs="Times New Roman"/>
          <w:color w:val="0A0A0A"/>
          <w:sz w:val="24"/>
          <w:szCs w:val="24"/>
        </w:rPr>
        <w:t xml:space="preserve">). The simulation of real-life situations develops in the employee the ability to answer effectively and respectfully in </w:t>
      </w:r>
      <w:r>
        <w:rPr>
          <w:rFonts w:ascii="Times New Roman" w:eastAsia="Times New Roman" w:hAnsi="Times New Roman" w:cs="Times New Roman"/>
          <w:color w:val="0A0A0A"/>
          <w:sz w:val="24"/>
          <w:szCs w:val="24"/>
        </w:rPr>
        <w:lastRenderedPageBreak/>
        <w:t>multicultural situations as well as the soft skills that are necessary in various situations (</w:t>
      </w:r>
      <w:r>
        <w:rPr>
          <w:rFonts w:ascii="Times New Roman" w:eastAsia="Times New Roman" w:hAnsi="Times New Roman" w:cs="Times New Roman"/>
          <w:sz w:val="24"/>
          <w:szCs w:val="24"/>
        </w:rPr>
        <w:t xml:space="preserve">ÓhÉigeartaigh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2020</w:t>
      </w:r>
      <w:r>
        <w:rPr>
          <w:rFonts w:ascii="Times New Roman" w:eastAsia="Times New Roman" w:hAnsi="Times New Roman" w:cs="Times New Roman"/>
          <w:color w:val="0A0A0A"/>
          <w:sz w:val="24"/>
          <w:szCs w:val="24"/>
        </w:rPr>
        <w:t>)</w:t>
      </w:r>
      <w:r>
        <w:rPr>
          <w:rFonts w:ascii="Times New Roman" w:eastAsia="Times New Roman" w:hAnsi="Times New Roman" w:cs="Times New Roman"/>
          <w:sz w:val="24"/>
          <w:szCs w:val="24"/>
        </w:rPr>
        <w:t>.</w:t>
      </w:r>
    </w:p>
    <w:p w14:paraId="53F066B2" w14:textId="77777777" w:rsidR="000450C9" w:rsidRDefault="00B31E3F">
      <w:pPr>
        <w:pStyle w:val="Normal1"/>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Adapt Communication Style</w:t>
      </w:r>
    </w:p>
    <w:p w14:paraId="48A0915B" w14:textId="1C888A90" w:rsidR="000450C9" w:rsidRDefault="00B31E3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A0A0A"/>
          <w:sz w:val="24"/>
          <w:szCs w:val="24"/>
        </w:rPr>
        <w:t>Request UK staff to be more patient and indirect in their style of communication with the Japanese teammates, use softening phrases, and pause. In the same manner, the Japanese members of the team must be encouraged to speak out and give firm feedback, especially when making decisions. Encourage active listening, patience, and understanding of nonverbal communication to minimize miscommunication (</w:t>
      </w:r>
      <w:r>
        <w:rPr>
          <w:rFonts w:ascii="Times New Roman" w:eastAsia="Times New Roman" w:hAnsi="Times New Roman" w:cs="Times New Roman"/>
          <w:sz w:val="24"/>
          <w:szCs w:val="24"/>
        </w:rPr>
        <w:t>Ratasuk and Charoensukmongkol, 2020</w:t>
      </w:r>
      <w:r>
        <w:rPr>
          <w:rFonts w:ascii="Times New Roman" w:eastAsia="Times New Roman" w:hAnsi="Times New Roman" w:cs="Times New Roman"/>
          <w:color w:val="0A0A0A"/>
          <w:sz w:val="24"/>
          <w:szCs w:val="24"/>
        </w:rPr>
        <w:t xml:space="preserve">). Adaptation of one to each other instills respect and produces a common zone of communication in which both parties perceive that they are understood. Development of guidelines and provision of coaching can also facilitate the process of transitioning to </w:t>
      </w:r>
      <w:r w:rsidR="00CA5D09">
        <w:rPr>
          <w:rFonts w:ascii="Times New Roman" w:eastAsia="Times New Roman" w:hAnsi="Times New Roman" w:cs="Times New Roman"/>
          <w:color w:val="0A0A0A"/>
          <w:sz w:val="24"/>
          <w:szCs w:val="24"/>
        </w:rPr>
        <w:t>culturally</w:t>
      </w:r>
      <w:r>
        <w:rPr>
          <w:rFonts w:ascii="Times New Roman" w:eastAsia="Times New Roman" w:hAnsi="Times New Roman" w:cs="Times New Roman"/>
          <w:color w:val="0A0A0A"/>
          <w:sz w:val="24"/>
          <w:szCs w:val="24"/>
        </w:rPr>
        <w:t xml:space="preserve"> sensitive communication styles.</w:t>
      </w:r>
    </w:p>
    <w:p w14:paraId="52F52FF7" w14:textId="77777777" w:rsidR="000450C9" w:rsidRDefault="00B31E3F">
      <w:pPr>
        <w:pStyle w:val="Normal1"/>
        <w:numPr>
          <w:ilvl w:val="0"/>
          <w:numId w:val="1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Bilingual Communication</w:t>
      </w:r>
    </w:p>
    <w:p w14:paraId="233E03C1" w14:textId="77777777" w:rsidR="000450C9" w:rsidRDefault="00B31E3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A0A0A"/>
          <w:sz w:val="24"/>
          <w:szCs w:val="24"/>
        </w:rPr>
        <w:t>Have bilingual employees or an interpreter in critical conversations where clarity and inclusivity should be maintained. Use visual aids, bilateral documents, and written summaries to help comprehension and to back up their verbal input. Translate important communication messages, which could include the project timelines, action items, and reports, so that no team member is left out (</w:t>
      </w:r>
      <w:r>
        <w:rPr>
          <w:rFonts w:ascii="Times New Roman" w:eastAsia="Times New Roman" w:hAnsi="Times New Roman" w:cs="Times New Roman"/>
          <w:sz w:val="24"/>
          <w:szCs w:val="24"/>
        </w:rPr>
        <w:t>Hasnat and Philbin, 2021</w:t>
      </w:r>
      <w:r>
        <w:rPr>
          <w:rFonts w:ascii="Times New Roman" w:eastAsia="Times New Roman" w:hAnsi="Times New Roman" w:cs="Times New Roman"/>
          <w:color w:val="0A0A0A"/>
          <w:sz w:val="24"/>
          <w:szCs w:val="24"/>
        </w:rPr>
        <w:t>). To eliminate confusion as much as possible, utilize an easy-to-understand, jargon-free language. Language support is not only beneficial to enhancing the effectiveness of communications but also signifies respect for linguistic variety and confidence as well as involvement by both Japanese and UK team members (</w:t>
      </w:r>
      <w:r>
        <w:rPr>
          <w:rFonts w:ascii="Times New Roman" w:eastAsia="Times New Roman" w:hAnsi="Times New Roman" w:cs="Times New Roman"/>
          <w:sz w:val="24"/>
          <w:szCs w:val="24"/>
        </w:rPr>
        <w:t>Abdellatif, 2022</w:t>
      </w:r>
      <w:r>
        <w:rPr>
          <w:rFonts w:ascii="Times New Roman" w:eastAsia="Times New Roman" w:hAnsi="Times New Roman" w:cs="Times New Roman"/>
          <w:color w:val="0A0A0A"/>
          <w:sz w:val="24"/>
          <w:szCs w:val="24"/>
        </w:rPr>
        <w:t>)</w:t>
      </w:r>
      <w:r>
        <w:rPr>
          <w:rFonts w:ascii="Times New Roman" w:eastAsia="Times New Roman" w:hAnsi="Times New Roman" w:cs="Times New Roman"/>
          <w:sz w:val="24"/>
          <w:szCs w:val="24"/>
        </w:rPr>
        <w:t>.</w:t>
      </w:r>
    </w:p>
    <w:p w14:paraId="1D22C19B" w14:textId="77777777" w:rsidR="000450C9" w:rsidRDefault="00B31E3F">
      <w:pPr>
        <w:pStyle w:val="Normal1"/>
        <w:numPr>
          <w:ilvl w:val="0"/>
          <w:numId w:val="1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Establish Clear Protocols</w:t>
      </w:r>
    </w:p>
    <w:p w14:paraId="596A1D84" w14:textId="379B636D" w:rsidR="000450C9" w:rsidRDefault="00B31E3F">
      <w:pPr>
        <w:pStyle w:val="Normal1"/>
        <w:spacing w:line="360" w:lineRule="auto"/>
        <w:jc w:val="both"/>
        <w:rPr>
          <w:rFonts w:ascii="Times New Roman" w:eastAsia="Times New Roman" w:hAnsi="Times New Roman" w:cs="Times New Roman"/>
          <w:color w:val="0A0A0A"/>
          <w:sz w:val="24"/>
          <w:szCs w:val="24"/>
        </w:rPr>
      </w:pPr>
      <w:r>
        <w:rPr>
          <w:rFonts w:ascii="Times New Roman" w:eastAsia="Times New Roman" w:hAnsi="Times New Roman" w:cs="Times New Roman"/>
          <w:color w:val="0A0A0A"/>
          <w:sz w:val="24"/>
          <w:szCs w:val="24"/>
        </w:rPr>
        <w:t>Establish and inform effective meeting procedures, decisions, feedback, and reporting guidelines. Exchange agendas early, secure job descriptions, and record every decision and action item to remove ambiguity. Set common ground, times, and dates where there is an understanding of what needs to be followed up and what is to be approved. Enterprise-level project management tools provide visible near-real-time accountability (</w:t>
      </w:r>
      <w:r>
        <w:rPr>
          <w:rFonts w:ascii="Times New Roman" w:eastAsia="Times New Roman" w:hAnsi="Times New Roman" w:cs="Times New Roman"/>
          <w:sz w:val="24"/>
          <w:szCs w:val="24"/>
        </w:rPr>
        <w:t>Ratasuk and Charoensukmongkol, 2020</w:t>
      </w:r>
      <w:r>
        <w:rPr>
          <w:rFonts w:ascii="Times New Roman" w:eastAsia="Times New Roman" w:hAnsi="Times New Roman" w:cs="Times New Roman"/>
          <w:color w:val="0A0A0A"/>
          <w:sz w:val="24"/>
          <w:szCs w:val="24"/>
        </w:rPr>
        <w:t xml:space="preserve">). Make the protocol culturally suitable, e.g., making sure ample time is given to arriving at a consensus within Japanese teams. Such an approach to clarifying expectations aids in avoiding misunderstandings and ensures that the project is successfully </w:t>
      </w:r>
      <w:r w:rsidR="00CA5D09">
        <w:rPr>
          <w:rFonts w:ascii="Times New Roman" w:eastAsia="Times New Roman" w:hAnsi="Times New Roman" w:cs="Times New Roman"/>
          <w:color w:val="0A0A0A"/>
          <w:sz w:val="24"/>
          <w:szCs w:val="24"/>
        </w:rPr>
        <w:lastRenderedPageBreak/>
        <w:t>underway and</w:t>
      </w:r>
      <w:r>
        <w:rPr>
          <w:rFonts w:ascii="Times New Roman" w:eastAsia="Times New Roman" w:hAnsi="Times New Roman" w:cs="Times New Roman"/>
          <w:color w:val="0A0A0A"/>
          <w:sz w:val="24"/>
          <w:szCs w:val="24"/>
        </w:rPr>
        <w:t xml:space="preserve"> fosters an increased level of trust between UK and Japanese partners due to its transparency and consistency.</w:t>
      </w:r>
    </w:p>
    <w:p w14:paraId="086D40FE" w14:textId="77777777" w:rsidR="00CA5D09" w:rsidRDefault="00CA5D09">
      <w:pPr>
        <w:pStyle w:val="Normal1"/>
        <w:spacing w:line="360" w:lineRule="auto"/>
        <w:jc w:val="both"/>
        <w:rPr>
          <w:rFonts w:ascii="Times New Roman" w:eastAsia="Times New Roman" w:hAnsi="Times New Roman" w:cs="Times New Roman"/>
          <w:sz w:val="24"/>
          <w:szCs w:val="24"/>
        </w:rPr>
      </w:pPr>
    </w:p>
    <w:p w14:paraId="56FB325C" w14:textId="77777777" w:rsidR="000450C9" w:rsidRDefault="00B31E3F">
      <w:pPr>
        <w:pStyle w:val="Heading1"/>
        <w:spacing w:before="0" w:after="0" w:line="360" w:lineRule="auto"/>
        <w:jc w:val="both"/>
        <w:rPr>
          <w:rFonts w:ascii="Times New Roman" w:eastAsia="Times New Roman" w:hAnsi="Times New Roman" w:cs="Times New Roman"/>
          <w:sz w:val="24"/>
          <w:szCs w:val="24"/>
        </w:rPr>
      </w:pPr>
      <w:bookmarkStart w:id="8" w:name="_Toc201510366"/>
      <w:r>
        <w:rPr>
          <w:rFonts w:ascii="Times New Roman" w:eastAsia="Times New Roman" w:hAnsi="Times New Roman" w:cs="Times New Roman"/>
          <w:b/>
          <w:sz w:val="28"/>
          <w:szCs w:val="28"/>
        </w:rPr>
        <w:t>6. Conclusion</w:t>
      </w:r>
      <w:bookmarkEnd w:id="8"/>
    </w:p>
    <w:p w14:paraId="7DC7D25A" w14:textId="77777777" w:rsidR="000450C9" w:rsidRDefault="00B31E3F">
      <w:pPr>
        <w:pStyle w:val="Normal1"/>
        <w:spacing w:line="360" w:lineRule="auto"/>
        <w:jc w:val="both"/>
        <w:rPr>
          <w:rFonts w:ascii="Times New Roman" w:eastAsia="Times New Roman" w:hAnsi="Times New Roman" w:cs="Times New Roman"/>
          <w:color w:val="0A0A0A"/>
          <w:sz w:val="24"/>
          <w:szCs w:val="24"/>
        </w:rPr>
      </w:pPr>
      <w:r>
        <w:rPr>
          <w:rFonts w:ascii="Times New Roman" w:eastAsia="Times New Roman" w:hAnsi="Times New Roman" w:cs="Times New Roman"/>
          <w:color w:val="0A0A0A"/>
          <w:sz w:val="24"/>
          <w:szCs w:val="24"/>
        </w:rPr>
        <w:t>Communication in multinational teams was also a very important factor that determined the success or failure of the project. The communication styles of the UK and Japanese teams have been examined in this essay with the help of the dimensions of cultures developed by Hofstede, the context theory by Hall, and the cultural model of Trompenaars. The main hierarchical, feedback, decision-making, and social interaction variations may cause misunderstandings unless addressed in a rational manner. Nevertheless, through consciousness, flexibility, and inclusive leadership, such differences can be embraced to act as strengths, which can promote innovation and teamwork. Cross-cultural competence is not only a necessity in multinational corporations, such as Unilever and Shiseido, but also a strategic advantage.</w:t>
      </w:r>
    </w:p>
    <w:p w14:paraId="75DDCC37" w14:textId="77777777" w:rsidR="000450C9" w:rsidRDefault="00B31E3F">
      <w:pPr>
        <w:pStyle w:val="Normal1"/>
        <w:spacing w:line="360" w:lineRule="auto"/>
        <w:jc w:val="both"/>
        <w:rPr>
          <w:rFonts w:ascii="Times New Roman" w:eastAsia="Times New Roman" w:hAnsi="Times New Roman" w:cs="Times New Roman"/>
          <w:color w:val="0A0A0A"/>
          <w:sz w:val="24"/>
          <w:szCs w:val="24"/>
        </w:rPr>
      </w:pPr>
      <w:r>
        <w:br w:type="page"/>
      </w:r>
    </w:p>
    <w:p w14:paraId="58F04E31" w14:textId="77777777" w:rsidR="000450C9" w:rsidRDefault="00B31E3F">
      <w:pPr>
        <w:pStyle w:val="Heading1"/>
        <w:spacing w:before="0" w:after="0" w:line="360" w:lineRule="auto"/>
        <w:jc w:val="both"/>
        <w:rPr>
          <w:rFonts w:ascii="Times New Roman" w:eastAsia="Times New Roman" w:hAnsi="Times New Roman" w:cs="Times New Roman"/>
          <w:b/>
          <w:sz w:val="28"/>
          <w:szCs w:val="28"/>
        </w:rPr>
      </w:pPr>
      <w:bookmarkStart w:id="9" w:name="_Toc201510367"/>
      <w:r>
        <w:rPr>
          <w:rFonts w:ascii="Times New Roman" w:eastAsia="Times New Roman" w:hAnsi="Times New Roman" w:cs="Times New Roman"/>
          <w:b/>
          <w:sz w:val="28"/>
          <w:szCs w:val="28"/>
        </w:rPr>
        <w:lastRenderedPageBreak/>
        <w:t>7. Reference List</w:t>
      </w:r>
      <w:bookmarkEnd w:id="9"/>
    </w:p>
    <w:p w14:paraId="15F4A384" w14:textId="77777777" w:rsidR="000450C9" w:rsidRDefault="00B31E3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Abdellatif, S.H.A.A., 2022. </w:t>
      </w:r>
      <w:r>
        <w:rPr>
          <w:rFonts w:ascii="Times New Roman" w:eastAsia="Times New Roman" w:hAnsi="Times New Roman" w:cs="Times New Roman"/>
          <w:i/>
          <w:sz w:val="24"/>
          <w:szCs w:val="24"/>
        </w:rPr>
        <w:t>Intercultural business communication challenges: a documentation study toward cross-cultural competence between Egypt and Japan</w:t>
      </w:r>
      <w:r>
        <w:rPr>
          <w:rFonts w:ascii="Times New Roman" w:eastAsia="Times New Roman" w:hAnsi="Times New Roman" w:cs="Times New Roman"/>
          <w:sz w:val="24"/>
          <w:szCs w:val="24"/>
        </w:rPr>
        <w:t xml:space="preserve"> (Doctoral dissertation, Doshisha University).</w:t>
      </w:r>
    </w:p>
    <w:p w14:paraId="6531C024" w14:textId="77777777" w:rsidR="000450C9" w:rsidRDefault="000450C9">
      <w:pPr>
        <w:pStyle w:val="Normal1"/>
        <w:spacing w:line="360" w:lineRule="auto"/>
        <w:jc w:val="both"/>
        <w:rPr>
          <w:rFonts w:ascii="Times New Roman" w:eastAsia="Times New Roman" w:hAnsi="Times New Roman" w:cs="Times New Roman"/>
          <w:sz w:val="24"/>
          <w:szCs w:val="24"/>
        </w:rPr>
      </w:pPr>
    </w:p>
    <w:p w14:paraId="40A4FFF7" w14:textId="77777777" w:rsidR="000450C9" w:rsidRDefault="00B31E3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Braslauskas, J., 2020. Effective creative intercultural communication in the context of business interaction: theoretical and practical aspects. </w:t>
      </w:r>
      <w:r>
        <w:rPr>
          <w:rFonts w:ascii="Times New Roman" w:eastAsia="Times New Roman" w:hAnsi="Times New Roman" w:cs="Times New Roman"/>
          <w:i/>
          <w:sz w:val="24"/>
          <w:szCs w:val="24"/>
        </w:rPr>
        <w:t>Creativity studies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13</w:t>
      </w:r>
      <w:r>
        <w:rPr>
          <w:rFonts w:ascii="Times New Roman" w:eastAsia="Times New Roman" w:hAnsi="Times New Roman" w:cs="Times New Roman"/>
          <w:sz w:val="24"/>
          <w:szCs w:val="24"/>
        </w:rPr>
        <w:t>(1), pp.199-215.</w:t>
      </w:r>
    </w:p>
    <w:p w14:paraId="14FC8D3C" w14:textId="77777777" w:rsidR="000450C9" w:rsidRDefault="000450C9">
      <w:pPr>
        <w:pStyle w:val="Normal1"/>
        <w:spacing w:line="360" w:lineRule="auto"/>
        <w:jc w:val="both"/>
        <w:rPr>
          <w:rFonts w:ascii="Times New Roman" w:eastAsia="Times New Roman" w:hAnsi="Times New Roman" w:cs="Times New Roman"/>
          <w:sz w:val="24"/>
          <w:szCs w:val="24"/>
        </w:rPr>
      </w:pPr>
    </w:p>
    <w:p w14:paraId="37C2FCDB" w14:textId="77777777" w:rsidR="000450C9" w:rsidRDefault="00B31E3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Rao‐Nicholson, R., Carr, C. and Smith, S., 2020. Cross‐cultural leadership adjustment: A strategic analysis of expatriate leadership at a British multinational enterprise. </w:t>
      </w:r>
      <w:r>
        <w:rPr>
          <w:rFonts w:ascii="Times New Roman" w:eastAsia="Times New Roman" w:hAnsi="Times New Roman" w:cs="Times New Roman"/>
          <w:i/>
          <w:sz w:val="24"/>
          <w:szCs w:val="24"/>
        </w:rPr>
        <w:t>Thunderbird International Business Review</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62</w:t>
      </w:r>
      <w:r>
        <w:rPr>
          <w:rFonts w:ascii="Times New Roman" w:eastAsia="Times New Roman" w:hAnsi="Times New Roman" w:cs="Times New Roman"/>
          <w:sz w:val="24"/>
          <w:szCs w:val="24"/>
        </w:rPr>
        <w:t>(6), pp.675-687.</w:t>
      </w:r>
    </w:p>
    <w:p w14:paraId="4E6B3107" w14:textId="77777777" w:rsidR="000450C9" w:rsidRDefault="000450C9">
      <w:pPr>
        <w:pStyle w:val="Normal1"/>
        <w:spacing w:line="360" w:lineRule="auto"/>
        <w:jc w:val="both"/>
        <w:rPr>
          <w:rFonts w:ascii="Times New Roman" w:eastAsia="Times New Roman" w:hAnsi="Times New Roman" w:cs="Times New Roman"/>
          <w:sz w:val="24"/>
          <w:szCs w:val="24"/>
        </w:rPr>
      </w:pPr>
    </w:p>
    <w:p w14:paraId="0144C0B9" w14:textId="77777777" w:rsidR="000450C9" w:rsidRDefault="00B31E3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Ratasuk, A. and Charoensukmongkol, P., 2020. Does cultural intelligence promote cross-cultural teams' knowledge sharing and innovation in the restaurant business?. </w:t>
      </w:r>
      <w:r>
        <w:rPr>
          <w:rFonts w:ascii="Times New Roman" w:eastAsia="Times New Roman" w:hAnsi="Times New Roman" w:cs="Times New Roman"/>
          <w:i/>
          <w:sz w:val="24"/>
          <w:szCs w:val="24"/>
        </w:rPr>
        <w:t>Asia-Pacific Journal of Business Administration</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12</w:t>
      </w:r>
      <w:r>
        <w:rPr>
          <w:rFonts w:ascii="Times New Roman" w:eastAsia="Times New Roman" w:hAnsi="Times New Roman" w:cs="Times New Roman"/>
          <w:sz w:val="24"/>
          <w:szCs w:val="24"/>
        </w:rPr>
        <w:t>(2), pp.183-203.</w:t>
      </w:r>
    </w:p>
    <w:p w14:paraId="45A23141" w14:textId="77777777" w:rsidR="000450C9" w:rsidRDefault="000450C9">
      <w:pPr>
        <w:pStyle w:val="Normal1"/>
        <w:spacing w:line="360" w:lineRule="auto"/>
        <w:jc w:val="both"/>
        <w:rPr>
          <w:rFonts w:ascii="Times New Roman" w:eastAsia="Times New Roman" w:hAnsi="Times New Roman" w:cs="Times New Roman"/>
          <w:sz w:val="24"/>
          <w:szCs w:val="24"/>
        </w:rPr>
      </w:pPr>
    </w:p>
    <w:p w14:paraId="7A485F5B" w14:textId="77777777" w:rsidR="000450C9" w:rsidRDefault="00B31E3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Ermasova, N., 2021. Cross-cultural issues in business ethics: A review and research agenda. </w:t>
      </w:r>
      <w:r>
        <w:rPr>
          <w:rFonts w:ascii="Times New Roman" w:eastAsia="Times New Roman" w:hAnsi="Times New Roman" w:cs="Times New Roman"/>
          <w:i/>
          <w:sz w:val="24"/>
          <w:szCs w:val="24"/>
        </w:rPr>
        <w:t>International Journal of Cross Cultural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21</w:t>
      </w:r>
      <w:r>
        <w:rPr>
          <w:rFonts w:ascii="Times New Roman" w:eastAsia="Times New Roman" w:hAnsi="Times New Roman" w:cs="Times New Roman"/>
          <w:sz w:val="24"/>
          <w:szCs w:val="24"/>
        </w:rPr>
        <w:t>(1), pp.95-121.</w:t>
      </w:r>
    </w:p>
    <w:p w14:paraId="457F1C12" w14:textId="77777777" w:rsidR="000450C9" w:rsidRDefault="000450C9">
      <w:pPr>
        <w:pStyle w:val="Normal1"/>
        <w:spacing w:line="360" w:lineRule="auto"/>
        <w:jc w:val="both"/>
        <w:rPr>
          <w:rFonts w:ascii="Times New Roman" w:eastAsia="Times New Roman" w:hAnsi="Times New Roman" w:cs="Times New Roman"/>
          <w:sz w:val="24"/>
          <w:szCs w:val="24"/>
        </w:rPr>
      </w:pPr>
    </w:p>
    <w:p w14:paraId="3864BBAD" w14:textId="77777777" w:rsidR="000450C9" w:rsidRDefault="00B31E3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Choudhary, J., Shree, S., Rastogi, S., Chaubey, A. and Kiran, P.R., 2025. Benchmarking cross-cultural management practices in India: a theoretical debate based on journal-based longitudinal research. </w:t>
      </w:r>
      <w:r>
        <w:rPr>
          <w:rFonts w:ascii="Times New Roman" w:eastAsia="Times New Roman" w:hAnsi="Times New Roman" w:cs="Times New Roman"/>
          <w:i/>
          <w:sz w:val="24"/>
          <w:szCs w:val="24"/>
        </w:rPr>
        <w:t>Benchmarking: An International Journal</w:t>
      </w:r>
      <w:r>
        <w:rPr>
          <w:rFonts w:ascii="Times New Roman" w:eastAsia="Times New Roman" w:hAnsi="Times New Roman" w:cs="Times New Roman"/>
          <w:sz w:val="24"/>
          <w:szCs w:val="24"/>
        </w:rPr>
        <w:t>.</w:t>
      </w:r>
    </w:p>
    <w:p w14:paraId="0B80AD39" w14:textId="77777777" w:rsidR="000450C9" w:rsidRDefault="000450C9">
      <w:pPr>
        <w:pStyle w:val="Normal1"/>
        <w:spacing w:line="360" w:lineRule="auto"/>
        <w:jc w:val="both"/>
        <w:rPr>
          <w:rFonts w:ascii="Times New Roman" w:eastAsia="Times New Roman" w:hAnsi="Times New Roman" w:cs="Times New Roman"/>
          <w:sz w:val="24"/>
          <w:szCs w:val="24"/>
        </w:rPr>
      </w:pPr>
    </w:p>
    <w:p w14:paraId="62822139" w14:textId="77777777" w:rsidR="000450C9" w:rsidRDefault="00B31E3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Aririguzoh, S., 2022. Communication competencies, culture and SDGs: effective processes to cross-cultural communication. </w:t>
      </w:r>
      <w:r>
        <w:rPr>
          <w:rFonts w:ascii="Times New Roman" w:eastAsia="Times New Roman" w:hAnsi="Times New Roman" w:cs="Times New Roman"/>
          <w:i/>
          <w:sz w:val="24"/>
          <w:szCs w:val="24"/>
        </w:rPr>
        <w:t>Humanities and Social Sciences Communications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9</w:t>
      </w:r>
      <w:r>
        <w:rPr>
          <w:rFonts w:ascii="Times New Roman" w:eastAsia="Times New Roman" w:hAnsi="Times New Roman" w:cs="Times New Roman"/>
          <w:sz w:val="24"/>
          <w:szCs w:val="24"/>
        </w:rPr>
        <w:t>(1), pp.1-11.</w:t>
      </w:r>
    </w:p>
    <w:p w14:paraId="3541666B" w14:textId="77777777" w:rsidR="000450C9" w:rsidRDefault="000450C9">
      <w:pPr>
        <w:pStyle w:val="Normal1"/>
        <w:spacing w:line="360" w:lineRule="auto"/>
        <w:jc w:val="both"/>
        <w:rPr>
          <w:rFonts w:ascii="Times New Roman" w:eastAsia="Times New Roman" w:hAnsi="Times New Roman" w:cs="Times New Roman"/>
          <w:sz w:val="24"/>
          <w:szCs w:val="24"/>
        </w:rPr>
      </w:pPr>
    </w:p>
    <w:p w14:paraId="2902E120" w14:textId="77777777" w:rsidR="000450C9" w:rsidRDefault="00B31E3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ÓhÉigeartaigh, S.S., Whittlestone, J., Liu, Y., Zeng, Y. and Liu, Z., 2020. Overcoming barriers to cross-cultural cooperation in AI ethics and governance. </w:t>
      </w:r>
      <w:r>
        <w:rPr>
          <w:rFonts w:ascii="Times New Roman" w:eastAsia="Times New Roman" w:hAnsi="Times New Roman" w:cs="Times New Roman"/>
          <w:i/>
          <w:sz w:val="24"/>
          <w:szCs w:val="24"/>
        </w:rPr>
        <w:t>Philosophy &amp; technology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33</w:t>
      </w:r>
      <w:r>
        <w:rPr>
          <w:rFonts w:ascii="Times New Roman" w:eastAsia="Times New Roman" w:hAnsi="Times New Roman" w:cs="Times New Roman"/>
          <w:sz w:val="24"/>
          <w:szCs w:val="24"/>
        </w:rPr>
        <w:t>, pp.571-593.</w:t>
      </w:r>
    </w:p>
    <w:p w14:paraId="6E8362B0" w14:textId="77777777" w:rsidR="000450C9" w:rsidRDefault="000450C9">
      <w:pPr>
        <w:pStyle w:val="Normal1"/>
        <w:spacing w:line="360" w:lineRule="auto"/>
        <w:jc w:val="both"/>
        <w:rPr>
          <w:rFonts w:ascii="Times New Roman" w:eastAsia="Times New Roman" w:hAnsi="Times New Roman" w:cs="Times New Roman"/>
          <w:sz w:val="24"/>
          <w:szCs w:val="24"/>
        </w:rPr>
      </w:pPr>
    </w:p>
    <w:p w14:paraId="416DE084" w14:textId="77777777" w:rsidR="000450C9" w:rsidRDefault="00B31E3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Ebisuya, A., Sekiguchi, T. and Hettiarachchi, G.P., 2021. Narrowing the communication gap in internationally distributed teams: The case of software-development teams in Sri Lanka and Japan. </w:t>
      </w:r>
      <w:r>
        <w:rPr>
          <w:rFonts w:ascii="Times New Roman" w:eastAsia="Times New Roman" w:hAnsi="Times New Roman" w:cs="Times New Roman"/>
          <w:i/>
          <w:sz w:val="24"/>
          <w:szCs w:val="24"/>
        </w:rPr>
        <w:t>Asian Business &amp; Management</w:t>
      </w:r>
      <w:r>
        <w:rPr>
          <w:rFonts w:ascii="Times New Roman" w:eastAsia="Times New Roman" w:hAnsi="Times New Roman" w:cs="Times New Roman"/>
          <w:sz w:val="24"/>
          <w:szCs w:val="24"/>
        </w:rPr>
        <w:t>, pp.1-25.</w:t>
      </w:r>
    </w:p>
    <w:p w14:paraId="2F4AF50E" w14:textId="77777777" w:rsidR="000450C9" w:rsidRDefault="000450C9">
      <w:pPr>
        <w:pStyle w:val="Normal1"/>
        <w:spacing w:line="360" w:lineRule="auto"/>
        <w:jc w:val="both"/>
        <w:rPr>
          <w:rFonts w:ascii="Times New Roman" w:eastAsia="Times New Roman" w:hAnsi="Times New Roman" w:cs="Times New Roman"/>
          <w:sz w:val="24"/>
          <w:szCs w:val="24"/>
        </w:rPr>
      </w:pPr>
    </w:p>
    <w:p w14:paraId="69A7F067" w14:textId="77777777" w:rsidR="000450C9" w:rsidRDefault="00B31E3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Roshid, M.M. and Kankaanranta, A., 2025. English communication skills in international business: Industry expectations versus university preparation. </w:t>
      </w:r>
      <w:r>
        <w:rPr>
          <w:rFonts w:ascii="Times New Roman" w:eastAsia="Times New Roman" w:hAnsi="Times New Roman" w:cs="Times New Roman"/>
          <w:i/>
          <w:sz w:val="24"/>
          <w:szCs w:val="24"/>
        </w:rPr>
        <w:t>Business and Professional Communication Quarterly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88</w:t>
      </w:r>
      <w:r>
        <w:rPr>
          <w:rFonts w:ascii="Times New Roman" w:eastAsia="Times New Roman" w:hAnsi="Times New Roman" w:cs="Times New Roman"/>
          <w:sz w:val="24"/>
          <w:szCs w:val="24"/>
        </w:rPr>
        <w:t>(1), pp.100-125.</w:t>
      </w:r>
    </w:p>
    <w:p w14:paraId="6ABE82D8" w14:textId="77777777" w:rsidR="000450C9" w:rsidRDefault="000450C9">
      <w:pPr>
        <w:pStyle w:val="Normal1"/>
        <w:spacing w:line="360" w:lineRule="auto"/>
        <w:jc w:val="both"/>
        <w:rPr>
          <w:rFonts w:ascii="Times New Roman" w:eastAsia="Times New Roman" w:hAnsi="Times New Roman" w:cs="Times New Roman"/>
          <w:sz w:val="24"/>
          <w:szCs w:val="24"/>
        </w:rPr>
      </w:pPr>
    </w:p>
    <w:p w14:paraId="29AE9A19" w14:textId="77777777" w:rsidR="000450C9" w:rsidRDefault="00B31E3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Morgan, A., 2021. </w:t>
      </w:r>
      <w:r>
        <w:rPr>
          <w:rFonts w:ascii="Times New Roman" w:eastAsia="Times New Roman" w:hAnsi="Times New Roman" w:cs="Times New Roman"/>
          <w:i/>
          <w:sz w:val="24"/>
          <w:szCs w:val="24"/>
        </w:rPr>
        <w:t>English as a lingua franca: developing a tool to improve international business communication</w:t>
      </w:r>
      <w:r>
        <w:rPr>
          <w:rFonts w:ascii="Times New Roman" w:eastAsia="Times New Roman" w:hAnsi="Times New Roman" w:cs="Times New Roman"/>
          <w:sz w:val="24"/>
          <w:szCs w:val="24"/>
        </w:rPr>
        <w:t xml:space="preserve"> (Doctoral dissertation, Middlesex University).</w:t>
      </w:r>
    </w:p>
    <w:p w14:paraId="2A5A6DB3" w14:textId="77777777" w:rsidR="000450C9" w:rsidRDefault="000450C9">
      <w:pPr>
        <w:pStyle w:val="Normal1"/>
        <w:spacing w:line="360" w:lineRule="auto"/>
        <w:jc w:val="both"/>
        <w:rPr>
          <w:rFonts w:ascii="Times New Roman" w:eastAsia="Times New Roman" w:hAnsi="Times New Roman" w:cs="Times New Roman"/>
          <w:sz w:val="24"/>
          <w:szCs w:val="24"/>
        </w:rPr>
      </w:pPr>
    </w:p>
    <w:p w14:paraId="6A2F43D7" w14:textId="77777777" w:rsidR="000450C9" w:rsidRDefault="00B31E3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Jäderlind, A. and Averfalk, H., 2021. Communication across cultural barriers to internationalization between Sweden and Japan: A Case Study of HMS Networks AB.</w:t>
      </w:r>
    </w:p>
    <w:p w14:paraId="324A8AD0" w14:textId="77777777" w:rsidR="000450C9" w:rsidRDefault="000450C9">
      <w:pPr>
        <w:pStyle w:val="Normal1"/>
        <w:spacing w:line="360" w:lineRule="auto"/>
        <w:jc w:val="both"/>
        <w:rPr>
          <w:rFonts w:ascii="Times New Roman" w:eastAsia="Times New Roman" w:hAnsi="Times New Roman" w:cs="Times New Roman"/>
          <w:sz w:val="24"/>
          <w:szCs w:val="24"/>
        </w:rPr>
      </w:pPr>
    </w:p>
    <w:p w14:paraId="70BC2321" w14:textId="77777777" w:rsidR="000450C9" w:rsidRDefault="00B31E3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Schwade, F., 2021. Social Collaboration Analytics Framework: A framework for providing business intelligence on collaboration in the digital workplace. </w:t>
      </w:r>
      <w:r>
        <w:rPr>
          <w:rFonts w:ascii="Times New Roman" w:eastAsia="Times New Roman" w:hAnsi="Times New Roman" w:cs="Times New Roman"/>
          <w:i/>
          <w:sz w:val="24"/>
          <w:szCs w:val="24"/>
        </w:rPr>
        <w:t>Decision Support Systems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148</w:t>
      </w:r>
      <w:r>
        <w:rPr>
          <w:rFonts w:ascii="Times New Roman" w:eastAsia="Times New Roman" w:hAnsi="Times New Roman" w:cs="Times New Roman"/>
          <w:sz w:val="24"/>
          <w:szCs w:val="24"/>
        </w:rPr>
        <w:t>, p.113587.</w:t>
      </w:r>
    </w:p>
    <w:p w14:paraId="7C9C9375" w14:textId="77777777" w:rsidR="000450C9" w:rsidRDefault="000450C9">
      <w:pPr>
        <w:pStyle w:val="Normal1"/>
        <w:spacing w:line="360" w:lineRule="auto"/>
        <w:jc w:val="both"/>
        <w:rPr>
          <w:rFonts w:ascii="Times New Roman" w:eastAsia="Times New Roman" w:hAnsi="Times New Roman" w:cs="Times New Roman"/>
          <w:sz w:val="24"/>
          <w:szCs w:val="24"/>
        </w:rPr>
      </w:pPr>
    </w:p>
    <w:p w14:paraId="1DD1F40E" w14:textId="77777777" w:rsidR="000450C9" w:rsidRDefault="00B31E3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Kubacz-Szumska, J. and Szumski, O., 2021. Cloud communications during the pandemic from the perspective of collaboration platforms. </w:t>
      </w:r>
      <w:r>
        <w:rPr>
          <w:rFonts w:ascii="Times New Roman" w:eastAsia="Times New Roman" w:hAnsi="Times New Roman" w:cs="Times New Roman"/>
          <w:i/>
          <w:sz w:val="24"/>
          <w:szCs w:val="24"/>
        </w:rPr>
        <w:t>European Management Studies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19</w:t>
      </w:r>
      <w:r>
        <w:rPr>
          <w:rFonts w:ascii="Times New Roman" w:eastAsia="Times New Roman" w:hAnsi="Times New Roman" w:cs="Times New Roman"/>
          <w:sz w:val="24"/>
          <w:szCs w:val="24"/>
        </w:rPr>
        <w:t>(93), pp.138-149.</w:t>
      </w:r>
    </w:p>
    <w:p w14:paraId="1A8C7D01" w14:textId="77777777" w:rsidR="000450C9" w:rsidRDefault="000450C9">
      <w:pPr>
        <w:pStyle w:val="Normal1"/>
        <w:spacing w:line="360" w:lineRule="auto"/>
        <w:jc w:val="both"/>
        <w:rPr>
          <w:rFonts w:ascii="Times New Roman" w:eastAsia="Times New Roman" w:hAnsi="Times New Roman" w:cs="Times New Roman"/>
          <w:sz w:val="24"/>
          <w:szCs w:val="24"/>
        </w:rPr>
      </w:pPr>
    </w:p>
    <w:p w14:paraId="1AA44085" w14:textId="77777777" w:rsidR="000450C9" w:rsidRDefault="00B31E3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Zarzycka, E., Krasodomska, J., Mazurczak-Mąka, A. and Turek-Radwan, M., 2021. Distance learning during the COVID-19 pandemic: students’ communication and collaboration and the role of social media. </w:t>
      </w:r>
      <w:r>
        <w:rPr>
          <w:rFonts w:ascii="Times New Roman" w:eastAsia="Times New Roman" w:hAnsi="Times New Roman" w:cs="Times New Roman"/>
          <w:i/>
          <w:sz w:val="24"/>
          <w:szCs w:val="24"/>
        </w:rPr>
        <w:t>Cogent Arts &amp; Humanities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8</w:t>
      </w:r>
      <w:r>
        <w:rPr>
          <w:rFonts w:ascii="Times New Roman" w:eastAsia="Times New Roman" w:hAnsi="Times New Roman" w:cs="Times New Roman"/>
          <w:sz w:val="24"/>
          <w:szCs w:val="24"/>
        </w:rPr>
        <w:t>(1), p.1953228.</w:t>
      </w:r>
    </w:p>
    <w:p w14:paraId="2A4BE7CA" w14:textId="77777777" w:rsidR="000450C9" w:rsidRDefault="000450C9">
      <w:pPr>
        <w:pStyle w:val="Normal1"/>
        <w:spacing w:line="360" w:lineRule="auto"/>
        <w:jc w:val="both"/>
        <w:rPr>
          <w:rFonts w:ascii="Times New Roman" w:eastAsia="Times New Roman" w:hAnsi="Times New Roman" w:cs="Times New Roman"/>
          <w:sz w:val="24"/>
          <w:szCs w:val="24"/>
        </w:rPr>
      </w:pPr>
    </w:p>
    <w:p w14:paraId="3D07F013" w14:textId="77777777" w:rsidR="000450C9" w:rsidRDefault="00B31E3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Hasnat, R. and Philbin, S.P., 2021. Understanding the communication and collaboration challenges encountered by technology managers. </w:t>
      </w:r>
      <w:r>
        <w:rPr>
          <w:rFonts w:ascii="Times New Roman" w:eastAsia="Times New Roman" w:hAnsi="Times New Roman" w:cs="Times New Roman"/>
          <w:i/>
          <w:sz w:val="24"/>
          <w:szCs w:val="24"/>
        </w:rPr>
        <w:t>International Journal of Knowledge Management Studies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12</w:t>
      </w:r>
      <w:r>
        <w:rPr>
          <w:rFonts w:ascii="Times New Roman" w:eastAsia="Times New Roman" w:hAnsi="Times New Roman" w:cs="Times New Roman"/>
          <w:sz w:val="24"/>
          <w:szCs w:val="24"/>
        </w:rPr>
        <w:t>(1), pp.80-100.</w:t>
      </w:r>
    </w:p>
    <w:p w14:paraId="7491CB83" w14:textId="77777777" w:rsidR="000450C9" w:rsidRDefault="000450C9">
      <w:pPr>
        <w:pStyle w:val="Normal1"/>
        <w:spacing w:line="360" w:lineRule="auto"/>
        <w:jc w:val="both"/>
        <w:rPr>
          <w:rFonts w:ascii="Times New Roman" w:eastAsia="Times New Roman" w:hAnsi="Times New Roman" w:cs="Times New Roman"/>
          <w:sz w:val="24"/>
          <w:szCs w:val="24"/>
        </w:rPr>
      </w:pPr>
    </w:p>
    <w:p w14:paraId="18394CCA" w14:textId="77777777" w:rsidR="000450C9" w:rsidRDefault="00B31E3F">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Graça, P. and Camarinha-Matos, L.M., 2021. Assessment of sustainable collaboration in collaborative business ecosystems. </w:t>
      </w:r>
      <w:r>
        <w:rPr>
          <w:rFonts w:ascii="Times New Roman" w:eastAsia="Times New Roman" w:hAnsi="Times New Roman" w:cs="Times New Roman"/>
          <w:i/>
          <w:sz w:val="24"/>
          <w:szCs w:val="24"/>
        </w:rPr>
        <w:t>Computers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10</w:t>
      </w:r>
      <w:r>
        <w:rPr>
          <w:rFonts w:ascii="Times New Roman" w:eastAsia="Times New Roman" w:hAnsi="Times New Roman" w:cs="Times New Roman"/>
          <w:sz w:val="24"/>
          <w:szCs w:val="24"/>
        </w:rPr>
        <w:t>(12), p.167.</w:t>
      </w:r>
    </w:p>
    <w:sectPr w:rsidR="000450C9" w:rsidSect="00583678">
      <w:headerReference w:type="default" r:id="rId7"/>
      <w:footerReference w:type="default" r:id="rId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77B195" w14:textId="77777777" w:rsidR="004F33DA" w:rsidRDefault="004F33DA" w:rsidP="000450C9">
      <w:pPr>
        <w:spacing w:line="240" w:lineRule="auto"/>
      </w:pPr>
      <w:r>
        <w:separator/>
      </w:r>
    </w:p>
  </w:endnote>
  <w:endnote w:type="continuationSeparator" w:id="0">
    <w:p w14:paraId="39FD0F7E" w14:textId="77777777" w:rsidR="004F33DA" w:rsidRDefault="004F33DA" w:rsidP="000450C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DEE2D" w14:textId="77777777" w:rsidR="000450C9" w:rsidRDefault="000450C9">
    <w:pPr>
      <w:pStyle w:val="Normal1"/>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fldChar w:fldCharType="begin"/>
    </w:r>
    <w:r w:rsidR="00B31E3F">
      <w:rPr>
        <w:rFonts w:ascii="Times New Roman" w:eastAsia="Times New Roman" w:hAnsi="Times New Roman" w:cs="Times New Roman"/>
        <w:b/>
        <w:sz w:val="24"/>
        <w:szCs w:val="24"/>
      </w:rPr>
      <w:instrText>PAGE</w:instrText>
    </w:r>
    <w:r>
      <w:rPr>
        <w:rFonts w:ascii="Times New Roman" w:eastAsia="Times New Roman" w:hAnsi="Times New Roman" w:cs="Times New Roman"/>
        <w:b/>
        <w:sz w:val="24"/>
        <w:szCs w:val="24"/>
      </w:rPr>
      <w:fldChar w:fldCharType="separate"/>
    </w:r>
    <w:r w:rsidR="00583678">
      <w:rPr>
        <w:rFonts w:ascii="Times New Roman" w:eastAsia="Times New Roman" w:hAnsi="Times New Roman" w:cs="Times New Roman"/>
        <w:b/>
        <w:noProof/>
        <w:sz w:val="24"/>
        <w:szCs w:val="24"/>
      </w:rPr>
      <w:t>1</w:t>
    </w:r>
    <w:r>
      <w:rPr>
        <w:rFonts w:ascii="Times New Roman" w:eastAsia="Times New Roman" w:hAnsi="Times New Roman" w:cs="Times New Roman"/>
        <w:b/>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82A5C7" w14:textId="77777777" w:rsidR="004F33DA" w:rsidRDefault="004F33DA" w:rsidP="000450C9">
      <w:pPr>
        <w:spacing w:line="240" w:lineRule="auto"/>
      </w:pPr>
      <w:r>
        <w:separator/>
      </w:r>
    </w:p>
  </w:footnote>
  <w:footnote w:type="continuationSeparator" w:id="0">
    <w:p w14:paraId="016491A9" w14:textId="77777777" w:rsidR="004F33DA" w:rsidRDefault="004F33DA" w:rsidP="000450C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6DA75" w14:textId="77777777" w:rsidR="000450C9" w:rsidRDefault="00B31E3F">
    <w:pPr>
      <w:pStyle w:val="Normal1"/>
      <w:jc w:val="right"/>
    </w:pPr>
    <w:r>
      <w:rPr>
        <w:noProof/>
      </w:rPr>
      <w:drawing>
        <wp:inline distT="114300" distB="114300" distL="114300" distR="114300" wp14:anchorId="550FA9CB" wp14:editId="54F1A317">
          <wp:extent cx="1495913" cy="83343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495913" cy="833438"/>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F2C25"/>
    <w:multiLevelType w:val="multilevel"/>
    <w:tmpl w:val="9AA8BE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B892EA0"/>
    <w:multiLevelType w:val="multilevel"/>
    <w:tmpl w:val="D5F4A3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63B7F5E"/>
    <w:multiLevelType w:val="multilevel"/>
    <w:tmpl w:val="3E8CF5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04000E8"/>
    <w:multiLevelType w:val="multilevel"/>
    <w:tmpl w:val="C854F4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CCE2871"/>
    <w:multiLevelType w:val="multilevel"/>
    <w:tmpl w:val="43C65B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6337AB3"/>
    <w:multiLevelType w:val="multilevel"/>
    <w:tmpl w:val="2AD489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C084433"/>
    <w:multiLevelType w:val="multilevel"/>
    <w:tmpl w:val="48044F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281225D"/>
    <w:multiLevelType w:val="multilevel"/>
    <w:tmpl w:val="1C44BA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1BF5D15"/>
    <w:multiLevelType w:val="multilevel"/>
    <w:tmpl w:val="52EEF4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6216A60"/>
    <w:multiLevelType w:val="multilevel"/>
    <w:tmpl w:val="4D46C4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977680D"/>
    <w:multiLevelType w:val="multilevel"/>
    <w:tmpl w:val="0FF804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A151494"/>
    <w:multiLevelType w:val="multilevel"/>
    <w:tmpl w:val="59CEAB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4A12E81"/>
    <w:multiLevelType w:val="multilevel"/>
    <w:tmpl w:val="893084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6CA0F73"/>
    <w:multiLevelType w:val="multilevel"/>
    <w:tmpl w:val="B37628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BAA1EEC"/>
    <w:multiLevelType w:val="multilevel"/>
    <w:tmpl w:val="FAD687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6BEA412C"/>
    <w:multiLevelType w:val="multilevel"/>
    <w:tmpl w:val="DDFA4C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6DF93A82"/>
    <w:multiLevelType w:val="multilevel"/>
    <w:tmpl w:val="74F09E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735F6701"/>
    <w:multiLevelType w:val="multilevel"/>
    <w:tmpl w:val="CF824C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79324101"/>
    <w:multiLevelType w:val="multilevel"/>
    <w:tmpl w:val="1D9C66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7FF81661"/>
    <w:multiLevelType w:val="multilevel"/>
    <w:tmpl w:val="73A4CD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55107794">
    <w:abstractNumId w:val="5"/>
  </w:num>
  <w:num w:numId="2" w16cid:durableId="88502195">
    <w:abstractNumId w:val="7"/>
  </w:num>
  <w:num w:numId="3" w16cid:durableId="1192189887">
    <w:abstractNumId w:val="2"/>
  </w:num>
  <w:num w:numId="4" w16cid:durableId="898708771">
    <w:abstractNumId w:val="13"/>
  </w:num>
  <w:num w:numId="5" w16cid:durableId="714155778">
    <w:abstractNumId w:val="0"/>
  </w:num>
  <w:num w:numId="6" w16cid:durableId="285820958">
    <w:abstractNumId w:val="14"/>
  </w:num>
  <w:num w:numId="7" w16cid:durableId="830562409">
    <w:abstractNumId w:val="6"/>
  </w:num>
  <w:num w:numId="8" w16cid:durableId="874083316">
    <w:abstractNumId w:val="15"/>
  </w:num>
  <w:num w:numId="9" w16cid:durableId="1011878793">
    <w:abstractNumId w:val="3"/>
  </w:num>
  <w:num w:numId="10" w16cid:durableId="988677447">
    <w:abstractNumId w:val="17"/>
  </w:num>
  <w:num w:numId="11" w16cid:durableId="1002243495">
    <w:abstractNumId w:val="18"/>
  </w:num>
  <w:num w:numId="12" w16cid:durableId="39398575">
    <w:abstractNumId w:val="9"/>
  </w:num>
  <w:num w:numId="13" w16cid:durableId="1473207235">
    <w:abstractNumId w:val="12"/>
  </w:num>
  <w:num w:numId="14" w16cid:durableId="1432434245">
    <w:abstractNumId w:val="16"/>
  </w:num>
  <w:num w:numId="15" w16cid:durableId="1249119748">
    <w:abstractNumId w:val="11"/>
  </w:num>
  <w:num w:numId="16" w16cid:durableId="1924140532">
    <w:abstractNumId w:val="4"/>
  </w:num>
  <w:num w:numId="17" w16cid:durableId="516040041">
    <w:abstractNumId w:val="8"/>
  </w:num>
  <w:num w:numId="18" w16cid:durableId="1017196531">
    <w:abstractNumId w:val="1"/>
  </w:num>
  <w:num w:numId="19" w16cid:durableId="341473574">
    <w:abstractNumId w:val="19"/>
  </w:num>
  <w:num w:numId="20" w16cid:durableId="13193837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50C9"/>
    <w:rsid w:val="000450C9"/>
    <w:rsid w:val="004F33DA"/>
    <w:rsid w:val="00583678"/>
    <w:rsid w:val="00791D66"/>
    <w:rsid w:val="00AE76BF"/>
    <w:rsid w:val="00B31E3F"/>
    <w:rsid w:val="00BA52D2"/>
    <w:rsid w:val="00CA5D09"/>
    <w:rsid w:val="00D5775D"/>
    <w:rsid w:val="00FB19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CDD96"/>
  <w15:docId w15:val="{25BAC390-F628-4292-AA51-F0A25898B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0450C9"/>
    <w:pPr>
      <w:keepNext/>
      <w:keepLines/>
      <w:spacing w:before="400" w:after="120"/>
      <w:outlineLvl w:val="0"/>
    </w:pPr>
    <w:rPr>
      <w:sz w:val="40"/>
      <w:szCs w:val="40"/>
    </w:rPr>
  </w:style>
  <w:style w:type="paragraph" w:styleId="Heading2">
    <w:name w:val="heading 2"/>
    <w:basedOn w:val="Normal1"/>
    <w:next w:val="Normal1"/>
    <w:rsid w:val="000450C9"/>
    <w:pPr>
      <w:keepNext/>
      <w:keepLines/>
      <w:spacing w:before="360" w:after="120"/>
      <w:outlineLvl w:val="1"/>
    </w:pPr>
    <w:rPr>
      <w:sz w:val="32"/>
      <w:szCs w:val="32"/>
    </w:rPr>
  </w:style>
  <w:style w:type="paragraph" w:styleId="Heading3">
    <w:name w:val="heading 3"/>
    <w:basedOn w:val="Normal1"/>
    <w:next w:val="Normal1"/>
    <w:rsid w:val="000450C9"/>
    <w:pPr>
      <w:keepNext/>
      <w:keepLines/>
      <w:spacing w:before="320" w:after="80"/>
      <w:outlineLvl w:val="2"/>
    </w:pPr>
    <w:rPr>
      <w:color w:val="434343"/>
      <w:sz w:val="28"/>
      <w:szCs w:val="28"/>
    </w:rPr>
  </w:style>
  <w:style w:type="paragraph" w:styleId="Heading4">
    <w:name w:val="heading 4"/>
    <w:basedOn w:val="Normal1"/>
    <w:next w:val="Normal1"/>
    <w:rsid w:val="000450C9"/>
    <w:pPr>
      <w:keepNext/>
      <w:keepLines/>
      <w:spacing w:before="280" w:after="80"/>
      <w:outlineLvl w:val="3"/>
    </w:pPr>
    <w:rPr>
      <w:color w:val="666666"/>
      <w:sz w:val="24"/>
      <w:szCs w:val="24"/>
    </w:rPr>
  </w:style>
  <w:style w:type="paragraph" w:styleId="Heading5">
    <w:name w:val="heading 5"/>
    <w:basedOn w:val="Normal1"/>
    <w:next w:val="Normal1"/>
    <w:rsid w:val="000450C9"/>
    <w:pPr>
      <w:keepNext/>
      <w:keepLines/>
      <w:spacing w:before="240" w:after="80"/>
      <w:outlineLvl w:val="4"/>
    </w:pPr>
    <w:rPr>
      <w:color w:val="666666"/>
    </w:rPr>
  </w:style>
  <w:style w:type="paragraph" w:styleId="Heading6">
    <w:name w:val="heading 6"/>
    <w:basedOn w:val="Normal1"/>
    <w:next w:val="Normal1"/>
    <w:rsid w:val="000450C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0450C9"/>
  </w:style>
  <w:style w:type="table" w:customStyle="1" w:styleId="TableNormal0">
    <w:name w:val="TableNormal"/>
    <w:rsid w:val="000450C9"/>
    <w:tblPr>
      <w:tblCellMar>
        <w:top w:w="0" w:type="dxa"/>
        <w:left w:w="0" w:type="dxa"/>
        <w:bottom w:w="0" w:type="dxa"/>
        <w:right w:w="0" w:type="dxa"/>
      </w:tblCellMar>
    </w:tblPr>
  </w:style>
  <w:style w:type="paragraph" w:styleId="Title">
    <w:name w:val="Title"/>
    <w:basedOn w:val="Normal1"/>
    <w:next w:val="Normal1"/>
    <w:rsid w:val="000450C9"/>
    <w:pPr>
      <w:keepNext/>
      <w:keepLines/>
      <w:spacing w:after="60"/>
    </w:pPr>
    <w:rPr>
      <w:sz w:val="52"/>
      <w:szCs w:val="52"/>
    </w:rPr>
  </w:style>
  <w:style w:type="paragraph" w:styleId="Subtitle">
    <w:name w:val="Subtitle"/>
    <w:basedOn w:val="Normal1"/>
    <w:next w:val="Normal1"/>
    <w:rsid w:val="000450C9"/>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58367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3678"/>
    <w:rPr>
      <w:rFonts w:ascii="Tahoma" w:hAnsi="Tahoma" w:cs="Tahoma"/>
      <w:sz w:val="16"/>
      <w:szCs w:val="16"/>
    </w:rPr>
  </w:style>
  <w:style w:type="paragraph" w:styleId="TOC1">
    <w:name w:val="toc 1"/>
    <w:basedOn w:val="Normal"/>
    <w:next w:val="Normal"/>
    <w:autoRedefine/>
    <w:uiPriority w:val="39"/>
    <w:unhideWhenUsed/>
    <w:rsid w:val="00791D66"/>
    <w:pPr>
      <w:spacing w:after="100"/>
    </w:pPr>
  </w:style>
  <w:style w:type="paragraph" w:styleId="TOC2">
    <w:name w:val="toc 2"/>
    <w:basedOn w:val="Normal"/>
    <w:next w:val="Normal"/>
    <w:autoRedefine/>
    <w:uiPriority w:val="39"/>
    <w:unhideWhenUsed/>
    <w:rsid w:val="00791D66"/>
    <w:pPr>
      <w:spacing w:after="100"/>
      <w:ind w:left="220"/>
    </w:pPr>
  </w:style>
  <w:style w:type="character" w:styleId="Hyperlink">
    <w:name w:val="Hyperlink"/>
    <w:basedOn w:val="DefaultParagraphFont"/>
    <w:uiPriority w:val="99"/>
    <w:unhideWhenUsed/>
    <w:rsid w:val="00791D6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3391</Words>
  <Characters>19335</Characters>
  <Application>Microsoft Office Word</Application>
  <DocSecurity>0</DocSecurity>
  <Lines>161</Lines>
  <Paragraphs>45</Paragraphs>
  <ScaleCrop>false</ScaleCrop>
  <Company/>
  <LinksUpToDate>false</LinksUpToDate>
  <CharactersWithSpaces>22681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Alin Carare</dc:creator>
  <cp:lastModifiedBy>Alin Carare (2246440)</cp:lastModifiedBy>
  <cp:revision>4</cp:revision>
  <dcterms:created xsi:type="dcterms:W3CDTF">2025-06-22T17:45:00Z</dcterms:created>
  <dcterms:modified xsi:type="dcterms:W3CDTF">2025-06-22T17:54:00Z</dcterms:modified>
</cp:coreProperties>
</file>