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BD6D9" w14:textId="0C0AF046" w:rsidR="00FC1336" w:rsidRPr="00C12604" w:rsidRDefault="00FC1336">
      <w:pPr>
        <w:rPr>
          <w:sz w:val="24"/>
          <w:szCs w:val="24"/>
        </w:rPr>
      </w:pPr>
      <w:r w:rsidRPr="00C12604">
        <w:rPr>
          <w:sz w:val="24"/>
          <w:szCs w:val="24"/>
        </w:rPr>
        <w:t xml:space="preserve">Ria Boreham – 2134468 </w:t>
      </w:r>
    </w:p>
    <w:p w14:paraId="7A860006" w14:textId="1D8291CE" w:rsidR="009C3F42" w:rsidRPr="00C12604" w:rsidRDefault="009C3F42">
      <w:pPr>
        <w:rPr>
          <w:sz w:val="24"/>
          <w:szCs w:val="24"/>
        </w:rPr>
      </w:pPr>
      <w:r w:rsidRPr="00C12604">
        <w:rPr>
          <w:sz w:val="24"/>
          <w:szCs w:val="24"/>
        </w:rPr>
        <w:t xml:space="preserve">This essay will critically review the key issues and challenges of operational policing in the UK. It will also highlight and recognise the impact and effect these issues have on the investigation of volume and priority crime. </w:t>
      </w:r>
    </w:p>
    <w:p w14:paraId="511CB315" w14:textId="52B7F970" w:rsidR="002511E9" w:rsidRPr="00C12604" w:rsidRDefault="002511E9" w:rsidP="00FC1336">
      <w:pPr>
        <w:rPr>
          <w:sz w:val="24"/>
          <w:szCs w:val="24"/>
        </w:rPr>
      </w:pPr>
      <w:r w:rsidRPr="00C12604">
        <w:rPr>
          <w:sz w:val="24"/>
          <w:szCs w:val="24"/>
        </w:rPr>
        <w:t xml:space="preserve">Identifying the key issues and challenges of operational policing in the UK is crucial to understand the impact they have on the investigation into volume and priority crime. </w:t>
      </w:r>
      <w:r w:rsidR="009C3F42" w:rsidRPr="00C12604">
        <w:rPr>
          <w:sz w:val="24"/>
          <w:szCs w:val="24"/>
        </w:rPr>
        <w:t>The police service is facing substantial changes on various fronts, as forces adapt to a shift from not only prioritising volume crime but</w:t>
      </w:r>
      <w:r w:rsidR="00E8664A" w:rsidRPr="00C12604">
        <w:rPr>
          <w:sz w:val="24"/>
          <w:szCs w:val="24"/>
        </w:rPr>
        <w:t xml:space="preserve"> also</w:t>
      </w:r>
      <w:r w:rsidR="009C3F42" w:rsidRPr="00C12604">
        <w:rPr>
          <w:sz w:val="24"/>
          <w:szCs w:val="24"/>
        </w:rPr>
        <w:t xml:space="preserve"> to managing threat, risk, harm</w:t>
      </w:r>
      <w:r w:rsidR="00E8664A" w:rsidRPr="00C12604">
        <w:rPr>
          <w:sz w:val="24"/>
          <w:szCs w:val="24"/>
        </w:rPr>
        <w:t>,</w:t>
      </w:r>
      <w:r w:rsidR="009C3F42" w:rsidRPr="00C12604">
        <w:rPr>
          <w:sz w:val="24"/>
          <w:szCs w:val="24"/>
        </w:rPr>
        <w:t xml:space="preserve"> and vulnerability (The Police Foundation, 2017).</w:t>
      </w:r>
    </w:p>
    <w:p w14:paraId="0099446E" w14:textId="4C6C35B2" w:rsidR="003C706B" w:rsidRPr="00C12604" w:rsidRDefault="003C706B" w:rsidP="00FC1336">
      <w:pPr>
        <w:rPr>
          <w:sz w:val="24"/>
          <w:szCs w:val="24"/>
        </w:rPr>
      </w:pPr>
      <w:r w:rsidRPr="00C12604">
        <w:rPr>
          <w:sz w:val="24"/>
          <w:szCs w:val="24"/>
        </w:rPr>
        <w:t>According to the College of Policing (2018)</w:t>
      </w:r>
      <w:r w:rsidR="00E8664A" w:rsidRPr="00C12604">
        <w:rPr>
          <w:sz w:val="24"/>
          <w:szCs w:val="24"/>
        </w:rPr>
        <w:t xml:space="preserve"> </w:t>
      </w:r>
      <w:r w:rsidRPr="00C12604">
        <w:rPr>
          <w:sz w:val="24"/>
          <w:szCs w:val="24"/>
        </w:rPr>
        <w:t>Volume crime</w:t>
      </w:r>
      <w:r w:rsidR="00E8664A" w:rsidRPr="00C12604">
        <w:rPr>
          <w:sz w:val="24"/>
          <w:szCs w:val="24"/>
        </w:rPr>
        <w:t>,</w:t>
      </w:r>
      <w:r w:rsidRPr="00C12604">
        <w:rPr>
          <w:sz w:val="24"/>
          <w:szCs w:val="24"/>
        </w:rPr>
        <w:t xml:space="preserve"> as defined using the Volume Crime Management Model (ACPO, 2009), refers to crimes that, due to their high frequency, have a substantial impact on the community</w:t>
      </w:r>
      <w:r w:rsidR="009C3F42" w:rsidRPr="00C12604">
        <w:rPr>
          <w:sz w:val="24"/>
          <w:szCs w:val="24"/>
        </w:rPr>
        <w:t xml:space="preserve">. Volume crime </w:t>
      </w:r>
      <w:r w:rsidRPr="00C12604">
        <w:rPr>
          <w:sz w:val="24"/>
          <w:szCs w:val="24"/>
        </w:rPr>
        <w:t>pose</w:t>
      </w:r>
      <w:r w:rsidR="009C3F42" w:rsidRPr="00C12604">
        <w:rPr>
          <w:sz w:val="24"/>
          <w:szCs w:val="24"/>
        </w:rPr>
        <w:t xml:space="preserve">s </w:t>
      </w:r>
      <w:r w:rsidRPr="00C12604">
        <w:rPr>
          <w:sz w:val="24"/>
          <w:szCs w:val="24"/>
        </w:rPr>
        <w:t>challenges for local law enforcement in addressing them effectively. The College of Policing (2018) also states that, Volume crimes commonly encompass priority offences</w:t>
      </w:r>
      <w:r w:rsidR="008910BF" w:rsidRPr="00C12604">
        <w:rPr>
          <w:sz w:val="24"/>
          <w:szCs w:val="24"/>
        </w:rPr>
        <w:t>. Priority offences are defined as crimes such as</w:t>
      </w:r>
      <w:r w:rsidRPr="00C12604">
        <w:rPr>
          <w:sz w:val="24"/>
          <w:szCs w:val="24"/>
        </w:rPr>
        <w:t xml:space="preserve"> street robbery, burglary, vehicle-related crimes, as well as incidents that involve criminal damage or assaults. Managing these crimes efficiently is crucial for maintaining community safety. </w:t>
      </w:r>
    </w:p>
    <w:p w14:paraId="046E9576" w14:textId="387A9BCE" w:rsidR="009C3F42" w:rsidRPr="00C12604" w:rsidRDefault="007E7A84" w:rsidP="00FC1336">
      <w:pPr>
        <w:rPr>
          <w:sz w:val="24"/>
          <w:szCs w:val="24"/>
        </w:rPr>
      </w:pPr>
      <w:r w:rsidRPr="00C12604">
        <w:rPr>
          <w:sz w:val="24"/>
          <w:szCs w:val="24"/>
        </w:rPr>
        <w:t>The South Wales Police and Crime Commissioner states that the following, amongst others, are priority crime. They are terrorism, serious and organised crime, cyber security, domestic abuse, and racial disparity (Police and Crime Commissioner South Wales, 2022)</w:t>
      </w:r>
      <w:r w:rsidR="00E8664A" w:rsidRPr="00C12604">
        <w:rPr>
          <w:sz w:val="24"/>
          <w:szCs w:val="24"/>
        </w:rPr>
        <w:t>.</w:t>
      </w:r>
    </w:p>
    <w:p w14:paraId="594EA0C5" w14:textId="5C71EFFA" w:rsidR="00E8664A" w:rsidRPr="00C12604" w:rsidRDefault="00E8664A" w:rsidP="00FC1336">
      <w:pPr>
        <w:rPr>
          <w:sz w:val="24"/>
          <w:szCs w:val="24"/>
        </w:rPr>
      </w:pPr>
      <w:r w:rsidRPr="00C12604">
        <w:rPr>
          <w:sz w:val="24"/>
          <w:szCs w:val="24"/>
        </w:rPr>
        <w:t xml:space="preserve">When dealing with incidents involving volume crime, police officers are faced with many different choices to make. Research conducted in </w:t>
      </w:r>
      <w:r w:rsidR="00F60F85" w:rsidRPr="00C12604">
        <w:rPr>
          <w:sz w:val="24"/>
          <w:szCs w:val="24"/>
        </w:rPr>
        <w:t>various</w:t>
      </w:r>
      <w:r w:rsidRPr="00C12604">
        <w:rPr>
          <w:sz w:val="24"/>
          <w:szCs w:val="24"/>
        </w:rPr>
        <w:t xml:space="preserve"> police forces </w:t>
      </w:r>
      <w:r w:rsidRPr="00C12604">
        <w:rPr>
          <w:rFonts w:eastAsia="Times New Roman" w:cstheme="minorHAnsi"/>
          <w:kern w:val="0"/>
          <w:sz w:val="24"/>
          <w:szCs w:val="24"/>
          <w:lang w:eastAsia="en-GB"/>
          <w14:ligatures w14:val="none"/>
        </w:rPr>
        <w:t>(Robinson and Tilley, 2009)</w:t>
      </w:r>
      <w:r w:rsidRPr="00C12604">
        <w:rPr>
          <w:rFonts w:ascii="Times New Roman" w:eastAsia="Times New Roman" w:hAnsi="Times New Roman" w:cs="Times New Roman"/>
          <w:kern w:val="0"/>
          <w:sz w:val="24"/>
          <w:szCs w:val="24"/>
          <w:lang w:eastAsia="en-GB"/>
          <w14:ligatures w14:val="none"/>
        </w:rPr>
        <w:t xml:space="preserve"> </w:t>
      </w:r>
      <w:r w:rsidRPr="00C12604">
        <w:rPr>
          <w:sz w:val="24"/>
          <w:szCs w:val="24"/>
        </w:rPr>
        <w:t xml:space="preserve">shows that the response provided to these crimes will vary substantially based on their location. One issue that can have an impact on the investigation is where the report begins. Across different BCU’s (Basic command units) different people are responsible for handling the calls received and for recording the incident. Some of the BCU’s have a </w:t>
      </w:r>
      <w:r w:rsidR="00F60F85" w:rsidRPr="00C12604">
        <w:rPr>
          <w:sz w:val="24"/>
          <w:szCs w:val="24"/>
        </w:rPr>
        <w:t xml:space="preserve">checklist which ensures continuity, in comparison to others who are allowed to use their own judgement and record the incident according to how they perceive it. The research highlighted that the </w:t>
      </w:r>
      <w:r w:rsidR="00C22E01">
        <w:rPr>
          <w:sz w:val="24"/>
          <w:szCs w:val="24"/>
        </w:rPr>
        <w:t xml:space="preserve">initial decisions made on how a crime is recorded can </w:t>
      </w:r>
      <w:r w:rsidR="00F60F85" w:rsidRPr="00C12604">
        <w:rPr>
          <w:sz w:val="24"/>
          <w:szCs w:val="24"/>
        </w:rPr>
        <w:t>impact on</w:t>
      </w:r>
      <w:r w:rsidR="00C22E01">
        <w:rPr>
          <w:sz w:val="24"/>
          <w:szCs w:val="24"/>
        </w:rPr>
        <w:t xml:space="preserve"> the</w:t>
      </w:r>
      <w:r w:rsidR="00F60F85" w:rsidRPr="00C12604">
        <w:rPr>
          <w:sz w:val="24"/>
          <w:szCs w:val="24"/>
        </w:rPr>
        <w:t xml:space="preserve"> investigation </w:t>
      </w:r>
      <w:r w:rsidR="00C22E01">
        <w:rPr>
          <w:sz w:val="24"/>
          <w:szCs w:val="24"/>
        </w:rPr>
        <w:t xml:space="preserve">and </w:t>
      </w:r>
      <w:r w:rsidR="00F60F85" w:rsidRPr="00C12604">
        <w:rPr>
          <w:sz w:val="24"/>
          <w:szCs w:val="24"/>
        </w:rPr>
        <w:t xml:space="preserve">can mean the difference of whether a crime can be detected or not. </w:t>
      </w:r>
      <w:r w:rsidR="00C22E01">
        <w:rPr>
          <w:sz w:val="24"/>
          <w:szCs w:val="24"/>
        </w:rPr>
        <w:t>An example of this is a burglary being reported by a victim. If this call is allocated with in what is recognised as the “golden hour” the chances of crime detection are higher, however if this call is given a slower response this may mean that evidence is lost within the time frame that would have had a bearing on the crime detection rate.</w:t>
      </w:r>
    </w:p>
    <w:p w14:paraId="34F7675F" w14:textId="0A74FD18" w:rsidR="00465846" w:rsidRPr="00C12604" w:rsidRDefault="00CB3A40" w:rsidP="00465846">
      <w:pPr>
        <w:rPr>
          <w:sz w:val="24"/>
          <w:szCs w:val="24"/>
        </w:rPr>
      </w:pPr>
      <w:r w:rsidRPr="00C12604">
        <w:rPr>
          <w:sz w:val="24"/>
          <w:szCs w:val="24"/>
        </w:rPr>
        <w:t xml:space="preserve">The police </w:t>
      </w:r>
      <w:r w:rsidR="008910BF" w:rsidRPr="00C12604">
        <w:rPr>
          <w:sz w:val="24"/>
          <w:szCs w:val="24"/>
        </w:rPr>
        <w:t>view all</w:t>
      </w:r>
      <w:r w:rsidRPr="00C12604">
        <w:rPr>
          <w:sz w:val="24"/>
          <w:szCs w:val="24"/>
        </w:rPr>
        <w:t xml:space="preserve"> domestic</w:t>
      </w:r>
      <w:r w:rsidR="008910BF" w:rsidRPr="00C12604">
        <w:rPr>
          <w:sz w:val="24"/>
          <w:szCs w:val="24"/>
        </w:rPr>
        <w:t xml:space="preserve">-related </w:t>
      </w:r>
      <w:r w:rsidRPr="00C12604">
        <w:rPr>
          <w:sz w:val="24"/>
          <w:szCs w:val="24"/>
        </w:rPr>
        <w:t>abuse</w:t>
      </w:r>
      <w:r w:rsidR="008910BF" w:rsidRPr="00C12604">
        <w:rPr>
          <w:sz w:val="24"/>
          <w:szCs w:val="24"/>
        </w:rPr>
        <w:t xml:space="preserve"> crimes or incidents</w:t>
      </w:r>
      <w:r w:rsidRPr="00C12604">
        <w:rPr>
          <w:sz w:val="24"/>
          <w:szCs w:val="24"/>
        </w:rPr>
        <w:t xml:space="preserve"> as a priority (HMICFRS, 2017). </w:t>
      </w:r>
      <w:r w:rsidR="003C706B" w:rsidRPr="00C12604">
        <w:rPr>
          <w:sz w:val="24"/>
          <w:szCs w:val="24"/>
        </w:rPr>
        <w:t xml:space="preserve">Domestic abuse </w:t>
      </w:r>
      <w:r w:rsidR="00692BA8" w:rsidRPr="00C12604">
        <w:rPr>
          <w:sz w:val="24"/>
          <w:szCs w:val="24"/>
        </w:rPr>
        <w:t>related crimes</w:t>
      </w:r>
      <w:r w:rsidR="00881F9A" w:rsidRPr="00C12604">
        <w:rPr>
          <w:sz w:val="24"/>
          <w:szCs w:val="24"/>
        </w:rPr>
        <w:t xml:space="preserve"> are one of the key issues that police face, and they</w:t>
      </w:r>
      <w:r w:rsidR="00692BA8" w:rsidRPr="00C12604">
        <w:rPr>
          <w:sz w:val="24"/>
          <w:szCs w:val="24"/>
        </w:rPr>
        <w:t xml:space="preserve"> accounted for 16.2% of total crimes recorded by the police in the year ending March 2023. O</w:t>
      </w:r>
      <w:r w:rsidR="008910BF" w:rsidRPr="00C12604">
        <w:rPr>
          <w:sz w:val="24"/>
          <w:szCs w:val="24"/>
        </w:rPr>
        <w:t>ut of the</w:t>
      </w:r>
      <w:r w:rsidR="00692BA8" w:rsidRPr="00C12604">
        <w:rPr>
          <w:sz w:val="24"/>
          <w:szCs w:val="24"/>
        </w:rPr>
        <w:t xml:space="preserve"> recorded offences </w:t>
      </w:r>
      <w:r w:rsidR="008910BF" w:rsidRPr="00C12604">
        <w:rPr>
          <w:sz w:val="24"/>
          <w:szCs w:val="24"/>
        </w:rPr>
        <w:t xml:space="preserve">as many as </w:t>
      </w:r>
      <w:r w:rsidR="00692BA8" w:rsidRPr="00C12604">
        <w:rPr>
          <w:sz w:val="24"/>
          <w:szCs w:val="24"/>
        </w:rPr>
        <w:t xml:space="preserve">34% were classified as </w:t>
      </w:r>
      <w:r w:rsidR="008910BF" w:rsidRPr="00C12604">
        <w:rPr>
          <w:sz w:val="24"/>
          <w:szCs w:val="24"/>
        </w:rPr>
        <w:t>v</w:t>
      </w:r>
      <w:r w:rsidR="00692BA8" w:rsidRPr="00C12604">
        <w:rPr>
          <w:sz w:val="24"/>
          <w:szCs w:val="24"/>
        </w:rPr>
        <w:t>iolence against the person (ONS, 2023)</w:t>
      </w:r>
      <w:r w:rsidR="007E7A84" w:rsidRPr="00C12604">
        <w:rPr>
          <w:sz w:val="24"/>
          <w:szCs w:val="24"/>
        </w:rPr>
        <w:t xml:space="preserve">. </w:t>
      </w:r>
    </w:p>
    <w:p w14:paraId="2C7C9E1D" w14:textId="716189BE" w:rsidR="003C706B" w:rsidRPr="00C12604" w:rsidRDefault="00465846" w:rsidP="00FC1336">
      <w:pPr>
        <w:rPr>
          <w:i/>
          <w:iCs/>
          <w:sz w:val="24"/>
          <w:szCs w:val="24"/>
        </w:rPr>
      </w:pPr>
      <w:r w:rsidRPr="00C12604">
        <w:rPr>
          <w:sz w:val="24"/>
          <w:szCs w:val="24"/>
        </w:rPr>
        <w:lastRenderedPageBreak/>
        <w:t xml:space="preserve">Domestic abuse is defined </w:t>
      </w:r>
      <w:r w:rsidR="007E7A84" w:rsidRPr="00C12604">
        <w:rPr>
          <w:sz w:val="24"/>
          <w:szCs w:val="24"/>
        </w:rPr>
        <w:t xml:space="preserve">by the </w:t>
      </w:r>
      <w:r w:rsidR="007E7A84" w:rsidRPr="00C12604">
        <w:rPr>
          <w:i/>
          <w:iCs/>
          <w:sz w:val="24"/>
          <w:szCs w:val="24"/>
        </w:rPr>
        <w:t xml:space="preserve">Domestic Abuse Act 2021 </w:t>
      </w:r>
      <w:r w:rsidRPr="00C12604">
        <w:rPr>
          <w:sz w:val="24"/>
          <w:szCs w:val="24"/>
        </w:rPr>
        <w:t xml:space="preserve">as </w:t>
      </w:r>
      <w:r w:rsidR="00C22E01">
        <w:rPr>
          <w:sz w:val="24"/>
          <w:szCs w:val="24"/>
        </w:rPr>
        <w:t>“T</w:t>
      </w:r>
      <w:r w:rsidRPr="00C12604">
        <w:rPr>
          <w:sz w:val="24"/>
          <w:szCs w:val="24"/>
        </w:rPr>
        <w:t>he behaviour of a person (A) towards person (B) if (A) and (B) are each aged 16 or over and are personally connected to each and the behaviour is abusive</w:t>
      </w:r>
      <w:r w:rsidR="00941E1C" w:rsidRPr="00C12604">
        <w:rPr>
          <w:sz w:val="24"/>
          <w:szCs w:val="24"/>
        </w:rPr>
        <w:t>”</w:t>
      </w:r>
      <w:r w:rsidRPr="00C12604">
        <w:rPr>
          <w:sz w:val="24"/>
          <w:szCs w:val="24"/>
        </w:rPr>
        <w:t xml:space="preserve"> (GOV.UK, 2021). This legislation also defines what can be considered as “abusive”. It states that is can consist of any of the following behaviours: physical or sexual abuse, violent or threatening behaviour, controlling or coercive behaviour, economic abuse, psychological, </w:t>
      </w:r>
      <w:r w:rsidR="00083E76" w:rsidRPr="00C12604">
        <w:rPr>
          <w:sz w:val="24"/>
          <w:szCs w:val="24"/>
        </w:rPr>
        <w:t>emotional,</w:t>
      </w:r>
      <w:r w:rsidRPr="00C12604">
        <w:rPr>
          <w:sz w:val="24"/>
          <w:szCs w:val="24"/>
        </w:rPr>
        <w:t xml:space="preserve"> or other abuse. </w:t>
      </w:r>
    </w:p>
    <w:p w14:paraId="3F9FB6ED" w14:textId="65875746" w:rsidR="002511E9" w:rsidRPr="00C12604" w:rsidRDefault="002511E9" w:rsidP="00FC1336">
      <w:pPr>
        <w:rPr>
          <w:sz w:val="24"/>
          <w:szCs w:val="24"/>
        </w:rPr>
      </w:pPr>
      <w:r w:rsidRPr="00C12604">
        <w:rPr>
          <w:sz w:val="24"/>
          <w:szCs w:val="24"/>
        </w:rPr>
        <w:t xml:space="preserve">According to the Office for National Statistics (2023) it is estimated that 2.1 million people who are 16 years of age or more experienced domestic abuse in the year ending March 2023.  </w:t>
      </w:r>
      <w:r w:rsidR="00207AAD" w:rsidRPr="00C12604">
        <w:rPr>
          <w:sz w:val="24"/>
          <w:szCs w:val="24"/>
        </w:rPr>
        <w:t>Of these figures it is estimated that 1.4 million are female and 751,000 are male victims. However only 889,918 domestic abuse-related crimes were recorded in England and Wales by police for the year ending March 2023. Of that figure there were only 51,288 domestic abuse related prosecutions.</w:t>
      </w:r>
    </w:p>
    <w:p w14:paraId="2494EA5C" w14:textId="668D91F1" w:rsidR="00CF5CF8" w:rsidRPr="00C12604" w:rsidRDefault="00CF5CF8" w:rsidP="00FC1336">
      <w:pPr>
        <w:rPr>
          <w:sz w:val="24"/>
          <w:szCs w:val="24"/>
        </w:rPr>
      </w:pPr>
      <w:r w:rsidRPr="00C12604">
        <w:rPr>
          <w:sz w:val="24"/>
          <w:szCs w:val="24"/>
        </w:rPr>
        <w:t xml:space="preserve">The Office for National Statistics states that in England and Wales 1,453,867 domestic abuse-related incidents and crimes were recorded by police for the year ending March 2023. This is a similar amount to the figures recorded during 2022 but is 14.4% higher than what was recorded during 2020 (ONS, 2023). This shows the importance of treating domestic-related incidents as a priority due to the volume of incidents reported and the risk to the victims. </w:t>
      </w:r>
    </w:p>
    <w:p w14:paraId="3F728DE5" w14:textId="56D761C2" w:rsidR="008B4E84" w:rsidRPr="00C12604" w:rsidRDefault="007E7A84" w:rsidP="00FC1336">
      <w:pPr>
        <w:rPr>
          <w:sz w:val="24"/>
          <w:szCs w:val="24"/>
        </w:rPr>
      </w:pPr>
      <w:r w:rsidRPr="00C12604">
        <w:rPr>
          <w:sz w:val="24"/>
          <w:szCs w:val="24"/>
        </w:rPr>
        <w:t xml:space="preserve">One of the issues which effects the impact of an investigation into domestic abuse is the lack of reporting and or support for prosecution from the victims involved in the offence. </w:t>
      </w:r>
      <w:r w:rsidR="00083E76" w:rsidRPr="00C12604">
        <w:rPr>
          <w:sz w:val="24"/>
          <w:szCs w:val="24"/>
        </w:rPr>
        <w:t>Research (Women's Aid, 2022) states that women do not often make a report of domestic abuse to the police for a variety of reasons. These reasons could be because of the attitudes and feelings about arrest and potential prosecution of partners. Research shows that it was apparent that many victims had little faith in the criminal justice system and its ability to ensure the punishment of their abusers. The</w:t>
      </w:r>
      <w:r w:rsidRPr="00C12604">
        <w:rPr>
          <w:sz w:val="24"/>
          <w:szCs w:val="24"/>
        </w:rPr>
        <w:t xml:space="preserve">re are many reasons why victims may choose not to cooperate with police, for example, they </w:t>
      </w:r>
      <w:r w:rsidR="00083E76" w:rsidRPr="00C12604">
        <w:rPr>
          <w:sz w:val="24"/>
          <w:szCs w:val="24"/>
        </w:rPr>
        <w:t>may also choose to forgive the offender in the hope to salvage a relationship or safeguard their children from the impact caused by a breakup. Other victims may feel as though they are able to change the ways of the offender and want to support rehabilitation. (McPhee et al., 2021)</w:t>
      </w:r>
      <w:r w:rsidR="008910BF" w:rsidRPr="00C12604">
        <w:rPr>
          <w:sz w:val="24"/>
          <w:szCs w:val="24"/>
        </w:rPr>
        <w:t xml:space="preserve">. Without the cooperation of the victim is can be very challenging to be able to conduct the investigation effectively and bring an offender to justice. Research (Depounti, 2023) has provided evidence that for the year Ending March 2020 78% of investigations into domestic-abuse related offence were closed with the reason being “evidential difficulties”. The victim not providing a statement detailing the offence committed could </w:t>
      </w:r>
      <w:r w:rsidR="00C22E01">
        <w:rPr>
          <w:sz w:val="24"/>
          <w:szCs w:val="24"/>
        </w:rPr>
        <w:t xml:space="preserve">be </w:t>
      </w:r>
      <w:r w:rsidR="008910BF" w:rsidRPr="00C12604">
        <w:rPr>
          <w:sz w:val="24"/>
          <w:szCs w:val="24"/>
        </w:rPr>
        <w:t xml:space="preserve">one of the contributing factors to this. </w:t>
      </w:r>
    </w:p>
    <w:p w14:paraId="6B83A1ED" w14:textId="01EEA976" w:rsidR="006929AB" w:rsidRPr="00C12604" w:rsidRDefault="00881F9A" w:rsidP="00FC1336">
      <w:pPr>
        <w:rPr>
          <w:sz w:val="24"/>
          <w:szCs w:val="24"/>
        </w:rPr>
      </w:pPr>
      <w:r w:rsidRPr="00C12604">
        <w:rPr>
          <w:sz w:val="24"/>
          <w:szCs w:val="24"/>
        </w:rPr>
        <w:t xml:space="preserve">The volume of domestic related incidents and crime along with the actions taken by police when attending these calls are a key issue which police officers face on daily basis. </w:t>
      </w:r>
      <w:r w:rsidR="00CB3A40" w:rsidRPr="00C12604">
        <w:rPr>
          <w:sz w:val="24"/>
          <w:szCs w:val="24"/>
        </w:rPr>
        <w:t xml:space="preserve">It is common during domestic abuse cases that the victim does not support police action, according to research over a third of domestic abuse cases were discontinued because of </w:t>
      </w:r>
      <w:r w:rsidR="008743FC">
        <w:rPr>
          <w:sz w:val="24"/>
          <w:szCs w:val="24"/>
        </w:rPr>
        <w:t>the victims decision not to provide evidence</w:t>
      </w:r>
      <w:r w:rsidR="00CB3A40" w:rsidRPr="00C12604">
        <w:rPr>
          <w:sz w:val="24"/>
          <w:szCs w:val="24"/>
        </w:rPr>
        <w:t xml:space="preserve">. </w:t>
      </w:r>
      <w:r w:rsidR="007E7A84" w:rsidRPr="00C12604">
        <w:rPr>
          <w:sz w:val="24"/>
          <w:szCs w:val="24"/>
        </w:rPr>
        <w:t>One of the main difficulties of the investigation is that i</w:t>
      </w:r>
      <w:r w:rsidR="00CB3A40" w:rsidRPr="00C12604">
        <w:rPr>
          <w:sz w:val="24"/>
          <w:szCs w:val="24"/>
        </w:rPr>
        <w:t xml:space="preserve">f the victim </w:t>
      </w:r>
      <w:r w:rsidR="007E7A84" w:rsidRPr="00C12604">
        <w:rPr>
          <w:sz w:val="24"/>
          <w:szCs w:val="24"/>
        </w:rPr>
        <w:t>chooses</w:t>
      </w:r>
      <w:r w:rsidR="00CB3A40" w:rsidRPr="00C12604">
        <w:rPr>
          <w:sz w:val="24"/>
          <w:szCs w:val="24"/>
        </w:rPr>
        <w:t xml:space="preserve"> not to support prosecution and there is not enough evidence available for the investigation to continue and it is likely to be ended (HMICFRS, 2017).</w:t>
      </w:r>
      <w:r w:rsidR="007E7A84" w:rsidRPr="00C12604">
        <w:rPr>
          <w:sz w:val="24"/>
          <w:szCs w:val="24"/>
        </w:rPr>
        <w:t xml:space="preserve"> </w:t>
      </w:r>
    </w:p>
    <w:p w14:paraId="45F67588" w14:textId="3AB60746" w:rsidR="006929AB" w:rsidRPr="00C12604" w:rsidRDefault="00CF5CF8" w:rsidP="006929AB">
      <w:pPr>
        <w:rPr>
          <w:sz w:val="24"/>
          <w:szCs w:val="24"/>
        </w:rPr>
      </w:pPr>
      <w:r w:rsidRPr="00C12604">
        <w:rPr>
          <w:sz w:val="24"/>
          <w:szCs w:val="24"/>
        </w:rPr>
        <w:lastRenderedPageBreak/>
        <w:t>The research and evidence identified above highlights why i</w:t>
      </w:r>
      <w:r w:rsidR="006929AB" w:rsidRPr="00C12604">
        <w:rPr>
          <w:sz w:val="24"/>
          <w:szCs w:val="24"/>
        </w:rPr>
        <w:t xml:space="preserve">t is crucial that police officers respond appropriately to calls of domestic violence. There is an emphasis that police officers have a duty to take positive action when responding to domestic abuse related calls. This is so that they can ensure the safety of those involved. In most cases this would mean effecting an arrest of an individual involved in the domestic related incident, </w:t>
      </w:r>
      <w:r w:rsidRPr="00C12604">
        <w:rPr>
          <w:sz w:val="24"/>
          <w:szCs w:val="24"/>
        </w:rPr>
        <w:t>if</w:t>
      </w:r>
      <w:r w:rsidR="006929AB" w:rsidRPr="00C12604">
        <w:rPr>
          <w:sz w:val="24"/>
          <w:szCs w:val="24"/>
        </w:rPr>
        <w:t xml:space="preserve"> it is considered to be reasonable and proportionate in the circumstances (College of Policing, 2015). It is also crucial attending officers use a proactive approach from the beginning of the investigation</w:t>
      </w:r>
      <w:r w:rsidRPr="00C12604">
        <w:rPr>
          <w:sz w:val="24"/>
          <w:szCs w:val="24"/>
        </w:rPr>
        <w:t>. This will</w:t>
      </w:r>
      <w:r w:rsidR="006929AB" w:rsidRPr="00C12604">
        <w:rPr>
          <w:sz w:val="24"/>
          <w:szCs w:val="24"/>
        </w:rPr>
        <w:t xml:space="preserve"> allow them to build an evidence-led case </w:t>
      </w:r>
      <w:r w:rsidRPr="00C12604">
        <w:rPr>
          <w:sz w:val="24"/>
          <w:szCs w:val="24"/>
        </w:rPr>
        <w:t>,</w:t>
      </w:r>
      <w:r w:rsidR="006929AB" w:rsidRPr="00C12604">
        <w:rPr>
          <w:sz w:val="24"/>
          <w:szCs w:val="24"/>
        </w:rPr>
        <w:t>which will not rely on the support of the victim</w:t>
      </w:r>
      <w:r w:rsidRPr="00C12604">
        <w:rPr>
          <w:sz w:val="24"/>
          <w:szCs w:val="24"/>
        </w:rPr>
        <w:t>,</w:t>
      </w:r>
      <w:r w:rsidR="006929AB" w:rsidRPr="00C12604">
        <w:rPr>
          <w:sz w:val="24"/>
          <w:szCs w:val="24"/>
        </w:rPr>
        <w:t xml:space="preserve"> </w:t>
      </w:r>
      <w:r w:rsidRPr="00C12604">
        <w:rPr>
          <w:sz w:val="24"/>
          <w:szCs w:val="24"/>
        </w:rPr>
        <w:t>to</w:t>
      </w:r>
      <w:r w:rsidR="006929AB" w:rsidRPr="00C12604">
        <w:rPr>
          <w:sz w:val="24"/>
          <w:szCs w:val="24"/>
        </w:rPr>
        <w:t xml:space="preserve"> allow a successful prosecution (College of Policing, 2015b).</w:t>
      </w:r>
    </w:p>
    <w:p w14:paraId="49F70B4C" w14:textId="3F2FCA51" w:rsidR="00674FC6" w:rsidRPr="00C12604" w:rsidRDefault="00674FC6" w:rsidP="006929AB">
      <w:pPr>
        <w:rPr>
          <w:sz w:val="24"/>
          <w:szCs w:val="24"/>
        </w:rPr>
      </w:pPr>
      <w:r w:rsidRPr="00C12604">
        <w:rPr>
          <w:sz w:val="24"/>
          <w:szCs w:val="24"/>
        </w:rPr>
        <w:t xml:space="preserve">An officers’ ability to obtain an effective statement from a witness is a crucial component of an investigation. According to </w:t>
      </w:r>
      <w:r w:rsidRPr="00C12604">
        <w:rPr>
          <w:rFonts w:cstheme="minorHAnsi"/>
          <w:sz w:val="24"/>
          <w:szCs w:val="24"/>
        </w:rPr>
        <w:t xml:space="preserve">research </w:t>
      </w:r>
      <w:r w:rsidRPr="00C12604">
        <w:rPr>
          <w:rFonts w:eastAsia="Times New Roman" w:cstheme="minorHAnsi"/>
          <w:kern w:val="0"/>
          <w:sz w:val="24"/>
          <w:szCs w:val="24"/>
          <w:lang w:eastAsia="en-GB"/>
          <w14:ligatures w14:val="none"/>
        </w:rPr>
        <w:t xml:space="preserve">(Dando, Wilcock and Milne, 2009), into the quality of witness interviews conducted to obtain a statement by novice police officer, many police officers remain at “Tier 1” level for entirety of their service, this course is completed at initial training. </w:t>
      </w:r>
      <w:r w:rsidR="009E7084" w:rsidRPr="00C12604">
        <w:rPr>
          <w:rFonts w:eastAsia="Times New Roman" w:cstheme="minorHAnsi"/>
          <w:kern w:val="0"/>
          <w:sz w:val="24"/>
          <w:szCs w:val="24"/>
          <w:lang w:eastAsia="en-GB"/>
          <w14:ligatures w14:val="none"/>
        </w:rPr>
        <w:t xml:space="preserve">The research showed that officers only applied some elements of the Tier 1 components. Out of all the officers, 221 in total, involved in the research not one officer reported that they use it in it’s entirety. Concerns have been raised regarding this as novice police officers investigate up to 70% of all volume crime. Important information is being lost because of the efficiency of the witness interviews and statements. </w:t>
      </w:r>
    </w:p>
    <w:p w14:paraId="06B2E9EA" w14:textId="085AB4BB" w:rsidR="008B4E84" w:rsidRPr="00C12604" w:rsidRDefault="00CF5CF8" w:rsidP="00FC1336">
      <w:pPr>
        <w:rPr>
          <w:sz w:val="24"/>
          <w:szCs w:val="24"/>
        </w:rPr>
      </w:pPr>
      <w:r w:rsidRPr="00C12604">
        <w:rPr>
          <w:sz w:val="24"/>
          <w:szCs w:val="24"/>
        </w:rPr>
        <w:t xml:space="preserve">One other key issue that police face has been identified as cybercrime, in particular fraud offences facilitated by the use the internet. </w:t>
      </w:r>
      <w:r w:rsidR="006929AB" w:rsidRPr="00C12604">
        <w:rPr>
          <w:sz w:val="24"/>
          <w:szCs w:val="24"/>
        </w:rPr>
        <w:t>The National Police Chief Council (2016) set a policing vision for 2025 which states that the threat of cybercrime is growing through means such as fraud</w:t>
      </w:r>
      <w:r w:rsidR="00885E10" w:rsidRPr="00C12604">
        <w:rPr>
          <w:sz w:val="24"/>
          <w:szCs w:val="24"/>
        </w:rPr>
        <w:t xml:space="preserve"> and stalking and harassment related crimes</w:t>
      </w:r>
      <w:r w:rsidR="0028351B" w:rsidRPr="00C12604">
        <w:rPr>
          <w:sz w:val="24"/>
          <w:szCs w:val="24"/>
        </w:rPr>
        <w:t>. Research conducted by Andrews (2023)</w:t>
      </w:r>
      <w:r w:rsidR="006929AB" w:rsidRPr="00C12604">
        <w:rPr>
          <w:sz w:val="24"/>
          <w:szCs w:val="24"/>
        </w:rPr>
        <w:t xml:space="preserve"> </w:t>
      </w:r>
      <w:r w:rsidR="0028351B" w:rsidRPr="00C12604">
        <w:rPr>
          <w:sz w:val="24"/>
          <w:szCs w:val="24"/>
        </w:rPr>
        <w:t xml:space="preserve">shows that there has been a total loss of up to £3 and a half billion to those residing in Britain in the past 12 months with 86,578 crimes recorded. </w:t>
      </w:r>
    </w:p>
    <w:p w14:paraId="08AB8FAD" w14:textId="5F979A1A" w:rsidR="0028351B" w:rsidRPr="00C12604" w:rsidRDefault="0028351B" w:rsidP="00FC1336">
      <w:pPr>
        <w:rPr>
          <w:sz w:val="24"/>
          <w:szCs w:val="24"/>
        </w:rPr>
      </w:pPr>
      <w:r w:rsidRPr="00C12604">
        <w:rPr>
          <w:sz w:val="24"/>
          <w:szCs w:val="24"/>
        </w:rPr>
        <w:t xml:space="preserve">The Office for National Statistics (2022) states that over the last two years Fraud and computer misuse offences have shown a substantial increase compared to other types of crime. It is believed that the increase may be due to behavioural changes during the COVID-19 pandemic and the increase this had with online activity. Cyber-related fraud incidents increased from 53% to 61% for the year ending March 2020. </w:t>
      </w:r>
    </w:p>
    <w:p w14:paraId="44ED630B" w14:textId="1B2F107E" w:rsidR="0068740A" w:rsidRPr="00C12604" w:rsidRDefault="0068740A" w:rsidP="00FC1336">
      <w:pPr>
        <w:rPr>
          <w:sz w:val="24"/>
          <w:szCs w:val="24"/>
        </w:rPr>
      </w:pPr>
      <w:r w:rsidRPr="00C12604">
        <w:rPr>
          <w:sz w:val="24"/>
          <w:szCs w:val="24"/>
        </w:rPr>
        <w:t xml:space="preserve">According to research by National Crime Agency (2019) four fifths of all reported fraud cases are cyber-enabled and the most common types are payment diversion fraud, romance fraud and online bank account fraud. The criminals responsible for committing fraud in this way are able to conceal their identities and the destination of the proceeds that are produced through the fraud. </w:t>
      </w:r>
    </w:p>
    <w:p w14:paraId="5A7A9A00" w14:textId="73E9104F" w:rsidR="00885E10" w:rsidRPr="00C12604" w:rsidRDefault="00885E10" w:rsidP="00FC1336">
      <w:pPr>
        <w:rPr>
          <w:sz w:val="24"/>
          <w:szCs w:val="24"/>
        </w:rPr>
      </w:pPr>
      <w:r w:rsidRPr="00C12604">
        <w:rPr>
          <w:sz w:val="24"/>
          <w:szCs w:val="24"/>
        </w:rPr>
        <w:t xml:space="preserve">Research by HMICFRS (His Majesty's Inspectorate Of Constabulary and Fire and Rescue </w:t>
      </w:r>
      <w:r w:rsidR="00577A89" w:rsidRPr="00C12604">
        <w:rPr>
          <w:sz w:val="24"/>
          <w:szCs w:val="24"/>
        </w:rPr>
        <w:t>Services,</w:t>
      </w:r>
      <w:r w:rsidRPr="00C12604">
        <w:rPr>
          <w:sz w:val="24"/>
          <w:szCs w:val="24"/>
        </w:rPr>
        <w:t xml:space="preserve"> 2019) found that processes were inefficient and organisations were not being held to account for their performance for investigating fraud. It is important that processes are </w:t>
      </w:r>
      <w:r w:rsidR="00577A89" w:rsidRPr="00C12604">
        <w:rPr>
          <w:sz w:val="24"/>
          <w:szCs w:val="24"/>
        </w:rPr>
        <w:t>efficient,</w:t>
      </w:r>
      <w:r w:rsidRPr="00C12604">
        <w:rPr>
          <w:sz w:val="24"/>
          <w:szCs w:val="24"/>
        </w:rPr>
        <w:t xml:space="preserve"> and the performance is managed so that the best service possible is delivered to victims. </w:t>
      </w:r>
    </w:p>
    <w:p w14:paraId="273D9241" w14:textId="4B7F4D48" w:rsidR="00885E10" w:rsidRPr="00C12604" w:rsidRDefault="00885E10" w:rsidP="00FC1336">
      <w:pPr>
        <w:rPr>
          <w:sz w:val="24"/>
          <w:szCs w:val="24"/>
        </w:rPr>
      </w:pPr>
      <w:r w:rsidRPr="00C12604">
        <w:rPr>
          <w:sz w:val="24"/>
          <w:szCs w:val="24"/>
        </w:rPr>
        <w:t xml:space="preserve">Their research also found that investigators and supervisors had a lack of knowledge in terms of authorised professional practice and the fraud investigation model. This would </w:t>
      </w:r>
      <w:r w:rsidRPr="00C12604">
        <w:rPr>
          <w:sz w:val="24"/>
          <w:szCs w:val="24"/>
        </w:rPr>
        <w:lastRenderedPageBreak/>
        <w:t xml:space="preserve">clearly have a negative impact on the outcome of any investigation conducted given the volume of </w:t>
      </w:r>
      <w:r w:rsidR="00577A89" w:rsidRPr="00C12604">
        <w:rPr>
          <w:sz w:val="24"/>
          <w:szCs w:val="24"/>
        </w:rPr>
        <w:t>cyber-crimes</w:t>
      </w:r>
      <w:r w:rsidRPr="00C12604">
        <w:rPr>
          <w:sz w:val="24"/>
          <w:szCs w:val="24"/>
        </w:rPr>
        <w:t xml:space="preserve"> being reported. Other issues involved not having a clear understanding of who</w:t>
      </w:r>
      <w:r w:rsidR="00F94BFF" w:rsidRPr="00C12604">
        <w:rPr>
          <w:sz w:val="24"/>
          <w:szCs w:val="24"/>
        </w:rPr>
        <w:t>’</w:t>
      </w:r>
      <w:r w:rsidRPr="00C12604">
        <w:rPr>
          <w:sz w:val="24"/>
          <w:szCs w:val="24"/>
        </w:rPr>
        <w:t xml:space="preserve">s role and responsibility it is </w:t>
      </w:r>
      <w:r w:rsidR="00DE4159" w:rsidRPr="00C12604">
        <w:rPr>
          <w:sz w:val="24"/>
          <w:szCs w:val="24"/>
        </w:rPr>
        <w:t>when investigating</w:t>
      </w:r>
      <w:r w:rsidRPr="00C12604">
        <w:rPr>
          <w:sz w:val="24"/>
          <w:szCs w:val="24"/>
        </w:rPr>
        <w:t xml:space="preserve"> cyber fraud, whether </w:t>
      </w:r>
      <w:r w:rsidR="00522DB4" w:rsidRPr="00C12604">
        <w:rPr>
          <w:sz w:val="24"/>
          <w:szCs w:val="24"/>
        </w:rPr>
        <w:t>is</w:t>
      </w:r>
      <w:r w:rsidRPr="00C12604">
        <w:rPr>
          <w:sz w:val="24"/>
          <w:szCs w:val="24"/>
        </w:rPr>
        <w:t xml:space="preserve"> the</w:t>
      </w:r>
      <w:r w:rsidR="00522DB4" w:rsidRPr="00C12604">
        <w:rPr>
          <w:sz w:val="24"/>
          <w:szCs w:val="24"/>
        </w:rPr>
        <w:t xml:space="preserve"> responsibility of the</w:t>
      </w:r>
      <w:r w:rsidRPr="00C12604">
        <w:rPr>
          <w:sz w:val="24"/>
          <w:szCs w:val="24"/>
        </w:rPr>
        <w:t xml:space="preserve"> police force, regional crime units or national bodies. </w:t>
      </w:r>
      <w:r w:rsidR="00DE4159" w:rsidRPr="00C12604">
        <w:rPr>
          <w:sz w:val="24"/>
          <w:szCs w:val="24"/>
        </w:rPr>
        <w:t xml:space="preserve">This meant that some parts of an investigation were being duplicated whilst others weren’t being completed at all (HMICFRS, 2019). </w:t>
      </w:r>
    </w:p>
    <w:p w14:paraId="28B372AE" w14:textId="6E04C7FB" w:rsidR="00622CB1" w:rsidRPr="00C12604" w:rsidRDefault="00296225" w:rsidP="00FC1336">
      <w:pPr>
        <w:rPr>
          <w:sz w:val="24"/>
          <w:szCs w:val="24"/>
        </w:rPr>
      </w:pPr>
      <w:r w:rsidRPr="00C12604">
        <w:rPr>
          <w:sz w:val="24"/>
          <w:szCs w:val="24"/>
        </w:rPr>
        <w:t xml:space="preserve">The police face </w:t>
      </w:r>
      <w:r w:rsidR="00522DB4" w:rsidRPr="00C12604">
        <w:rPr>
          <w:sz w:val="24"/>
          <w:szCs w:val="24"/>
        </w:rPr>
        <w:t xml:space="preserve">developing </w:t>
      </w:r>
      <w:r w:rsidRPr="00C12604">
        <w:rPr>
          <w:sz w:val="24"/>
          <w:szCs w:val="24"/>
        </w:rPr>
        <w:t xml:space="preserve">legal and practical challenges when it comes to identifying cybercrime. As police forces strive to adapt to advancing technology and the swift evolution of crime, investigators frequently encounter unfamiliar legal terrain. (Curtis and Oxburgh, 2022).  Numerous victims believe that police fail to fully recognise and acknowledge their victimhood. Some victims may even be incorrectly informed that they are not victims of a criminal offence leaving them feeling neglected and deprived of justice. Research by Curtis and Oxburgh (2022) states that only 15.3% of estimated victims report the crime to police or other relevant agencies or authorities. The reason for this being that the police are unprepared to investigate cyber crime or believing that the police or Action Fraud are not likely to act on the report. </w:t>
      </w:r>
    </w:p>
    <w:p w14:paraId="50692F02" w14:textId="1882E273" w:rsidR="00522DB4" w:rsidRPr="00C12604" w:rsidRDefault="00522DB4" w:rsidP="00FC1336">
      <w:pPr>
        <w:rPr>
          <w:sz w:val="24"/>
          <w:szCs w:val="24"/>
        </w:rPr>
      </w:pPr>
      <w:r w:rsidRPr="00C12604">
        <w:rPr>
          <w:sz w:val="24"/>
          <w:szCs w:val="24"/>
        </w:rPr>
        <w:t>Victims of fraud are being failed, which risks undermining public trust in the police service. More than 300,000 victims make a report to Action Fraud each year, with a further 600,000 from businesses. It</w:t>
      </w:r>
      <w:r w:rsidR="00577A89" w:rsidRPr="00C12604">
        <w:rPr>
          <w:sz w:val="24"/>
          <w:szCs w:val="24"/>
        </w:rPr>
        <w:t>’</w:t>
      </w:r>
      <w:r w:rsidRPr="00C12604">
        <w:rPr>
          <w:sz w:val="24"/>
          <w:szCs w:val="24"/>
        </w:rPr>
        <w:t>s clear to see why the public feel as though they are being failed as only 1% of these cases result in a criminal justice outcome. A negative experience with reporting this may result in undermining public confidence in the police in general (UK Parliament, 2023).</w:t>
      </w:r>
    </w:p>
    <w:p w14:paraId="1E5087F3" w14:textId="363B3A05" w:rsidR="002C08AF" w:rsidRPr="00C12604" w:rsidRDefault="00F94BFF" w:rsidP="00FC1336">
      <w:pPr>
        <w:rPr>
          <w:sz w:val="24"/>
          <w:szCs w:val="24"/>
        </w:rPr>
      </w:pPr>
      <w:r w:rsidRPr="00C12604">
        <w:rPr>
          <w:sz w:val="24"/>
          <w:szCs w:val="24"/>
        </w:rPr>
        <w:t>According to research (AKDEMİR, SUNGUR and BAŞARANEL, 2020)</w:t>
      </w:r>
      <w:r w:rsidR="009E7084" w:rsidRPr="00C12604">
        <w:rPr>
          <w:sz w:val="24"/>
          <w:szCs w:val="24"/>
        </w:rPr>
        <w:t xml:space="preserve"> of</w:t>
      </w:r>
      <w:r w:rsidRPr="00C12604">
        <w:rPr>
          <w:sz w:val="24"/>
          <w:szCs w:val="24"/>
        </w:rPr>
        <w:t xml:space="preserve"> previous studies conducted for policing cybercrime</w:t>
      </w:r>
      <w:r w:rsidR="009E7084" w:rsidRPr="00C12604">
        <w:rPr>
          <w:sz w:val="24"/>
          <w:szCs w:val="24"/>
        </w:rPr>
        <w:t>, there is evidence</w:t>
      </w:r>
      <w:r w:rsidRPr="00C12604">
        <w:rPr>
          <w:sz w:val="24"/>
          <w:szCs w:val="24"/>
        </w:rPr>
        <w:t xml:space="preserve"> that police officers lack the technical skills required to conduct a thorough investigation which has an obvious effect on tackling cybercrime. </w:t>
      </w:r>
    </w:p>
    <w:p w14:paraId="77E0BE18" w14:textId="77777777" w:rsidR="000B539F" w:rsidRPr="00C12604" w:rsidRDefault="002C08AF" w:rsidP="00FC1336">
      <w:pPr>
        <w:rPr>
          <w:sz w:val="24"/>
          <w:szCs w:val="24"/>
        </w:rPr>
      </w:pPr>
      <w:r w:rsidRPr="00C12604">
        <w:rPr>
          <w:sz w:val="24"/>
          <w:szCs w:val="24"/>
        </w:rPr>
        <w:t xml:space="preserve">Another impact factor for conducting an investigation into cyber enabled fraud is that front line officers face challenges in recognising unknown individuals through their virtual footprint due to its anonymous nature. During research (Curtis and Oxburgh, 2022) police have also reported that they face difficulties in understanding those who have enhanced technical knowledge surrounding the use of online facilities. This has an impact and causes problems during victim and suspect interviews. The research also revealed that the success in a case is hampered by the investigators inability to empathise, stemming from limited knowledge of the social and technical aspects of the crime. </w:t>
      </w:r>
    </w:p>
    <w:p w14:paraId="076D600D" w14:textId="77777777" w:rsidR="00C12604" w:rsidRDefault="000B539F" w:rsidP="0009025C">
      <w:pPr>
        <w:rPr>
          <w:sz w:val="24"/>
          <w:szCs w:val="24"/>
        </w:rPr>
      </w:pPr>
      <w:r w:rsidRPr="00C12604">
        <w:rPr>
          <w:sz w:val="24"/>
          <w:szCs w:val="24"/>
        </w:rPr>
        <w:t xml:space="preserve">Whilst these issues may always be apparent in policing, due to their nature, its important the police as a force and individuals recognise the impact that initial attendance can have whilst dealing with priority and volume crime. Focusing on their initial response and the ability to gather as much information as possible during the first encounter can prove crucial to the impact this may carry for the rest of the investigation and the ability to gain a conviction. </w:t>
      </w:r>
    </w:p>
    <w:p w14:paraId="51722D85" w14:textId="77777777" w:rsidR="008743FC" w:rsidRDefault="002C08AF" w:rsidP="00FC1336">
      <w:pPr>
        <w:rPr>
          <w:sz w:val="24"/>
          <w:szCs w:val="24"/>
        </w:rPr>
      </w:pPr>
      <w:r w:rsidRPr="00C12604">
        <w:rPr>
          <w:b/>
          <w:bCs/>
          <w:sz w:val="24"/>
          <w:szCs w:val="24"/>
        </w:rPr>
        <w:t>Word Count : 2</w:t>
      </w:r>
      <w:r w:rsidR="000B539F" w:rsidRPr="00C12604">
        <w:rPr>
          <w:b/>
          <w:bCs/>
          <w:sz w:val="24"/>
          <w:szCs w:val="24"/>
        </w:rPr>
        <w:t>1</w:t>
      </w:r>
      <w:r w:rsidR="009E7084" w:rsidRPr="00C12604">
        <w:rPr>
          <w:b/>
          <w:bCs/>
          <w:sz w:val="24"/>
          <w:szCs w:val="24"/>
        </w:rPr>
        <w:t>3</w:t>
      </w:r>
      <w:r w:rsidR="008743FC">
        <w:rPr>
          <w:b/>
          <w:bCs/>
          <w:sz w:val="24"/>
          <w:szCs w:val="24"/>
        </w:rPr>
        <w:t>9</w:t>
      </w:r>
    </w:p>
    <w:p w14:paraId="454EC0FD" w14:textId="788996FC" w:rsidR="00A50C93" w:rsidRPr="00C12604" w:rsidRDefault="0009025C" w:rsidP="00FC1336">
      <w:pPr>
        <w:rPr>
          <w:sz w:val="24"/>
          <w:szCs w:val="24"/>
        </w:rPr>
      </w:pPr>
      <w:r w:rsidRPr="00C12604">
        <w:rPr>
          <w:sz w:val="24"/>
          <w:szCs w:val="24"/>
        </w:rPr>
        <w:lastRenderedPageBreak/>
        <w:t>Essay 2</w:t>
      </w:r>
    </w:p>
    <w:p w14:paraId="770FC157" w14:textId="7FF02DA8" w:rsidR="001B62AF" w:rsidRPr="00C12604" w:rsidRDefault="001B62AF" w:rsidP="00FC1336">
      <w:pPr>
        <w:rPr>
          <w:sz w:val="24"/>
          <w:szCs w:val="24"/>
        </w:rPr>
      </w:pPr>
      <w:r w:rsidRPr="00C12604">
        <w:rPr>
          <w:sz w:val="24"/>
          <w:szCs w:val="24"/>
        </w:rPr>
        <w:t xml:space="preserve">This essay will discuss </w:t>
      </w:r>
      <w:r w:rsidR="008743FC">
        <w:rPr>
          <w:sz w:val="24"/>
          <w:szCs w:val="24"/>
        </w:rPr>
        <w:t xml:space="preserve">reasons </w:t>
      </w:r>
      <w:r w:rsidRPr="00C12604">
        <w:rPr>
          <w:sz w:val="24"/>
          <w:szCs w:val="24"/>
        </w:rPr>
        <w:t xml:space="preserve">why some groups may be reluctant to engage with the police. </w:t>
      </w:r>
      <w:r w:rsidR="00A50C93" w:rsidRPr="00C12604">
        <w:rPr>
          <w:sz w:val="24"/>
          <w:szCs w:val="24"/>
        </w:rPr>
        <w:t>It</w:t>
      </w:r>
      <w:r w:rsidRPr="00C12604">
        <w:rPr>
          <w:sz w:val="24"/>
          <w:szCs w:val="24"/>
        </w:rPr>
        <w:t xml:space="preserve"> will also consider to what exten</w:t>
      </w:r>
      <w:r w:rsidR="008743FC">
        <w:rPr>
          <w:sz w:val="24"/>
          <w:szCs w:val="24"/>
        </w:rPr>
        <w:t>t</w:t>
      </w:r>
      <w:r w:rsidRPr="00C12604">
        <w:rPr>
          <w:sz w:val="24"/>
          <w:szCs w:val="24"/>
        </w:rPr>
        <w:t xml:space="preserve"> the police have a role in creating and maintaining community cohesion. </w:t>
      </w:r>
    </w:p>
    <w:p w14:paraId="0B07EC1B" w14:textId="12BE158B" w:rsidR="00A50C93" w:rsidRPr="00C12604" w:rsidRDefault="00A50C93" w:rsidP="00FC1336">
      <w:pPr>
        <w:rPr>
          <w:sz w:val="24"/>
          <w:szCs w:val="24"/>
        </w:rPr>
      </w:pPr>
      <w:r w:rsidRPr="00C12604">
        <w:rPr>
          <w:sz w:val="24"/>
          <w:szCs w:val="24"/>
        </w:rPr>
        <w:t xml:space="preserve">“The police service would cease to function without the active support of the communities it serves” (College of Policing, 2013b). Without the willingness and cooperation of the public the police would not be able to effectively detect crime and process offenders. </w:t>
      </w:r>
    </w:p>
    <w:p w14:paraId="45E26701" w14:textId="72E01DB0" w:rsidR="007F23A7" w:rsidRPr="00C12604" w:rsidRDefault="007F23A7" w:rsidP="00FC1336">
      <w:pPr>
        <w:rPr>
          <w:sz w:val="24"/>
          <w:szCs w:val="24"/>
        </w:rPr>
      </w:pPr>
      <w:r w:rsidRPr="00C12604">
        <w:rPr>
          <w:sz w:val="24"/>
          <w:szCs w:val="24"/>
        </w:rPr>
        <w:t>One of the key groups of people and communities that the police are actively trying to gain confidence from are black people and people from ethnic minorities. It is well known within the police that black people have rates of confidence in their police force that are significantly lower than average</w:t>
      </w:r>
      <w:r w:rsidR="004850F9" w:rsidRPr="00C12604">
        <w:rPr>
          <w:sz w:val="24"/>
          <w:szCs w:val="24"/>
        </w:rPr>
        <w:t xml:space="preserve"> (National Police Chiefs' Council, 2022). The average </w:t>
      </w:r>
      <w:r w:rsidR="00322FBD" w:rsidRPr="00C12604">
        <w:rPr>
          <w:sz w:val="24"/>
          <w:szCs w:val="24"/>
        </w:rPr>
        <w:t xml:space="preserve">confidence </w:t>
      </w:r>
      <w:r w:rsidR="004850F9" w:rsidRPr="00C12604">
        <w:rPr>
          <w:sz w:val="24"/>
          <w:szCs w:val="24"/>
        </w:rPr>
        <w:t>rates of black people i</w:t>
      </w:r>
      <w:r w:rsidR="00322FBD" w:rsidRPr="00C12604">
        <w:rPr>
          <w:sz w:val="24"/>
          <w:szCs w:val="24"/>
        </w:rPr>
        <w:t>s</w:t>
      </w:r>
      <w:r w:rsidR="004850F9" w:rsidRPr="00C12604">
        <w:rPr>
          <w:sz w:val="24"/>
          <w:szCs w:val="24"/>
        </w:rPr>
        <w:t xml:space="preserve"> 64% compared to the average of 74%. The figure is as low as 54% from Black Caribbean communities. </w:t>
      </w:r>
    </w:p>
    <w:p w14:paraId="26FE1407" w14:textId="7F8A1173" w:rsidR="00322FBD" w:rsidRPr="00C12604" w:rsidRDefault="000360C5" w:rsidP="00FC1336">
      <w:pPr>
        <w:rPr>
          <w:sz w:val="24"/>
          <w:szCs w:val="24"/>
        </w:rPr>
      </w:pPr>
      <w:r w:rsidRPr="00C12604">
        <w:rPr>
          <w:sz w:val="24"/>
          <w:szCs w:val="24"/>
        </w:rPr>
        <w:t xml:space="preserve">According to research (Home Office, 2023) you are more likely to be stopped and searched by the police if you are a Black person . </w:t>
      </w:r>
      <w:r w:rsidR="00322FBD" w:rsidRPr="00C12604">
        <w:rPr>
          <w:sz w:val="24"/>
          <w:szCs w:val="24"/>
        </w:rPr>
        <w:t xml:space="preserve">The Home Office (2023) has released data regarding Stop and Search in England and Wales for the year ending March 2022. </w:t>
      </w:r>
      <w:r w:rsidRPr="00C12604">
        <w:rPr>
          <w:sz w:val="24"/>
          <w:szCs w:val="24"/>
        </w:rPr>
        <w:t xml:space="preserve">This data identifies that 516,684 stop and searches were recorded during this period. Of that number there were 5.6 stop searches for every 1000 people compared to a heightened number of 27.2 in every 1000 for Black people. </w:t>
      </w:r>
    </w:p>
    <w:p w14:paraId="49F5064B" w14:textId="1B933153" w:rsidR="00504A08" w:rsidRPr="00A946B1" w:rsidRDefault="004850F9" w:rsidP="00FC1336">
      <w:pPr>
        <w:rPr>
          <w:rFonts w:ascii="Times New Roman" w:eastAsia="Times New Roman" w:hAnsi="Times New Roman" w:cs="Times New Roman"/>
          <w:kern w:val="0"/>
          <w:sz w:val="24"/>
          <w:szCs w:val="24"/>
          <w:lang w:eastAsia="en-GB"/>
          <w14:ligatures w14:val="none"/>
        </w:rPr>
      </w:pPr>
      <w:r w:rsidRPr="00C12604">
        <w:rPr>
          <w:sz w:val="24"/>
          <w:szCs w:val="24"/>
        </w:rPr>
        <w:t xml:space="preserve">There are many events in history that have had a substantial damaging impact on the relationship between Black communities and policing. </w:t>
      </w:r>
      <w:r w:rsidR="00AD6F11" w:rsidRPr="00C12604">
        <w:rPr>
          <w:sz w:val="24"/>
          <w:szCs w:val="24"/>
        </w:rPr>
        <w:t xml:space="preserve">The death of George Floyd </w:t>
      </w:r>
      <w:r w:rsidR="00A35E7C" w:rsidRPr="00C12604">
        <w:rPr>
          <w:sz w:val="24"/>
          <w:szCs w:val="24"/>
        </w:rPr>
        <w:t xml:space="preserve">in May 2020 </w:t>
      </w:r>
      <w:r w:rsidR="00AD6F11" w:rsidRPr="00C12604">
        <w:rPr>
          <w:sz w:val="24"/>
          <w:szCs w:val="24"/>
        </w:rPr>
        <w:t>shook the globe and influenced people across the world to express their concerns for the social injustice that is experienced by Black people</w:t>
      </w:r>
      <w:r w:rsidR="00A35E7C" w:rsidRPr="00C12604">
        <w:rPr>
          <w:sz w:val="24"/>
          <w:szCs w:val="24"/>
        </w:rPr>
        <w:t xml:space="preserve"> and sparked protests for “Black Lives Matter” across the </w:t>
      </w:r>
      <w:r w:rsidR="00A35E7C" w:rsidRPr="00A946B1">
        <w:rPr>
          <w:rFonts w:cstheme="minorHAnsi"/>
          <w:sz w:val="24"/>
          <w:szCs w:val="24"/>
        </w:rPr>
        <w:t>nation</w:t>
      </w:r>
      <w:r w:rsidR="00A946B1" w:rsidRPr="00A946B1">
        <w:rPr>
          <w:rFonts w:cstheme="minorHAnsi"/>
          <w:sz w:val="24"/>
          <w:szCs w:val="24"/>
        </w:rPr>
        <w:t xml:space="preserve"> </w:t>
      </w:r>
      <w:r w:rsidR="00A946B1" w:rsidRPr="00A946B1">
        <w:rPr>
          <w:rFonts w:eastAsia="Times New Roman" w:cstheme="minorHAnsi"/>
          <w:kern w:val="0"/>
          <w:sz w:val="24"/>
          <w:szCs w:val="24"/>
          <w:lang w:eastAsia="en-GB"/>
          <w14:ligatures w14:val="none"/>
        </w:rPr>
        <w:t>(Wirtschafter, 2021).</w:t>
      </w:r>
    </w:p>
    <w:p w14:paraId="06C57DE2" w14:textId="7493E473" w:rsidR="00A35E7C" w:rsidRPr="00C12604" w:rsidRDefault="00A35E7C" w:rsidP="00FC1336">
      <w:pPr>
        <w:rPr>
          <w:sz w:val="24"/>
          <w:szCs w:val="24"/>
        </w:rPr>
      </w:pPr>
      <w:r w:rsidRPr="00C12604">
        <w:rPr>
          <w:sz w:val="24"/>
          <w:szCs w:val="24"/>
        </w:rPr>
        <w:t xml:space="preserve">According to Nivette, Nägel and Gilbert (2023), research conducted to assess the impact of George Floyds death on Londoner’s perception police showed that attitudes across groups of </w:t>
      </w:r>
      <w:r w:rsidR="00133C6C" w:rsidRPr="00C12604">
        <w:rPr>
          <w:sz w:val="24"/>
          <w:szCs w:val="24"/>
        </w:rPr>
        <w:t>black ethnicities</w:t>
      </w:r>
      <w:r w:rsidRPr="00C12604">
        <w:rPr>
          <w:sz w:val="24"/>
          <w:szCs w:val="24"/>
        </w:rPr>
        <w:t xml:space="preserve"> had become more negative, however the research also states that they cannot be certain that these effects are reflective solely from the death of George Floyd and other dynamics could be responsible such as the global COVID-19 pandemic. </w:t>
      </w:r>
    </w:p>
    <w:p w14:paraId="04617941" w14:textId="6D26EE3E" w:rsidR="00A35E7C" w:rsidRPr="00C12604" w:rsidRDefault="00A35E7C" w:rsidP="00FC1336">
      <w:pPr>
        <w:rPr>
          <w:sz w:val="24"/>
          <w:szCs w:val="24"/>
        </w:rPr>
      </w:pPr>
      <w:r w:rsidRPr="00C12604">
        <w:rPr>
          <w:sz w:val="24"/>
          <w:szCs w:val="24"/>
        </w:rPr>
        <w:t xml:space="preserve">This study also focuses on </w:t>
      </w:r>
      <w:r w:rsidR="00314B6B" w:rsidRPr="00C12604">
        <w:rPr>
          <w:sz w:val="24"/>
          <w:szCs w:val="24"/>
        </w:rPr>
        <w:t>another high-profile event which was t</w:t>
      </w:r>
      <w:r w:rsidRPr="00C12604">
        <w:rPr>
          <w:sz w:val="24"/>
          <w:szCs w:val="24"/>
        </w:rPr>
        <w:t>he Death of Eric Garner in 2014</w:t>
      </w:r>
      <w:r w:rsidR="00314B6B" w:rsidRPr="00C12604">
        <w:rPr>
          <w:sz w:val="24"/>
          <w:szCs w:val="24"/>
        </w:rPr>
        <w:t xml:space="preserve">. Within this research </w:t>
      </w:r>
      <w:r w:rsidRPr="00C12604">
        <w:rPr>
          <w:sz w:val="24"/>
          <w:szCs w:val="24"/>
        </w:rPr>
        <w:t xml:space="preserve">it was discovered that Black Londoners </w:t>
      </w:r>
      <w:r w:rsidR="00314B6B" w:rsidRPr="00C12604">
        <w:rPr>
          <w:sz w:val="24"/>
          <w:szCs w:val="24"/>
        </w:rPr>
        <w:t xml:space="preserve">had a significant lower amount of support for the Metropolitan Police following the death. The findings showed that those of White and South Asian ethnicity had little to no change in their support directly following the event. This evidences that the negative impact is clearly significantly higher in those members of the Black communities and in turn will mean that those communities are less likely to engage with their local police force. </w:t>
      </w:r>
    </w:p>
    <w:p w14:paraId="6DF4DCF1" w14:textId="6294E83A" w:rsidR="0031775A" w:rsidRPr="00C12604" w:rsidRDefault="00B523E0" w:rsidP="00FC1336">
      <w:pPr>
        <w:rPr>
          <w:sz w:val="24"/>
          <w:szCs w:val="24"/>
        </w:rPr>
      </w:pPr>
      <w:r w:rsidRPr="00C12604">
        <w:rPr>
          <w:sz w:val="24"/>
          <w:szCs w:val="24"/>
        </w:rPr>
        <w:t>Inquest (2023) issued a report with shocking figures stating that Black men were 7 times more likely to die following police restraint. This report also highlights that no instances of a Black individual dying after police contact have resulted in any officers facing disciplinary action for racism either at a conduct or criminal level.</w:t>
      </w:r>
      <w:r w:rsidR="0031775A" w:rsidRPr="00C12604">
        <w:rPr>
          <w:sz w:val="24"/>
          <w:szCs w:val="24"/>
        </w:rPr>
        <w:t xml:space="preserve"> The data was obtained between 2011 </w:t>
      </w:r>
      <w:r w:rsidR="0031775A" w:rsidRPr="00C12604">
        <w:rPr>
          <w:sz w:val="24"/>
          <w:szCs w:val="24"/>
        </w:rPr>
        <w:lastRenderedPageBreak/>
        <w:t xml:space="preserve">and 2021 and identified that a total of 52 black people had died whilst in custody of police or following contact with police. </w:t>
      </w:r>
    </w:p>
    <w:p w14:paraId="13081643" w14:textId="02F08A97" w:rsidR="004850F9" w:rsidRPr="00C12604" w:rsidRDefault="00847971" w:rsidP="00FC1336">
      <w:pPr>
        <w:rPr>
          <w:sz w:val="24"/>
          <w:szCs w:val="24"/>
        </w:rPr>
      </w:pPr>
      <w:r w:rsidRPr="00C12604">
        <w:rPr>
          <w:sz w:val="24"/>
          <w:szCs w:val="24"/>
        </w:rPr>
        <w:t>IOPC (Independent Office of Police Conduct) (2023a) data shows that between the years of 2012/13 to 2020/21 there was a total of 119 deaths involving restraint that were recorded by the IOPC as death after or during police custody. Of those 199 deaths 23 were Black, 86 were White, 5 were Asian and 4 were Mixed race.</w:t>
      </w:r>
      <w:r w:rsidR="00275F19">
        <w:rPr>
          <w:sz w:val="24"/>
          <w:szCs w:val="24"/>
        </w:rPr>
        <w:t xml:space="preserve"> </w:t>
      </w:r>
      <w:r w:rsidRPr="00C12604">
        <w:rPr>
          <w:sz w:val="24"/>
          <w:szCs w:val="24"/>
        </w:rPr>
        <w:t>The newest figures from the</w:t>
      </w:r>
      <w:r w:rsidR="00504A08" w:rsidRPr="00C12604">
        <w:rPr>
          <w:sz w:val="24"/>
          <w:szCs w:val="24"/>
        </w:rPr>
        <w:t xml:space="preserve"> IOPC (2023)</w:t>
      </w:r>
      <w:r w:rsidRPr="00C12604">
        <w:rPr>
          <w:sz w:val="24"/>
          <w:szCs w:val="24"/>
        </w:rPr>
        <w:t xml:space="preserve"> state</w:t>
      </w:r>
      <w:r w:rsidR="00504A08" w:rsidRPr="00C12604">
        <w:rPr>
          <w:sz w:val="24"/>
          <w:szCs w:val="24"/>
        </w:rPr>
        <w:t xml:space="preserve"> there was a total of 23 deaths in or following a person being in police custody. </w:t>
      </w:r>
      <w:r w:rsidR="00AD6F11" w:rsidRPr="00C12604">
        <w:rPr>
          <w:sz w:val="24"/>
          <w:szCs w:val="24"/>
        </w:rPr>
        <w:t xml:space="preserve"> </w:t>
      </w:r>
      <w:r w:rsidR="00504A08" w:rsidRPr="00C12604">
        <w:rPr>
          <w:sz w:val="24"/>
          <w:szCs w:val="24"/>
        </w:rPr>
        <w:t xml:space="preserve">Out of the 23 people 19 were White, 2 were Black, 1 was of mixed ethnicity and 1 was Asian. These figures were reflective of the time frame during 2022/23. </w:t>
      </w:r>
    </w:p>
    <w:p w14:paraId="39D7DB63" w14:textId="29082914" w:rsidR="00A946B1" w:rsidRDefault="00314B6B" w:rsidP="00FC1336">
      <w:pPr>
        <w:rPr>
          <w:sz w:val="24"/>
          <w:szCs w:val="24"/>
        </w:rPr>
      </w:pPr>
      <w:r w:rsidRPr="00C12604">
        <w:rPr>
          <w:sz w:val="24"/>
          <w:szCs w:val="24"/>
        </w:rPr>
        <w:t xml:space="preserve">In comparison the figures provided by Inquest (2023) suggest that a much higher percentage of Black people are likely to die after police contact in comparison to White people. It evidences that the racial disproportionality is high. It also highlighted that effective action against racial discrimination was lacking. </w:t>
      </w:r>
    </w:p>
    <w:p w14:paraId="4F157C05" w14:textId="1E58259E" w:rsidR="00D022E4" w:rsidRPr="00D022E4" w:rsidRDefault="00A946B1" w:rsidP="00FC1336">
      <w:pPr>
        <w:rPr>
          <w:rFonts w:eastAsia="Times New Roman" w:cstheme="minorHAnsi"/>
          <w:kern w:val="0"/>
          <w:sz w:val="24"/>
          <w:szCs w:val="24"/>
          <w:lang w:eastAsia="en-GB"/>
          <w14:ligatures w14:val="none"/>
        </w:rPr>
      </w:pPr>
      <w:r>
        <w:rPr>
          <w:sz w:val="24"/>
          <w:szCs w:val="24"/>
        </w:rPr>
        <w:t xml:space="preserve">According to research </w:t>
      </w:r>
      <w:r w:rsidR="00D022E4" w:rsidRPr="00D022E4">
        <w:rPr>
          <w:rFonts w:eastAsia="Times New Roman" w:cstheme="minorHAnsi"/>
          <w:kern w:val="0"/>
          <w:sz w:val="24"/>
          <w:szCs w:val="24"/>
          <w:lang w:eastAsia="en-GB"/>
          <w14:ligatures w14:val="none"/>
        </w:rPr>
        <w:t>(Athwal and Burnett, 2014)</w:t>
      </w:r>
      <w:r w:rsidR="00D022E4">
        <w:rPr>
          <w:rFonts w:eastAsia="Times New Roman" w:cstheme="minorHAnsi"/>
          <w:kern w:val="0"/>
          <w:sz w:val="24"/>
          <w:szCs w:val="24"/>
          <w:lang w:eastAsia="en-GB"/>
          <w14:ligatures w14:val="none"/>
        </w:rPr>
        <w:t xml:space="preserve">, </w:t>
      </w:r>
      <w:r>
        <w:rPr>
          <w:sz w:val="24"/>
          <w:szCs w:val="24"/>
        </w:rPr>
        <w:t xml:space="preserve">There have been several cases over the years </w:t>
      </w:r>
      <w:r w:rsidR="00D022E4">
        <w:rPr>
          <w:sz w:val="24"/>
          <w:szCs w:val="24"/>
        </w:rPr>
        <w:t xml:space="preserve">which have highlighted where police have failed to identify and acknowledge that incidents have been racially motivated. It suggests that police often only understand racism in the present situation instead of considering any factors and circumstances that preceded the event. </w:t>
      </w:r>
      <w:r w:rsidR="00BA4677">
        <w:rPr>
          <w:sz w:val="24"/>
          <w:szCs w:val="24"/>
        </w:rPr>
        <w:t xml:space="preserve">This research also stipulates that with in the police are downplaying and disregarding racial abuse. However, this research also states that it is not advocating that racial violence should be treated a priority over other aspects of policing but that the dangers of racial violence should be recognised and not tolerated. </w:t>
      </w:r>
    </w:p>
    <w:p w14:paraId="47FBDAE4" w14:textId="0F1CF874" w:rsidR="00133C6C" w:rsidRDefault="00133C6C" w:rsidP="00FC1336">
      <w:pPr>
        <w:rPr>
          <w:sz w:val="24"/>
          <w:szCs w:val="24"/>
        </w:rPr>
      </w:pPr>
      <w:r w:rsidRPr="00C12604">
        <w:rPr>
          <w:sz w:val="24"/>
          <w:szCs w:val="24"/>
        </w:rPr>
        <w:t xml:space="preserve">Another contributing factor as to why certain groups may be reluctant to engage with police is due to the lack of representation in the work force from Black and Ethnic Minorities (BAME). According to GOV.UK (2023) with figures published in May 2023 there are 140,288 police officers employed by England and Wales. From that number only 8% were from Asian, Black, Mixed or “other” ethnic minority backgrounds. This figure is low but has improved since 2007 when the percentage was as low as only 3.7% for Asian officers. </w:t>
      </w:r>
      <w:r w:rsidR="00E00950" w:rsidRPr="00C12604">
        <w:rPr>
          <w:sz w:val="24"/>
          <w:szCs w:val="24"/>
        </w:rPr>
        <w:t>Diversity and inclusion is crucial within policing, the concept of “policing by consent” relies on the communities of that police force. By achieving a diverse work force they will be able to effectively identify and better understand the communities in which they work. This will, in turn, help to reduce crime and limit minority communities from being subject to exploitation (College of Policing , 2020)</w:t>
      </w:r>
      <w:r w:rsidR="00275F19">
        <w:rPr>
          <w:sz w:val="24"/>
          <w:szCs w:val="24"/>
        </w:rPr>
        <w:t>.</w:t>
      </w:r>
    </w:p>
    <w:p w14:paraId="37BB98E7" w14:textId="319B95DB" w:rsidR="00275F19" w:rsidRPr="00C12604" w:rsidRDefault="00275F19" w:rsidP="00FC1336">
      <w:pPr>
        <w:rPr>
          <w:sz w:val="24"/>
          <w:szCs w:val="24"/>
        </w:rPr>
      </w:pPr>
      <w:r w:rsidRPr="00275F19">
        <w:rPr>
          <w:rFonts w:cstheme="minorHAnsi"/>
          <w:sz w:val="24"/>
          <w:szCs w:val="24"/>
        </w:rPr>
        <w:t xml:space="preserve">Research by </w:t>
      </w:r>
      <w:r w:rsidRPr="00275F19">
        <w:rPr>
          <w:rFonts w:eastAsia="Times New Roman" w:cstheme="minorHAnsi"/>
          <w:kern w:val="0"/>
          <w:sz w:val="24"/>
          <w:szCs w:val="24"/>
          <w:lang w:eastAsia="en-GB"/>
          <w14:ligatures w14:val="none"/>
        </w:rPr>
        <w:t>Merry et al. (2012) states that community policing has the ability to improve the efficiency of the work carried out by police. It allows for improvements in relation to decreasing crime and disorder and to increase community cohesion.</w:t>
      </w:r>
      <w:r>
        <w:rPr>
          <w:rFonts w:eastAsia="Times New Roman" w:cstheme="minorHAnsi"/>
          <w:kern w:val="0"/>
          <w:sz w:val="24"/>
          <w:szCs w:val="24"/>
          <w:lang w:eastAsia="en-GB"/>
          <w14:ligatures w14:val="none"/>
        </w:rPr>
        <w:t xml:space="preserve"> The study conducted found that the levels of trust and confidence in the police is reflected by treating people as individuals and spending the time to understand their individual needs and expectations. </w:t>
      </w:r>
    </w:p>
    <w:p w14:paraId="79B71507" w14:textId="005AD1B1" w:rsidR="00847971" w:rsidRPr="00C12604" w:rsidRDefault="00847971" w:rsidP="00FC1336">
      <w:pPr>
        <w:rPr>
          <w:sz w:val="24"/>
          <w:szCs w:val="24"/>
        </w:rPr>
      </w:pPr>
      <w:r w:rsidRPr="00C12604">
        <w:rPr>
          <w:sz w:val="24"/>
          <w:szCs w:val="24"/>
        </w:rPr>
        <w:t xml:space="preserve">Studies </w:t>
      </w:r>
      <w:r w:rsidR="00322FBD" w:rsidRPr="00C12604">
        <w:rPr>
          <w:sz w:val="24"/>
          <w:szCs w:val="24"/>
        </w:rPr>
        <w:t xml:space="preserve">(Shemar, 2022) </w:t>
      </w:r>
      <w:r w:rsidRPr="00C12604">
        <w:rPr>
          <w:sz w:val="24"/>
          <w:szCs w:val="24"/>
        </w:rPr>
        <w:t xml:space="preserve">show that 69% of Black adults involved in the survey </w:t>
      </w:r>
      <w:r w:rsidR="00322FBD" w:rsidRPr="00C12604">
        <w:rPr>
          <w:sz w:val="24"/>
          <w:szCs w:val="24"/>
        </w:rPr>
        <w:t xml:space="preserve">feel as though they do not get the service or protection they need and would expect from the police. </w:t>
      </w:r>
      <w:r w:rsidR="00133C6C" w:rsidRPr="00C12604">
        <w:rPr>
          <w:sz w:val="24"/>
          <w:szCs w:val="24"/>
        </w:rPr>
        <w:t xml:space="preserve">This evidence makes identifies why those of a Black ethnicity have a lack of trust and confidence </w:t>
      </w:r>
      <w:r w:rsidR="00133C6C" w:rsidRPr="00C12604">
        <w:rPr>
          <w:sz w:val="24"/>
          <w:szCs w:val="24"/>
        </w:rPr>
        <w:lastRenderedPageBreak/>
        <w:t>in their local police force. These events are all capable of having a damaging effect on the willingness of communities to engage with police.</w:t>
      </w:r>
      <w:r w:rsidR="003F3578" w:rsidRPr="00C12604">
        <w:rPr>
          <w:sz w:val="24"/>
          <w:szCs w:val="24"/>
        </w:rPr>
        <w:t xml:space="preserve"> </w:t>
      </w:r>
    </w:p>
    <w:p w14:paraId="0B95A7D3" w14:textId="288EA811" w:rsidR="003F3578" w:rsidRPr="00C12604" w:rsidRDefault="003F3578" w:rsidP="00FC1336">
      <w:pPr>
        <w:rPr>
          <w:sz w:val="24"/>
          <w:szCs w:val="24"/>
        </w:rPr>
      </w:pPr>
      <w:r w:rsidRPr="00C12604">
        <w:rPr>
          <w:sz w:val="24"/>
          <w:szCs w:val="24"/>
        </w:rPr>
        <w:t>For the principle of policing by consent to succeed, every community member must believe that police are committed to serving them and dedicated to treating them equally and with respect (Walcott, 2021).</w:t>
      </w:r>
    </w:p>
    <w:p w14:paraId="4D24A112" w14:textId="75F6CC8F" w:rsidR="000B539F" w:rsidRPr="00C12604" w:rsidRDefault="000B539F" w:rsidP="00FC1336">
      <w:pPr>
        <w:rPr>
          <w:sz w:val="24"/>
          <w:szCs w:val="24"/>
        </w:rPr>
      </w:pPr>
      <w:r w:rsidRPr="00C12604">
        <w:rPr>
          <w:sz w:val="24"/>
          <w:szCs w:val="24"/>
        </w:rPr>
        <w:t xml:space="preserve">The NPIA (2010) defines community cohesion as what must happen in all communities to enable different groups of people to get on well together. Integration is what must happen to enable new and existing residents to adjust to each other. </w:t>
      </w:r>
    </w:p>
    <w:p w14:paraId="14AF930D" w14:textId="5BBBAD5D" w:rsidR="003F3578" w:rsidRPr="00C12604" w:rsidRDefault="00057D36" w:rsidP="00FC1336">
      <w:pPr>
        <w:rPr>
          <w:sz w:val="24"/>
          <w:szCs w:val="24"/>
        </w:rPr>
      </w:pPr>
      <w:r w:rsidRPr="00C12604">
        <w:rPr>
          <w:sz w:val="24"/>
          <w:szCs w:val="24"/>
        </w:rPr>
        <w:t xml:space="preserve">Research was conducted (O’Reilly , Agnew-Pauley and Lundrigan, 2022) in one specific area of England to evaluate neighbourhood policing and its ability to support public confidence. During 2005-2008 there was a Neighbourhood Policing Programme which established neighbourhood policing teams in every force area. Each had the aim of addressing three key </w:t>
      </w:r>
      <w:r w:rsidR="00114512" w:rsidRPr="00C12604">
        <w:rPr>
          <w:sz w:val="24"/>
          <w:szCs w:val="24"/>
        </w:rPr>
        <w:t>mechanisms</w:t>
      </w:r>
      <w:r w:rsidRPr="00C12604">
        <w:rPr>
          <w:sz w:val="24"/>
          <w:szCs w:val="24"/>
        </w:rPr>
        <w:t xml:space="preserve"> that were aimed at supporting confidence. They were, police visibility, community involvement in identifying local priorities and collaborative problem-solving to tackle the issues identified. Some of the activities within this programme were to provide targeted foot patrols, public meetings and crime prevention measures. The outcome of the programme found positive improvements in all three key measures and found that there was an increase in public confidence, less crime and increased feelings of safety. </w:t>
      </w:r>
      <w:r w:rsidR="00AA511A" w:rsidRPr="00C12604">
        <w:rPr>
          <w:sz w:val="24"/>
          <w:szCs w:val="24"/>
        </w:rPr>
        <w:t>However,</w:t>
      </w:r>
      <w:r w:rsidRPr="00C12604">
        <w:rPr>
          <w:sz w:val="24"/>
          <w:szCs w:val="24"/>
        </w:rPr>
        <w:t xml:space="preserve"> when this programme ended neighbourhood policing teams continued but with little to no guidance until 2018 when the College of Policing </w:t>
      </w:r>
      <w:r w:rsidR="00114512" w:rsidRPr="00C12604">
        <w:rPr>
          <w:sz w:val="24"/>
          <w:szCs w:val="24"/>
        </w:rPr>
        <w:t xml:space="preserve">(2019) </w:t>
      </w:r>
      <w:r w:rsidRPr="00C12604">
        <w:rPr>
          <w:sz w:val="24"/>
          <w:szCs w:val="24"/>
        </w:rPr>
        <w:t xml:space="preserve">introduced </w:t>
      </w:r>
      <w:r w:rsidR="00114512" w:rsidRPr="00C12604">
        <w:rPr>
          <w:sz w:val="24"/>
          <w:szCs w:val="24"/>
        </w:rPr>
        <w:t xml:space="preserve">“Neighbourhood Policing Guidelines”. The research conducted identifies that the focus groups were conducted with police officers and those residents who were already engaging with the police, so this limits the findings and therefore focusses more on gaining an insight into the thoughts and feelings of those who had been involved in recent encounters with the police. The findings identified that the residents of the area concerned agreed that the 3 mechanisms were a contributing factor to increasing public confidence. They did also express concerns that the quality of it was deteriorating and highlighted a general fear of crime that related to a lack of police resources. </w:t>
      </w:r>
    </w:p>
    <w:p w14:paraId="27BCB3F3" w14:textId="1B8A70C9" w:rsidR="00114512" w:rsidRPr="00C12604" w:rsidRDefault="00A50126" w:rsidP="00FC1336">
      <w:pPr>
        <w:rPr>
          <w:sz w:val="24"/>
          <w:szCs w:val="24"/>
        </w:rPr>
      </w:pPr>
      <w:r w:rsidRPr="00C12604">
        <w:rPr>
          <w:sz w:val="24"/>
          <w:szCs w:val="24"/>
        </w:rPr>
        <w:t xml:space="preserve">Another impacting factor for community cohesion is the number of resources available to conduct this key role. </w:t>
      </w:r>
      <w:r w:rsidR="00114512" w:rsidRPr="00C12604">
        <w:rPr>
          <w:sz w:val="24"/>
          <w:szCs w:val="24"/>
        </w:rPr>
        <w:t xml:space="preserve">Research from (Lockey et al., 2019) </w:t>
      </w:r>
      <w:r w:rsidR="00AA511A" w:rsidRPr="00C12604">
        <w:rPr>
          <w:sz w:val="24"/>
          <w:szCs w:val="24"/>
        </w:rPr>
        <w:t xml:space="preserve">states that police forces throughout the United Kingdom </w:t>
      </w:r>
      <w:r w:rsidR="00075D06" w:rsidRPr="00C12604">
        <w:rPr>
          <w:sz w:val="24"/>
          <w:szCs w:val="24"/>
        </w:rPr>
        <w:t>h</w:t>
      </w:r>
      <w:r w:rsidR="00AA511A" w:rsidRPr="00C12604">
        <w:rPr>
          <w:sz w:val="24"/>
          <w:szCs w:val="24"/>
        </w:rPr>
        <w:t xml:space="preserve">ave faced substantial reductions in their resources, this has lead the police to incorporate new cost-effective methods that are still capable of providing an improved delivery service to the public. </w:t>
      </w:r>
    </w:p>
    <w:p w14:paraId="6F716E87" w14:textId="282C41AB" w:rsidR="00075D06" w:rsidRPr="00C12604" w:rsidRDefault="00075D06" w:rsidP="00FC1336">
      <w:pPr>
        <w:rPr>
          <w:sz w:val="24"/>
          <w:szCs w:val="24"/>
        </w:rPr>
      </w:pPr>
      <w:r w:rsidRPr="00C12604">
        <w:rPr>
          <w:sz w:val="24"/>
          <w:szCs w:val="24"/>
        </w:rPr>
        <w:t xml:space="preserve">The Home Office (2022) has provided figures for overall annual funding which has shown a significant increase in 2022/23 since 2015/16. In 2015/16 the funding overall was £12.1 billion in comparison to £17.0 billion for the year ending March 2023. </w:t>
      </w:r>
    </w:p>
    <w:p w14:paraId="39337433" w14:textId="5750062C" w:rsidR="00A50126" w:rsidRPr="00C12604" w:rsidRDefault="00A50126" w:rsidP="00FC1336">
      <w:pPr>
        <w:rPr>
          <w:sz w:val="24"/>
          <w:szCs w:val="24"/>
        </w:rPr>
      </w:pPr>
      <w:r w:rsidRPr="00C12604">
        <w:rPr>
          <w:sz w:val="24"/>
          <w:szCs w:val="24"/>
        </w:rPr>
        <w:t xml:space="preserve">The police service is understaffed, underfunded and under resourced and the cuts have had an impact on the ability to tackle crimes such as burglary, robbery and theft (Police Federation, 2022). The reduction in detecting offenders of the crimes mentioned means a that public confidence in policing is damaged. </w:t>
      </w:r>
    </w:p>
    <w:p w14:paraId="3D827587" w14:textId="0EA0A861" w:rsidR="00075D06" w:rsidRPr="00C12604" w:rsidRDefault="00075D06" w:rsidP="00FC1336">
      <w:pPr>
        <w:rPr>
          <w:sz w:val="24"/>
          <w:szCs w:val="24"/>
        </w:rPr>
      </w:pPr>
      <w:r w:rsidRPr="00C12604">
        <w:rPr>
          <w:sz w:val="24"/>
          <w:szCs w:val="24"/>
        </w:rPr>
        <w:lastRenderedPageBreak/>
        <w:t xml:space="preserve">According to Longstaff et al. (2015) the quality of routine encounters with member of the public, especially those encounters with young, Black and minority ethnic people, is more important than formal situations such as arranged public meetings. The way in which individuals are dealt with, primarily during stop and search encounters, can have a substantial effect on the community’s attitude towards police and can either contribute to or severely undermine public confidence. </w:t>
      </w:r>
    </w:p>
    <w:p w14:paraId="05ED051D" w14:textId="0BB5FB7E" w:rsidR="00C06A70" w:rsidRPr="00C12604" w:rsidRDefault="00C06A70" w:rsidP="00FC1336">
      <w:pPr>
        <w:rPr>
          <w:sz w:val="24"/>
          <w:szCs w:val="24"/>
        </w:rPr>
      </w:pPr>
      <w:r w:rsidRPr="00C12604">
        <w:rPr>
          <w:sz w:val="24"/>
          <w:szCs w:val="24"/>
        </w:rPr>
        <w:t>Research by Higgins (2018) states that neighbourhood policing is becoming wider and more varied with changing and diverse communities. Forces have had to adapt and to new ways of identifying vulnerability, online crime, and increasingly complex investigations.</w:t>
      </w:r>
      <w:r w:rsidR="002F19E1" w:rsidRPr="00C12604">
        <w:rPr>
          <w:sz w:val="24"/>
          <w:szCs w:val="24"/>
        </w:rPr>
        <w:t xml:space="preserve"> The question of “What works” is not sufficient for dealing with the issues carried by neighbourhood policing. Instead a more tailored approach considering, what works, for who, in what circumstances and how, will be a much more efficient way of tackling the issues that arise in independent communities. </w:t>
      </w:r>
      <w:r w:rsidRPr="00C12604">
        <w:rPr>
          <w:sz w:val="24"/>
          <w:szCs w:val="24"/>
        </w:rPr>
        <w:t xml:space="preserve"> </w:t>
      </w:r>
    </w:p>
    <w:p w14:paraId="6C1E7AAD" w14:textId="3EAB2550" w:rsidR="001B62AF" w:rsidRPr="00C12604" w:rsidRDefault="002F19E1" w:rsidP="00FC1336">
      <w:pPr>
        <w:rPr>
          <w:sz w:val="24"/>
          <w:szCs w:val="24"/>
        </w:rPr>
      </w:pPr>
      <w:r w:rsidRPr="00C12604">
        <w:rPr>
          <w:sz w:val="24"/>
          <w:szCs w:val="24"/>
        </w:rPr>
        <w:t xml:space="preserve">According to research (Lister, 2015) surrounding the effectiveness of </w:t>
      </w:r>
      <w:r w:rsidR="009727F9" w:rsidRPr="00C12604">
        <w:rPr>
          <w:sz w:val="24"/>
          <w:szCs w:val="24"/>
        </w:rPr>
        <w:t xml:space="preserve">police community engagement practices the findings concluded that there was proof that neighbourhood policing was successful amongst some local </w:t>
      </w:r>
      <w:r w:rsidR="00754BE7" w:rsidRPr="00C12604">
        <w:rPr>
          <w:sz w:val="24"/>
          <w:szCs w:val="24"/>
        </w:rPr>
        <w:t>communities,</w:t>
      </w:r>
      <w:r w:rsidR="009727F9" w:rsidRPr="00C12604">
        <w:rPr>
          <w:sz w:val="24"/>
          <w:szCs w:val="24"/>
        </w:rPr>
        <w:t xml:space="preserve"> but it </w:t>
      </w:r>
      <w:r w:rsidR="00754BE7" w:rsidRPr="00C12604">
        <w:rPr>
          <w:sz w:val="24"/>
          <w:szCs w:val="24"/>
        </w:rPr>
        <w:t xml:space="preserve">seemed to be notably limited and appeared in a mostly fragmented fashion. It also suggested that the police community engagement was more catered to those who were “easy to reach” by having public meetings that they were willing to attend. </w:t>
      </w:r>
    </w:p>
    <w:p w14:paraId="595B1E24" w14:textId="75981CCF" w:rsidR="000A5A0C" w:rsidRDefault="00754BE7" w:rsidP="00FC1336">
      <w:pPr>
        <w:rPr>
          <w:sz w:val="24"/>
          <w:szCs w:val="24"/>
        </w:rPr>
      </w:pPr>
      <w:r w:rsidRPr="00C12604">
        <w:rPr>
          <w:sz w:val="24"/>
          <w:szCs w:val="24"/>
        </w:rPr>
        <w:t>Research (Jones and Newburn, 2001) has shown that in order to be effective in neighbourhood policing it is important to engage those who are “hard to reach” rather than just those who are willing to engage. This will give the police the capability to identify specific local issues and keep the communities informed and educated about policing. In turn this will have a positive impact and promote support and co-</w:t>
      </w:r>
      <w:r w:rsidR="0009025C" w:rsidRPr="00C12604">
        <w:rPr>
          <w:sz w:val="24"/>
          <w:szCs w:val="24"/>
        </w:rPr>
        <w:t xml:space="preserve">operation with police within the community. </w:t>
      </w:r>
    </w:p>
    <w:p w14:paraId="5BF513DA" w14:textId="01F520C9" w:rsidR="00B84A31" w:rsidRPr="0099591E" w:rsidRDefault="00B84A31" w:rsidP="00FC1336">
      <w:pPr>
        <w:rPr>
          <w:rFonts w:ascii="Times New Roman" w:eastAsia="Times New Roman" w:hAnsi="Times New Roman" w:cs="Times New Roman"/>
          <w:kern w:val="0"/>
          <w:sz w:val="24"/>
          <w:szCs w:val="24"/>
          <w:lang w:eastAsia="en-GB"/>
          <w14:ligatures w14:val="none"/>
        </w:rPr>
      </w:pPr>
      <w:r>
        <w:rPr>
          <w:sz w:val="24"/>
          <w:szCs w:val="24"/>
        </w:rPr>
        <w:t xml:space="preserve">Community policing </w:t>
      </w:r>
      <w:r w:rsidR="0099591E">
        <w:rPr>
          <w:sz w:val="24"/>
          <w:szCs w:val="24"/>
        </w:rPr>
        <w:t xml:space="preserve">relies on an open system where the police are willing to respond to external influences </w:t>
      </w:r>
      <w:r w:rsidR="0099591E" w:rsidRPr="0099591E">
        <w:rPr>
          <w:rFonts w:eastAsia="Times New Roman" w:cstheme="minorHAnsi"/>
          <w:kern w:val="0"/>
          <w:sz w:val="24"/>
          <w:szCs w:val="24"/>
          <w:lang w:eastAsia="en-GB"/>
          <w14:ligatures w14:val="none"/>
        </w:rPr>
        <w:t>(Craig, Marnoch and Topping, 2010)</w:t>
      </w:r>
      <w:r w:rsidR="0099591E">
        <w:rPr>
          <w:sz w:val="24"/>
          <w:szCs w:val="24"/>
        </w:rPr>
        <w:t>. In relation to communities of Black and Ethnic origin the policy and philosophy identified for community policing operates under the influence of the Scarman report (1981)</w:t>
      </w:r>
    </w:p>
    <w:p w14:paraId="08736846" w14:textId="0BEFE6F5" w:rsidR="0009025C" w:rsidRPr="00C12604" w:rsidRDefault="00A50126" w:rsidP="00FC1336">
      <w:pPr>
        <w:rPr>
          <w:sz w:val="24"/>
          <w:szCs w:val="24"/>
        </w:rPr>
      </w:pPr>
      <w:r w:rsidRPr="00C12604">
        <w:rPr>
          <w:sz w:val="24"/>
          <w:szCs w:val="24"/>
        </w:rPr>
        <w:t xml:space="preserve">To conclude this essay, police need to target and engage with those members of the community that would not generally support the police. This will build relationships and community cohesion and make those groups that are reluctant to engage feel more involved and respected. By building effective community cohesion this will enforce public confidence in the police and encourage the concept of policing by consent. </w:t>
      </w:r>
      <w:r w:rsidR="00135A32" w:rsidRPr="00C12604">
        <w:rPr>
          <w:sz w:val="24"/>
          <w:szCs w:val="24"/>
        </w:rPr>
        <w:t xml:space="preserve">This will allow police to work more effectively and efficiently. </w:t>
      </w:r>
    </w:p>
    <w:p w14:paraId="2E33406B" w14:textId="17E8F409" w:rsidR="00135A32" w:rsidRPr="008743FC" w:rsidRDefault="00135A32" w:rsidP="00FC1336">
      <w:pPr>
        <w:rPr>
          <w:b/>
          <w:bCs/>
          <w:sz w:val="24"/>
          <w:szCs w:val="24"/>
        </w:rPr>
      </w:pPr>
      <w:r w:rsidRPr="0099591E">
        <w:rPr>
          <w:b/>
          <w:bCs/>
          <w:sz w:val="24"/>
          <w:szCs w:val="24"/>
        </w:rPr>
        <w:t>Word count 20</w:t>
      </w:r>
      <w:r w:rsidR="0099591E" w:rsidRPr="0099591E">
        <w:rPr>
          <w:b/>
          <w:bCs/>
          <w:sz w:val="24"/>
          <w:szCs w:val="24"/>
        </w:rPr>
        <w:t>1</w:t>
      </w:r>
      <w:r w:rsidR="008743FC">
        <w:rPr>
          <w:b/>
          <w:bCs/>
          <w:sz w:val="24"/>
          <w:szCs w:val="24"/>
        </w:rPr>
        <w:t>9</w:t>
      </w:r>
    </w:p>
    <w:p w14:paraId="1898C9D9" w14:textId="77777777" w:rsidR="00135A32" w:rsidRPr="00C12604" w:rsidRDefault="00135A32" w:rsidP="00FC1336">
      <w:pPr>
        <w:rPr>
          <w:sz w:val="24"/>
          <w:szCs w:val="24"/>
        </w:rPr>
      </w:pPr>
    </w:p>
    <w:p w14:paraId="4402D371" w14:textId="77777777" w:rsidR="00135A32" w:rsidRPr="00C12604" w:rsidRDefault="00135A32" w:rsidP="00FC1336">
      <w:pPr>
        <w:rPr>
          <w:sz w:val="24"/>
          <w:szCs w:val="24"/>
        </w:rPr>
      </w:pPr>
    </w:p>
    <w:p w14:paraId="480022E6" w14:textId="77777777" w:rsidR="00135A32" w:rsidRPr="00C12604" w:rsidRDefault="00135A32" w:rsidP="00FC1336">
      <w:pPr>
        <w:rPr>
          <w:sz w:val="24"/>
          <w:szCs w:val="24"/>
        </w:rPr>
      </w:pPr>
    </w:p>
    <w:p w14:paraId="38D84792" w14:textId="77777777" w:rsidR="008743FC" w:rsidRDefault="008743FC" w:rsidP="00135A32">
      <w:pPr>
        <w:spacing w:after="240" w:line="360" w:lineRule="auto"/>
        <w:rPr>
          <w:sz w:val="24"/>
          <w:szCs w:val="24"/>
        </w:rPr>
      </w:pPr>
      <w:r>
        <w:rPr>
          <w:sz w:val="24"/>
          <w:szCs w:val="24"/>
        </w:rPr>
        <w:lastRenderedPageBreak/>
        <w:t xml:space="preserve">Reference list: </w:t>
      </w:r>
    </w:p>
    <w:p w14:paraId="52BB4E3D" w14:textId="5C3E81D5"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ACPO (2009). </w:t>
      </w:r>
      <w:r w:rsidRPr="00C12604">
        <w:rPr>
          <w:rFonts w:ascii="Times New Roman" w:eastAsia="Times New Roman" w:hAnsi="Times New Roman" w:cs="Times New Roman"/>
          <w:i/>
          <w:iCs/>
          <w:kern w:val="0"/>
          <w:sz w:val="24"/>
          <w:szCs w:val="24"/>
          <w:lang w:eastAsia="en-GB"/>
          <w14:ligatures w14:val="none"/>
        </w:rPr>
        <w:t xml:space="preserve">The Volume Crime Management Model </w:t>
      </w:r>
      <w:r w:rsidRPr="00C12604">
        <w:rPr>
          <w:rFonts w:ascii="Times New Roman" w:eastAsia="Times New Roman" w:hAnsi="Times New Roman" w:cs="Times New Roman"/>
          <w:kern w:val="0"/>
          <w:sz w:val="24"/>
          <w:szCs w:val="24"/>
          <w:lang w:eastAsia="en-GB"/>
          <w14:ligatures w14:val="none"/>
        </w:rPr>
        <w:t>. [online] Available at: https://library.college.police.uk/docs/acpo/VCMM-191109.pdf.</w:t>
      </w:r>
    </w:p>
    <w:p w14:paraId="26054E6E"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AKDEMİR, N., SUNGUR, B. and BAŞARANEL, B. (2020). BİRLEŞİK KRALLIKTA SİBER EKONOMİK SUÇLARA YÖNELİK KOLLUK FAALİYETLERİ SORUNLARININ İNCELENMESİ. </w:t>
      </w:r>
      <w:r w:rsidRPr="00C12604">
        <w:rPr>
          <w:rFonts w:ascii="Times New Roman" w:eastAsia="Times New Roman" w:hAnsi="Times New Roman" w:cs="Times New Roman"/>
          <w:i/>
          <w:iCs/>
          <w:kern w:val="0"/>
          <w:sz w:val="24"/>
          <w:szCs w:val="24"/>
          <w:lang w:eastAsia="en-GB"/>
          <w14:ligatures w14:val="none"/>
        </w:rPr>
        <w:t>Güvenlik Bilimleri Dergisi</w:t>
      </w:r>
      <w:r w:rsidRPr="00C12604">
        <w:rPr>
          <w:rFonts w:ascii="Times New Roman" w:eastAsia="Times New Roman" w:hAnsi="Times New Roman" w:cs="Times New Roman"/>
          <w:kern w:val="0"/>
          <w:sz w:val="24"/>
          <w:szCs w:val="24"/>
          <w:lang w:eastAsia="en-GB"/>
          <w14:ligatures w14:val="none"/>
        </w:rPr>
        <w:t>, pp.111–132. doi:https://doi.org/10.28956/gbd.695956.</w:t>
      </w:r>
    </w:p>
    <w:p w14:paraId="349EAAE7" w14:textId="590AFC5A" w:rsidR="00135A32"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Andrews, J. (2023). </w:t>
      </w:r>
      <w:r w:rsidRPr="00C12604">
        <w:rPr>
          <w:rFonts w:ascii="Times New Roman" w:eastAsia="Times New Roman" w:hAnsi="Times New Roman" w:cs="Times New Roman"/>
          <w:i/>
          <w:iCs/>
          <w:kern w:val="0"/>
          <w:sz w:val="24"/>
          <w:szCs w:val="24"/>
          <w:lang w:eastAsia="en-GB"/>
          <w14:ligatures w14:val="none"/>
        </w:rPr>
        <w:t>Fraud and Cyber Crime Report 2022 | money.co.uk</w:t>
      </w:r>
      <w:r w:rsidRPr="00C12604">
        <w:rPr>
          <w:rFonts w:ascii="Times New Roman" w:eastAsia="Times New Roman" w:hAnsi="Times New Roman" w:cs="Times New Roman"/>
          <w:kern w:val="0"/>
          <w:sz w:val="24"/>
          <w:szCs w:val="24"/>
          <w:lang w:eastAsia="en-GB"/>
          <w14:ligatures w14:val="none"/>
        </w:rPr>
        <w:t xml:space="preserve">. [online] www.money.co.uk. Available at: </w:t>
      </w:r>
      <w:hyperlink r:id="rId4" w:history="1">
        <w:r w:rsidR="00BA4677" w:rsidRPr="00233147">
          <w:rPr>
            <w:rStyle w:val="Hyperlink"/>
            <w:rFonts w:ascii="Times New Roman" w:eastAsia="Times New Roman" w:hAnsi="Times New Roman" w:cs="Times New Roman"/>
            <w:kern w:val="0"/>
            <w:sz w:val="24"/>
            <w:szCs w:val="24"/>
            <w:lang w:eastAsia="en-GB"/>
            <w14:ligatures w14:val="none"/>
          </w:rPr>
          <w:t>https://www.money.co.uk/credit-cards/fraud-report</w:t>
        </w:r>
      </w:hyperlink>
      <w:r w:rsidRPr="00C12604">
        <w:rPr>
          <w:rFonts w:ascii="Times New Roman" w:eastAsia="Times New Roman" w:hAnsi="Times New Roman" w:cs="Times New Roman"/>
          <w:kern w:val="0"/>
          <w:sz w:val="24"/>
          <w:szCs w:val="24"/>
          <w:lang w:eastAsia="en-GB"/>
          <w14:ligatures w14:val="none"/>
        </w:rPr>
        <w:t>.</w:t>
      </w:r>
    </w:p>
    <w:p w14:paraId="6047E33E" w14:textId="2B17F662" w:rsidR="00BA4677" w:rsidRPr="00C12604" w:rsidRDefault="00BA4677" w:rsidP="00135A32">
      <w:pPr>
        <w:spacing w:after="240" w:line="360" w:lineRule="auto"/>
        <w:rPr>
          <w:rFonts w:ascii="Times New Roman" w:eastAsia="Times New Roman" w:hAnsi="Times New Roman" w:cs="Times New Roman"/>
          <w:kern w:val="0"/>
          <w:sz w:val="24"/>
          <w:szCs w:val="24"/>
          <w:lang w:eastAsia="en-GB"/>
          <w14:ligatures w14:val="none"/>
        </w:rPr>
      </w:pPr>
      <w:r w:rsidRPr="00BA4677">
        <w:rPr>
          <w:rFonts w:ascii="Times New Roman" w:eastAsia="Times New Roman" w:hAnsi="Times New Roman" w:cs="Times New Roman"/>
          <w:kern w:val="0"/>
          <w:sz w:val="24"/>
          <w:szCs w:val="24"/>
          <w:lang w:eastAsia="en-GB"/>
          <w14:ligatures w14:val="none"/>
        </w:rPr>
        <w:t xml:space="preserve">Athwal, H. and Burnett, J. (2014). Investigated or ignored? An analysis of race-related deaths since the Macpherson Report. </w:t>
      </w:r>
      <w:r w:rsidRPr="00BA4677">
        <w:rPr>
          <w:rFonts w:ascii="Times New Roman" w:eastAsia="Times New Roman" w:hAnsi="Times New Roman" w:cs="Times New Roman"/>
          <w:i/>
          <w:iCs/>
          <w:kern w:val="0"/>
          <w:sz w:val="24"/>
          <w:szCs w:val="24"/>
          <w:lang w:eastAsia="en-GB"/>
          <w14:ligatures w14:val="none"/>
        </w:rPr>
        <w:t>Race &amp; Class</w:t>
      </w:r>
      <w:r w:rsidRPr="00BA4677">
        <w:rPr>
          <w:rFonts w:ascii="Times New Roman" w:eastAsia="Times New Roman" w:hAnsi="Times New Roman" w:cs="Times New Roman"/>
          <w:kern w:val="0"/>
          <w:sz w:val="24"/>
          <w:szCs w:val="24"/>
          <w:lang w:eastAsia="en-GB"/>
          <w14:ligatures w14:val="none"/>
        </w:rPr>
        <w:t>, 56(1), pp.22–42. doi:https://doi.org/10.1177/0306396814531694.</w:t>
      </w:r>
    </w:p>
    <w:p w14:paraId="3593F3A2"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College of Policing (2013b). </w:t>
      </w:r>
      <w:r w:rsidRPr="00C12604">
        <w:rPr>
          <w:rFonts w:ascii="Times New Roman" w:eastAsia="Times New Roman" w:hAnsi="Times New Roman" w:cs="Times New Roman"/>
          <w:i/>
          <w:iCs/>
          <w:kern w:val="0"/>
          <w:sz w:val="24"/>
          <w:szCs w:val="24"/>
          <w:lang w:eastAsia="en-GB"/>
          <w14:ligatures w14:val="none"/>
        </w:rPr>
        <w:t>Engagement</w:t>
      </w:r>
      <w:r w:rsidRPr="00C12604">
        <w:rPr>
          <w:rFonts w:ascii="Times New Roman" w:eastAsia="Times New Roman" w:hAnsi="Times New Roman" w:cs="Times New Roman"/>
          <w:kern w:val="0"/>
          <w:sz w:val="24"/>
          <w:szCs w:val="24"/>
          <w:lang w:eastAsia="en-GB"/>
          <w14:ligatures w14:val="none"/>
        </w:rPr>
        <w:t>. [online] College of Policing. Available at: https://www.college.police.uk/app/engagement-and-communication/engagement.</w:t>
      </w:r>
    </w:p>
    <w:p w14:paraId="13705D6A"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College of Policing (2015a). </w:t>
      </w:r>
      <w:r w:rsidRPr="00C12604">
        <w:rPr>
          <w:rFonts w:ascii="Times New Roman" w:eastAsia="Times New Roman" w:hAnsi="Times New Roman" w:cs="Times New Roman"/>
          <w:i/>
          <w:iCs/>
          <w:kern w:val="0"/>
          <w:sz w:val="24"/>
          <w:szCs w:val="24"/>
          <w:lang w:eastAsia="en-GB"/>
          <w14:ligatures w14:val="none"/>
        </w:rPr>
        <w:t>Arrest and other positive approaches</w:t>
      </w:r>
      <w:r w:rsidRPr="00C12604">
        <w:rPr>
          <w:rFonts w:ascii="Times New Roman" w:eastAsia="Times New Roman" w:hAnsi="Times New Roman" w:cs="Times New Roman"/>
          <w:kern w:val="0"/>
          <w:sz w:val="24"/>
          <w:szCs w:val="24"/>
          <w:lang w:eastAsia="en-GB"/>
          <w14:ligatures w14:val="none"/>
        </w:rPr>
        <w:t>. [online] College of Policing. Available at: https://www.college.police.uk/app/major-investigation-and-public-protection/domestic-abuse/arrest-and-other-positive-approaches#:~:text=Police%20officers%20have%20a%20duty.</w:t>
      </w:r>
    </w:p>
    <w:p w14:paraId="58BC6D25"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College of Policing (2015b). </w:t>
      </w:r>
      <w:r w:rsidRPr="00C12604">
        <w:rPr>
          <w:rFonts w:ascii="Times New Roman" w:eastAsia="Times New Roman" w:hAnsi="Times New Roman" w:cs="Times New Roman"/>
          <w:i/>
          <w:iCs/>
          <w:kern w:val="0"/>
          <w:sz w:val="24"/>
          <w:szCs w:val="24"/>
          <w:lang w:eastAsia="en-GB"/>
          <w14:ligatures w14:val="none"/>
        </w:rPr>
        <w:t>Investigative development</w:t>
      </w:r>
      <w:r w:rsidRPr="00C12604">
        <w:rPr>
          <w:rFonts w:ascii="Times New Roman" w:eastAsia="Times New Roman" w:hAnsi="Times New Roman" w:cs="Times New Roman"/>
          <w:kern w:val="0"/>
          <w:sz w:val="24"/>
          <w:szCs w:val="24"/>
          <w:lang w:eastAsia="en-GB"/>
          <w14:ligatures w14:val="none"/>
        </w:rPr>
        <w:t>. [online] College of Policing. Available at: https://www.college.police.uk/app/major-investigation-and-public-protection/domestic-abuse/investigative-development.</w:t>
      </w:r>
    </w:p>
    <w:p w14:paraId="4FB402C7"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College of Policing (2018). </w:t>
      </w:r>
      <w:r w:rsidRPr="00C12604">
        <w:rPr>
          <w:rFonts w:ascii="Times New Roman" w:eastAsia="Times New Roman" w:hAnsi="Times New Roman" w:cs="Times New Roman"/>
          <w:i/>
          <w:iCs/>
          <w:kern w:val="0"/>
          <w:sz w:val="24"/>
          <w:szCs w:val="24"/>
          <w:lang w:eastAsia="en-GB"/>
          <w14:ligatures w14:val="none"/>
        </w:rPr>
        <w:t xml:space="preserve">Professionalising Investigations Programme Programme policy 2018 BetterProfessionals forBetterPolicing </w:t>
      </w:r>
      <w:r w:rsidRPr="00C12604">
        <w:rPr>
          <w:rFonts w:ascii="Times New Roman" w:eastAsia="Times New Roman" w:hAnsi="Times New Roman" w:cs="Times New Roman"/>
          <w:i/>
          <w:iCs/>
          <w:kern w:val="0"/>
          <w:sz w:val="24"/>
          <w:szCs w:val="24"/>
          <w:vertAlign w:val="superscript"/>
          <w:lang w:eastAsia="en-GB"/>
          <w14:ligatures w14:val="none"/>
        </w:rPr>
        <w:t>TM</w:t>
      </w:r>
      <w:r w:rsidRPr="00C12604">
        <w:rPr>
          <w:rFonts w:ascii="Times New Roman" w:eastAsia="Times New Roman" w:hAnsi="Times New Roman" w:cs="Times New Roman"/>
          <w:kern w:val="0"/>
          <w:sz w:val="24"/>
          <w:szCs w:val="24"/>
          <w:lang w:eastAsia="en-GB"/>
          <w14:ligatures w14:val="none"/>
        </w:rPr>
        <w:t>. [online] Available at: https://assets.college.police.uk/s3fs-public/2020-11/Professionalising-Investigations-Progamme.pdf.</w:t>
      </w:r>
    </w:p>
    <w:p w14:paraId="47DB5A12"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College of Policing (2019). </w:t>
      </w:r>
      <w:r w:rsidRPr="00C12604">
        <w:rPr>
          <w:rFonts w:ascii="Times New Roman" w:eastAsia="Times New Roman" w:hAnsi="Times New Roman" w:cs="Times New Roman"/>
          <w:i/>
          <w:iCs/>
          <w:kern w:val="0"/>
          <w:sz w:val="24"/>
          <w:szCs w:val="24"/>
          <w:lang w:eastAsia="en-GB"/>
          <w14:ligatures w14:val="none"/>
        </w:rPr>
        <w:t>Supporting material for supervisors Neighbourhood policing guidelines</w:t>
      </w:r>
      <w:r w:rsidRPr="00C12604">
        <w:rPr>
          <w:rFonts w:ascii="Times New Roman" w:eastAsia="Times New Roman" w:hAnsi="Times New Roman" w:cs="Times New Roman"/>
          <w:kern w:val="0"/>
          <w:sz w:val="24"/>
          <w:szCs w:val="24"/>
          <w:lang w:eastAsia="en-GB"/>
          <w14:ligatures w14:val="none"/>
        </w:rPr>
        <w:t>. [online] Available at: https://assets.production.copweb.aws.college.police.uk/s3fs-public/2020-11/NPG_supporting_material_supervisors.pdf [Accessed 16 Feb. 2024].</w:t>
      </w:r>
    </w:p>
    <w:p w14:paraId="5848599E"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lastRenderedPageBreak/>
        <w:t xml:space="preserve">College of Policing (2020). </w:t>
      </w:r>
      <w:r w:rsidRPr="00C12604">
        <w:rPr>
          <w:rFonts w:ascii="Times New Roman" w:eastAsia="Times New Roman" w:hAnsi="Times New Roman" w:cs="Times New Roman"/>
          <w:i/>
          <w:iCs/>
          <w:kern w:val="0"/>
          <w:sz w:val="24"/>
          <w:szCs w:val="24"/>
          <w:lang w:eastAsia="en-GB"/>
          <w14:ligatures w14:val="none"/>
        </w:rPr>
        <w:t>Promoting and supporting diversity and inclusion</w:t>
      </w:r>
      <w:r w:rsidRPr="00C12604">
        <w:rPr>
          <w:rFonts w:ascii="Times New Roman" w:eastAsia="Times New Roman" w:hAnsi="Times New Roman" w:cs="Times New Roman"/>
          <w:kern w:val="0"/>
          <w:sz w:val="24"/>
          <w:szCs w:val="24"/>
          <w:lang w:eastAsia="en-GB"/>
          <w14:ligatures w14:val="none"/>
        </w:rPr>
        <w:t>. [online] College of Policing. Available at: https://www.college.police.uk/article/diversity-and-inclusion-cpd-in-focus.</w:t>
      </w:r>
    </w:p>
    <w:p w14:paraId="6AA2EC0C"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Curtis, J. and Oxburgh, G. (2022). Understanding Cybercrime in ‘Real World’ Policing and Law Enforcement. </w:t>
      </w:r>
      <w:r w:rsidRPr="00C12604">
        <w:rPr>
          <w:rFonts w:ascii="Times New Roman" w:eastAsia="Times New Roman" w:hAnsi="Times New Roman" w:cs="Times New Roman"/>
          <w:i/>
          <w:iCs/>
          <w:kern w:val="0"/>
          <w:sz w:val="24"/>
          <w:szCs w:val="24"/>
          <w:lang w:eastAsia="en-GB"/>
          <w14:ligatures w14:val="none"/>
        </w:rPr>
        <w:t>The Police Journal: Theory, Practice and Principles</w:t>
      </w:r>
      <w:r w:rsidRPr="00C12604">
        <w:rPr>
          <w:rFonts w:ascii="Times New Roman" w:eastAsia="Times New Roman" w:hAnsi="Times New Roman" w:cs="Times New Roman"/>
          <w:kern w:val="0"/>
          <w:sz w:val="24"/>
          <w:szCs w:val="24"/>
          <w:lang w:eastAsia="en-GB"/>
          <w14:ligatures w14:val="none"/>
        </w:rPr>
        <w:t>, 96(4). doi:https://doi.org/10.1177/0032258x221107584.</w:t>
      </w:r>
    </w:p>
    <w:p w14:paraId="1BC2B48E" w14:textId="3BD05F6D" w:rsidR="0099591E" w:rsidRPr="0099591E" w:rsidRDefault="0099591E" w:rsidP="00135A32">
      <w:pPr>
        <w:spacing w:after="240" w:line="360" w:lineRule="auto"/>
        <w:rPr>
          <w:rFonts w:ascii="Times New Roman" w:eastAsia="Times New Roman" w:hAnsi="Times New Roman" w:cs="Times New Roman"/>
          <w:kern w:val="0"/>
          <w:sz w:val="24"/>
          <w:szCs w:val="24"/>
          <w:lang w:eastAsia="en-GB"/>
          <w14:ligatures w14:val="none"/>
        </w:rPr>
      </w:pPr>
      <w:r w:rsidRPr="0099591E">
        <w:rPr>
          <w:rFonts w:ascii="Times New Roman" w:eastAsia="Times New Roman" w:hAnsi="Times New Roman" w:cs="Times New Roman"/>
          <w:kern w:val="0"/>
          <w:sz w:val="24"/>
          <w:szCs w:val="24"/>
          <w:lang w:eastAsia="en-GB"/>
          <w14:ligatures w14:val="none"/>
        </w:rPr>
        <w:t xml:space="preserve">Craig, C., Marnoch, G. and Topping, I. (2010). Shared leadership with minority ethnic communities: views from the police and the public in the UK. </w:t>
      </w:r>
      <w:r w:rsidRPr="0099591E">
        <w:rPr>
          <w:rFonts w:ascii="Times New Roman" w:eastAsia="Times New Roman" w:hAnsi="Times New Roman" w:cs="Times New Roman"/>
          <w:i/>
          <w:iCs/>
          <w:kern w:val="0"/>
          <w:sz w:val="24"/>
          <w:szCs w:val="24"/>
          <w:lang w:eastAsia="en-GB"/>
          <w14:ligatures w14:val="none"/>
        </w:rPr>
        <w:t>Policing and Society</w:t>
      </w:r>
      <w:r w:rsidRPr="0099591E">
        <w:rPr>
          <w:rFonts w:ascii="Times New Roman" w:eastAsia="Times New Roman" w:hAnsi="Times New Roman" w:cs="Times New Roman"/>
          <w:kern w:val="0"/>
          <w:sz w:val="24"/>
          <w:szCs w:val="24"/>
          <w:lang w:eastAsia="en-GB"/>
          <w14:ligatures w14:val="none"/>
        </w:rPr>
        <w:t>, 20(3), pp.336–357. doi:https://doi.org/10.1080/10439463.2010.495777.</w:t>
      </w:r>
    </w:p>
    <w:p w14:paraId="4A4B41A8" w14:textId="489F2106" w:rsidR="00C12604" w:rsidRPr="00C12604" w:rsidRDefault="00C12604"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color w:val="000000"/>
          <w:sz w:val="24"/>
          <w:szCs w:val="24"/>
          <w:shd w:val="clear" w:color="auto" w:fill="FFFFFF"/>
        </w:rPr>
        <w:t>Dando, C., Wilcock, R. and Milne, R. (2009). The Cognitive Interview: novice police officers’ witness/victim interviewing practices. </w:t>
      </w:r>
      <w:r w:rsidRPr="00C12604">
        <w:rPr>
          <w:i/>
          <w:iCs/>
          <w:color w:val="000000"/>
          <w:sz w:val="24"/>
          <w:szCs w:val="24"/>
          <w:bdr w:val="single" w:sz="2" w:space="0" w:color="E5E7EB" w:frame="1"/>
          <w:shd w:val="clear" w:color="auto" w:fill="FFFFFF"/>
        </w:rPr>
        <w:t>Psychology, Crime &amp; Law</w:t>
      </w:r>
      <w:r w:rsidRPr="00C12604">
        <w:rPr>
          <w:color w:val="000000"/>
          <w:sz w:val="24"/>
          <w:szCs w:val="24"/>
          <w:shd w:val="clear" w:color="auto" w:fill="FFFFFF"/>
        </w:rPr>
        <w:t>, 15(8), pp.679–696. doi:https://doi.org/10.1080/10683160802203963.</w:t>
      </w:r>
    </w:p>
    <w:p w14:paraId="0746668C"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Depounti, I. (2023). </w:t>
      </w:r>
      <w:r w:rsidRPr="00C12604">
        <w:rPr>
          <w:rFonts w:ascii="Times New Roman" w:eastAsia="Times New Roman" w:hAnsi="Times New Roman" w:cs="Times New Roman"/>
          <w:i/>
          <w:iCs/>
          <w:kern w:val="0"/>
          <w:sz w:val="24"/>
          <w:szCs w:val="24"/>
          <w:lang w:eastAsia="en-GB"/>
          <w14:ligatures w14:val="none"/>
        </w:rPr>
        <w:t>CRCC supports research to improve evidence-gathering when reporting domestic and sexual violence to the police</w:t>
      </w:r>
      <w:r w:rsidRPr="00C12604">
        <w:rPr>
          <w:rFonts w:ascii="Times New Roman" w:eastAsia="Times New Roman" w:hAnsi="Times New Roman" w:cs="Times New Roman"/>
          <w:kern w:val="0"/>
          <w:sz w:val="24"/>
          <w:szCs w:val="24"/>
          <w:lang w:eastAsia="en-GB"/>
          <w14:ligatures w14:val="none"/>
        </w:rPr>
        <w:t>. [online] Centre for Research in Communication and Culture. Available at: https://blog.lboro.ac.uk/crcc/language-and-social-interaction/crcc-supports-research-to-improve-evidence-gathering-when-reporting-domestic-and-sexual-violence-to-the-police/ [Accessed 19 Feb. 2024].</w:t>
      </w:r>
    </w:p>
    <w:p w14:paraId="32D8C8B3"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Dodd, V. (2020). </w:t>
      </w:r>
      <w:r w:rsidRPr="00C12604">
        <w:rPr>
          <w:rFonts w:ascii="Times New Roman" w:eastAsia="Times New Roman" w:hAnsi="Times New Roman" w:cs="Times New Roman"/>
          <w:i/>
          <w:iCs/>
          <w:kern w:val="0"/>
          <w:sz w:val="24"/>
          <w:szCs w:val="24"/>
          <w:lang w:eastAsia="en-GB"/>
          <w14:ligatures w14:val="none"/>
        </w:rPr>
        <w:t>Black People Nine Times More Likely to Face Stop and Search than White People</w:t>
      </w:r>
      <w:r w:rsidRPr="00C12604">
        <w:rPr>
          <w:rFonts w:ascii="Times New Roman" w:eastAsia="Times New Roman" w:hAnsi="Times New Roman" w:cs="Times New Roman"/>
          <w:kern w:val="0"/>
          <w:sz w:val="24"/>
          <w:szCs w:val="24"/>
          <w:lang w:eastAsia="en-GB"/>
          <w14:ligatures w14:val="none"/>
        </w:rPr>
        <w:t>. [online] The Guardian. Available at: https://www.theguardian.com/uk-news/2020/oct/27/black-people-nine-times-more-likely-to-face-stop-and-search-than-white-people.</w:t>
      </w:r>
    </w:p>
    <w:p w14:paraId="41984B93"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GOV.UK (2021). </w:t>
      </w:r>
      <w:r w:rsidRPr="00C12604">
        <w:rPr>
          <w:rFonts w:ascii="Times New Roman" w:eastAsia="Times New Roman" w:hAnsi="Times New Roman" w:cs="Times New Roman"/>
          <w:i/>
          <w:iCs/>
          <w:kern w:val="0"/>
          <w:sz w:val="24"/>
          <w:szCs w:val="24"/>
          <w:lang w:eastAsia="en-GB"/>
          <w14:ligatures w14:val="none"/>
        </w:rPr>
        <w:t>Domestic Abuse Act 2021</w:t>
      </w:r>
      <w:r w:rsidRPr="00C12604">
        <w:rPr>
          <w:rFonts w:ascii="Times New Roman" w:eastAsia="Times New Roman" w:hAnsi="Times New Roman" w:cs="Times New Roman"/>
          <w:kern w:val="0"/>
          <w:sz w:val="24"/>
          <w:szCs w:val="24"/>
          <w:lang w:eastAsia="en-GB"/>
          <w14:ligatures w14:val="none"/>
        </w:rPr>
        <w:t>. [online] Legislation.gov.uk. Available at: https://www.legislation.gov.uk/ukpga/2021/17/part/1/enacted.</w:t>
      </w:r>
    </w:p>
    <w:p w14:paraId="0A982A5C"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GOV.UK (2023). </w:t>
      </w:r>
      <w:r w:rsidRPr="00C12604">
        <w:rPr>
          <w:rFonts w:ascii="Times New Roman" w:eastAsia="Times New Roman" w:hAnsi="Times New Roman" w:cs="Times New Roman"/>
          <w:i/>
          <w:iCs/>
          <w:kern w:val="0"/>
          <w:sz w:val="24"/>
          <w:szCs w:val="24"/>
          <w:lang w:eastAsia="en-GB"/>
          <w14:ligatures w14:val="none"/>
        </w:rPr>
        <w:t>Police workforce</w:t>
      </w:r>
      <w:r w:rsidRPr="00C12604">
        <w:rPr>
          <w:rFonts w:ascii="Times New Roman" w:eastAsia="Times New Roman" w:hAnsi="Times New Roman" w:cs="Times New Roman"/>
          <w:kern w:val="0"/>
          <w:sz w:val="24"/>
          <w:szCs w:val="24"/>
          <w:lang w:eastAsia="en-GB"/>
          <w14:ligatures w14:val="none"/>
        </w:rPr>
        <w:t>. [online] www.ethnicity-facts-figures.service.gov.uk. Available at: https://www.ethnicity-facts-figures.service.gov.uk/workforce-and-business/workforce-diversity/police-workforce/latest/.</w:t>
      </w:r>
    </w:p>
    <w:p w14:paraId="0A9DCABD"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Higgins, A. (2018). </w:t>
      </w:r>
      <w:r w:rsidRPr="00C12604">
        <w:rPr>
          <w:rFonts w:ascii="Times New Roman" w:eastAsia="Times New Roman" w:hAnsi="Times New Roman" w:cs="Times New Roman"/>
          <w:i/>
          <w:iCs/>
          <w:kern w:val="0"/>
          <w:sz w:val="24"/>
          <w:szCs w:val="24"/>
          <w:lang w:eastAsia="en-GB"/>
          <w14:ligatures w14:val="none"/>
        </w:rPr>
        <w:t>The future of neighbourhood policing</w:t>
      </w:r>
      <w:r w:rsidRPr="00C12604">
        <w:rPr>
          <w:rFonts w:ascii="Times New Roman" w:eastAsia="Times New Roman" w:hAnsi="Times New Roman" w:cs="Times New Roman"/>
          <w:kern w:val="0"/>
          <w:sz w:val="24"/>
          <w:szCs w:val="24"/>
          <w:lang w:eastAsia="en-GB"/>
          <w14:ligatures w14:val="none"/>
        </w:rPr>
        <w:t>. [online] The Police Foundation. Available at: https://www.police-foundation.org.uk/project/future-neighbourhood-policing/.</w:t>
      </w:r>
    </w:p>
    <w:p w14:paraId="62777ACB"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lastRenderedPageBreak/>
        <w:t xml:space="preserve">His Majesty's Inspectorate Of Constabulary and Fire and Rescue Services (2019). </w:t>
      </w:r>
      <w:r w:rsidRPr="00C12604">
        <w:rPr>
          <w:rFonts w:ascii="Times New Roman" w:eastAsia="Times New Roman" w:hAnsi="Times New Roman" w:cs="Times New Roman"/>
          <w:i/>
          <w:iCs/>
          <w:kern w:val="0"/>
          <w:sz w:val="24"/>
          <w:szCs w:val="24"/>
          <w:lang w:eastAsia="en-GB"/>
          <w14:ligatures w14:val="none"/>
        </w:rPr>
        <w:t>Fraud: Time to Choose</w:t>
      </w:r>
      <w:r w:rsidRPr="00C12604">
        <w:rPr>
          <w:rFonts w:ascii="Times New Roman" w:eastAsia="Times New Roman" w:hAnsi="Times New Roman" w:cs="Times New Roman"/>
          <w:kern w:val="0"/>
          <w:sz w:val="24"/>
          <w:szCs w:val="24"/>
          <w:lang w:eastAsia="en-GB"/>
          <w14:ligatures w14:val="none"/>
        </w:rPr>
        <w:t>. [online] Available at: https://assets-hmicfrs.justiceinspectorates.gov.uk/uploads/fraud-time-to-choose-an-inspection-of-the-police-response-to-fraud.pdf.</w:t>
      </w:r>
    </w:p>
    <w:p w14:paraId="1CAE9830"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HMICFRS (2017). </w:t>
      </w:r>
      <w:r w:rsidRPr="00C12604">
        <w:rPr>
          <w:rFonts w:ascii="Times New Roman" w:eastAsia="Times New Roman" w:hAnsi="Times New Roman" w:cs="Times New Roman"/>
          <w:i/>
          <w:iCs/>
          <w:kern w:val="0"/>
          <w:sz w:val="24"/>
          <w:szCs w:val="24"/>
          <w:lang w:eastAsia="en-GB"/>
          <w14:ligatures w14:val="none"/>
        </w:rPr>
        <w:t>The police response to domestic abuse An update report i</w:t>
      </w:r>
      <w:r w:rsidRPr="00C12604">
        <w:rPr>
          <w:rFonts w:ascii="Times New Roman" w:eastAsia="Times New Roman" w:hAnsi="Times New Roman" w:cs="Times New Roman"/>
          <w:kern w:val="0"/>
          <w:sz w:val="24"/>
          <w:szCs w:val="24"/>
          <w:lang w:eastAsia="en-GB"/>
          <w14:ligatures w14:val="none"/>
        </w:rPr>
        <w:t>. [online] Available at: https://assets-hmicfrs.justiceinspectorates.gov.uk/uploads/the-police-response-to-domestic-abuse-an-update-report.pdf.</w:t>
      </w:r>
    </w:p>
    <w:p w14:paraId="71112620"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Home Office (2022). </w:t>
      </w:r>
      <w:r w:rsidRPr="00C12604">
        <w:rPr>
          <w:rFonts w:ascii="Times New Roman" w:eastAsia="Times New Roman" w:hAnsi="Times New Roman" w:cs="Times New Roman"/>
          <w:i/>
          <w:iCs/>
          <w:kern w:val="0"/>
          <w:sz w:val="24"/>
          <w:szCs w:val="24"/>
          <w:lang w:eastAsia="en-GB"/>
          <w14:ligatures w14:val="none"/>
        </w:rPr>
        <w:t>Police Funding for England and Wales 2015 to 2023</w:t>
      </w:r>
      <w:r w:rsidRPr="00C12604">
        <w:rPr>
          <w:rFonts w:ascii="Times New Roman" w:eastAsia="Times New Roman" w:hAnsi="Times New Roman" w:cs="Times New Roman"/>
          <w:kern w:val="0"/>
          <w:sz w:val="24"/>
          <w:szCs w:val="24"/>
          <w:lang w:eastAsia="en-GB"/>
          <w14:ligatures w14:val="none"/>
        </w:rPr>
        <w:t>. [online] GOV.UK. Available at: https://www.gov.uk/government/statistics/police-funding-for-england-and-wales-2015-to-2023/police-funding-for-england-and-wales-2015-to-2023.</w:t>
      </w:r>
    </w:p>
    <w:p w14:paraId="39F09EC6"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Home Office (2023). </w:t>
      </w:r>
      <w:r w:rsidRPr="00C12604">
        <w:rPr>
          <w:rFonts w:ascii="Times New Roman" w:eastAsia="Times New Roman" w:hAnsi="Times New Roman" w:cs="Times New Roman"/>
          <w:i/>
          <w:iCs/>
          <w:kern w:val="0"/>
          <w:sz w:val="24"/>
          <w:szCs w:val="24"/>
          <w:lang w:eastAsia="en-GB"/>
          <w14:ligatures w14:val="none"/>
        </w:rPr>
        <w:t>Stop and search</w:t>
      </w:r>
      <w:r w:rsidRPr="00C12604">
        <w:rPr>
          <w:rFonts w:ascii="Times New Roman" w:eastAsia="Times New Roman" w:hAnsi="Times New Roman" w:cs="Times New Roman"/>
          <w:kern w:val="0"/>
          <w:sz w:val="24"/>
          <w:szCs w:val="24"/>
          <w:lang w:eastAsia="en-GB"/>
          <w14:ligatures w14:val="none"/>
        </w:rPr>
        <w:t>. [online] www.ethnicity-facts-figures.service.gov.uk. Available at: https://www.ethnicity-facts-figures.service.gov.uk/crime-justice-and-the-law/policing/stop-and-search/latest/.</w:t>
      </w:r>
    </w:p>
    <w:p w14:paraId="5F07E33A"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Inquest (2023). </w:t>
      </w:r>
      <w:r w:rsidRPr="00C12604">
        <w:rPr>
          <w:rFonts w:ascii="Times New Roman" w:eastAsia="Times New Roman" w:hAnsi="Times New Roman" w:cs="Times New Roman"/>
          <w:i/>
          <w:iCs/>
          <w:kern w:val="0"/>
          <w:sz w:val="24"/>
          <w:szCs w:val="24"/>
          <w:lang w:eastAsia="en-GB"/>
          <w14:ligatures w14:val="none"/>
        </w:rPr>
        <w:t>NEW REPORT: Black men seven times more likely to die following police restraint but racism not being addressed</w:t>
      </w:r>
      <w:r w:rsidRPr="00C12604">
        <w:rPr>
          <w:rFonts w:ascii="Times New Roman" w:eastAsia="Times New Roman" w:hAnsi="Times New Roman" w:cs="Times New Roman"/>
          <w:kern w:val="0"/>
          <w:sz w:val="24"/>
          <w:szCs w:val="24"/>
          <w:lang w:eastAsia="en-GB"/>
          <w14:ligatures w14:val="none"/>
        </w:rPr>
        <w:t>. [online] Inquest. Available at: https://www.inquest.org.uk/police-racism-report-2023.</w:t>
      </w:r>
    </w:p>
    <w:p w14:paraId="4CA504FB"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IOPC (2023a). </w:t>
      </w:r>
      <w:r w:rsidRPr="00C12604">
        <w:rPr>
          <w:rFonts w:ascii="Times New Roman" w:eastAsia="Times New Roman" w:hAnsi="Times New Roman" w:cs="Times New Roman"/>
          <w:i/>
          <w:iCs/>
          <w:kern w:val="0"/>
          <w:sz w:val="24"/>
          <w:szCs w:val="24"/>
          <w:lang w:eastAsia="en-GB"/>
          <w14:ligatures w14:val="none"/>
        </w:rPr>
        <w:t>Annual deaths during or following police contact statistics | Independent Office for Police Conduct (IOPC)</w:t>
      </w:r>
      <w:r w:rsidRPr="00C12604">
        <w:rPr>
          <w:rFonts w:ascii="Times New Roman" w:eastAsia="Times New Roman" w:hAnsi="Times New Roman" w:cs="Times New Roman"/>
          <w:kern w:val="0"/>
          <w:sz w:val="24"/>
          <w:szCs w:val="24"/>
          <w:lang w:eastAsia="en-GB"/>
          <w14:ligatures w14:val="none"/>
        </w:rPr>
        <w:t>. [online] www.policeconduct.gov.uk. Available at: https://www.policeconduct.gov.uk/our-work/research-and-statistics/annual-deaths-statistics [Accessed 16 Feb. 2024].</w:t>
      </w:r>
    </w:p>
    <w:p w14:paraId="71BCF403"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IOPC (2023b). </w:t>
      </w:r>
      <w:r w:rsidRPr="00C12604">
        <w:rPr>
          <w:rFonts w:ascii="Times New Roman" w:eastAsia="Times New Roman" w:hAnsi="Times New Roman" w:cs="Times New Roman"/>
          <w:i/>
          <w:iCs/>
          <w:kern w:val="0"/>
          <w:sz w:val="24"/>
          <w:szCs w:val="24"/>
          <w:lang w:eastAsia="en-GB"/>
          <w14:ligatures w14:val="none"/>
        </w:rPr>
        <w:t>IOPC publishes figures on deaths during or following police contact for 2022/23 | Independent Office for Police Conduct (IOPC)</w:t>
      </w:r>
      <w:r w:rsidRPr="00C12604">
        <w:rPr>
          <w:rFonts w:ascii="Times New Roman" w:eastAsia="Times New Roman" w:hAnsi="Times New Roman" w:cs="Times New Roman"/>
          <w:kern w:val="0"/>
          <w:sz w:val="24"/>
          <w:szCs w:val="24"/>
          <w:lang w:eastAsia="en-GB"/>
          <w14:ligatures w14:val="none"/>
        </w:rPr>
        <w:t>. [online] www.policeconduct.gov.uk. Available at: https://www.policeconduct.gov.uk/news/iopc-publishes-figures-deaths-during-or-following-police-contact-202223.</w:t>
      </w:r>
    </w:p>
    <w:p w14:paraId="78EA0754"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Jones, T. and Newburn, T. (2001). </w:t>
      </w:r>
      <w:r w:rsidRPr="00C12604">
        <w:rPr>
          <w:rFonts w:ascii="Times New Roman" w:eastAsia="Times New Roman" w:hAnsi="Times New Roman" w:cs="Times New Roman"/>
          <w:i/>
          <w:iCs/>
          <w:kern w:val="0"/>
          <w:sz w:val="24"/>
          <w:szCs w:val="24"/>
          <w:lang w:eastAsia="en-GB"/>
          <w14:ligatures w14:val="none"/>
        </w:rPr>
        <w:t>(PDF) Widening Access: Improving Police Relations With Hard To Reach Groups</w:t>
      </w:r>
      <w:r w:rsidRPr="00C12604">
        <w:rPr>
          <w:rFonts w:ascii="Times New Roman" w:eastAsia="Times New Roman" w:hAnsi="Times New Roman" w:cs="Times New Roman"/>
          <w:kern w:val="0"/>
          <w:sz w:val="24"/>
          <w:szCs w:val="24"/>
          <w:lang w:eastAsia="en-GB"/>
          <w14:ligatures w14:val="none"/>
        </w:rPr>
        <w:t>. [online] ResearchGate. Available at: https://www.researchgate.net/publication/240417389_Widening_Access_Improving_Police_Relations_With_Hard_To_Reach_Groups.</w:t>
      </w:r>
    </w:p>
    <w:p w14:paraId="4528259D"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lastRenderedPageBreak/>
        <w:t xml:space="preserve">Kimaram, A., Tryl, L., Burns, C. and Surmon, T. (2023). </w:t>
      </w:r>
      <w:r w:rsidRPr="00C12604">
        <w:rPr>
          <w:rFonts w:ascii="Times New Roman" w:eastAsia="Times New Roman" w:hAnsi="Times New Roman" w:cs="Times New Roman"/>
          <w:i/>
          <w:iCs/>
          <w:kern w:val="0"/>
          <w:sz w:val="24"/>
          <w:szCs w:val="24"/>
          <w:lang w:eastAsia="en-GB"/>
          <w14:ligatures w14:val="none"/>
        </w:rPr>
        <w:t>Where are the police? Britons’ attitudes to crime, anti-social behaviour and the police</w:t>
      </w:r>
      <w:r w:rsidRPr="00C12604">
        <w:rPr>
          <w:rFonts w:ascii="Times New Roman" w:eastAsia="Times New Roman" w:hAnsi="Times New Roman" w:cs="Times New Roman"/>
          <w:kern w:val="0"/>
          <w:sz w:val="24"/>
          <w:szCs w:val="24"/>
          <w:lang w:eastAsia="en-GB"/>
          <w14:ligatures w14:val="none"/>
        </w:rPr>
        <w:t>. [online] www.moreincommon.org.uk. Available at: https://www.moreincommon.org.uk/our-work/research/where-are-the-police-britons-attitudes-to-crime-anti-social-behaviour-and-the-police/.</w:t>
      </w:r>
    </w:p>
    <w:p w14:paraId="3037DADE"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Lister, S. (2015). </w:t>
      </w:r>
      <w:r w:rsidRPr="00C12604">
        <w:rPr>
          <w:rFonts w:ascii="Times New Roman" w:eastAsia="Times New Roman" w:hAnsi="Times New Roman" w:cs="Times New Roman"/>
          <w:i/>
          <w:iCs/>
          <w:kern w:val="0"/>
          <w:sz w:val="24"/>
          <w:szCs w:val="24"/>
          <w:lang w:eastAsia="en-GB"/>
          <w14:ligatures w14:val="none"/>
        </w:rPr>
        <w:t>Evaluation of Police-Community Engagement Practices</w:t>
      </w:r>
      <w:r w:rsidRPr="00C12604">
        <w:rPr>
          <w:rFonts w:ascii="Times New Roman" w:eastAsia="Times New Roman" w:hAnsi="Times New Roman" w:cs="Times New Roman"/>
          <w:kern w:val="0"/>
          <w:sz w:val="24"/>
          <w:szCs w:val="24"/>
          <w:lang w:eastAsia="en-GB"/>
          <w14:ligatures w14:val="none"/>
        </w:rPr>
        <w:t>.</w:t>
      </w:r>
    </w:p>
    <w:p w14:paraId="69D44087"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Lockey, S., Graham, L., Redman, T., Zheng, Y., Routledge, G. and Purves, L. (2019). The impact of a local community engagement intervention on residents’ fear of crime and perceptions of the police. </w:t>
      </w:r>
      <w:r w:rsidRPr="00C12604">
        <w:rPr>
          <w:rFonts w:ascii="Times New Roman" w:eastAsia="Times New Roman" w:hAnsi="Times New Roman" w:cs="Times New Roman"/>
          <w:i/>
          <w:iCs/>
          <w:kern w:val="0"/>
          <w:sz w:val="24"/>
          <w:szCs w:val="24"/>
          <w:lang w:eastAsia="en-GB"/>
          <w14:ligatures w14:val="none"/>
        </w:rPr>
        <w:t>International Journal of Police Science &amp; Management</w:t>
      </w:r>
      <w:r w:rsidRPr="00C12604">
        <w:rPr>
          <w:rFonts w:ascii="Times New Roman" w:eastAsia="Times New Roman" w:hAnsi="Times New Roman" w:cs="Times New Roman"/>
          <w:kern w:val="0"/>
          <w:sz w:val="24"/>
          <w:szCs w:val="24"/>
          <w:lang w:eastAsia="en-GB"/>
          <w14:ligatures w14:val="none"/>
        </w:rPr>
        <w:t>, 21(3), pp.168–180. doi:https://doi.org/10.1177/1461355719856039.</w:t>
      </w:r>
    </w:p>
    <w:p w14:paraId="0EBC58A2"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Longstaff, A., Willer, J., Chapman, J., Czarnomski, S. and Graham, J. (2015). </w:t>
      </w:r>
      <w:r w:rsidRPr="00C12604">
        <w:rPr>
          <w:rFonts w:ascii="Times New Roman" w:eastAsia="Times New Roman" w:hAnsi="Times New Roman" w:cs="Times New Roman"/>
          <w:i/>
          <w:iCs/>
          <w:kern w:val="0"/>
          <w:sz w:val="24"/>
          <w:szCs w:val="24"/>
          <w:lang w:eastAsia="en-GB"/>
          <w14:ligatures w14:val="none"/>
        </w:rPr>
        <w:t>Neighbourhood policing: Past, present and future A review of the literature</w:t>
      </w:r>
      <w:r w:rsidRPr="00C12604">
        <w:rPr>
          <w:rFonts w:ascii="Times New Roman" w:eastAsia="Times New Roman" w:hAnsi="Times New Roman" w:cs="Times New Roman"/>
          <w:kern w:val="0"/>
          <w:sz w:val="24"/>
          <w:szCs w:val="24"/>
          <w:lang w:eastAsia="en-GB"/>
          <w14:ligatures w14:val="none"/>
        </w:rPr>
        <w:t>. [online] Available at: https://www.police-foundation.org.uk/wp-content/uploads/2017/06/neighbourhood_policing_past_present_future.pdf.</w:t>
      </w:r>
    </w:p>
    <w:p w14:paraId="6AA0ED4E"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McPhee, D., Hester, M., Bates, L., Lilley-Walker, S.J. and Patsios, D. (2021). Criminal justice responses to domestic violence and abuse in England: an analysis of case attrition and inequalities using police data. </w:t>
      </w:r>
      <w:r w:rsidRPr="00C12604">
        <w:rPr>
          <w:rFonts w:ascii="Times New Roman" w:eastAsia="Times New Roman" w:hAnsi="Times New Roman" w:cs="Times New Roman"/>
          <w:i/>
          <w:iCs/>
          <w:kern w:val="0"/>
          <w:sz w:val="24"/>
          <w:szCs w:val="24"/>
          <w:lang w:eastAsia="en-GB"/>
          <w14:ligatures w14:val="none"/>
        </w:rPr>
        <w:t>Policing and Society</w:t>
      </w:r>
      <w:r w:rsidRPr="00C12604">
        <w:rPr>
          <w:rFonts w:ascii="Times New Roman" w:eastAsia="Times New Roman" w:hAnsi="Times New Roman" w:cs="Times New Roman"/>
          <w:kern w:val="0"/>
          <w:sz w:val="24"/>
          <w:szCs w:val="24"/>
          <w:lang w:eastAsia="en-GB"/>
          <w14:ligatures w14:val="none"/>
        </w:rPr>
        <w:t>, [online] 32(8), pp.1–18. doi:https://doi.org/10.1080/10439463.2021.2003358.</w:t>
      </w:r>
    </w:p>
    <w:p w14:paraId="75591E26"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National Crime Agency (2019). </w:t>
      </w:r>
      <w:r w:rsidRPr="00C12604">
        <w:rPr>
          <w:rFonts w:ascii="Times New Roman" w:eastAsia="Times New Roman" w:hAnsi="Times New Roman" w:cs="Times New Roman"/>
          <w:i/>
          <w:iCs/>
          <w:kern w:val="0"/>
          <w:sz w:val="24"/>
          <w:szCs w:val="24"/>
          <w:lang w:eastAsia="en-GB"/>
          <w14:ligatures w14:val="none"/>
        </w:rPr>
        <w:t>Fraud - National Crime Agency</w:t>
      </w:r>
      <w:r w:rsidRPr="00C12604">
        <w:rPr>
          <w:rFonts w:ascii="Times New Roman" w:eastAsia="Times New Roman" w:hAnsi="Times New Roman" w:cs="Times New Roman"/>
          <w:kern w:val="0"/>
          <w:sz w:val="24"/>
          <w:szCs w:val="24"/>
          <w:lang w:eastAsia="en-GB"/>
          <w14:ligatures w14:val="none"/>
        </w:rPr>
        <w:t>. [online] Nationalcrimeagency.gov.uk. Available at: https://www.nationalcrimeagency.gov.uk/what-we-do/crime-threats/fraud-and-economic-crime.</w:t>
      </w:r>
    </w:p>
    <w:p w14:paraId="76E699A7"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National Police Chiefs' Council (2022). </w:t>
      </w:r>
      <w:r w:rsidRPr="00C12604">
        <w:rPr>
          <w:rFonts w:ascii="Times New Roman" w:eastAsia="Times New Roman" w:hAnsi="Times New Roman" w:cs="Times New Roman"/>
          <w:i/>
          <w:iCs/>
          <w:kern w:val="0"/>
          <w:sz w:val="24"/>
          <w:szCs w:val="24"/>
          <w:lang w:eastAsia="en-GB"/>
          <w14:ligatures w14:val="none"/>
        </w:rPr>
        <w:t>Police action plan released to address race disparities affecting Black people, changing a legacy of distrust</w:t>
      </w:r>
      <w:r w:rsidRPr="00C12604">
        <w:rPr>
          <w:rFonts w:ascii="Times New Roman" w:eastAsia="Times New Roman" w:hAnsi="Times New Roman" w:cs="Times New Roman"/>
          <w:kern w:val="0"/>
          <w:sz w:val="24"/>
          <w:szCs w:val="24"/>
          <w:lang w:eastAsia="en-GB"/>
          <w14:ligatures w14:val="none"/>
        </w:rPr>
        <w:t>. [online] National Police Chiefs’ Council (NPCC). Available at: https://news.npcc.police.uk/releases/police-action-plan-launched-aiming-to-address-race-disparities-affecting-black-people-and-change-a-legacy-of-distrust#:~:text=We%20know%20that%3A [Accessed 16 Feb. 2024].</w:t>
      </w:r>
    </w:p>
    <w:p w14:paraId="07A193A2"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Nivette, A., Nägel, C. and Gilbert, E. (2023). Examining the effects of the killing of George Floyd by police in the United States on attitudes of Black Londoners: a replication. </w:t>
      </w:r>
      <w:r w:rsidRPr="00C12604">
        <w:rPr>
          <w:rFonts w:ascii="Times New Roman" w:eastAsia="Times New Roman" w:hAnsi="Times New Roman" w:cs="Times New Roman"/>
          <w:i/>
          <w:iCs/>
          <w:kern w:val="0"/>
          <w:sz w:val="24"/>
          <w:szCs w:val="24"/>
          <w:lang w:eastAsia="en-GB"/>
          <w14:ligatures w14:val="none"/>
        </w:rPr>
        <w:t>Police Practice and Research</w:t>
      </w:r>
      <w:r w:rsidRPr="00C12604">
        <w:rPr>
          <w:rFonts w:ascii="Times New Roman" w:eastAsia="Times New Roman" w:hAnsi="Times New Roman" w:cs="Times New Roman"/>
          <w:kern w:val="0"/>
          <w:sz w:val="24"/>
          <w:szCs w:val="24"/>
          <w:lang w:eastAsia="en-GB"/>
          <w14:ligatures w14:val="none"/>
        </w:rPr>
        <w:t>, 24, pp.1–22. doi:https://doi.org/10.1080/15614263.2023.2185241.</w:t>
      </w:r>
    </w:p>
    <w:p w14:paraId="5CA959FC"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lastRenderedPageBreak/>
        <w:t xml:space="preserve">NPCC (2016). </w:t>
      </w:r>
      <w:r w:rsidRPr="00C12604">
        <w:rPr>
          <w:rFonts w:ascii="Times New Roman" w:eastAsia="Times New Roman" w:hAnsi="Times New Roman" w:cs="Times New Roman"/>
          <w:i/>
          <w:iCs/>
          <w:kern w:val="0"/>
          <w:sz w:val="24"/>
          <w:szCs w:val="24"/>
          <w:lang w:eastAsia="en-GB"/>
          <w14:ligatures w14:val="none"/>
        </w:rPr>
        <w:t>Police Chiefs and PCCs Set out a Vision for Policing in 2025</w:t>
      </w:r>
      <w:r w:rsidRPr="00C12604">
        <w:rPr>
          <w:rFonts w:ascii="Times New Roman" w:eastAsia="Times New Roman" w:hAnsi="Times New Roman" w:cs="Times New Roman"/>
          <w:kern w:val="0"/>
          <w:sz w:val="24"/>
          <w:szCs w:val="24"/>
          <w:lang w:eastAsia="en-GB"/>
          <w14:ligatures w14:val="none"/>
        </w:rPr>
        <w:t>. [online] Police.uk. Available at: https://news.npcc.police.uk/releases/police-chiefs-and-pccs-set-out-a-vision-for-policing-in-2025.</w:t>
      </w:r>
    </w:p>
    <w:p w14:paraId="67EDF1DC"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NPIA (2010). </w:t>
      </w:r>
      <w:r w:rsidRPr="00C12604">
        <w:rPr>
          <w:rFonts w:ascii="Times New Roman" w:eastAsia="Times New Roman" w:hAnsi="Times New Roman" w:cs="Times New Roman"/>
          <w:i/>
          <w:iCs/>
          <w:kern w:val="0"/>
          <w:sz w:val="24"/>
          <w:szCs w:val="24"/>
          <w:lang w:eastAsia="en-GB"/>
          <w14:ligatures w14:val="none"/>
        </w:rPr>
        <w:t>Cohesion Guide Contents</w:t>
      </w:r>
      <w:r w:rsidRPr="00C12604">
        <w:rPr>
          <w:rFonts w:ascii="Times New Roman" w:eastAsia="Times New Roman" w:hAnsi="Times New Roman" w:cs="Times New Roman"/>
          <w:kern w:val="0"/>
          <w:sz w:val="24"/>
          <w:szCs w:val="24"/>
          <w:lang w:eastAsia="en-GB"/>
          <w14:ligatures w14:val="none"/>
        </w:rPr>
        <w:t>. [online] Available at: https://library.college.police.uk/docs/npia/CohesionGuide.pdf.</w:t>
      </w:r>
    </w:p>
    <w:p w14:paraId="2E64728B"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O’Reilly , C., Agnew-Pauley, W. and Lundrigan, S. (2022). </w:t>
      </w:r>
      <w:r w:rsidRPr="00C12604">
        <w:rPr>
          <w:rFonts w:ascii="Times New Roman" w:eastAsia="Times New Roman" w:hAnsi="Times New Roman" w:cs="Times New Roman"/>
          <w:i/>
          <w:iCs/>
          <w:kern w:val="0"/>
          <w:sz w:val="24"/>
          <w:szCs w:val="24"/>
          <w:lang w:eastAsia="en-GB"/>
          <w14:ligatures w14:val="none"/>
        </w:rPr>
        <w:t>Restoring public confidence through the delivery - ProQuest</w:t>
      </w:r>
      <w:r w:rsidRPr="00C12604">
        <w:rPr>
          <w:rFonts w:ascii="Times New Roman" w:eastAsia="Times New Roman" w:hAnsi="Times New Roman" w:cs="Times New Roman"/>
          <w:kern w:val="0"/>
          <w:sz w:val="24"/>
          <w:szCs w:val="24"/>
          <w:lang w:eastAsia="en-GB"/>
          <w14:ligatures w14:val="none"/>
        </w:rPr>
        <w:t>. [online] www.proquest.com. Available at: https://www.proquest.com/docview/2659620955?accountid=130472.</w:t>
      </w:r>
    </w:p>
    <w:p w14:paraId="5E8B0E5E"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Office for National Statistics (2022). </w:t>
      </w:r>
      <w:r w:rsidRPr="00C12604">
        <w:rPr>
          <w:rFonts w:ascii="Times New Roman" w:eastAsia="Times New Roman" w:hAnsi="Times New Roman" w:cs="Times New Roman"/>
          <w:i/>
          <w:iCs/>
          <w:kern w:val="0"/>
          <w:sz w:val="24"/>
          <w:szCs w:val="24"/>
          <w:lang w:eastAsia="en-GB"/>
          <w14:ligatures w14:val="none"/>
        </w:rPr>
        <w:t>Nature of fraud and computer misuse in England and Wales - Office for National Statistics</w:t>
      </w:r>
      <w:r w:rsidRPr="00C12604">
        <w:rPr>
          <w:rFonts w:ascii="Times New Roman" w:eastAsia="Times New Roman" w:hAnsi="Times New Roman" w:cs="Times New Roman"/>
          <w:kern w:val="0"/>
          <w:sz w:val="24"/>
          <w:szCs w:val="24"/>
          <w:lang w:eastAsia="en-GB"/>
          <w14:ligatures w14:val="none"/>
        </w:rPr>
        <w:t>. [online] www.ons.gov.uk. Available at: https://www.ons.gov.uk/peoplepopulationandcommunity/crimeandjustice/articles/natureoffraudandcomputermisuseinenglandandwales/yearendingmarch2022.</w:t>
      </w:r>
    </w:p>
    <w:p w14:paraId="17B31E1E"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Office for National Statistics (2023). </w:t>
      </w:r>
      <w:r w:rsidRPr="00C12604">
        <w:rPr>
          <w:rFonts w:ascii="Times New Roman" w:eastAsia="Times New Roman" w:hAnsi="Times New Roman" w:cs="Times New Roman"/>
          <w:i/>
          <w:iCs/>
          <w:kern w:val="0"/>
          <w:sz w:val="24"/>
          <w:szCs w:val="24"/>
          <w:lang w:eastAsia="en-GB"/>
          <w14:ligatures w14:val="none"/>
        </w:rPr>
        <w:t>Domestic abuse in England and Wales overview - Office for National Statistics</w:t>
      </w:r>
      <w:r w:rsidRPr="00C12604">
        <w:rPr>
          <w:rFonts w:ascii="Times New Roman" w:eastAsia="Times New Roman" w:hAnsi="Times New Roman" w:cs="Times New Roman"/>
          <w:kern w:val="0"/>
          <w:sz w:val="24"/>
          <w:szCs w:val="24"/>
          <w:lang w:eastAsia="en-GB"/>
          <w14:ligatures w14:val="none"/>
        </w:rPr>
        <w:t>. [online] Office for National Statistics. Available at: https://www.ons.gov.uk/peoplepopulationandcommunity/crimeandjustice/bulletins/domesticabuseinenglandandwalesoverview/november2023.</w:t>
      </w:r>
    </w:p>
    <w:p w14:paraId="4D9722F0"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ONS (2023). </w:t>
      </w:r>
      <w:r w:rsidRPr="00C12604">
        <w:rPr>
          <w:rFonts w:ascii="Times New Roman" w:eastAsia="Times New Roman" w:hAnsi="Times New Roman" w:cs="Times New Roman"/>
          <w:i/>
          <w:iCs/>
          <w:kern w:val="0"/>
          <w:sz w:val="24"/>
          <w:szCs w:val="24"/>
          <w:lang w:eastAsia="en-GB"/>
          <w14:ligatures w14:val="none"/>
        </w:rPr>
        <w:t>Domestic abuse prevalence and trends, England and Wales - Office for National Statistics</w:t>
      </w:r>
      <w:r w:rsidRPr="00C12604">
        <w:rPr>
          <w:rFonts w:ascii="Times New Roman" w:eastAsia="Times New Roman" w:hAnsi="Times New Roman" w:cs="Times New Roman"/>
          <w:kern w:val="0"/>
          <w:sz w:val="24"/>
          <w:szCs w:val="24"/>
          <w:lang w:eastAsia="en-GB"/>
          <w14:ligatures w14:val="none"/>
        </w:rPr>
        <w:t>. [online] www.ons.gov.uk. Available at: https://www.ons.gov.uk/peoplepopulationandcommunity/crimeandjustice/articles/domesticabuseprevalenceandtrendsenglandandwales/yearendingmarch2023#:~:text=The%20police%20recorded%201%2C453%2C867%20domestic [Accessed 10 Feb. 2024].</w:t>
      </w:r>
    </w:p>
    <w:p w14:paraId="3A243A50"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Police and Crime Commissioner South Wales (2022). </w:t>
      </w:r>
      <w:r w:rsidRPr="00C12604">
        <w:rPr>
          <w:rFonts w:ascii="Times New Roman" w:eastAsia="Times New Roman" w:hAnsi="Times New Roman" w:cs="Times New Roman"/>
          <w:i/>
          <w:iCs/>
          <w:kern w:val="0"/>
          <w:sz w:val="24"/>
          <w:szCs w:val="24"/>
          <w:lang w:eastAsia="en-GB"/>
          <w14:ligatures w14:val="none"/>
        </w:rPr>
        <w:t>EXECUTIVE SUMMARY Everything is Connected to Everything Else</w:t>
      </w:r>
      <w:r w:rsidRPr="00C12604">
        <w:rPr>
          <w:rFonts w:ascii="Times New Roman" w:eastAsia="Times New Roman" w:hAnsi="Times New Roman" w:cs="Times New Roman"/>
          <w:kern w:val="0"/>
          <w:sz w:val="24"/>
          <w:szCs w:val="24"/>
          <w:lang w:eastAsia="en-GB"/>
          <w14:ligatures w14:val="none"/>
        </w:rPr>
        <w:t>. [online] Available at: https://commissioner.south-wales.police.uk/media/2330/2022-03-04-police-crime-plan-2226-final-eng.pdf.</w:t>
      </w:r>
    </w:p>
    <w:p w14:paraId="1ADDE2D6" w14:textId="5CD93E88"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Police Federation (2022). </w:t>
      </w:r>
      <w:r w:rsidRPr="00C12604">
        <w:rPr>
          <w:rFonts w:ascii="Times New Roman" w:eastAsia="Times New Roman" w:hAnsi="Times New Roman" w:cs="Times New Roman"/>
          <w:i/>
          <w:iCs/>
          <w:kern w:val="0"/>
          <w:sz w:val="24"/>
          <w:szCs w:val="24"/>
          <w:lang w:eastAsia="en-GB"/>
          <w14:ligatures w14:val="none"/>
        </w:rPr>
        <w:t>Austerity cuts have hit policing, as Federation warned</w:t>
      </w:r>
      <w:r w:rsidRPr="00C12604">
        <w:rPr>
          <w:rFonts w:ascii="Times New Roman" w:eastAsia="Times New Roman" w:hAnsi="Times New Roman" w:cs="Times New Roman"/>
          <w:kern w:val="0"/>
          <w:sz w:val="24"/>
          <w:szCs w:val="24"/>
          <w:lang w:eastAsia="en-GB"/>
          <w14:ligatures w14:val="none"/>
        </w:rPr>
        <w:t xml:space="preserve">. [online] www.polfed.org. Available at: </w:t>
      </w:r>
      <w:hyperlink r:id="rId5" w:anchor=":~:text=The%20chair%20of%20Suffolk%20Police" w:history="1">
        <w:r w:rsidR="00C12604" w:rsidRPr="00C12604">
          <w:rPr>
            <w:rStyle w:val="Hyperlink"/>
            <w:rFonts w:ascii="Times New Roman" w:eastAsia="Times New Roman" w:hAnsi="Times New Roman" w:cs="Times New Roman"/>
            <w:kern w:val="0"/>
            <w:sz w:val="24"/>
            <w:szCs w:val="24"/>
            <w:lang w:eastAsia="en-GB"/>
            <w14:ligatures w14:val="none"/>
          </w:rPr>
          <w:t>https://www.polfed.org/suffolk/news/2022/austerity-cuts-have-hit-policing-as-federation-warned/#:~:text=The%20chair%20of%20Suffolk%20Police</w:t>
        </w:r>
      </w:hyperlink>
      <w:r w:rsidRPr="00C12604">
        <w:rPr>
          <w:rFonts w:ascii="Times New Roman" w:eastAsia="Times New Roman" w:hAnsi="Times New Roman" w:cs="Times New Roman"/>
          <w:kern w:val="0"/>
          <w:sz w:val="24"/>
          <w:szCs w:val="24"/>
          <w:lang w:eastAsia="en-GB"/>
          <w14:ligatures w14:val="none"/>
        </w:rPr>
        <w:t>.</w:t>
      </w:r>
    </w:p>
    <w:p w14:paraId="4C2F2827" w14:textId="2F119425" w:rsidR="00C12604" w:rsidRPr="00C12604" w:rsidRDefault="00C12604"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color w:val="000000"/>
          <w:sz w:val="24"/>
          <w:szCs w:val="24"/>
          <w:shd w:val="clear" w:color="auto" w:fill="FFFFFF"/>
        </w:rPr>
        <w:lastRenderedPageBreak/>
        <w:t>Robinson, A. and Tilley, N. (2009). Factors influencing police performance in the investigation of volume crimes in England and Wales. </w:t>
      </w:r>
      <w:r w:rsidRPr="00C12604">
        <w:rPr>
          <w:i/>
          <w:iCs/>
          <w:color w:val="000000"/>
          <w:sz w:val="24"/>
          <w:szCs w:val="24"/>
          <w:bdr w:val="single" w:sz="2" w:space="0" w:color="E5E7EB" w:frame="1"/>
          <w:shd w:val="clear" w:color="auto" w:fill="FFFFFF"/>
        </w:rPr>
        <w:t>Police Practice and Research</w:t>
      </w:r>
      <w:r w:rsidRPr="00C12604">
        <w:rPr>
          <w:color w:val="000000"/>
          <w:sz w:val="24"/>
          <w:szCs w:val="24"/>
          <w:shd w:val="clear" w:color="auto" w:fill="FFFFFF"/>
        </w:rPr>
        <w:t>, 10(3), pp.209–223. doi:https://doi.org/10.1080/15614260802381091.</w:t>
      </w:r>
    </w:p>
    <w:p w14:paraId="789BD571" w14:textId="623E1195" w:rsidR="0099591E" w:rsidRPr="0099591E" w:rsidRDefault="0099591E" w:rsidP="00135A32">
      <w:pPr>
        <w:spacing w:after="240" w:line="360" w:lineRule="auto"/>
        <w:rPr>
          <w:rFonts w:eastAsia="Times New Roman" w:cstheme="minorHAnsi"/>
          <w:kern w:val="0"/>
          <w:sz w:val="24"/>
          <w:szCs w:val="24"/>
          <w:lang w:eastAsia="en-GB"/>
          <w14:ligatures w14:val="none"/>
        </w:rPr>
      </w:pPr>
      <w:r w:rsidRPr="0099591E">
        <w:rPr>
          <w:rStyle w:val="author"/>
          <w:rFonts w:cstheme="minorHAnsi"/>
          <w:color w:val="1C1D1E"/>
          <w:sz w:val="24"/>
          <w:szCs w:val="24"/>
          <w:shd w:val="clear" w:color="auto" w:fill="FFFFFF"/>
        </w:rPr>
        <w:t>Scarman, Leslie George</w:t>
      </w:r>
      <w:r w:rsidRPr="0099591E">
        <w:rPr>
          <w:rFonts w:cstheme="minorHAnsi"/>
          <w:color w:val="1C1D1E"/>
          <w:sz w:val="24"/>
          <w:szCs w:val="24"/>
          <w:shd w:val="clear" w:color="auto" w:fill="FFFFFF"/>
        </w:rPr>
        <w:t>. </w:t>
      </w:r>
      <w:r w:rsidRPr="0099591E">
        <w:rPr>
          <w:rStyle w:val="pubyear"/>
          <w:rFonts w:cstheme="minorHAnsi"/>
          <w:color w:val="1C1D1E"/>
          <w:sz w:val="24"/>
          <w:szCs w:val="24"/>
          <w:shd w:val="clear" w:color="auto" w:fill="FFFFFF"/>
        </w:rPr>
        <w:t>1981</w:t>
      </w:r>
      <w:r w:rsidRPr="0099591E">
        <w:rPr>
          <w:rFonts w:cstheme="minorHAnsi"/>
          <w:color w:val="1C1D1E"/>
          <w:sz w:val="24"/>
          <w:szCs w:val="24"/>
          <w:shd w:val="clear" w:color="auto" w:fill="FFFFFF"/>
        </w:rPr>
        <w:t>. </w:t>
      </w:r>
      <w:r w:rsidRPr="0099591E">
        <w:rPr>
          <w:rStyle w:val="booktitle"/>
          <w:rFonts w:cstheme="minorHAnsi"/>
          <w:i/>
          <w:iCs/>
          <w:color w:val="1C1D1E"/>
          <w:sz w:val="24"/>
          <w:szCs w:val="24"/>
          <w:shd w:val="clear" w:color="auto" w:fill="FFFFFF"/>
        </w:rPr>
        <w:t>Scarman Report: The Brixton Disorders, 10–12 April, 1981</w:t>
      </w:r>
      <w:r w:rsidRPr="0099591E">
        <w:rPr>
          <w:rFonts w:cstheme="minorHAnsi"/>
          <w:color w:val="1C1D1E"/>
          <w:sz w:val="24"/>
          <w:szCs w:val="24"/>
          <w:shd w:val="clear" w:color="auto" w:fill="FFFFFF"/>
        </w:rPr>
        <w:t>. </w:t>
      </w:r>
      <w:r w:rsidRPr="0099591E">
        <w:rPr>
          <w:rStyle w:val="publisherlocation"/>
          <w:rFonts w:cstheme="minorHAnsi"/>
          <w:color w:val="1C1D1E"/>
          <w:sz w:val="24"/>
          <w:szCs w:val="24"/>
          <w:shd w:val="clear" w:color="auto" w:fill="FFFFFF"/>
        </w:rPr>
        <w:t>London</w:t>
      </w:r>
      <w:r w:rsidRPr="0099591E">
        <w:rPr>
          <w:rFonts w:cstheme="minorHAnsi"/>
          <w:color w:val="1C1D1E"/>
          <w:sz w:val="24"/>
          <w:szCs w:val="24"/>
          <w:shd w:val="clear" w:color="auto" w:fill="FFFFFF"/>
        </w:rPr>
        <w:t>: HMSO.</w:t>
      </w:r>
    </w:p>
    <w:p w14:paraId="2614741A" w14:textId="46AD121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Shemar, J. (2022). </w:t>
      </w:r>
      <w:r w:rsidRPr="00C12604">
        <w:rPr>
          <w:rFonts w:ascii="Times New Roman" w:eastAsia="Times New Roman" w:hAnsi="Times New Roman" w:cs="Times New Roman"/>
          <w:i/>
          <w:iCs/>
          <w:kern w:val="0"/>
          <w:sz w:val="24"/>
          <w:szCs w:val="24"/>
          <w:lang w:eastAsia="en-GB"/>
          <w14:ligatures w14:val="none"/>
        </w:rPr>
        <w:t>Study reveals Black people have less trust in the police – The Justice Gap</w:t>
      </w:r>
      <w:r w:rsidRPr="00C12604">
        <w:rPr>
          <w:rFonts w:ascii="Times New Roman" w:eastAsia="Times New Roman" w:hAnsi="Times New Roman" w:cs="Times New Roman"/>
          <w:kern w:val="0"/>
          <w:sz w:val="24"/>
          <w:szCs w:val="24"/>
          <w:lang w:eastAsia="en-GB"/>
          <w14:ligatures w14:val="none"/>
        </w:rPr>
        <w:t>. [online] The Justice Gap. Available at: https://www.thejusticegap.com/study-reveals-black-people-have-less-trust-in-the-police/.</w:t>
      </w:r>
    </w:p>
    <w:p w14:paraId="79B6DFAF"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South Yorkshire Police (2017). </w:t>
      </w:r>
      <w:r w:rsidRPr="00C12604">
        <w:rPr>
          <w:rFonts w:ascii="Times New Roman" w:eastAsia="Times New Roman" w:hAnsi="Times New Roman" w:cs="Times New Roman"/>
          <w:i/>
          <w:iCs/>
          <w:kern w:val="0"/>
          <w:sz w:val="24"/>
          <w:szCs w:val="24"/>
          <w:lang w:eastAsia="en-GB"/>
          <w14:ligatures w14:val="none"/>
        </w:rPr>
        <w:t>Pi9.12 -Crime Management -Crime Allocation Instruction</w:t>
      </w:r>
      <w:r w:rsidRPr="00C12604">
        <w:rPr>
          <w:rFonts w:ascii="Times New Roman" w:eastAsia="Times New Roman" w:hAnsi="Times New Roman" w:cs="Times New Roman"/>
          <w:kern w:val="0"/>
          <w:sz w:val="24"/>
          <w:szCs w:val="24"/>
          <w:lang w:eastAsia="en-GB"/>
          <w14:ligatures w14:val="none"/>
        </w:rPr>
        <w:t>. [online] Available at: https://www.southyorks.police.uk/media/3436/20182041-pi912-publish.pdf.</w:t>
      </w:r>
    </w:p>
    <w:p w14:paraId="77B03F65"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The College of Policing (2022a). </w:t>
      </w:r>
      <w:r w:rsidRPr="00C12604">
        <w:rPr>
          <w:rFonts w:ascii="Times New Roman" w:eastAsia="Times New Roman" w:hAnsi="Times New Roman" w:cs="Times New Roman"/>
          <w:i/>
          <w:iCs/>
          <w:kern w:val="0"/>
          <w:sz w:val="24"/>
          <w:szCs w:val="24"/>
          <w:lang w:eastAsia="en-GB"/>
          <w14:ligatures w14:val="none"/>
        </w:rPr>
        <w:t>First response</w:t>
      </w:r>
      <w:r w:rsidRPr="00C12604">
        <w:rPr>
          <w:rFonts w:ascii="Times New Roman" w:eastAsia="Times New Roman" w:hAnsi="Times New Roman" w:cs="Times New Roman"/>
          <w:kern w:val="0"/>
          <w:sz w:val="24"/>
          <w:szCs w:val="24"/>
          <w:lang w:eastAsia="en-GB"/>
          <w14:ligatures w14:val="none"/>
        </w:rPr>
        <w:t>. [online] College of Policing. Available at: https://www.college.police.uk/app/major-investigation-and-public-protection/domestic-abuse/first-response#:~:text=First%20response%20officers%20have%20a.</w:t>
      </w:r>
    </w:p>
    <w:p w14:paraId="3F7D0B97"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The College of Policing (2022b). </w:t>
      </w:r>
      <w:r w:rsidRPr="00C12604">
        <w:rPr>
          <w:rFonts w:ascii="Times New Roman" w:eastAsia="Times New Roman" w:hAnsi="Times New Roman" w:cs="Times New Roman"/>
          <w:i/>
          <w:iCs/>
          <w:kern w:val="0"/>
          <w:sz w:val="24"/>
          <w:szCs w:val="24"/>
          <w:lang w:eastAsia="en-GB"/>
          <w14:ligatures w14:val="none"/>
        </w:rPr>
        <w:t>Online Safety Bill to have new priority offences added</w:t>
      </w:r>
      <w:r w:rsidRPr="00C12604">
        <w:rPr>
          <w:rFonts w:ascii="Times New Roman" w:eastAsia="Times New Roman" w:hAnsi="Times New Roman" w:cs="Times New Roman"/>
          <w:kern w:val="0"/>
          <w:sz w:val="24"/>
          <w:szCs w:val="24"/>
          <w:lang w:eastAsia="en-GB"/>
          <w14:ligatures w14:val="none"/>
        </w:rPr>
        <w:t>. [online] College of Policing. Available at: https://www.college.police.uk/article/online-safety-bill-have-new-priority-offences-added.</w:t>
      </w:r>
    </w:p>
    <w:p w14:paraId="3B326A1C"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The Guardian (2022). </w:t>
      </w:r>
      <w:r w:rsidRPr="00C12604">
        <w:rPr>
          <w:rFonts w:ascii="Times New Roman" w:eastAsia="Times New Roman" w:hAnsi="Times New Roman" w:cs="Times New Roman"/>
          <w:i/>
          <w:iCs/>
          <w:kern w:val="0"/>
          <w:sz w:val="24"/>
          <w:szCs w:val="24"/>
          <w:lang w:eastAsia="en-GB"/>
          <w14:ligatures w14:val="none"/>
        </w:rPr>
        <w:t>UK justice system ‘ill-equipped’ for rise in fraud, say MPs</w:t>
      </w:r>
      <w:r w:rsidRPr="00C12604">
        <w:rPr>
          <w:rFonts w:ascii="Times New Roman" w:eastAsia="Times New Roman" w:hAnsi="Times New Roman" w:cs="Times New Roman"/>
          <w:kern w:val="0"/>
          <w:sz w:val="24"/>
          <w:szCs w:val="24"/>
          <w:lang w:eastAsia="en-GB"/>
          <w14:ligatures w14:val="none"/>
        </w:rPr>
        <w:t>. [online] the Guardian. Available at: https://www.theguardian.com/uk-news/2022/oct/18/uk-justice-system-ill-equipped-for-rise-in-say-mps.</w:t>
      </w:r>
    </w:p>
    <w:p w14:paraId="40E67A60" w14:textId="277163B0" w:rsidR="00135A32" w:rsidRPr="00C12604" w:rsidRDefault="00135A32" w:rsidP="009E7084">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THE POLICE FOUNDATION (2017). </w:t>
      </w:r>
      <w:r w:rsidRPr="00C12604">
        <w:rPr>
          <w:rFonts w:ascii="Times New Roman" w:eastAsia="Times New Roman" w:hAnsi="Times New Roman" w:cs="Times New Roman"/>
          <w:i/>
          <w:iCs/>
          <w:kern w:val="0"/>
          <w:sz w:val="24"/>
          <w:szCs w:val="24"/>
          <w:lang w:eastAsia="en-GB"/>
          <w14:ligatures w14:val="none"/>
        </w:rPr>
        <w:t>Police effectiveness in a changing world</w:t>
      </w:r>
      <w:r w:rsidRPr="00C12604">
        <w:rPr>
          <w:rFonts w:ascii="Times New Roman" w:eastAsia="Times New Roman" w:hAnsi="Times New Roman" w:cs="Times New Roman"/>
          <w:kern w:val="0"/>
          <w:sz w:val="24"/>
          <w:szCs w:val="24"/>
          <w:lang w:eastAsia="en-GB"/>
          <w14:ligatures w14:val="none"/>
        </w:rPr>
        <w:t>. [online] The Police Foundation. Available at: https://www.police-foundation.org.uk/project/police-</w:t>
      </w:r>
    </w:p>
    <w:p w14:paraId="64F181E6"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UK Parliament (2023). </w:t>
      </w:r>
      <w:r w:rsidRPr="00C12604">
        <w:rPr>
          <w:rFonts w:ascii="Times New Roman" w:eastAsia="Times New Roman" w:hAnsi="Times New Roman" w:cs="Times New Roman"/>
          <w:i/>
          <w:iCs/>
          <w:kern w:val="0"/>
          <w:sz w:val="24"/>
          <w:szCs w:val="24"/>
          <w:lang w:eastAsia="en-GB"/>
          <w14:ligatures w14:val="none"/>
        </w:rPr>
        <w:t>Progress Combatting Fraud</w:t>
      </w:r>
      <w:r w:rsidRPr="00C12604">
        <w:rPr>
          <w:rFonts w:ascii="Times New Roman" w:eastAsia="Times New Roman" w:hAnsi="Times New Roman" w:cs="Times New Roman"/>
          <w:kern w:val="0"/>
          <w:sz w:val="24"/>
          <w:szCs w:val="24"/>
          <w:lang w:eastAsia="en-GB"/>
          <w14:ligatures w14:val="none"/>
        </w:rPr>
        <w:t>. [online] UK PARLIAMENT. Available at: https://publications.parliament.uk/pa/cm5803/cmselect/cmpubacc/40/report.html#:~:text=The%20Department%20has%20failed%20to,personnel%20are%20dedicated%20to%20fraud..</w:t>
      </w:r>
    </w:p>
    <w:p w14:paraId="20114A45" w14:textId="5C44C5D7" w:rsidR="00135A32"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Walcott, S. (2021). </w:t>
      </w:r>
      <w:r w:rsidRPr="00C12604">
        <w:rPr>
          <w:rFonts w:ascii="Times New Roman" w:eastAsia="Times New Roman" w:hAnsi="Times New Roman" w:cs="Times New Roman"/>
          <w:i/>
          <w:iCs/>
          <w:kern w:val="0"/>
          <w:sz w:val="24"/>
          <w:szCs w:val="24"/>
          <w:lang w:eastAsia="en-GB"/>
          <w14:ligatures w14:val="none"/>
        </w:rPr>
        <w:t>Radical reform is required if the police service is to look like the society it serves</w:t>
      </w:r>
      <w:r w:rsidRPr="00C12604">
        <w:rPr>
          <w:rFonts w:ascii="Times New Roman" w:eastAsia="Times New Roman" w:hAnsi="Times New Roman" w:cs="Times New Roman"/>
          <w:kern w:val="0"/>
          <w:sz w:val="24"/>
          <w:szCs w:val="24"/>
          <w:lang w:eastAsia="en-GB"/>
          <w14:ligatures w14:val="none"/>
        </w:rPr>
        <w:t xml:space="preserve">. [online] The Police Foundation. Available at: </w:t>
      </w:r>
      <w:hyperlink r:id="rId6" w:history="1">
        <w:r w:rsidR="00A946B1" w:rsidRPr="00233147">
          <w:rPr>
            <w:rStyle w:val="Hyperlink"/>
            <w:rFonts w:ascii="Times New Roman" w:eastAsia="Times New Roman" w:hAnsi="Times New Roman" w:cs="Times New Roman"/>
            <w:kern w:val="0"/>
            <w:sz w:val="24"/>
            <w:szCs w:val="24"/>
            <w:lang w:eastAsia="en-GB"/>
            <w14:ligatures w14:val="none"/>
          </w:rPr>
          <w:t>https://www.police-</w:t>
        </w:r>
        <w:r w:rsidR="00A946B1" w:rsidRPr="00233147">
          <w:rPr>
            <w:rStyle w:val="Hyperlink"/>
            <w:rFonts w:ascii="Times New Roman" w:eastAsia="Times New Roman" w:hAnsi="Times New Roman" w:cs="Times New Roman"/>
            <w:kern w:val="0"/>
            <w:sz w:val="24"/>
            <w:szCs w:val="24"/>
            <w:lang w:eastAsia="en-GB"/>
            <w14:ligatures w14:val="none"/>
          </w:rPr>
          <w:lastRenderedPageBreak/>
          <w:t>foundation.org.uk/2021/02/radical-reform-is-required-if-the-police-service-is-to-look-like-the-society-it-serves/</w:t>
        </w:r>
      </w:hyperlink>
      <w:r w:rsidRPr="00C12604">
        <w:rPr>
          <w:rFonts w:ascii="Times New Roman" w:eastAsia="Times New Roman" w:hAnsi="Times New Roman" w:cs="Times New Roman"/>
          <w:kern w:val="0"/>
          <w:sz w:val="24"/>
          <w:szCs w:val="24"/>
          <w:lang w:eastAsia="en-GB"/>
          <w14:ligatures w14:val="none"/>
        </w:rPr>
        <w:t>.</w:t>
      </w:r>
    </w:p>
    <w:p w14:paraId="446E1EDD" w14:textId="43BF4691" w:rsidR="00A946B1" w:rsidRPr="00C12604" w:rsidRDefault="00A946B1" w:rsidP="00135A32">
      <w:pPr>
        <w:spacing w:after="240" w:line="360" w:lineRule="auto"/>
        <w:rPr>
          <w:rFonts w:ascii="Times New Roman" w:eastAsia="Times New Roman" w:hAnsi="Times New Roman" w:cs="Times New Roman"/>
          <w:kern w:val="0"/>
          <w:sz w:val="24"/>
          <w:szCs w:val="24"/>
          <w:lang w:eastAsia="en-GB"/>
          <w14:ligatures w14:val="none"/>
        </w:rPr>
      </w:pPr>
      <w:r w:rsidRPr="00A946B1">
        <w:rPr>
          <w:rFonts w:ascii="Times New Roman" w:eastAsia="Times New Roman" w:hAnsi="Times New Roman" w:cs="Times New Roman"/>
          <w:kern w:val="0"/>
          <w:sz w:val="24"/>
          <w:szCs w:val="24"/>
          <w:lang w:eastAsia="en-GB"/>
          <w14:ligatures w14:val="none"/>
        </w:rPr>
        <w:t xml:space="preserve">Wirtschafter, V. (2021). </w:t>
      </w:r>
      <w:r w:rsidRPr="00A946B1">
        <w:rPr>
          <w:rFonts w:ascii="Times New Roman" w:eastAsia="Times New Roman" w:hAnsi="Times New Roman" w:cs="Times New Roman"/>
          <w:i/>
          <w:iCs/>
          <w:kern w:val="0"/>
          <w:sz w:val="24"/>
          <w:szCs w:val="24"/>
          <w:lang w:eastAsia="en-GB"/>
          <w14:ligatures w14:val="none"/>
        </w:rPr>
        <w:t>How George Floyd changed the online conversation around BLM</w:t>
      </w:r>
      <w:r w:rsidRPr="00A946B1">
        <w:rPr>
          <w:rFonts w:ascii="Times New Roman" w:eastAsia="Times New Roman" w:hAnsi="Times New Roman" w:cs="Times New Roman"/>
          <w:kern w:val="0"/>
          <w:sz w:val="24"/>
          <w:szCs w:val="24"/>
          <w:lang w:eastAsia="en-GB"/>
          <w14:ligatures w14:val="none"/>
        </w:rPr>
        <w:t>. [online] Brookings. Available at: https://www.brookings.edu/articles/how-george-floyd-changed-the-online-conversation-around-black-lives-matter/.</w:t>
      </w:r>
    </w:p>
    <w:p w14:paraId="525AFA41" w14:textId="77777777" w:rsidR="00135A32" w:rsidRPr="00C12604" w:rsidRDefault="00135A32" w:rsidP="00135A32">
      <w:pPr>
        <w:spacing w:after="240" w:line="360" w:lineRule="auto"/>
        <w:rPr>
          <w:rFonts w:ascii="Times New Roman" w:eastAsia="Times New Roman" w:hAnsi="Times New Roman" w:cs="Times New Roman"/>
          <w:kern w:val="0"/>
          <w:sz w:val="24"/>
          <w:szCs w:val="24"/>
          <w:lang w:eastAsia="en-GB"/>
          <w14:ligatures w14:val="none"/>
        </w:rPr>
      </w:pPr>
      <w:r w:rsidRPr="00C12604">
        <w:rPr>
          <w:rFonts w:ascii="Times New Roman" w:eastAsia="Times New Roman" w:hAnsi="Times New Roman" w:cs="Times New Roman"/>
          <w:kern w:val="0"/>
          <w:sz w:val="24"/>
          <w:szCs w:val="24"/>
          <w:lang w:eastAsia="en-GB"/>
          <w14:ligatures w14:val="none"/>
        </w:rPr>
        <w:t xml:space="preserve">Women's Aid (2022). </w:t>
      </w:r>
      <w:r w:rsidRPr="00C12604">
        <w:rPr>
          <w:rFonts w:ascii="Times New Roman" w:eastAsia="Times New Roman" w:hAnsi="Times New Roman" w:cs="Times New Roman"/>
          <w:i/>
          <w:iCs/>
          <w:kern w:val="0"/>
          <w:sz w:val="24"/>
          <w:szCs w:val="24"/>
          <w:lang w:eastAsia="en-GB"/>
          <w14:ligatures w14:val="none"/>
        </w:rPr>
        <w:t>How Common Is Domestic abuse? - Womens Aid</w:t>
      </w:r>
      <w:r w:rsidRPr="00C12604">
        <w:rPr>
          <w:rFonts w:ascii="Times New Roman" w:eastAsia="Times New Roman" w:hAnsi="Times New Roman" w:cs="Times New Roman"/>
          <w:kern w:val="0"/>
          <w:sz w:val="24"/>
          <w:szCs w:val="24"/>
          <w:lang w:eastAsia="en-GB"/>
          <w14:ligatures w14:val="none"/>
        </w:rPr>
        <w:t>. [online] Womens Aid. Available at: https://www.womensaid.org.uk/information-support/what-is-domestic-abuse/how-common-is-domestic-abuse/.</w:t>
      </w:r>
    </w:p>
    <w:p w14:paraId="284A3B4D" w14:textId="77777777" w:rsidR="00135A32" w:rsidRPr="00C12604" w:rsidRDefault="00135A32" w:rsidP="00FC1336">
      <w:pPr>
        <w:rPr>
          <w:sz w:val="24"/>
          <w:szCs w:val="24"/>
        </w:rPr>
      </w:pPr>
    </w:p>
    <w:p w14:paraId="506D1859" w14:textId="77777777" w:rsidR="00C12604" w:rsidRPr="00C12604" w:rsidRDefault="00C12604">
      <w:pPr>
        <w:rPr>
          <w:sz w:val="24"/>
          <w:szCs w:val="24"/>
        </w:rPr>
      </w:pPr>
    </w:p>
    <w:sectPr w:rsidR="00C12604" w:rsidRPr="00C12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C1336"/>
    <w:rsid w:val="000360C5"/>
    <w:rsid w:val="00057D36"/>
    <w:rsid w:val="00075D06"/>
    <w:rsid w:val="00083E76"/>
    <w:rsid w:val="0009025C"/>
    <w:rsid w:val="000A04C2"/>
    <w:rsid w:val="000A5A0C"/>
    <w:rsid w:val="000B539F"/>
    <w:rsid w:val="000C3A0F"/>
    <w:rsid w:val="00114512"/>
    <w:rsid w:val="00133C6C"/>
    <w:rsid w:val="00135A32"/>
    <w:rsid w:val="001655F4"/>
    <w:rsid w:val="001B62AF"/>
    <w:rsid w:val="00207AAD"/>
    <w:rsid w:val="002143A9"/>
    <w:rsid w:val="00226BAF"/>
    <w:rsid w:val="002511E9"/>
    <w:rsid w:val="00275F19"/>
    <w:rsid w:val="0028351B"/>
    <w:rsid w:val="00296225"/>
    <w:rsid w:val="002C08AF"/>
    <w:rsid w:val="002F19E1"/>
    <w:rsid w:val="00305F3A"/>
    <w:rsid w:val="00314B6B"/>
    <w:rsid w:val="0031775A"/>
    <w:rsid w:val="00322FBD"/>
    <w:rsid w:val="003C706B"/>
    <w:rsid w:val="003F3578"/>
    <w:rsid w:val="003F62E4"/>
    <w:rsid w:val="00403278"/>
    <w:rsid w:val="00465846"/>
    <w:rsid w:val="004850F9"/>
    <w:rsid w:val="00504A08"/>
    <w:rsid w:val="00522DB4"/>
    <w:rsid w:val="005249D9"/>
    <w:rsid w:val="00577A89"/>
    <w:rsid w:val="005E4E0F"/>
    <w:rsid w:val="00622CB1"/>
    <w:rsid w:val="00625309"/>
    <w:rsid w:val="006327E5"/>
    <w:rsid w:val="0064133F"/>
    <w:rsid w:val="00663BDB"/>
    <w:rsid w:val="00674FC6"/>
    <w:rsid w:val="0068740A"/>
    <w:rsid w:val="006929AB"/>
    <w:rsid w:val="00692BA8"/>
    <w:rsid w:val="00720679"/>
    <w:rsid w:val="00720D9A"/>
    <w:rsid w:val="00754BE7"/>
    <w:rsid w:val="00794DED"/>
    <w:rsid w:val="007B3834"/>
    <w:rsid w:val="007D4B0A"/>
    <w:rsid w:val="007E7A84"/>
    <w:rsid w:val="007F23A7"/>
    <w:rsid w:val="00847971"/>
    <w:rsid w:val="008743FC"/>
    <w:rsid w:val="00881F9A"/>
    <w:rsid w:val="00885E10"/>
    <w:rsid w:val="008910BF"/>
    <w:rsid w:val="008B4E84"/>
    <w:rsid w:val="00941E1C"/>
    <w:rsid w:val="00944719"/>
    <w:rsid w:val="009727F9"/>
    <w:rsid w:val="00981900"/>
    <w:rsid w:val="0099591E"/>
    <w:rsid w:val="009C3F42"/>
    <w:rsid w:val="009E7084"/>
    <w:rsid w:val="00A30642"/>
    <w:rsid w:val="00A35E7C"/>
    <w:rsid w:val="00A50126"/>
    <w:rsid w:val="00A50C93"/>
    <w:rsid w:val="00A606AB"/>
    <w:rsid w:val="00A946B1"/>
    <w:rsid w:val="00AA511A"/>
    <w:rsid w:val="00AD6F11"/>
    <w:rsid w:val="00B523E0"/>
    <w:rsid w:val="00B6411F"/>
    <w:rsid w:val="00B84A31"/>
    <w:rsid w:val="00B90847"/>
    <w:rsid w:val="00BA4677"/>
    <w:rsid w:val="00BC598E"/>
    <w:rsid w:val="00C06A70"/>
    <w:rsid w:val="00C12604"/>
    <w:rsid w:val="00C22E01"/>
    <w:rsid w:val="00C56282"/>
    <w:rsid w:val="00C7639C"/>
    <w:rsid w:val="00C9259E"/>
    <w:rsid w:val="00CB3A40"/>
    <w:rsid w:val="00CF5CF8"/>
    <w:rsid w:val="00D022E4"/>
    <w:rsid w:val="00D339C4"/>
    <w:rsid w:val="00DA6873"/>
    <w:rsid w:val="00DE4159"/>
    <w:rsid w:val="00E00950"/>
    <w:rsid w:val="00E8664A"/>
    <w:rsid w:val="00F15B13"/>
    <w:rsid w:val="00F60F85"/>
    <w:rsid w:val="00F94BFF"/>
    <w:rsid w:val="00FC1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932DA"/>
  <w15:docId w15:val="{FCC51727-24D9-4516-8CD9-C2F60EA70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A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C133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FC1336"/>
    <w:rPr>
      <w:color w:val="0000FF"/>
      <w:u w:val="single"/>
    </w:rPr>
  </w:style>
  <w:style w:type="character" w:styleId="UnresolvedMention">
    <w:name w:val="Unresolved Mention"/>
    <w:basedOn w:val="DefaultParagraphFont"/>
    <w:uiPriority w:val="99"/>
    <w:semiHidden/>
    <w:unhideWhenUsed/>
    <w:rsid w:val="003F62E4"/>
    <w:rPr>
      <w:color w:val="605E5C"/>
      <w:shd w:val="clear" w:color="auto" w:fill="E1DFDD"/>
    </w:rPr>
  </w:style>
  <w:style w:type="character" w:styleId="FollowedHyperlink">
    <w:name w:val="FollowedHyperlink"/>
    <w:basedOn w:val="DefaultParagraphFont"/>
    <w:uiPriority w:val="99"/>
    <w:semiHidden/>
    <w:unhideWhenUsed/>
    <w:rsid w:val="00981900"/>
    <w:rPr>
      <w:color w:val="954F72" w:themeColor="followedHyperlink"/>
      <w:u w:val="single"/>
    </w:rPr>
  </w:style>
  <w:style w:type="character" w:customStyle="1" w:styleId="Heading1Char">
    <w:name w:val="Heading 1 Char"/>
    <w:basedOn w:val="DefaultParagraphFont"/>
    <w:link w:val="Heading1"/>
    <w:uiPriority w:val="9"/>
    <w:rsid w:val="00135A3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35A3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author">
    <w:name w:val="author"/>
    <w:basedOn w:val="DefaultParagraphFont"/>
    <w:rsid w:val="0099591E"/>
  </w:style>
  <w:style w:type="character" w:customStyle="1" w:styleId="pubyear">
    <w:name w:val="pubyear"/>
    <w:basedOn w:val="DefaultParagraphFont"/>
    <w:rsid w:val="0099591E"/>
  </w:style>
  <w:style w:type="character" w:customStyle="1" w:styleId="booktitle">
    <w:name w:val="booktitle"/>
    <w:basedOn w:val="DefaultParagraphFont"/>
    <w:rsid w:val="0099591E"/>
  </w:style>
  <w:style w:type="character" w:customStyle="1" w:styleId="publisherlocation">
    <w:name w:val="publisherlocation"/>
    <w:basedOn w:val="DefaultParagraphFont"/>
    <w:rsid w:val="00995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09486">
      <w:bodyDiv w:val="1"/>
      <w:marLeft w:val="0"/>
      <w:marRight w:val="0"/>
      <w:marTop w:val="0"/>
      <w:marBottom w:val="0"/>
      <w:divBdr>
        <w:top w:val="none" w:sz="0" w:space="0" w:color="auto"/>
        <w:left w:val="none" w:sz="0" w:space="0" w:color="auto"/>
        <w:bottom w:val="none" w:sz="0" w:space="0" w:color="auto"/>
        <w:right w:val="none" w:sz="0" w:space="0" w:color="auto"/>
      </w:divBdr>
      <w:divsChild>
        <w:div w:id="1495340324">
          <w:marLeft w:val="0"/>
          <w:marRight w:val="0"/>
          <w:marTop w:val="0"/>
          <w:marBottom w:val="0"/>
          <w:divBdr>
            <w:top w:val="none" w:sz="0" w:space="0" w:color="auto"/>
            <w:left w:val="none" w:sz="0" w:space="0" w:color="auto"/>
            <w:bottom w:val="none" w:sz="0" w:space="0" w:color="auto"/>
            <w:right w:val="none" w:sz="0" w:space="0" w:color="auto"/>
          </w:divBdr>
        </w:div>
      </w:divsChild>
    </w:div>
    <w:div w:id="633219740">
      <w:bodyDiv w:val="1"/>
      <w:marLeft w:val="0"/>
      <w:marRight w:val="0"/>
      <w:marTop w:val="0"/>
      <w:marBottom w:val="0"/>
      <w:divBdr>
        <w:top w:val="none" w:sz="0" w:space="0" w:color="auto"/>
        <w:left w:val="none" w:sz="0" w:space="0" w:color="auto"/>
        <w:bottom w:val="none" w:sz="0" w:space="0" w:color="auto"/>
        <w:right w:val="none" w:sz="0" w:space="0" w:color="auto"/>
      </w:divBdr>
      <w:divsChild>
        <w:div w:id="1882210456">
          <w:marLeft w:val="0"/>
          <w:marRight w:val="0"/>
          <w:marTop w:val="0"/>
          <w:marBottom w:val="0"/>
          <w:divBdr>
            <w:top w:val="none" w:sz="0" w:space="0" w:color="auto"/>
            <w:left w:val="none" w:sz="0" w:space="0" w:color="auto"/>
            <w:bottom w:val="none" w:sz="0" w:space="0" w:color="auto"/>
            <w:right w:val="none" w:sz="0" w:space="0" w:color="auto"/>
          </w:divBdr>
        </w:div>
      </w:divsChild>
    </w:div>
    <w:div w:id="845945339">
      <w:bodyDiv w:val="1"/>
      <w:marLeft w:val="0"/>
      <w:marRight w:val="0"/>
      <w:marTop w:val="0"/>
      <w:marBottom w:val="0"/>
      <w:divBdr>
        <w:top w:val="none" w:sz="0" w:space="0" w:color="auto"/>
        <w:left w:val="none" w:sz="0" w:space="0" w:color="auto"/>
        <w:bottom w:val="none" w:sz="0" w:space="0" w:color="auto"/>
        <w:right w:val="none" w:sz="0" w:space="0" w:color="auto"/>
      </w:divBdr>
    </w:div>
    <w:div w:id="900751901">
      <w:bodyDiv w:val="1"/>
      <w:marLeft w:val="0"/>
      <w:marRight w:val="0"/>
      <w:marTop w:val="0"/>
      <w:marBottom w:val="0"/>
      <w:divBdr>
        <w:top w:val="none" w:sz="0" w:space="0" w:color="auto"/>
        <w:left w:val="none" w:sz="0" w:space="0" w:color="auto"/>
        <w:bottom w:val="none" w:sz="0" w:space="0" w:color="auto"/>
        <w:right w:val="none" w:sz="0" w:space="0" w:color="auto"/>
      </w:divBdr>
    </w:div>
    <w:div w:id="978681212">
      <w:bodyDiv w:val="1"/>
      <w:marLeft w:val="0"/>
      <w:marRight w:val="0"/>
      <w:marTop w:val="0"/>
      <w:marBottom w:val="0"/>
      <w:divBdr>
        <w:top w:val="none" w:sz="0" w:space="0" w:color="auto"/>
        <w:left w:val="none" w:sz="0" w:space="0" w:color="auto"/>
        <w:bottom w:val="none" w:sz="0" w:space="0" w:color="auto"/>
        <w:right w:val="none" w:sz="0" w:space="0" w:color="auto"/>
      </w:divBdr>
    </w:div>
    <w:div w:id="999236632">
      <w:bodyDiv w:val="1"/>
      <w:marLeft w:val="0"/>
      <w:marRight w:val="0"/>
      <w:marTop w:val="0"/>
      <w:marBottom w:val="0"/>
      <w:divBdr>
        <w:top w:val="none" w:sz="0" w:space="0" w:color="auto"/>
        <w:left w:val="none" w:sz="0" w:space="0" w:color="auto"/>
        <w:bottom w:val="none" w:sz="0" w:space="0" w:color="auto"/>
        <w:right w:val="none" w:sz="0" w:space="0" w:color="auto"/>
      </w:divBdr>
    </w:div>
    <w:div w:id="1061711985">
      <w:bodyDiv w:val="1"/>
      <w:marLeft w:val="0"/>
      <w:marRight w:val="0"/>
      <w:marTop w:val="0"/>
      <w:marBottom w:val="0"/>
      <w:divBdr>
        <w:top w:val="none" w:sz="0" w:space="0" w:color="auto"/>
        <w:left w:val="none" w:sz="0" w:space="0" w:color="auto"/>
        <w:bottom w:val="none" w:sz="0" w:space="0" w:color="auto"/>
        <w:right w:val="none" w:sz="0" w:space="0" w:color="auto"/>
      </w:divBdr>
    </w:div>
    <w:div w:id="1110707632">
      <w:bodyDiv w:val="1"/>
      <w:marLeft w:val="0"/>
      <w:marRight w:val="0"/>
      <w:marTop w:val="0"/>
      <w:marBottom w:val="0"/>
      <w:divBdr>
        <w:top w:val="none" w:sz="0" w:space="0" w:color="auto"/>
        <w:left w:val="none" w:sz="0" w:space="0" w:color="auto"/>
        <w:bottom w:val="none" w:sz="0" w:space="0" w:color="auto"/>
        <w:right w:val="none" w:sz="0" w:space="0" w:color="auto"/>
      </w:divBdr>
    </w:div>
    <w:div w:id="1555461851">
      <w:bodyDiv w:val="1"/>
      <w:marLeft w:val="0"/>
      <w:marRight w:val="0"/>
      <w:marTop w:val="0"/>
      <w:marBottom w:val="0"/>
      <w:divBdr>
        <w:top w:val="none" w:sz="0" w:space="0" w:color="auto"/>
        <w:left w:val="none" w:sz="0" w:space="0" w:color="auto"/>
        <w:bottom w:val="none" w:sz="0" w:space="0" w:color="auto"/>
        <w:right w:val="none" w:sz="0" w:space="0" w:color="auto"/>
      </w:divBdr>
      <w:divsChild>
        <w:div w:id="387338878">
          <w:marLeft w:val="0"/>
          <w:marRight w:val="0"/>
          <w:marTop w:val="0"/>
          <w:marBottom w:val="0"/>
          <w:divBdr>
            <w:top w:val="none" w:sz="0" w:space="0" w:color="auto"/>
            <w:left w:val="none" w:sz="0" w:space="0" w:color="auto"/>
            <w:bottom w:val="none" w:sz="0" w:space="0" w:color="auto"/>
            <w:right w:val="none" w:sz="0" w:space="0" w:color="auto"/>
          </w:divBdr>
        </w:div>
      </w:divsChild>
    </w:div>
    <w:div w:id="1676230516">
      <w:bodyDiv w:val="1"/>
      <w:marLeft w:val="0"/>
      <w:marRight w:val="0"/>
      <w:marTop w:val="0"/>
      <w:marBottom w:val="0"/>
      <w:divBdr>
        <w:top w:val="none" w:sz="0" w:space="0" w:color="auto"/>
        <w:left w:val="none" w:sz="0" w:space="0" w:color="auto"/>
        <w:bottom w:val="none" w:sz="0" w:space="0" w:color="auto"/>
        <w:right w:val="none" w:sz="0" w:space="0" w:color="auto"/>
      </w:divBdr>
    </w:div>
    <w:div w:id="2122454073">
      <w:bodyDiv w:val="1"/>
      <w:marLeft w:val="0"/>
      <w:marRight w:val="0"/>
      <w:marTop w:val="0"/>
      <w:marBottom w:val="0"/>
      <w:divBdr>
        <w:top w:val="none" w:sz="0" w:space="0" w:color="auto"/>
        <w:left w:val="none" w:sz="0" w:space="0" w:color="auto"/>
        <w:bottom w:val="none" w:sz="0" w:space="0" w:color="auto"/>
        <w:right w:val="none" w:sz="0" w:space="0" w:color="auto"/>
      </w:divBdr>
      <w:divsChild>
        <w:div w:id="18044951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ce-foundation.org.uk/2021/02/radical-reform-is-required-if-the-police-service-is-to-look-like-the-society-it-serves/" TargetMode="External"/><Relationship Id="rId5" Type="http://schemas.openxmlformats.org/officeDocument/2006/relationships/hyperlink" Target="https://www.polfed.org/suffolk/news/2022/austerity-cuts-have-hit-policing-as-federation-warned/" TargetMode="External"/><Relationship Id="rId4" Type="http://schemas.openxmlformats.org/officeDocument/2006/relationships/hyperlink" Target="https://www.money.co.uk/credit-cards/fraud-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8679</TotalTime>
  <Pages>15</Pages>
  <Words>5878</Words>
  <Characters>33508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Boreham,Ria swp8298</dc:creator>
  <cp:keywords/>
  <dc:description/>
  <cp:lastModifiedBy>Boreham,Ria swp8298</cp:lastModifiedBy>
  <cp:revision>2</cp:revision>
  <dcterms:created xsi:type="dcterms:W3CDTF">2023-12-05T22:39:00Z</dcterms:created>
  <dcterms:modified xsi:type="dcterms:W3CDTF">2024-03-03T12:04:00Z</dcterms:modified>
</cp:coreProperties>
</file>