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lastRenderedPageBreak/>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E478B5E" w:rsidR="7908378C" w:rsidRDefault="7908378C" w:rsidP="33572C6E">
            <w:pPr>
              <w:ind w:right="237"/>
              <w:rPr>
                <w:b/>
                <w:bCs/>
                <w:color w:val="auto"/>
                <w:sz w:val="32"/>
                <w:szCs w:val="32"/>
              </w:rPr>
            </w:pPr>
            <w:r w:rsidRPr="33572C6E">
              <w:rPr>
                <w:b/>
                <w:bCs/>
                <w:color w:val="auto"/>
                <w:sz w:val="32"/>
                <w:szCs w:val="32"/>
              </w:rPr>
              <w:t xml:space="preserve">Learner name: </w:t>
            </w:r>
            <w:r w:rsidR="00F207A0">
              <w:rPr>
                <w:b/>
                <w:bCs/>
                <w:color w:val="auto"/>
                <w:sz w:val="32"/>
                <w:szCs w:val="32"/>
              </w:rPr>
              <w:t xml:space="preserve">Michal Tatar </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D6EEC04" w:rsidR="7908378C" w:rsidRDefault="006438CB" w:rsidP="33572C6E">
            <w:pPr>
              <w:ind w:right="237"/>
              <w:rPr>
                <w:b/>
                <w:bCs/>
                <w:color w:val="auto"/>
                <w:sz w:val="32"/>
                <w:szCs w:val="32"/>
              </w:rPr>
            </w:pPr>
            <w:r>
              <w:rPr>
                <w:b/>
                <w:bCs/>
                <w:color w:val="auto"/>
                <w:sz w:val="32"/>
                <w:szCs w:val="32"/>
              </w:rPr>
              <w:t>2236343</w:t>
            </w:r>
            <w:r w:rsidR="7908378C"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lastRenderedPageBreak/>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lastRenderedPageBreak/>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438C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lastRenderedPageBreak/>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lastRenderedPageBreak/>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lastRenderedPageBreak/>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bookmarkStart w:id="0" w:name="_Hlk155390782"/>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bookmarkEnd w:id="0"/>
    <w:p w14:paraId="4BBC525A" w14:textId="2C62A870" w:rsidR="5B843AF0" w:rsidRDefault="5B843AF0" w:rsidP="5B843AF0">
      <w:pPr>
        <w:ind w:right="237"/>
        <w:jc w:val="both"/>
        <w:rPr>
          <w:rFonts w:eastAsia="Arial"/>
          <w:color w:val="000000" w:themeColor="text1"/>
          <w:sz w:val="24"/>
          <w:szCs w:val="24"/>
        </w:rPr>
      </w:pPr>
    </w:p>
    <w:p w14:paraId="22D4AE6E" w14:textId="77777777" w:rsidR="006F4EF1" w:rsidRDefault="006F4EF1" w:rsidP="006F4EF1">
      <w:pPr>
        <w:spacing w:line="360" w:lineRule="auto"/>
        <w:rPr>
          <w:rFonts w:ascii="Calibri" w:hAnsi="Calibri" w:cs="Calibri"/>
          <w:sz w:val="24"/>
          <w:szCs w:val="24"/>
        </w:rPr>
      </w:pPr>
      <w:bookmarkStart w:id="1" w:name="_Hlk173561539"/>
      <w:r>
        <w:rPr>
          <w:rFonts w:ascii="Calibri" w:hAnsi="Calibri" w:cs="Calibri"/>
          <w:sz w:val="24"/>
          <w:szCs w:val="24"/>
        </w:rPr>
        <w:t xml:space="preserve">Part of my experience as a police officer working on response which is the heart of uniformed policing and I have often been the first point of contact members of the public encounter (College of Policing, 2023) being a response officer from my personal experience is extremely demanding and as a s an inexperienced officer it can be difficult to comprehend the importance of the roles we carry out as police officers. Every call that we attend daily consist of developing circumstances that can range from enormous conflict or complete compliance from the individuals we deal with. </w:t>
      </w:r>
    </w:p>
    <w:p w14:paraId="543477B8" w14:textId="77777777" w:rsidR="006F4EF1" w:rsidRDefault="006F4EF1" w:rsidP="006F4EF1">
      <w:pPr>
        <w:spacing w:line="360" w:lineRule="auto"/>
        <w:rPr>
          <w:rFonts w:ascii="Calibri" w:hAnsi="Calibri" w:cs="Calibri"/>
          <w:sz w:val="24"/>
          <w:szCs w:val="24"/>
        </w:rPr>
      </w:pPr>
    </w:p>
    <w:p w14:paraId="7BE1ABCD" w14:textId="318D5C0F" w:rsidR="006F4EF1" w:rsidRDefault="006F4EF1" w:rsidP="006F4EF1">
      <w:pPr>
        <w:spacing w:line="360" w:lineRule="auto"/>
        <w:rPr>
          <w:rFonts w:ascii="Calibri" w:hAnsi="Calibri" w:cs="Calibri"/>
          <w:sz w:val="24"/>
          <w:szCs w:val="24"/>
        </w:rPr>
      </w:pPr>
      <w:r>
        <w:rPr>
          <w:rFonts w:ascii="Calibri" w:hAnsi="Calibri" w:cs="Calibri"/>
          <w:sz w:val="24"/>
          <w:szCs w:val="24"/>
        </w:rPr>
        <w:t xml:space="preserve">An incident where I became the officer in case which meant that I was going to be the officer in charge of investigating the offence and ensuring that the victim remained updated throughout the investigation. The offence was initially reported as a rape under the Sexual Offences Act 2003, Section 1 states rape occurs if a person intentionally penetrates the vagina, anus, or mouth of another person with his penis the other person does not consent to the penetration (Crown Prosecution Service, 2022). Part of my understanding based on my initial training was that when attending incidents where sexual offences are disclosed it is the policy of South Wales Police to ensure that body worn video which is used to record incidents officers attend is switched off as it is no longer proportionate to continue recording (South Wales Police) </w:t>
      </w:r>
    </w:p>
    <w:p w14:paraId="1B88CF23" w14:textId="77777777" w:rsidR="006F4EF1" w:rsidRDefault="006F4EF1" w:rsidP="006F4EF1">
      <w:pPr>
        <w:spacing w:line="360" w:lineRule="auto"/>
        <w:rPr>
          <w:rFonts w:ascii="Calibri" w:hAnsi="Calibri" w:cs="Calibri"/>
          <w:sz w:val="24"/>
          <w:szCs w:val="24"/>
        </w:rPr>
      </w:pPr>
    </w:p>
    <w:p w14:paraId="6A7F2856"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In this incident South Wales Police received the following call:</w:t>
      </w:r>
    </w:p>
    <w:p w14:paraId="2B3B550B" w14:textId="77777777" w:rsidR="006F4EF1" w:rsidRDefault="006F4EF1" w:rsidP="006F4EF1">
      <w:pPr>
        <w:spacing w:line="360" w:lineRule="auto"/>
        <w:rPr>
          <w:rFonts w:ascii="Calibri" w:hAnsi="Calibri" w:cs="Calibri"/>
          <w:sz w:val="24"/>
          <w:szCs w:val="24"/>
        </w:rPr>
      </w:pPr>
    </w:p>
    <w:p w14:paraId="1E3A4CC2"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“I was sharing a house with a family and the husband raped me when his wife was at work, this has happened three times”.</w:t>
      </w:r>
    </w:p>
    <w:p w14:paraId="3D9F6613" w14:textId="77777777" w:rsidR="006F4EF1" w:rsidRDefault="006F4EF1" w:rsidP="006F4EF1">
      <w:pPr>
        <w:spacing w:line="360" w:lineRule="auto"/>
        <w:rPr>
          <w:rFonts w:ascii="Calibri" w:hAnsi="Calibri" w:cs="Calibri"/>
          <w:sz w:val="24"/>
          <w:szCs w:val="24"/>
        </w:rPr>
      </w:pPr>
    </w:p>
    <w:bookmarkEnd w:id="1"/>
    <w:p w14:paraId="271BB834"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Based on the information received from the reporting person, I started to prepare myself mentally in terms of understanding the magnitude of the call and the importance of ensuring I collected the best evidence from the victim. Attending calls of such nature can affect officers mentally as response officers experience primary trauma due to direct exposure to traumatic scenes or events (College of Policing, 2018) due to the fact that I acknowledge that I am a human being and trauma can have negative effects on me personally however, I am able to remind myself the importance of the role I carry out and victims have an expectation of me that I am required to fulfil. </w:t>
      </w:r>
    </w:p>
    <w:p w14:paraId="6D765970" w14:textId="77777777" w:rsidR="006F4EF1" w:rsidRDefault="006F4EF1" w:rsidP="006F4EF1">
      <w:pPr>
        <w:spacing w:line="360" w:lineRule="auto"/>
        <w:rPr>
          <w:rFonts w:ascii="Calibri" w:hAnsi="Calibri" w:cs="Calibri"/>
          <w:sz w:val="24"/>
          <w:szCs w:val="24"/>
        </w:rPr>
      </w:pPr>
    </w:p>
    <w:p w14:paraId="70520084"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The statistics suggest from 2022 to 2023 the police across the UK managed to only charge 2.2% out of 69,109 reported rapes (</w:t>
      </w:r>
      <w:bookmarkStart w:id="2" w:name="_Hlk155850225"/>
      <w:r>
        <w:rPr>
          <w:rFonts w:ascii="Calibri" w:hAnsi="Calibri" w:cs="Calibri"/>
          <w:sz w:val="24"/>
          <w:szCs w:val="24"/>
        </w:rPr>
        <w:t>Rape Crisis England and Wales, 2023</w:t>
      </w:r>
      <w:bookmarkEnd w:id="2"/>
      <w:r>
        <w:rPr>
          <w:rFonts w:ascii="Calibri" w:hAnsi="Calibri" w:cs="Calibri"/>
          <w:sz w:val="24"/>
          <w:szCs w:val="24"/>
        </w:rPr>
        <w:t xml:space="preserve">) this suggests that only 2 out of every 100 rapes result in charges. Understanding the poor results in rape charges placed me in a mindset where I wanted to ensure that the victim received the best opportunity possible to have a positive outcome. </w:t>
      </w:r>
    </w:p>
    <w:p w14:paraId="14EAB846" w14:textId="77777777" w:rsidR="006F4EF1" w:rsidRDefault="006F4EF1" w:rsidP="006F4EF1">
      <w:pPr>
        <w:spacing w:line="360" w:lineRule="auto"/>
        <w:rPr>
          <w:rFonts w:ascii="Calibri" w:hAnsi="Calibri" w:cs="Calibri"/>
          <w:sz w:val="24"/>
          <w:szCs w:val="24"/>
        </w:rPr>
      </w:pPr>
    </w:p>
    <w:p w14:paraId="0BAC13B3" w14:textId="77777777" w:rsidR="006F4EF1" w:rsidRDefault="006F4EF1" w:rsidP="006F4EF1">
      <w:pPr>
        <w:spacing w:line="360" w:lineRule="auto"/>
        <w:rPr>
          <w:rFonts w:ascii="Calibri" w:hAnsi="Calibri" w:cs="Calibri"/>
          <w:sz w:val="24"/>
          <w:szCs w:val="24"/>
        </w:rPr>
      </w:pPr>
    </w:p>
    <w:p w14:paraId="637C6B54"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This call came in as a grade 2 call which requires the radio operator to allocate the call within 20 minutes and attendance within 1 hour by officers. The call handlers consider the threat risk and harm alongside the circumstances to determine the grading of each call the police receive (</w:t>
      </w:r>
      <w:bookmarkStart w:id="3" w:name="_Hlk155851840"/>
      <w:r>
        <w:rPr>
          <w:rFonts w:ascii="Calibri" w:hAnsi="Calibri" w:cs="Calibri"/>
          <w:sz w:val="24"/>
          <w:szCs w:val="24"/>
        </w:rPr>
        <w:t>Greater Manchester Police, 2017</w:t>
      </w:r>
      <w:bookmarkEnd w:id="3"/>
      <w:r>
        <w:rPr>
          <w:rFonts w:ascii="Calibri" w:hAnsi="Calibri" w:cs="Calibri"/>
          <w:sz w:val="24"/>
          <w:szCs w:val="24"/>
        </w:rPr>
        <w:t xml:space="preserve">), I therefore attended the call with my colleague and open arriving at the address I was not able to get an answer. I began to consider Section 17 of the Police and Criminal Evidence Ac t1984 (PACE) to gain entry as at that point I believed that the victim has been at the address with the perpetrator and based on this I would be able to gain entry to save life &amp; limb or to arrest anyone unlawfully at large (Kingsley Napley, 2020). </w:t>
      </w:r>
    </w:p>
    <w:p w14:paraId="372E6349" w14:textId="77777777" w:rsidR="006F4EF1" w:rsidRDefault="006F4EF1" w:rsidP="006F4EF1">
      <w:pPr>
        <w:spacing w:line="360" w:lineRule="auto"/>
        <w:rPr>
          <w:rFonts w:ascii="Calibri" w:hAnsi="Calibri" w:cs="Calibri"/>
          <w:sz w:val="24"/>
          <w:szCs w:val="24"/>
        </w:rPr>
      </w:pPr>
    </w:p>
    <w:p w14:paraId="09A3C555" w14:textId="77777777" w:rsidR="006F4EF1" w:rsidRDefault="006F4EF1" w:rsidP="006F4EF1">
      <w:pPr>
        <w:spacing w:line="360" w:lineRule="auto"/>
      </w:pPr>
      <w:r>
        <w:rPr>
          <w:rFonts w:ascii="Calibri" w:hAnsi="Calibri" w:cs="Calibri"/>
          <w:sz w:val="24"/>
          <w:szCs w:val="24"/>
        </w:rPr>
        <w:t xml:space="preserve">My first course of action was to obtain a PPD3 report which documents the first account of the events that took place (Gov.uk, Ministry of Justice 2023), when taking this report it is important to consider that the incident may still be fresh in the mind of the victim and I had to ensure that I adapted a leissez-faire approach where I allowed the victim to tell me the information that she felt comfortable (InterObservers, 2022) telling me and in a way that did not push her too much as </w:t>
      </w:r>
      <w:r>
        <w:rPr>
          <w:rFonts w:ascii="Calibri" w:hAnsi="Calibri" w:cs="Calibri"/>
          <w:color w:val="auto"/>
          <w:sz w:val="24"/>
          <w:szCs w:val="24"/>
        </w:rPr>
        <w:t>I was able to place myself in her position.</w:t>
      </w:r>
    </w:p>
    <w:p w14:paraId="6AD6113D" w14:textId="77777777" w:rsidR="006F4EF1" w:rsidRDefault="006F4EF1" w:rsidP="006F4EF1">
      <w:pPr>
        <w:spacing w:line="360" w:lineRule="auto"/>
        <w:rPr>
          <w:rFonts w:ascii="Calibri" w:hAnsi="Calibri" w:cs="Calibri"/>
          <w:color w:val="auto"/>
          <w:sz w:val="24"/>
          <w:szCs w:val="24"/>
        </w:rPr>
      </w:pPr>
    </w:p>
    <w:p w14:paraId="31603651" w14:textId="77777777" w:rsidR="006F4EF1" w:rsidRDefault="006F4EF1" w:rsidP="006F4EF1">
      <w:pPr>
        <w:spacing w:line="360" w:lineRule="auto"/>
        <w:rPr>
          <w:rFonts w:ascii="Calibri" w:hAnsi="Calibri" w:cs="Calibri"/>
          <w:color w:val="auto"/>
          <w:sz w:val="24"/>
          <w:szCs w:val="24"/>
        </w:rPr>
      </w:pPr>
      <w:r>
        <w:rPr>
          <w:rFonts w:ascii="Calibri" w:hAnsi="Calibri" w:cs="Calibri"/>
          <w:color w:val="auto"/>
          <w:sz w:val="24"/>
          <w:szCs w:val="24"/>
        </w:rPr>
        <w:t xml:space="preserve">Once I had fully established the circumstances of the incident, I was able to arrest the suspect on suspicion of sexual assault. The power I utilised to arrest is Section 24 of PACE also known as CODE G which states that an officer can arrest any persons who is guilty of an offence which has been committed or anyone whom the officer has reasonable grounds for suspecting to be guilty of that offence (Gov.uk, Code G 2006), I explained that the necessity for the arrest was to prevent any further harm which is also defined in Code G of PACE. </w:t>
      </w:r>
    </w:p>
    <w:p w14:paraId="53107D4B" w14:textId="77777777" w:rsidR="006F4EF1" w:rsidRDefault="006F4EF1" w:rsidP="006F4EF1">
      <w:pPr>
        <w:spacing w:line="360" w:lineRule="auto"/>
        <w:rPr>
          <w:rFonts w:ascii="Calibri" w:hAnsi="Calibri" w:cs="Calibri"/>
          <w:sz w:val="24"/>
          <w:szCs w:val="24"/>
        </w:rPr>
      </w:pPr>
    </w:p>
    <w:p w14:paraId="3AA3851B"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Once the male was booked into custody where his detention was authorised by the custody Sergeant, I returned to the station to update the occurrence, an occurrence is a log where officers place updates with the actions they have taken when dealing with a report. This allows other officers who may be involved in assisting with the report to understand the circumstances and what actions have been completed to date (HMICFRS, 2023). I ensured that a comprehensive update was placed on the occurrence to ensure that any other assisting officers were fully aware of the circumstances. </w:t>
      </w:r>
    </w:p>
    <w:p w14:paraId="2E363500" w14:textId="77777777" w:rsidR="006F4EF1" w:rsidRDefault="006F4EF1" w:rsidP="006F4EF1">
      <w:pPr>
        <w:spacing w:line="360" w:lineRule="auto"/>
        <w:rPr>
          <w:rFonts w:ascii="Calibri" w:hAnsi="Calibri" w:cs="Calibri"/>
          <w:sz w:val="24"/>
          <w:szCs w:val="24"/>
        </w:rPr>
      </w:pPr>
    </w:p>
    <w:p w14:paraId="709C12D2" w14:textId="77777777" w:rsidR="006F4EF1" w:rsidRDefault="006F4EF1" w:rsidP="006F4EF1">
      <w:pPr>
        <w:pStyle w:val="NormalWeb"/>
        <w:shd w:val="clear" w:color="auto" w:fill="FDFCFC"/>
        <w:spacing w:line="360" w:lineRule="auto"/>
        <w:textAlignment w:val="baseline"/>
        <w:rPr>
          <w:rFonts w:ascii="Calibri" w:hAnsi="Calibri" w:cs="Calibri"/>
        </w:rPr>
      </w:pPr>
      <w:r>
        <w:rPr>
          <w:rFonts w:ascii="Calibri" w:hAnsi="Calibri" w:cs="Calibri"/>
        </w:rPr>
        <w:t xml:space="preserve">Under the Code of Practice, a ‘victim’ is someone who, has been harmed, physically, mentally, emotionally, or financially by a crime or is a close relative of someone who has died because of a crime (Police.uk, 2024) The Victim Codes of Practice policy states that each incident that is labelled as a crime must contain Victim Codes which placed on the occurrence throughout an investigation. </w:t>
      </w:r>
    </w:p>
    <w:p w14:paraId="2E8AE99E" w14:textId="77777777" w:rsidR="006F4EF1" w:rsidRDefault="006F4EF1" w:rsidP="006F4EF1">
      <w:pPr>
        <w:pStyle w:val="NormalWeb"/>
        <w:shd w:val="clear" w:color="auto" w:fill="FDFCFC"/>
        <w:spacing w:line="360" w:lineRule="auto"/>
        <w:textAlignment w:val="baseline"/>
        <w:rPr>
          <w:rFonts w:ascii="Calibri" w:hAnsi="Calibri" w:cs="Calibri"/>
        </w:rPr>
      </w:pPr>
    </w:p>
    <w:p w14:paraId="22311875" w14:textId="77777777" w:rsidR="006F4EF1" w:rsidRDefault="006F4EF1" w:rsidP="006F4EF1">
      <w:pPr>
        <w:pStyle w:val="NormalWeb"/>
        <w:shd w:val="clear" w:color="auto" w:fill="FDFCFC"/>
        <w:spacing w:line="360" w:lineRule="auto"/>
        <w:textAlignment w:val="baseline"/>
        <w:rPr>
          <w:rFonts w:ascii="Calibri" w:hAnsi="Calibri" w:cs="Calibri"/>
        </w:rPr>
      </w:pPr>
      <w:r>
        <w:rPr>
          <w:rFonts w:ascii="Calibri" w:hAnsi="Calibri" w:cs="Calibri"/>
        </w:rPr>
        <w:t>Victim codes confirm that officers have spoken to the victim and have provide relevant updates to ensure the victim is kept up to date with the investigation (Metropolitan Police, 2021), part of completing the victim codes is also to make relevant referrals to partner agencies which support victims of crime such as a Victim Referral Support form (VFR). This form is submitted directly to victim support with the consent of the victim (VS Victim Support, 2024) who can support the victim by completing a safety plan and provide advice and information.</w:t>
      </w:r>
    </w:p>
    <w:p w14:paraId="508413F9" w14:textId="77777777" w:rsidR="006F4EF1" w:rsidRDefault="006F4EF1" w:rsidP="006F4EF1">
      <w:pPr>
        <w:pStyle w:val="NormalWeb"/>
        <w:shd w:val="clear" w:color="auto" w:fill="FDFCFC"/>
        <w:spacing w:line="360" w:lineRule="auto"/>
        <w:textAlignment w:val="baseline"/>
        <w:rPr>
          <w:rFonts w:ascii="Calibri" w:hAnsi="Calibri" w:cs="Calibri"/>
        </w:rPr>
      </w:pPr>
    </w:p>
    <w:p w14:paraId="75FF1EA1"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The main issue that I encountered when dealing with the victim was that her English was to a poor standard as she was unable to understand at certain points when I had important lines of enquires to follow up on such as completing disclosure statements since she had informed her friends of what had happened prior to reporting the incident to the police.</w:t>
      </w:r>
    </w:p>
    <w:p w14:paraId="57470B43" w14:textId="77777777" w:rsidR="006F4EF1" w:rsidRDefault="006F4EF1" w:rsidP="006F4EF1">
      <w:pPr>
        <w:spacing w:line="360" w:lineRule="auto"/>
        <w:rPr>
          <w:rFonts w:ascii="Calibri" w:hAnsi="Calibri" w:cs="Calibri"/>
          <w:sz w:val="24"/>
          <w:szCs w:val="24"/>
        </w:rPr>
      </w:pPr>
    </w:p>
    <w:p w14:paraId="5B87DE15"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 The Crown Prosecution Service would require the disclosure statement as the person becomes a potential witness and it is important to ensure that the disclosure statement does not offer any details that are different compared to the original victim statement (Crown Prosecution Service, 2018) to overcome cultural issues I ensured that language line was contacted where a trained translator was able to speak to the victim in the chosen language. It was important to ensure that the victim understood the process as the first right described under the Victims Code states:</w:t>
      </w:r>
    </w:p>
    <w:p w14:paraId="065FB62E" w14:textId="77777777" w:rsidR="006F4EF1" w:rsidRDefault="006F4EF1" w:rsidP="006F4EF1">
      <w:pPr>
        <w:spacing w:line="360" w:lineRule="auto"/>
        <w:rPr>
          <w:rFonts w:ascii="Calibri" w:hAnsi="Calibri" w:cs="Calibri"/>
          <w:sz w:val="24"/>
          <w:szCs w:val="24"/>
        </w:rPr>
      </w:pPr>
    </w:p>
    <w:p w14:paraId="20DCC16E"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‘To be able to understand and to be understood’ (College of Policing, 2021). </w:t>
      </w:r>
    </w:p>
    <w:p w14:paraId="4FF54DB6" w14:textId="77777777" w:rsidR="006F4EF1" w:rsidRDefault="006F4EF1" w:rsidP="006F4EF1">
      <w:pPr>
        <w:spacing w:line="360" w:lineRule="auto"/>
        <w:rPr>
          <w:rFonts w:ascii="Calibri" w:hAnsi="Calibri" w:cs="Calibri"/>
          <w:sz w:val="24"/>
          <w:szCs w:val="24"/>
        </w:rPr>
      </w:pPr>
    </w:p>
    <w:p w14:paraId="10B3142A"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This allowed me to build a positive relationship with the victim where I was able to speak to her knowing that she understood the information she was receiving. This was most beneficial when I had to inform her that the matter would not be investigated as a rape as there was no penetration of the anus, vagina, or mouth with a penis. Instead, the incident would be investigated as a sexual assault by touching. </w:t>
      </w:r>
    </w:p>
    <w:p w14:paraId="411948F4" w14:textId="77777777" w:rsidR="006F4EF1" w:rsidRDefault="006F4EF1" w:rsidP="006F4EF1">
      <w:pPr>
        <w:spacing w:line="360" w:lineRule="auto"/>
        <w:rPr>
          <w:rFonts w:ascii="Calibri" w:hAnsi="Calibri" w:cs="Calibri"/>
          <w:sz w:val="24"/>
          <w:szCs w:val="24"/>
        </w:rPr>
      </w:pPr>
    </w:p>
    <w:p w14:paraId="02108D3D"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I ensured that I delivered this message in person to the victim as I understood the trauma she experienced, and that this information would have potentially caused her further distress. Potential effects of experiencing traumatic sexual assault can include a mixed range of emotions including unable to trust, feeling numb or empty, embarrassed, or humiliated etc. (Rape Crisis England and Wales, 2024) I further explained the legislation to the victim to ensure she understood why the investing was changing its direction. </w:t>
      </w:r>
    </w:p>
    <w:p w14:paraId="50071368" w14:textId="77777777" w:rsidR="006F4EF1" w:rsidRDefault="006F4EF1" w:rsidP="006F4EF1">
      <w:pPr>
        <w:spacing w:line="360" w:lineRule="auto"/>
        <w:rPr>
          <w:rFonts w:ascii="Calibri" w:hAnsi="Calibri" w:cs="Calibri"/>
          <w:sz w:val="24"/>
          <w:szCs w:val="24"/>
        </w:rPr>
      </w:pPr>
    </w:p>
    <w:p w14:paraId="3A806A1B"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As a result, this matter became an investigation where I would remain as Officer in Case (OIC), the responsibility of an OIC is to ensure that all available lines of enquiries are followed. My role during the investigation was to update the victim and to ensure that proper procedures are in place for retention of material that was obtained throughout the investigation (Crown Prosecution Service, 2021). The next step was to interview the defendant which is a process where the defendant is questioned on their involvement in the offence and they can choose to provide a defence or remain silent, the officer will caution the defendant as the interview can be used in court as evidence (Stuart Miller, 2024).</w:t>
      </w:r>
    </w:p>
    <w:p w14:paraId="6B7358CF" w14:textId="77777777" w:rsidR="006F4EF1" w:rsidRDefault="006F4EF1" w:rsidP="006F4EF1">
      <w:pPr>
        <w:spacing w:line="360" w:lineRule="auto"/>
        <w:rPr>
          <w:rFonts w:ascii="Calibri" w:hAnsi="Calibri" w:cs="Calibri"/>
          <w:sz w:val="24"/>
          <w:szCs w:val="24"/>
        </w:rPr>
      </w:pPr>
    </w:p>
    <w:p w14:paraId="4322F695"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 In the interview the defendant provided an account denying the allegations put before him which meant that the matter would be referred to the Crown Prosecution Service as a Not Guilty Anticipated Plea (NGAP) for a charging decision (CPS, 2022).</w:t>
      </w:r>
    </w:p>
    <w:p w14:paraId="2F5A95DC" w14:textId="77777777" w:rsidR="006F4EF1" w:rsidRDefault="006F4EF1" w:rsidP="006F4EF1">
      <w:pPr>
        <w:spacing w:line="360" w:lineRule="auto"/>
        <w:rPr>
          <w:rFonts w:ascii="Calibri" w:hAnsi="Calibri" w:cs="Calibri"/>
          <w:sz w:val="24"/>
          <w:szCs w:val="24"/>
        </w:rPr>
      </w:pPr>
    </w:p>
    <w:p w14:paraId="4133E9B2" w14:textId="77777777" w:rsidR="006F4EF1" w:rsidRDefault="006F4EF1" w:rsidP="006F4EF1">
      <w:pPr>
        <w:spacing w:line="360" w:lineRule="auto"/>
        <w:rPr>
          <w:rFonts w:ascii="Calibri" w:hAnsi="Calibri" w:cs="Calibri"/>
          <w:sz w:val="24"/>
          <w:szCs w:val="24"/>
        </w:rPr>
      </w:pPr>
      <w:r>
        <w:rPr>
          <w:rFonts w:ascii="Calibri" w:hAnsi="Calibri" w:cs="Calibri"/>
          <w:sz w:val="24"/>
          <w:szCs w:val="24"/>
        </w:rPr>
        <w:t xml:space="preserve">Updating the victim was the hardest aspect of this complex investigation because it was clear to see that the victim was severely struggling to cope with her mental health, and this was having an impact on my own mental health as high levels of trauma exposure is the leading factor to police officers suffering with post traumatic disorder (PTSD) as officers are often exposed to psychological misery (University of Cambridge, 2022). I had to ensure that I did not allow emotions to hinder the investigation by using coping mechanisms such as emotion-focused coping method which allowed me to manage feelings about a stressor (Mcleod, 2023). This allowed me to work through negative emotions and remain focused in ensuring the victim remained safeguarded and supported throughout the investigation. </w:t>
      </w:r>
    </w:p>
    <w:p w14:paraId="7F992428" w14:textId="77777777" w:rsidR="006F4EF1" w:rsidRDefault="006F4EF1" w:rsidP="006F4EF1">
      <w:pPr>
        <w:spacing w:line="360" w:lineRule="auto"/>
        <w:rPr>
          <w:rFonts w:ascii="Calibri" w:hAnsi="Calibri" w:cs="Calibri"/>
          <w:sz w:val="24"/>
          <w:szCs w:val="24"/>
        </w:rPr>
      </w:pPr>
    </w:p>
    <w:p w14:paraId="310D1236" w14:textId="2825146D" w:rsidR="006F4EF1" w:rsidRDefault="006F4EF1" w:rsidP="006F4EF1">
      <w:pPr>
        <w:spacing w:line="360" w:lineRule="auto"/>
        <w:rPr>
          <w:rFonts w:ascii="Calibri" w:hAnsi="Calibri" w:cs="Calibri"/>
          <w:sz w:val="24"/>
          <w:szCs w:val="24"/>
        </w:rPr>
      </w:pPr>
      <w:r>
        <w:rPr>
          <w:rFonts w:ascii="Calibri" w:hAnsi="Calibri" w:cs="Calibri"/>
          <w:sz w:val="24"/>
          <w:szCs w:val="24"/>
        </w:rPr>
        <w:t xml:space="preserve">I found that the most effective method to prevent further offending was to arrest the defendant at the first given opportunity, especially is the suspect is a first-time offender and have never been in trouble with the police which was the case in the matter discussed. Increases in arrests for crimes suggest </w:t>
      </w:r>
      <w:r>
        <w:rPr>
          <w:rFonts w:ascii="Calibri" w:hAnsi="Calibri" w:cs="Calibri"/>
          <w:sz w:val="24"/>
          <w:szCs w:val="24"/>
        </w:rPr>
        <w:t xml:space="preserve">a reduction in </w:t>
      </w:r>
      <w:r>
        <w:rPr>
          <w:rFonts w:ascii="Calibri" w:hAnsi="Calibri" w:cs="Calibri"/>
          <w:sz w:val="24"/>
          <w:szCs w:val="24"/>
        </w:rPr>
        <w:t xml:space="preserve">crime rates (Levitt, 1995) this made me confident that the defendant would not reoffend as when I initially arrested </w:t>
      </w:r>
      <w:r>
        <w:rPr>
          <w:rFonts w:ascii="Calibri" w:hAnsi="Calibri" w:cs="Calibri"/>
          <w:sz w:val="24"/>
          <w:szCs w:val="24"/>
        </w:rPr>
        <w:t>him,</w:t>
      </w:r>
      <w:r>
        <w:rPr>
          <w:rFonts w:ascii="Calibri" w:hAnsi="Calibri" w:cs="Calibri"/>
          <w:sz w:val="24"/>
          <w:szCs w:val="24"/>
        </w:rPr>
        <w:t xml:space="preserve"> he appeared to be shocked and distressed, the most common effects of being arrested can include for the person to feel ashamed or embarrassed (Psych Times, 2023). From my experience working as a response officer in the city centre I found that persons who have never been involved with the police prior are always more understanding of the potential consequences of their actions and consider their arrest as a serious life changing situation. </w:t>
      </w:r>
    </w:p>
    <w:p w14:paraId="4625C89B" w14:textId="77777777" w:rsidR="006F3B7B" w:rsidRDefault="006F3B7B" w:rsidP="006F4EF1">
      <w:pPr>
        <w:spacing w:line="360" w:lineRule="auto"/>
        <w:rPr>
          <w:rFonts w:ascii="Calibri" w:hAnsi="Calibri" w:cs="Calibri"/>
          <w:sz w:val="24"/>
          <w:szCs w:val="24"/>
        </w:rPr>
      </w:pPr>
    </w:p>
    <w:p w14:paraId="046BF8FA" w14:textId="701844D9" w:rsidR="006F3B7B" w:rsidRDefault="006F3B7B" w:rsidP="006F4EF1">
      <w:pPr>
        <w:spacing w:line="360" w:lineRule="auto"/>
      </w:pPr>
      <w:r>
        <w:rPr>
          <w:rFonts w:ascii="Calibri" w:hAnsi="Calibri" w:cs="Calibri"/>
          <w:sz w:val="24"/>
          <w:szCs w:val="24"/>
        </w:rPr>
        <w:t xml:space="preserve">I also found that </w:t>
      </w:r>
      <w:r w:rsidR="004B1278">
        <w:rPr>
          <w:rFonts w:ascii="Calibri" w:hAnsi="Calibri" w:cs="Calibri"/>
          <w:sz w:val="24"/>
          <w:szCs w:val="24"/>
        </w:rPr>
        <w:t xml:space="preserve">building positive rapports with victims encouraged to be more invested in their cases and to pursue the case all the way to court which ultimately allowed the prosecution to secure a prison sentence to provided the victim a sense of justice and proved to her that as a police force our main goal was to pursue offenders and bring them to justice. Since the incident the victim had contacted me expressing her satisfaction with the swift actions that we taken and for the support we provided which ultimately taught me that every victim deserves a gold standard treatment from myself. I had since adapted the way I dealt with the matter to incidents I had attended to ensure that every victim felt satisfied with the service I had provided. </w:t>
      </w:r>
    </w:p>
    <w:p w14:paraId="6B6F2B15" w14:textId="77777777" w:rsidR="006F4EF1" w:rsidRPr="00E676F7" w:rsidRDefault="006F4EF1"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3451AD0E" w14:textId="77777777" w:rsidR="006F4EF1" w:rsidRDefault="006F4EF1" w:rsidP="006F4EF1">
      <w:pPr>
        <w:overflowPunct/>
        <w:autoSpaceDE/>
        <w:autoSpaceDN/>
        <w:adjustRightInd/>
        <w:textAlignment w:val="auto"/>
        <w:rPr>
          <w:b/>
          <w:bCs/>
          <w:sz w:val="24"/>
          <w:szCs w:val="24"/>
        </w:rPr>
      </w:pPr>
    </w:p>
    <w:p w14:paraId="0CEF7810" w14:textId="5CBB5A6F" w:rsidR="004B1278" w:rsidRDefault="004B1278" w:rsidP="006F4EF1">
      <w:pPr>
        <w:overflowPunct/>
        <w:autoSpaceDE/>
        <w:autoSpaceDN/>
        <w:adjustRightInd/>
        <w:textAlignment w:val="auto"/>
        <w:rPr>
          <w:b/>
          <w:bCs/>
          <w:sz w:val="24"/>
          <w:szCs w:val="24"/>
          <w:u w:val="single"/>
        </w:rPr>
      </w:pPr>
      <w:r w:rsidRPr="004B1278">
        <w:rPr>
          <w:b/>
          <w:bCs/>
          <w:sz w:val="24"/>
          <w:szCs w:val="24"/>
          <w:u w:val="single"/>
        </w:rPr>
        <w:t>Word count</w:t>
      </w:r>
      <w:r>
        <w:rPr>
          <w:b/>
          <w:bCs/>
          <w:sz w:val="24"/>
          <w:szCs w:val="24"/>
          <w:u w:val="single"/>
        </w:rPr>
        <w:t>:</w:t>
      </w:r>
    </w:p>
    <w:p w14:paraId="1FEA22D3" w14:textId="77777777" w:rsidR="004B1278" w:rsidRDefault="004B1278" w:rsidP="006F4EF1">
      <w:pPr>
        <w:overflowPunct/>
        <w:autoSpaceDE/>
        <w:autoSpaceDN/>
        <w:adjustRightInd/>
        <w:textAlignment w:val="auto"/>
        <w:rPr>
          <w:b/>
          <w:bCs/>
          <w:sz w:val="24"/>
          <w:szCs w:val="24"/>
        </w:rPr>
      </w:pPr>
    </w:p>
    <w:p w14:paraId="566E7DD9" w14:textId="66DF0980" w:rsidR="004B1278" w:rsidRPr="004B1278" w:rsidRDefault="004B1278" w:rsidP="006F4EF1">
      <w:pPr>
        <w:overflowPunct/>
        <w:autoSpaceDE/>
        <w:autoSpaceDN/>
        <w:adjustRightInd/>
        <w:textAlignment w:val="auto"/>
        <w:rPr>
          <w:b/>
          <w:bCs/>
          <w:sz w:val="24"/>
          <w:szCs w:val="24"/>
        </w:rPr>
      </w:pPr>
      <w:r>
        <w:rPr>
          <w:b/>
          <w:bCs/>
          <w:sz w:val="24"/>
          <w:szCs w:val="24"/>
        </w:rPr>
        <w:t>1933.</w:t>
      </w:r>
    </w:p>
    <w:p w14:paraId="0C3387AD" w14:textId="77777777" w:rsidR="006F4EF1" w:rsidRDefault="006F4EF1" w:rsidP="006F4EF1">
      <w:pPr>
        <w:overflowPunct/>
        <w:autoSpaceDE/>
        <w:autoSpaceDN/>
        <w:adjustRightInd/>
        <w:textAlignment w:val="auto"/>
        <w:rPr>
          <w:b/>
          <w:bCs/>
          <w:sz w:val="24"/>
          <w:szCs w:val="24"/>
        </w:rPr>
      </w:pPr>
    </w:p>
    <w:p w14:paraId="0AC52F0E" w14:textId="77777777" w:rsidR="006F4EF1" w:rsidRDefault="006F4EF1" w:rsidP="006F4EF1">
      <w:pPr>
        <w:overflowPunct/>
        <w:autoSpaceDE/>
        <w:autoSpaceDN/>
        <w:adjustRightInd/>
        <w:textAlignment w:val="auto"/>
        <w:rPr>
          <w:b/>
          <w:bCs/>
          <w:sz w:val="24"/>
          <w:szCs w:val="24"/>
        </w:rPr>
      </w:pPr>
    </w:p>
    <w:p w14:paraId="3A2FF5EB" w14:textId="77777777" w:rsidR="006F4EF1" w:rsidRDefault="006F4EF1" w:rsidP="006F4EF1">
      <w:pPr>
        <w:overflowPunct/>
        <w:autoSpaceDE/>
        <w:autoSpaceDN/>
        <w:adjustRightInd/>
        <w:textAlignment w:val="auto"/>
        <w:rPr>
          <w:b/>
          <w:bCs/>
          <w:sz w:val="24"/>
          <w:szCs w:val="24"/>
        </w:rPr>
      </w:pPr>
    </w:p>
    <w:p w14:paraId="7F0CC522" w14:textId="77777777" w:rsidR="006F4EF1" w:rsidRDefault="006F4EF1" w:rsidP="006F4EF1">
      <w:pPr>
        <w:overflowPunct/>
        <w:autoSpaceDE/>
        <w:autoSpaceDN/>
        <w:adjustRightInd/>
        <w:textAlignment w:val="auto"/>
        <w:rPr>
          <w:b/>
          <w:bCs/>
          <w:sz w:val="24"/>
          <w:szCs w:val="24"/>
        </w:rPr>
      </w:pPr>
    </w:p>
    <w:p w14:paraId="48A88ABF" w14:textId="77777777" w:rsidR="006F4EF1" w:rsidRDefault="006F4EF1" w:rsidP="006F4EF1">
      <w:pPr>
        <w:overflowPunct/>
        <w:autoSpaceDE/>
        <w:autoSpaceDN/>
        <w:adjustRightInd/>
        <w:textAlignment w:val="auto"/>
        <w:rPr>
          <w:b/>
          <w:bCs/>
          <w:sz w:val="24"/>
          <w:szCs w:val="24"/>
        </w:rPr>
      </w:pPr>
    </w:p>
    <w:p w14:paraId="1418D1CD" w14:textId="77777777" w:rsidR="006F4EF1" w:rsidRDefault="006F4EF1" w:rsidP="006F4EF1">
      <w:pPr>
        <w:overflowPunct/>
        <w:autoSpaceDE/>
        <w:autoSpaceDN/>
        <w:adjustRightInd/>
        <w:textAlignment w:val="auto"/>
        <w:rPr>
          <w:b/>
          <w:bCs/>
          <w:sz w:val="24"/>
          <w:szCs w:val="24"/>
        </w:rPr>
      </w:pPr>
    </w:p>
    <w:p w14:paraId="773FF5D0" w14:textId="77777777" w:rsidR="006F4EF1" w:rsidRDefault="006F4EF1" w:rsidP="006F4EF1">
      <w:pPr>
        <w:overflowPunct/>
        <w:autoSpaceDE/>
        <w:autoSpaceDN/>
        <w:adjustRightInd/>
        <w:textAlignment w:val="auto"/>
        <w:rPr>
          <w:b/>
          <w:bCs/>
          <w:sz w:val="24"/>
          <w:szCs w:val="24"/>
        </w:rPr>
      </w:pPr>
    </w:p>
    <w:p w14:paraId="2C73CFBE" w14:textId="77777777" w:rsidR="006F4EF1" w:rsidRDefault="006F4EF1" w:rsidP="006F4EF1">
      <w:pPr>
        <w:overflowPunct/>
        <w:autoSpaceDE/>
        <w:autoSpaceDN/>
        <w:adjustRightInd/>
        <w:textAlignment w:val="auto"/>
        <w:rPr>
          <w:b/>
          <w:bCs/>
          <w:sz w:val="24"/>
          <w:szCs w:val="24"/>
        </w:rPr>
      </w:pPr>
    </w:p>
    <w:p w14:paraId="70DE5AD2" w14:textId="77777777" w:rsidR="006F4EF1" w:rsidRDefault="006F4EF1" w:rsidP="006F4EF1">
      <w:pPr>
        <w:overflowPunct/>
        <w:autoSpaceDE/>
        <w:autoSpaceDN/>
        <w:adjustRightInd/>
        <w:textAlignment w:val="auto"/>
        <w:rPr>
          <w:b/>
          <w:bCs/>
          <w:sz w:val="24"/>
          <w:szCs w:val="24"/>
        </w:rPr>
      </w:pPr>
    </w:p>
    <w:p w14:paraId="7E1B982D" w14:textId="77777777" w:rsidR="006F4EF1" w:rsidRDefault="006F4EF1" w:rsidP="006F4EF1">
      <w:pPr>
        <w:overflowPunct/>
        <w:autoSpaceDE/>
        <w:autoSpaceDN/>
        <w:adjustRightInd/>
        <w:textAlignment w:val="auto"/>
        <w:rPr>
          <w:b/>
          <w:bCs/>
          <w:sz w:val="24"/>
          <w:szCs w:val="24"/>
        </w:rPr>
      </w:pPr>
    </w:p>
    <w:p w14:paraId="2A27F3C3" w14:textId="77777777" w:rsidR="006F4EF1" w:rsidRDefault="006F4EF1" w:rsidP="006F4EF1">
      <w:pPr>
        <w:overflowPunct/>
        <w:autoSpaceDE/>
        <w:autoSpaceDN/>
        <w:adjustRightInd/>
        <w:textAlignment w:val="auto"/>
        <w:rPr>
          <w:b/>
          <w:bCs/>
          <w:sz w:val="24"/>
          <w:szCs w:val="24"/>
        </w:rPr>
      </w:pPr>
    </w:p>
    <w:p w14:paraId="1A9E73E1" w14:textId="77777777" w:rsidR="006F4EF1" w:rsidRDefault="006F4EF1" w:rsidP="006F4EF1">
      <w:pPr>
        <w:overflowPunct/>
        <w:autoSpaceDE/>
        <w:autoSpaceDN/>
        <w:adjustRightInd/>
        <w:textAlignment w:val="auto"/>
        <w:rPr>
          <w:b/>
          <w:bCs/>
          <w:sz w:val="24"/>
          <w:szCs w:val="24"/>
        </w:rPr>
      </w:pPr>
    </w:p>
    <w:p w14:paraId="1078F33F" w14:textId="77777777" w:rsidR="006F4EF1" w:rsidRDefault="006F4EF1" w:rsidP="006F4EF1">
      <w:pPr>
        <w:overflowPunct/>
        <w:autoSpaceDE/>
        <w:autoSpaceDN/>
        <w:adjustRightInd/>
        <w:textAlignment w:val="auto"/>
        <w:rPr>
          <w:b/>
          <w:bCs/>
          <w:sz w:val="24"/>
          <w:szCs w:val="24"/>
        </w:rPr>
      </w:pPr>
    </w:p>
    <w:p w14:paraId="43573AE5" w14:textId="77777777" w:rsidR="006F4EF1" w:rsidRDefault="006F4EF1" w:rsidP="006F4EF1">
      <w:pPr>
        <w:overflowPunct/>
        <w:autoSpaceDE/>
        <w:autoSpaceDN/>
        <w:adjustRightInd/>
        <w:textAlignment w:val="auto"/>
        <w:rPr>
          <w:b/>
          <w:bCs/>
          <w:sz w:val="24"/>
          <w:szCs w:val="24"/>
        </w:rPr>
      </w:pPr>
    </w:p>
    <w:p w14:paraId="09007524" w14:textId="77777777" w:rsidR="006F4EF1" w:rsidRDefault="006F4EF1" w:rsidP="006F4EF1">
      <w:pPr>
        <w:overflowPunct/>
        <w:autoSpaceDE/>
        <w:autoSpaceDN/>
        <w:adjustRightInd/>
        <w:textAlignment w:val="auto"/>
        <w:rPr>
          <w:b/>
          <w:bCs/>
          <w:sz w:val="24"/>
          <w:szCs w:val="24"/>
        </w:rPr>
      </w:pPr>
    </w:p>
    <w:p w14:paraId="5132E314" w14:textId="77777777" w:rsidR="006F4EF1" w:rsidRDefault="006F4EF1" w:rsidP="006F4EF1">
      <w:pPr>
        <w:overflowPunct/>
        <w:autoSpaceDE/>
        <w:autoSpaceDN/>
        <w:adjustRightInd/>
        <w:textAlignment w:val="auto"/>
        <w:rPr>
          <w:b/>
          <w:bCs/>
          <w:sz w:val="24"/>
          <w:szCs w:val="24"/>
        </w:rPr>
      </w:pPr>
    </w:p>
    <w:p w14:paraId="7B379A98" w14:textId="77777777" w:rsidR="006F4EF1" w:rsidRDefault="006F4EF1" w:rsidP="006F4EF1">
      <w:pPr>
        <w:overflowPunct/>
        <w:autoSpaceDE/>
        <w:autoSpaceDN/>
        <w:adjustRightInd/>
        <w:textAlignment w:val="auto"/>
        <w:rPr>
          <w:b/>
          <w:bCs/>
          <w:sz w:val="24"/>
          <w:szCs w:val="24"/>
        </w:rPr>
      </w:pPr>
    </w:p>
    <w:p w14:paraId="5E92BE8D" w14:textId="77777777" w:rsidR="004B1278" w:rsidRDefault="004B1278" w:rsidP="006F4EF1">
      <w:pPr>
        <w:overflowPunct/>
        <w:autoSpaceDE/>
        <w:autoSpaceDN/>
        <w:adjustRightInd/>
        <w:textAlignment w:val="auto"/>
        <w:rPr>
          <w:b/>
          <w:bCs/>
          <w:sz w:val="24"/>
          <w:szCs w:val="24"/>
        </w:rPr>
      </w:pPr>
    </w:p>
    <w:p w14:paraId="6B0989EF" w14:textId="157C59EE" w:rsidR="00025650" w:rsidRPr="006F4EF1" w:rsidRDefault="006F4EF1" w:rsidP="006F4EF1">
      <w:pPr>
        <w:overflowPunct/>
        <w:autoSpaceDE/>
        <w:autoSpaceDN/>
        <w:adjustRightInd/>
        <w:textAlignment w:val="auto"/>
        <w:rPr>
          <w:b/>
          <w:bCs/>
          <w:sz w:val="24"/>
          <w:szCs w:val="24"/>
        </w:rPr>
      </w:pPr>
      <w:r>
        <w:rPr>
          <w:b/>
          <w:bCs/>
          <w:sz w:val="24"/>
          <w:szCs w:val="24"/>
        </w:rPr>
        <w:t xml:space="preserve"> </w:t>
      </w:r>
      <w:r w:rsidR="5B843AF0"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7A85C3D8" w14:textId="77777777" w:rsidR="006F4EF1" w:rsidRDefault="006F4EF1" w:rsidP="5CE196A1">
      <w:pPr>
        <w:ind w:right="237"/>
        <w:jc w:val="both"/>
        <w:rPr>
          <w:b/>
          <w:bCs/>
          <w:sz w:val="24"/>
          <w:szCs w:val="24"/>
        </w:rPr>
      </w:pPr>
    </w:p>
    <w:p w14:paraId="27EED518" w14:textId="77777777" w:rsidR="006F4EF1" w:rsidRDefault="006F4EF1" w:rsidP="5CE196A1">
      <w:pPr>
        <w:ind w:right="237"/>
        <w:jc w:val="both"/>
        <w:rPr>
          <w:b/>
          <w:bCs/>
          <w:sz w:val="24"/>
          <w:szCs w:val="24"/>
        </w:rPr>
      </w:pPr>
    </w:p>
    <w:p w14:paraId="7846F835" w14:textId="77777777" w:rsidR="006F4EF1" w:rsidRDefault="006F4EF1" w:rsidP="5CE196A1">
      <w:pPr>
        <w:ind w:right="237"/>
        <w:jc w:val="both"/>
        <w:rPr>
          <w:b/>
          <w:bCs/>
          <w:sz w:val="24"/>
          <w:szCs w:val="24"/>
        </w:rPr>
      </w:pPr>
    </w:p>
    <w:p w14:paraId="4EE76473" w14:textId="1071C95F"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7B7DF3F2" w14:textId="77777777"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As a serving police officer working on response which is at the centre of all policing, I often found myself attending calls that were of domestic violence nature which are extremely demanding and the decisions I had made during my attendance have been life altering for the better or worse for some people. </w:t>
      </w:r>
    </w:p>
    <w:p w14:paraId="08ECEB95" w14:textId="77777777" w:rsidR="006F4EF1" w:rsidRPr="0052054E" w:rsidRDefault="006F4EF1" w:rsidP="00BD51B6">
      <w:pPr>
        <w:spacing w:line="360" w:lineRule="auto"/>
        <w:ind w:right="237"/>
        <w:jc w:val="both"/>
        <w:rPr>
          <w:rFonts w:asciiTheme="minorHAnsi" w:hAnsiTheme="minorHAnsi" w:cstheme="minorHAnsi"/>
          <w:sz w:val="24"/>
          <w:szCs w:val="24"/>
        </w:rPr>
      </w:pPr>
    </w:p>
    <w:p w14:paraId="361B9181" w14:textId="77777777"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The importance of the decisions are impossible to comprehend as in some cases they can be the difference between the victim being protected and trusting of the police or feeling let down and loss of trust. Every domestic incident that I have attended throughout my young career have consisted of developing circumstances that have ranged from serious physical violence or a verbal argument. </w:t>
      </w:r>
    </w:p>
    <w:p w14:paraId="3DEEC1A3" w14:textId="77777777" w:rsidR="006F4EF1" w:rsidRPr="0052054E" w:rsidRDefault="006F4EF1" w:rsidP="00BD51B6">
      <w:pPr>
        <w:spacing w:line="360" w:lineRule="auto"/>
        <w:ind w:right="237"/>
        <w:jc w:val="both"/>
        <w:rPr>
          <w:rFonts w:asciiTheme="minorHAnsi" w:hAnsiTheme="minorHAnsi" w:cstheme="minorHAnsi"/>
          <w:sz w:val="24"/>
          <w:szCs w:val="24"/>
        </w:rPr>
      </w:pPr>
    </w:p>
    <w:p w14:paraId="680079E4" w14:textId="5AA9C4C6"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It is important to understand that as a police officer even the most minor of domestic violence incidents can be the worst day of someone’s life and we as officers are there to serve and to protect the members of the public who need us most. </w:t>
      </w:r>
    </w:p>
    <w:p w14:paraId="6C902147" w14:textId="77777777" w:rsidR="006F4EF1" w:rsidRPr="0052054E" w:rsidRDefault="006F4EF1" w:rsidP="00BD51B6">
      <w:pPr>
        <w:spacing w:line="360" w:lineRule="auto"/>
        <w:ind w:right="237"/>
        <w:jc w:val="both"/>
        <w:rPr>
          <w:rFonts w:asciiTheme="minorHAnsi" w:hAnsiTheme="minorHAnsi" w:cstheme="minorHAnsi"/>
          <w:sz w:val="24"/>
          <w:szCs w:val="24"/>
        </w:rPr>
      </w:pPr>
    </w:p>
    <w:p w14:paraId="63474811" w14:textId="0C339F91"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An incident that I had attended where I was required to progress as what is referred to as the Officer in Case which meant that I would be responsible for progressing the case and to maintain contact with the victim. This is defined under the Codes of Practice for Victims of Crime in England and Wales (Victims’ Code) which states that victims have the right to be updated when important decisions are being made (Ministry of Justice, 2024).</w:t>
      </w:r>
    </w:p>
    <w:p w14:paraId="7BBEDA01" w14:textId="77777777" w:rsidR="006F4EF1" w:rsidRPr="0052054E" w:rsidRDefault="006F4EF1" w:rsidP="00BD51B6">
      <w:pPr>
        <w:spacing w:line="360" w:lineRule="auto"/>
        <w:ind w:right="237"/>
        <w:jc w:val="both"/>
        <w:rPr>
          <w:rFonts w:asciiTheme="minorHAnsi" w:hAnsiTheme="minorHAnsi" w:cstheme="minorHAnsi"/>
          <w:sz w:val="24"/>
          <w:szCs w:val="24"/>
        </w:rPr>
      </w:pPr>
    </w:p>
    <w:p w14:paraId="186403E8" w14:textId="5E6DD063"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In this incident South Wales Police received the following call</w:t>
      </w:r>
    </w:p>
    <w:p w14:paraId="7AF065FB" w14:textId="77777777" w:rsidR="006F4EF1" w:rsidRPr="0052054E" w:rsidRDefault="006F4EF1" w:rsidP="00BD51B6">
      <w:pPr>
        <w:spacing w:line="360" w:lineRule="auto"/>
        <w:ind w:right="237"/>
        <w:jc w:val="both"/>
        <w:rPr>
          <w:rFonts w:asciiTheme="minorHAnsi" w:hAnsiTheme="minorHAnsi" w:cstheme="minorHAnsi"/>
          <w:sz w:val="24"/>
          <w:szCs w:val="24"/>
        </w:rPr>
      </w:pPr>
    </w:p>
    <w:p w14:paraId="5D1FB212" w14:textId="48586F4F"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“I need police, my partner is drunk and has beaten me up, he does this all the time”</w:t>
      </w:r>
      <w:r w:rsidRPr="0052054E">
        <w:rPr>
          <w:rFonts w:asciiTheme="minorHAnsi" w:hAnsiTheme="minorHAnsi" w:cstheme="minorHAnsi"/>
          <w:sz w:val="24"/>
          <w:szCs w:val="24"/>
        </w:rPr>
        <w:br/>
      </w:r>
    </w:p>
    <w:p w14:paraId="065C2E25" w14:textId="0BDC9384"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Due to the nature of this report this incident was grade as a Grade 1 call meaning that this would be an emergency response due to the active threat to the victim as she stated her partner had attacked her. The grading model of emergency calls for most police forces states that calls made to the are graded from 1 to 5 with 1 being an emergency response to 5 being a telephone resolution (Greater Manchester Police, 2024). The factors that influence the grading is based on what Police refer to as THRIVE also known as Threat, harm, risk, investigation, vulnerability, and engagement (HMICFRS, 2023) which is a model used to assess the initial police response. It allows for a judgement to be made based on the relative risk to the victim which places their needs at the centre of attention. </w:t>
      </w:r>
    </w:p>
    <w:p w14:paraId="1C5B7939" w14:textId="77777777" w:rsidR="006F4EF1" w:rsidRPr="0052054E" w:rsidRDefault="006F4EF1" w:rsidP="00BD51B6">
      <w:pPr>
        <w:spacing w:line="360" w:lineRule="auto"/>
        <w:ind w:right="237"/>
        <w:jc w:val="both"/>
        <w:rPr>
          <w:rFonts w:asciiTheme="minorHAnsi" w:hAnsiTheme="minorHAnsi" w:cstheme="minorHAnsi"/>
          <w:sz w:val="24"/>
          <w:szCs w:val="24"/>
        </w:rPr>
      </w:pPr>
    </w:p>
    <w:p w14:paraId="4811E906" w14:textId="77777777" w:rsidR="00BD51B6"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As serving police officer it is sometimes natural to assume that when attending a domestic related matter, the perpetrator will always be male which could be argued that this stereotype has a negative impact on policing as officers are supposed to be unbiased evidence gatherers (College of policing, 2023) as this can cloud the ability to absorb information and make accurate decisions. </w:t>
      </w:r>
    </w:p>
    <w:p w14:paraId="21F167D9" w14:textId="77777777" w:rsidR="00BD51B6" w:rsidRDefault="00BD51B6" w:rsidP="00BD51B6">
      <w:pPr>
        <w:spacing w:line="360" w:lineRule="auto"/>
        <w:ind w:right="237"/>
        <w:jc w:val="both"/>
        <w:rPr>
          <w:rFonts w:asciiTheme="minorHAnsi" w:hAnsiTheme="minorHAnsi" w:cstheme="minorHAnsi"/>
          <w:sz w:val="24"/>
          <w:szCs w:val="24"/>
        </w:rPr>
      </w:pPr>
    </w:p>
    <w:p w14:paraId="68202A4C" w14:textId="72257474"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Evidence does suggest that unconscious or conscious bias can influence an investigation. Further the National Crime Survey for England and Wales for the year ending 2022 found that out of 2.4 million domestic abuse victim 1.7 million were found to the female (Office for National Statistics). For me as police officer I try to keep an open mind before making decisions that have life changing consequences.</w:t>
      </w:r>
    </w:p>
    <w:p w14:paraId="669E3E03" w14:textId="77777777" w:rsidR="006F4EF1" w:rsidRPr="0052054E" w:rsidRDefault="006F4EF1" w:rsidP="00BD51B6">
      <w:pPr>
        <w:spacing w:line="360" w:lineRule="auto"/>
        <w:ind w:right="237"/>
        <w:jc w:val="both"/>
        <w:rPr>
          <w:rFonts w:asciiTheme="minorHAnsi" w:hAnsiTheme="minorHAnsi" w:cstheme="minorHAnsi"/>
          <w:sz w:val="24"/>
          <w:szCs w:val="24"/>
        </w:rPr>
      </w:pPr>
    </w:p>
    <w:p w14:paraId="6C02304B" w14:textId="77777777"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When I attended the address, at first, I was not able to enter the address as the victim was not answering.</w:t>
      </w:r>
    </w:p>
    <w:p w14:paraId="4292DB08" w14:textId="77777777" w:rsidR="006F4EF1" w:rsidRPr="0052054E" w:rsidRDefault="006F4EF1" w:rsidP="00BD51B6">
      <w:pPr>
        <w:spacing w:line="360" w:lineRule="auto"/>
        <w:ind w:right="237"/>
        <w:jc w:val="both"/>
        <w:rPr>
          <w:rFonts w:asciiTheme="minorHAnsi" w:hAnsiTheme="minorHAnsi" w:cstheme="minorHAnsi"/>
          <w:sz w:val="24"/>
          <w:szCs w:val="24"/>
        </w:rPr>
      </w:pPr>
    </w:p>
    <w:p w14:paraId="5F4BE3B0" w14:textId="00E30E9B" w:rsidR="006F4EF1"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 I considered to force entry into the property utilising Section 17 of PACE which provides officers with powers of entry to arrest someone for an indictable offence, to protect life and limb, to prevent serious damage to property to list a few (Kingsley Napley, 09/04/2020) in this case I was taking into consideration forcing entry to save life and limb. I also had to consider a mnemonic known a JPLANE which stands for Justifiable, proportionate, legal, accountable, necessary, and ethical. I considered this to ensure that my decision would not have any negative impact on the public perception of the police. Fortunately, the male involved in the offence had opened the door for us. </w:t>
      </w:r>
    </w:p>
    <w:p w14:paraId="58922C65" w14:textId="77777777" w:rsidR="006F4EF1" w:rsidRPr="0052054E" w:rsidRDefault="006F4EF1" w:rsidP="00BD51B6">
      <w:pPr>
        <w:spacing w:line="360" w:lineRule="auto"/>
        <w:ind w:right="237"/>
        <w:jc w:val="both"/>
        <w:rPr>
          <w:rFonts w:asciiTheme="minorHAnsi" w:hAnsiTheme="minorHAnsi" w:cstheme="minorHAnsi"/>
          <w:sz w:val="24"/>
          <w:szCs w:val="24"/>
        </w:rPr>
      </w:pPr>
    </w:p>
    <w:p w14:paraId="68FC3CA6" w14:textId="77777777" w:rsidR="006F4EF1" w:rsidRPr="0052054E" w:rsidRDefault="006F4EF1" w:rsidP="00BD51B6">
      <w:pPr>
        <w:spacing w:line="360" w:lineRule="auto"/>
        <w:ind w:right="237"/>
        <w:jc w:val="both"/>
        <w:rPr>
          <w:rFonts w:asciiTheme="minorHAnsi" w:hAnsiTheme="minorHAnsi" w:cstheme="minorHAnsi"/>
          <w:sz w:val="24"/>
          <w:szCs w:val="24"/>
        </w:rPr>
      </w:pPr>
    </w:p>
    <w:p w14:paraId="11EA765F" w14:textId="77777777" w:rsidR="001D6697" w:rsidRPr="0052054E" w:rsidRDefault="006F4EF1" w:rsidP="00BD51B6">
      <w:pPr>
        <w:spacing w:line="360" w:lineRule="auto"/>
        <w:ind w:right="237"/>
        <w:jc w:val="both"/>
        <w:rPr>
          <w:rFonts w:asciiTheme="minorHAnsi" w:hAnsiTheme="minorHAnsi" w:cstheme="minorHAnsi"/>
          <w:sz w:val="24"/>
          <w:szCs w:val="24"/>
        </w:rPr>
      </w:pPr>
      <w:r w:rsidRPr="0052054E">
        <w:rPr>
          <w:rFonts w:asciiTheme="minorHAnsi" w:hAnsiTheme="minorHAnsi" w:cstheme="minorHAnsi"/>
          <w:sz w:val="24"/>
          <w:szCs w:val="24"/>
        </w:rPr>
        <w:t xml:space="preserve">Like with every call that we attend the </w:t>
      </w:r>
      <w:r w:rsidR="00974FF9" w:rsidRPr="0052054E">
        <w:rPr>
          <w:rFonts w:asciiTheme="minorHAnsi" w:hAnsiTheme="minorHAnsi" w:cstheme="minorHAnsi"/>
          <w:sz w:val="24"/>
          <w:szCs w:val="24"/>
        </w:rPr>
        <w:t>main aim is to separate the involved parties to ensure we obtain accurate accounts without the victim feeling oppressed by the perpetrator and it is essential we are supportive and empathetic to gain their trust. A negative experience can result in the victim losing confidence in the police (HMICFRS, 2019)</w:t>
      </w:r>
      <w:r w:rsidR="001D6697" w:rsidRPr="0052054E">
        <w:rPr>
          <w:rFonts w:asciiTheme="minorHAnsi" w:hAnsiTheme="minorHAnsi" w:cstheme="minorHAnsi"/>
          <w:sz w:val="24"/>
          <w:szCs w:val="24"/>
        </w:rPr>
        <w:t xml:space="preserve">. By separating the involved parties, we ensure that the victim is comfortable is telling us what has happened in this case she informed us that her partner had a few to many drinks and began physically assaulting her causing a visible injury to her face. </w:t>
      </w:r>
    </w:p>
    <w:p w14:paraId="26DE1DC4" w14:textId="77777777" w:rsidR="001D6697" w:rsidRPr="0052054E" w:rsidRDefault="001D6697" w:rsidP="00BD51B6">
      <w:pPr>
        <w:spacing w:line="360" w:lineRule="auto"/>
        <w:ind w:right="237"/>
        <w:jc w:val="both"/>
        <w:rPr>
          <w:rFonts w:asciiTheme="minorHAnsi" w:hAnsiTheme="minorHAnsi" w:cstheme="minorHAnsi"/>
          <w:sz w:val="24"/>
          <w:szCs w:val="24"/>
        </w:rPr>
      </w:pPr>
    </w:p>
    <w:p w14:paraId="68C1D68C" w14:textId="77777777" w:rsidR="00BD51B6" w:rsidRDefault="001D6697" w:rsidP="00BD51B6">
      <w:pPr>
        <w:spacing w:line="360" w:lineRule="auto"/>
        <w:ind w:right="237"/>
        <w:jc w:val="both"/>
        <w:rPr>
          <w:rFonts w:asciiTheme="minorHAnsi" w:hAnsiTheme="minorHAnsi" w:cstheme="minorHAnsi"/>
          <w:color w:val="auto"/>
          <w:sz w:val="24"/>
          <w:szCs w:val="24"/>
          <w:shd w:val="clear" w:color="auto" w:fill="FFFFFF"/>
        </w:rPr>
      </w:pPr>
      <w:r w:rsidRPr="0052054E">
        <w:rPr>
          <w:rFonts w:asciiTheme="minorHAnsi" w:hAnsiTheme="minorHAnsi" w:cstheme="minorHAnsi"/>
          <w:sz w:val="24"/>
          <w:szCs w:val="24"/>
        </w:rPr>
        <w:t xml:space="preserve">It is widely regarded that when alcohol is involved, abuse can become more severe as </w:t>
      </w:r>
      <w:r w:rsidRPr="0052054E">
        <w:rPr>
          <w:rFonts w:asciiTheme="minorHAnsi" w:hAnsiTheme="minorHAnsi" w:cstheme="minorHAnsi"/>
          <w:color w:val="auto"/>
          <w:sz w:val="24"/>
          <w:szCs w:val="24"/>
          <w:shd w:val="clear" w:color="auto" w:fill="FFFFFF"/>
        </w:rPr>
        <w:t>a</w:t>
      </w:r>
      <w:r w:rsidRPr="0052054E">
        <w:rPr>
          <w:rFonts w:asciiTheme="minorHAnsi" w:hAnsiTheme="minorHAnsi" w:cstheme="minorHAnsi"/>
          <w:color w:val="auto"/>
          <w:sz w:val="24"/>
          <w:szCs w:val="24"/>
          <w:shd w:val="clear" w:color="auto" w:fill="FFFFFF"/>
        </w:rPr>
        <w:t>lcohol can affect our self-control and decision-making and can reduce our ability to resolve conflict.</w:t>
      </w:r>
      <w:r w:rsidRPr="0052054E">
        <w:rPr>
          <w:rFonts w:asciiTheme="minorHAnsi" w:hAnsiTheme="minorHAnsi" w:cstheme="minorHAnsi"/>
          <w:color w:val="auto"/>
          <w:sz w:val="24"/>
          <w:szCs w:val="24"/>
          <w:shd w:val="clear" w:color="auto" w:fill="FFFFFF"/>
        </w:rPr>
        <w:t xml:space="preserve"> The </w:t>
      </w:r>
      <w:r w:rsidRPr="0052054E">
        <w:rPr>
          <w:rFonts w:asciiTheme="minorHAnsi" w:hAnsiTheme="minorHAnsi" w:cstheme="minorHAnsi"/>
          <w:color w:val="auto"/>
          <w:sz w:val="24"/>
          <w:szCs w:val="24"/>
          <w:shd w:val="clear" w:color="auto" w:fill="FFFFFF"/>
        </w:rPr>
        <w:t>Home Office analysis of 33 intimate partner domestic homicides in 2014-15 found that 20 of these involved substance us</w:t>
      </w:r>
      <w:r w:rsidRPr="0052054E">
        <w:rPr>
          <w:rFonts w:asciiTheme="minorHAnsi" w:hAnsiTheme="minorHAnsi" w:cstheme="minorHAnsi"/>
          <w:color w:val="auto"/>
          <w:sz w:val="24"/>
          <w:szCs w:val="24"/>
          <w:shd w:val="clear" w:color="auto" w:fill="FFFFFF"/>
        </w:rPr>
        <w:t>e (Alcohol Change UK, 2024)</w:t>
      </w:r>
      <w:r w:rsidR="00BB4606" w:rsidRPr="0052054E">
        <w:rPr>
          <w:rFonts w:asciiTheme="minorHAnsi" w:hAnsiTheme="minorHAnsi" w:cstheme="minorHAnsi"/>
          <w:color w:val="auto"/>
          <w:sz w:val="24"/>
          <w:szCs w:val="24"/>
          <w:shd w:val="clear" w:color="auto" w:fill="FFFFFF"/>
        </w:rPr>
        <w:t>.</w:t>
      </w:r>
    </w:p>
    <w:p w14:paraId="026BDF71" w14:textId="77777777" w:rsidR="00BD51B6" w:rsidRDefault="00BD51B6" w:rsidP="00BD51B6">
      <w:pPr>
        <w:spacing w:line="360" w:lineRule="auto"/>
        <w:ind w:right="237"/>
        <w:jc w:val="both"/>
        <w:rPr>
          <w:rFonts w:asciiTheme="minorHAnsi" w:hAnsiTheme="minorHAnsi" w:cstheme="minorHAnsi"/>
          <w:color w:val="auto"/>
          <w:sz w:val="24"/>
          <w:szCs w:val="24"/>
          <w:shd w:val="clear" w:color="auto" w:fill="FFFFFF"/>
        </w:rPr>
      </w:pPr>
    </w:p>
    <w:p w14:paraId="1B8F736C" w14:textId="6F509B8A" w:rsidR="0052054E" w:rsidRDefault="00BB4606" w:rsidP="00BD51B6">
      <w:pPr>
        <w:spacing w:line="360" w:lineRule="auto"/>
        <w:ind w:right="237"/>
        <w:jc w:val="both"/>
        <w:rPr>
          <w:rFonts w:asciiTheme="minorHAnsi" w:hAnsiTheme="minorHAnsi" w:cstheme="minorHAnsi"/>
          <w:color w:val="auto"/>
          <w:sz w:val="24"/>
          <w:szCs w:val="24"/>
          <w:shd w:val="clear" w:color="auto" w:fill="FFFFFF"/>
        </w:rPr>
      </w:pPr>
      <w:r w:rsidRPr="0052054E">
        <w:rPr>
          <w:rFonts w:asciiTheme="minorHAnsi" w:hAnsiTheme="minorHAnsi" w:cstheme="minorHAnsi"/>
          <w:color w:val="auto"/>
          <w:sz w:val="24"/>
          <w:szCs w:val="24"/>
          <w:shd w:val="clear" w:color="auto" w:fill="FFFFFF"/>
        </w:rPr>
        <w:t xml:space="preserve"> I used my experience from a previous incident where I had failed to separate a domestic abuse victim from her aggressor and I witnessed first hand the effects this can have on the victim when disclosing details of what had happened out of fear and repercussions of their partner hearing the disclosure. </w:t>
      </w:r>
    </w:p>
    <w:p w14:paraId="18A8E68C" w14:textId="77777777" w:rsidR="0052054E" w:rsidRDefault="0052054E" w:rsidP="00BD51B6">
      <w:pPr>
        <w:spacing w:line="360" w:lineRule="auto"/>
        <w:ind w:right="237"/>
        <w:jc w:val="both"/>
        <w:rPr>
          <w:rFonts w:asciiTheme="minorHAnsi" w:hAnsiTheme="minorHAnsi" w:cstheme="minorHAnsi"/>
          <w:color w:val="auto"/>
          <w:sz w:val="24"/>
          <w:szCs w:val="24"/>
          <w:shd w:val="clear" w:color="auto" w:fill="FFFFFF"/>
        </w:rPr>
      </w:pPr>
    </w:p>
    <w:p w14:paraId="61972015" w14:textId="77777777" w:rsidR="00BD51B6" w:rsidRDefault="00BB4606" w:rsidP="00BD51B6">
      <w:pPr>
        <w:spacing w:line="360" w:lineRule="auto"/>
        <w:ind w:right="237"/>
        <w:jc w:val="both"/>
        <w:rPr>
          <w:rFonts w:asciiTheme="minorHAnsi" w:hAnsiTheme="minorHAnsi" w:cstheme="minorHAnsi"/>
          <w:color w:val="auto"/>
          <w:sz w:val="24"/>
          <w:szCs w:val="24"/>
          <w:shd w:val="clear" w:color="auto" w:fill="FFFFFF"/>
        </w:rPr>
      </w:pPr>
      <w:r w:rsidRPr="0052054E">
        <w:rPr>
          <w:rFonts w:asciiTheme="minorHAnsi" w:hAnsiTheme="minorHAnsi" w:cstheme="minorHAnsi"/>
          <w:color w:val="auto"/>
          <w:sz w:val="24"/>
          <w:szCs w:val="24"/>
          <w:shd w:val="clear" w:color="auto" w:fill="FFFFFF"/>
        </w:rPr>
        <w:t>Victims will feel fear, shame and guilt when sharing their stories as most women often don’t report or disclose domestic abuse to the police (HMIC, 2014)</w:t>
      </w:r>
      <w:r w:rsidR="0052054E">
        <w:rPr>
          <w:rFonts w:asciiTheme="minorHAnsi" w:hAnsiTheme="minorHAnsi" w:cstheme="minorHAnsi"/>
          <w:color w:val="auto"/>
          <w:sz w:val="24"/>
          <w:szCs w:val="24"/>
          <w:shd w:val="clear" w:color="auto" w:fill="FFFFFF"/>
        </w:rPr>
        <w:t xml:space="preserve">. Based on my learnings from my previous experience I ensured that I acted in the best interest of the victim. </w:t>
      </w:r>
    </w:p>
    <w:p w14:paraId="63B43D62" w14:textId="77777777" w:rsidR="00BD51B6" w:rsidRDefault="00BD51B6" w:rsidP="00BD51B6">
      <w:pPr>
        <w:spacing w:line="360" w:lineRule="auto"/>
        <w:ind w:right="237"/>
        <w:jc w:val="both"/>
        <w:rPr>
          <w:rFonts w:asciiTheme="minorHAnsi" w:hAnsiTheme="minorHAnsi" w:cstheme="minorHAnsi"/>
          <w:color w:val="auto"/>
          <w:sz w:val="24"/>
          <w:szCs w:val="24"/>
          <w:shd w:val="clear" w:color="auto" w:fill="FFFFFF"/>
        </w:rPr>
      </w:pPr>
    </w:p>
    <w:p w14:paraId="21256EC9" w14:textId="7DB6AA67" w:rsidR="002E57C3" w:rsidRDefault="0052054E" w:rsidP="00BD51B6">
      <w:pPr>
        <w:spacing w:line="360" w:lineRule="auto"/>
        <w:ind w:right="237"/>
        <w:jc w:val="both"/>
        <w:rPr>
          <w:rFonts w:asciiTheme="minorHAnsi" w:hAnsiTheme="minorHAnsi" w:cstheme="minorHAnsi"/>
          <w:color w:val="auto"/>
          <w:sz w:val="24"/>
          <w:szCs w:val="24"/>
          <w:shd w:val="clear" w:color="auto" w:fill="FFFFFF"/>
        </w:rPr>
      </w:pPr>
      <w:r>
        <w:rPr>
          <w:rFonts w:asciiTheme="minorHAnsi" w:hAnsiTheme="minorHAnsi" w:cstheme="minorHAnsi"/>
          <w:color w:val="auto"/>
          <w:sz w:val="24"/>
          <w:szCs w:val="24"/>
          <w:shd w:val="clear" w:color="auto" w:fill="FFFFFF"/>
        </w:rPr>
        <w:t>I ensu</w:t>
      </w:r>
      <w:r w:rsidR="00394243">
        <w:rPr>
          <w:rFonts w:asciiTheme="minorHAnsi" w:hAnsiTheme="minorHAnsi" w:cstheme="minorHAnsi"/>
          <w:color w:val="auto"/>
          <w:sz w:val="24"/>
          <w:szCs w:val="24"/>
          <w:shd w:val="clear" w:color="auto" w:fill="FFFFFF"/>
        </w:rPr>
        <w:t>red</w:t>
      </w:r>
      <w:r>
        <w:rPr>
          <w:rFonts w:asciiTheme="minorHAnsi" w:hAnsiTheme="minorHAnsi" w:cstheme="minorHAnsi"/>
          <w:color w:val="auto"/>
          <w:sz w:val="24"/>
          <w:szCs w:val="24"/>
          <w:shd w:val="clear" w:color="auto" w:fill="FFFFFF"/>
        </w:rPr>
        <w:t xml:space="preserve"> that by body worn video was activated </w:t>
      </w:r>
      <w:r w:rsidR="00394243">
        <w:rPr>
          <w:rFonts w:asciiTheme="minorHAnsi" w:hAnsiTheme="minorHAnsi" w:cstheme="minorHAnsi"/>
          <w:color w:val="auto"/>
          <w:sz w:val="24"/>
          <w:szCs w:val="24"/>
          <w:shd w:val="clear" w:color="auto" w:fill="FFFFFF"/>
        </w:rPr>
        <w:t>as South Wales Police states that body worn video cameras should be used to record only in areas and persons necessary to obtain evidence and intelligence relevant to the incident (South Wales Police, 2024). In cases of domestic violence, the utilisation of body worn video is vital as it can be used to review disclosure and other important statement made by the victim</w:t>
      </w:r>
      <w:r w:rsidR="002E57C3">
        <w:rPr>
          <w:rFonts w:asciiTheme="minorHAnsi" w:hAnsiTheme="minorHAnsi" w:cstheme="minorHAnsi"/>
          <w:color w:val="auto"/>
          <w:sz w:val="24"/>
          <w:szCs w:val="24"/>
          <w:shd w:val="clear" w:color="auto" w:fill="FFFFFF"/>
        </w:rPr>
        <w:t xml:space="preserve"> as body worn video provides the best available evidence (College of Policing, 03/06/2024). </w:t>
      </w:r>
    </w:p>
    <w:p w14:paraId="69DC131A" w14:textId="77777777" w:rsidR="00394243" w:rsidRDefault="00394243" w:rsidP="00BD51B6">
      <w:pPr>
        <w:spacing w:line="360" w:lineRule="auto"/>
        <w:ind w:right="237"/>
        <w:jc w:val="both"/>
        <w:rPr>
          <w:rFonts w:asciiTheme="minorHAnsi" w:hAnsiTheme="minorHAnsi" w:cstheme="minorHAnsi"/>
          <w:color w:val="auto"/>
          <w:sz w:val="24"/>
          <w:szCs w:val="24"/>
          <w:shd w:val="clear" w:color="auto" w:fill="FFFFFF"/>
        </w:rPr>
      </w:pPr>
    </w:p>
    <w:p w14:paraId="4257BABF" w14:textId="77777777" w:rsidR="00BD51B6" w:rsidRDefault="00342101"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Once the disclosure of domestic assault was made to me and my </w:t>
      </w:r>
      <w:r w:rsidR="00933A7D">
        <w:rPr>
          <w:rFonts w:asciiTheme="minorHAnsi" w:hAnsiTheme="minorHAnsi" w:cstheme="minorHAnsi"/>
          <w:sz w:val="24"/>
          <w:szCs w:val="24"/>
        </w:rPr>
        <w:t>colleague,</w:t>
      </w:r>
      <w:r>
        <w:rPr>
          <w:rFonts w:asciiTheme="minorHAnsi" w:hAnsiTheme="minorHAnsi" w:cstheme="minorHAnsi"/>
          <w:sz w:val="24"/>
          <w:szCs w:val="24"/>
        </w:rPr>
        <w:t xml:space="preserve"> I began to consider the National </w:t>
      </w:r>
      <w:r w:rsidR="00933A7D">
        <w:rPr>
          <w:rFonts w:asciiTheme="minorHAnsi" w:hAnsiTheme="minorHAnsi" w:cstheme="minorHAnsi"/>
          <w:sz w:val="24"/>
          <w:szCs w:val="24"/>
        </w:rPr>
        <w:t>Decision-Making</w:t>
      </w:r>
      <w:r>
        <w:rPr>
          <w:rFonts w:asciiTheme="minorHAnsi" w:hAnsiTheme="minorHAnsi" w:cstheme="minorHAnsi"/>
          <w:sz w:val="24"/>
          <w:szCs w:val="24"/>
        </w:rPr>
        <w:t xml:space="preserve"> Model</w:t>
      </w:r>
      <w:r w:rsidR="00BA6369">
        <w:rPr>
          <w:rFonts w:asciiTheme="minorHAnsi" w:hAnsiTheme="minorHAnsi" w:cstheme="minorHAnsi"/>
          <w:sz w:val="24"/>
          <w:szCs w:val="24"/>
        </w:rPr>
        <w:t xml:space="preserve"> (NDM)</w:t>
      </w:r>
      <w:r>
        <w:rPr>
          <w:rFonts w:asciiTheme="minorHAnsi" w:hAnsiTheme="minorHAnsi" w:cstheme="minorHAnsi"/>
          <w:sz w:val="24"/>
          <w:szCs w:val="24"/>
        </w:rPr>
        <w:t xml:space="preserve"> </w:t>
      </w:r>
      <w:r w:rsidR="00933A7D">
        <w:rPr>
          <w:rFonts w:asciiTheme="minorHAnsi" w:hAnsiTheme="minorHAnsi" w:cstheme="minorHAnsi"/>
          <w:sz w:val="24"/>
          <w:szCs w:val="24"/>
        </w:rPr>
        <w:t xml:space="preserve">which is a decision-making framework that allows police officers to make the best possible decisions. </w:t>
      </w:r>
    </w:p>
    <w:p w14:paraId="421BC412" w14:textId="77777777" w:rsidR="00BD51B6" w:rsidRDefault="00BD51B6" w:rsidP="00BD51B6">
      <w:pPr>
        <w:spacing w:line="360" w:lineRule="auto"/>
        <w:ind w:right="237"/>
        <w:jc w:val="both"/>
        <w:rPr>
          <w:rFonts w:asciiTheme="minorHAnsi" w:hAnsiTheme="minorHAnsi" w:cstheme="minorHAnsi"/>
          <w:sz w:val="24"/>
          <w:szCs w:val="24"/>
        </w:rPr>
      </w:pPr>
    </w:p>
    <w:p w14:paraId="3233865D" w14:textId="3AA409E1" w:rsidR="00394243" w:rsidRDefault="00933A7D"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The model states that officers should gather information and intelligence, assess the threat, consider powers and policy, identify options and contingencies and to take</w:t>
      </w:r>
      <w:r w:rsidR="003B02EB">
        <w:rPr>
          <w:rFonts w:asciiTheme="minorHAnsi" w:hAnsiTheme="minorHAnsi" w:cstheme="minorHAnsi"/>
          <w:sz w:val="24"/>
          <w:szCs w:val="24"/>
        </w:rPr>
        <w:t xml:space="preserve"> action</w:t>
      </w:r>
      <w:r>
        <w:rPr>
          <w:rFonts w:asciiTheme="minorHAnsi" w:hAnsiTheme="minorHAnsi" w:cstheme="minorHAnsi"/>
          <w:sz w:val="24"/>
          <w:szCs w:val="24"/>
        </w:rPr>
        <w:t xml:space="preserve"> and review what happened (Dorset Police 2024). Utilising this model ensured that the victims needs were at the centre of my attention and that every decision I made was to ensure that we did right by them. As a police officer I consider what could happen if I don’t take appropriate action for example, if I choose to simply separate both parties for a short period, I would not be fixing the issue just delaying the abuse. Therefore, based on </w:t>
      </w:r>
      <w:r w:rsidR="00BA6369">
        <w:rPr>
          <w:rFonts w:asciiTheme="minorHAnsi" w:hAnsiTheme="minorHAnsi" w:cstheme="minorHAnsi"/>
          <w:sz w:val="24"/>
          <w:szCs w:val="24"/>
        </w:rPr>
        <w:t>the risk posed to the victim after considering the NDM I decided that the only viable option was to arrest the male for domestic related assault amounting to actual bodily harm</w:t>
      </w:r>
      <w:r w:rsidR="00CB70AF">
        <w:rPr>
          <w:rFonts w:asciiTheme="minorHAnsi" w:hAnsiTheme="minorHAnsi" w:cstheme="minorHAnsi"/>
          <w:sz w:val="24"/>
          <w:szCs w:val="24"/>
        </w:rPr>
        <w:t xml:space="preserve"> (ABH). </w:t>
      </w:r>
    </w:p>
    <w:p w14:paraId="7B35EBD8" w14:textId="77777777" w:rsidR="00CB70AF" w:rsidRDefault="00CB70AF" w:rsidP="00BD51B6">
      <w:pPr>
        <w:spacing w:line="360" w:lineRule="auto"/>
        <w:ind w:right="237"/>
        <w:jc w:val="both"/>
        <w:rPr>
          <w:rFonts w:asciiTheme="minorHAnsi" w:hAnsiTheme="minorHAnsi" w:cstheme="minorHAnsi"/>
          <w:sz w:val="24"/>
          <w:szCs w:val="24"/>
        </w:rPr>
      </w:pPr>
    </w:p>
    <w:p w14:paraId="02B815CC" w14:textId="77777777" w:rsidR="00BD51B6" w:rsidRDefault="00CB70AF"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This offence is defined under the Offences Against the Persons Act of 1861 which states that an offence of ABH is committed when a person intentionally or recklessly assaults another in which the injury inflicts more than transient pain or discomfort (CPS, 2022). In this case the victim suffered </w:t>
      </w:r>
      <w:r w:rsidR="005946E1">
        <w:rPr>
          <w:rFonts w:asciiTheme="minorHAnsi" w:hAnsiTheme="minorHAnsi" w:cstheme="minorHAnsi"/>
          <w:sz w:val="24"/>
          <w:szCs w:val="24"/>
        </w:rPr>
        <w:t xml:space="preserve">with a laceration to her nose and bruising to her face. </w:t>
      </w:r>
    </w:p>
    <w:p w14:paraId="1D7E7F03" w14:textId="77777777" w:rsidR="00BD51B6" w:rsidRDefault="00BD51B6" w:rsidP="00BD51B6">
      <w:pPr>
        <w:spacing w:line="360" w:lineRule="auto"/>
        <w:ind w:right="237"/>
        <w:jc w:val="both"/>
        <w:rPr>
          <w:rFonts w:asciiTheme="minorHAnsi" w:hAnsiTheme="minorHAnsi" w:cstheme="minorHAnsi"/>
          <w:sz w:val="24"/>
          <w:szCs w:val="24"/>
        </w:rPr>
      </w:pPr>
    </w:p>
    <w:p w14:paraId="1636AEFF" w14:textId="6B28F651" w:rsidR="00CB70AF" w:rsidRDefault="005946E1"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The legislation that granted me the ability to arrest the male was Section 24 of PACE which states that a constable can arrest anyone who they suspect has committed an offence and the officer must be satisfied that the arrest is necessary is the also known as Code G of PACE (Gov.uk, 2022)</w:t>
      </w:r>
      <w:r w:rsidR="0051365D">
        <w:rPr>
          <w:rFonts w:asciiTheme="minorHAnsi" w:hAnsiTheme="minorHAnsi" w:cstheme="minorHAnsi"/>
          <w:sz w:val="24"/>
          <w:szCs w:val="24"/>
        </w:rPr>
        <w:t>. My necessity for the arrest was to allow a prompt and effective investigation of the offence and to prevent any further harm to a person. By having these necessities by arrest of the male was lawful and justifiable (Home Office, 2023).</w:t>
      </w:r>
    </w:p>
    <w:p w14:paraId="6065F17E" w14:textId="77777777" w:rsidR="0051365D" w:rsidRDefault="0051365D" w:rsidP="00BD51B6">
      <w:pPr>
        <w:spacing w:line="360" w:lineRule="auto"/>
        <w:ind w:right="237"/>
        <w:jc w:val="both"/>
        <w:rPr>
          <w:rFonts w:asciiTheme="minorHAnsi" w:hAnsiTheme="minorHAnsi" w:cstheme="minorHAnsi"/>
          <w:sz w:val="24"/>
          <w:szCs w:val="24"/>
        </w:rPr>
      </w:pPr>
    </w:p>
    <w:p w14:paraId="2FD00F48" w14:textId="77777777" w:rsidR="00BD51B6" w:rsidRDefault="0051365D"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After the arrest the main priority is to ensure that the victim is safeguarded, this was achieved by re-visiting the victim shortly after and explaining to her what would happen next to ensure she understood the process and felt comfortable to accept help.</w:t>
      </w:r>
      <w:r w:rsidR="00B31B0C">
        <w:rPr>
          <w:rFonts w:asciiTheme="minorHAnsi" w:hAnsiTheme="minorHAnsi" w:cstheme="minorHAnsi"/>
          <w:sz w:val="24"/>
          <w:szCs w:val="24"/>
        </w:rPr>
        <w:t xml:space="preserve"> I explained that the arrest would not only temporarily incapacitate the offender, but it would also deter him from future abuse by signalling that there is a high cost for repeat incidents (Berk, 1993) as the victim did the right thing by calling the police and sharing her account to help us ensure we put an end to her suffering. </w:t>
      </w:r>
    </w:p>
    <w:p w14:paraId="4736F6AD" w14:textId="77777777" w:rsidR="00BD51B6" w:rsidRDefault="00BD51B6" w:rsidP="00BD51B6">
      <w:pPr>
        <w:spacing w:line="360" w:lineRule="auto"/>
        <w:ind w:right="237"/>
        <w:jc w:val="both"/>
        <w:rPr>
          <w:rFonts w:asciiTheme="minorHAnsi" w:hAnsiTheme="minorHAnsi" w:cstheme="minorHAnsi"/>
          <w:sz w:val="24"/>
          <w:szCs w:val="24"/>
        </w:rPr>
      </w:pPr>
    </w:p>
    <w:p w14:paraId="70D6F900" w14:textId="5BE6FAF9" w:rsidR="0051365D" w:rsidRDefault="00B31B0C"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Domestic abuse is constantly on the rise and victims need to know that as police we will do right by them as in the year ending </w:t>
      </w:r>
      <w:r w:rsidR="00B929B1">
        <w:rPr>
          <w:rFonts w:asciiTheme="minorHAnsi" w:hAnsiTheme="minorHAnsi" w:cstheme="minorHAnsi"/>
          <w:sz w:val="24"/>
          <w:szCs w:val="24"/>
        </w:rPr>
        <w:t>March 2023 a total of 36.6 per 100 domestic abuse reported crimes ended in arrests (Jones, Office for National Statistics, 2023).</w:t>
      </w:r>
    </w:p>
    <w:p w14:paraId="59E14AD8" w14:textId="77777777" w:rsidR="003B02EB" w:rsidRDefault="003B02EB" w:rsidP="00BD51B6">
      <w:pPr>
        <w:spacing w:line="360" w:lineRule="auto"/>
        <w:ind w:right="237"/>
        <w:jc w:val="both"/>
        <w:rPr>
          <w:rFonts w:asciiTheme="minorHAnsi" w:hAnsiTheme="minorHAnsi" w:cstheme="minorHAnsi"/>
          <w:sz w:val="24"/>
          <w:szCs w:val="24"/>
        </w:rPr>
      </w:pPr>
    </w:p>
    <w:p w14:paraId="4F85B5E7" w14:textId="140FAF46" w:rsidR="003B02EB" w:rsidRDefault="003B02EB"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ensured that the necessary safeguarding was put in place for the victim. One of the most important documents we submit for domestic violence victim is a Public Protection Notification Report </w:t>
      </w:r>
      <w:r w:rsidR="00C96808">
        <w:rPr>
          <w:rFonts w:asciiTheme="minorHAnsi" w:hAnsiTheme="minorHAnsi" w:cstheme="minorHAnsi"/>
          <w:sz w:val="24"/>
          <w:szCs w:val="24"/>
        </w:rPr>
        <w:t>which when submitted is sent to the Safeguarding Referral Unit who are in charge of reviewing the threat and what support the victim would benefit from (Public Protection Notice, 2015)</w:t>
      </w:r>
      <w:r w:rsidR="00AD678D">
        <w:rPr>
          <w:rFonts w:asciiTheme="minorHAnsi" w:hAnsiTheme="minorHAnsi" w:cstheme="minorHAnsi"/>
          <w:sz w:val="24"/>
          <w:szCs w:val="24"/>
        </w:rPr>
        <w:t xml:space="preserve">. The victim was assigned with an Independent domestic abuse adviser (IDVA) and their role is to support the victim in identifying available options and develop safety plans (Family Group Rights, </w:t>
      </w:r>
      <w:r w:rsidR="000218D5">
        <w:rPr>
          <w:rFonts w:asciiTheme="minorHAnsi" w:hAnsiTheme="minorHAnsi" w:cstheme="minorHAnsi"/>
          <w:sz w:val="24"/>
          <w:szCs w:val="24"/>
        </w:rPr>
        <w:t xml:space="preserve">2024). </w:t>
      </w:r>
      <w:r w:rsidR="00FF7402">
        <w:rPr>
          <w:rFonts w:asciiTheme="minorHAnsi" w:hAnsiTheme="minorHAnsi" w:cstheme="minorHAnsi"/>
          <w:sz w:val="24"/>
          <w:szCs w:val="24"/>
        </w:rPr>
        <w:t xml:space="preserve">Having this support enabled the victim to have a point of contact at all times as police officers are not available at all times due to working shift patterns and dealing with multiple incidents at a time. </w:t>
      </w:r>
    </w:p>
    <w:p w14:paraId="0A82B28E" w14:textId="77777777" w:rsidR="00901C95" w:rsidRDefault="00901C95" w:rsidP="00BD51B6">
      <w:pPr>
        <w:spacing w:line="360" w:lineRule="auto"/>
        <w:ind w:right="237"/>
        <w:jc w:val="both"/>
        <w:rPr>
          <w:rFonts w:asciiTheme="minorHAnsi" w:hAnsiTheme="minorHAnsi" w:cstheme="minorHAnsi"/>
          <w:sz w:val="24"/>
          <w:szCs w:val="24"/>
        </w:rPr>
      </w:pPr>
    </w:p>
    <w:p w14:paraId="65C1751E" w14:textId="77777777" w:rsidR="00D92DA5" w:rsidRDefault="00901C95"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 also ensured that I maintained victim contact with the victim by contacting her to inform her of the progress in the case which ensured that the victim did not feel left out and dismissed. I was aware that the emotional effects of domestic violence abuse have poorer effects of mental health which depression and PTSD are the most prevalent mental health complications (Dinisman, Moroz, 2017)</w:t>
      </w:r>
      <w:r w:rsidR="004B5805">
        <w:rPr>
          <w:rFonts w:asciiTheme="minorHAnsi" w:hAnsiTheme="minorHAnsi" w:cstheme="minorHAnsi"/>
          <w:sz w:val="24"/>
          <w:szCs w:val="24"/>
        </w:rPr>
        <w:t>.</w:t>
      </w:r>
    </w:p>
    <w:p w14:paraId="07503363" w14:textId="77777777" w:rsidR="00D92DA5" w:rsidRDefault="00D92DA5" w:rsidP="00BD51B6">
      <w:pPr>
        <w:spacing w:line="360" w:lineRule="auto"/>
        <w:ind w:right="237"/>
        <w:jc w:val="both"/>
        <w:rPr>
          <w:rFonts w:asciiTheme="minorHAnsi" w:hAnsiTheme="minorHAnsi" w:cstheme="minorHAnsi"/>
          <w:sz w:val="24"/>
          <w:szCs w:val="24"/>
        </w:rPr>
      </w:pPr>
    </w:p>
    <w:p w14:paraId="58FFC635" w14:textId="77777777" w:rsidR="006F3B7B" w:rsidRDefault="004B5805"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 I kept in mind that every victim has different needs and I always checked the well-being of the victim when calling her with an update as victims of crime have the right to be treated fairly with respect, and to be offered help to understand the criminal justice process (Police.uk, 2024)</w:t>
      </w:r>
      <w:r w:rsidR="00D92DA5">
        <w:rPr>
          <w:rFonts w:asciiTheme="minorHAnsi" w:hAnsiTheme="minorHAnsi" w:cstheme="minorHAnsi"/>
          <w:sz w:val="24"/>
          <w:szCs w:val="24"/>
        </w:rPr>
        <w:t xml:space="preserve">. I also used learnings I took from previous experiences that have taught me that sometimes victims of crime may not be read to receive an update on their case that is of significance. </w:t>
      </w:r>
    </w:p>
    <w:p w14:paraId="7ADCDB90" w14:textId="77777777" w:rsidR="006F3B7B" w:rsidRDefault="006F3B7B" w:rsidP="00BD51B6">
      <w:pPr>
        <w:spacing w:line="360" w:lineRule="auto"/>
        <w:ind w:right="237"/>
        <w:jc w:val="both"/>
        <w:rPr>
          <w:rFonts w:asciiTheme="minorHAnsi" w:hAnsiTheme="minorHAnsi" w:cstheme="minorHAnsi"/>
          <w:sz w:val="24"/>
          <w:szCs w:val="24"/>
        </w:rPr>
      </w:pPr>
    </w:p>
    <w:p w14:paraId="0F51F5BC" w14:textId="01A27B54" w:rsidR="00901C95" w:rsidRDefault="00E4000C"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This is why I would check that the victim was doing well when calling before providing an update. This also allowed me to build a rapport with the victim and to earn her trust in the police </w:t>
      </w:r>
      <w:r w:rsidR="006F3B7B">
        <w:rPr>
          <w:rFonts w:asciiTheme="minorHAnsi" w:hAnsiTheme="minorHAnsi" w:cstheme="minorHAnsi"/>
          <w:sz w:val="24"/>
          <w:szCs w:val="24"/>
        </w:rPr>
        <w:t>as the UK policing model replies on public trust and consent as high levels of trust I the police have shown to facilitate compliance and cooperation (Brown, Hobbs, 2023)</w:t>
      </w:r>
      <w:r w:rsidR="007926BB">
        <w:rPr>
          <w:rFonts w:asciiTheme="minorHAnsi" w:hAnsiTheme="minorHAnsi" w:cstheme="minorHAnsi"/>
          <w:sz w:val="24"/>
          <w:szCs w:val="24"/>
        </w:rPr>
        <w:t xml:space="preserve">. Based on my experience with the victim of this incident I did find that she became more open about the abuse from the incident after that trust and confidence was established in my ability to actually help her. </w:t>
      </w:r>
    </w:p>
    <w:p w14:paraId="367D3B3E" w14:textId="77777777" w:rsidR="007926BB" w:rsidRDefault="007926BB" w:rsidP="00BD51B6">
      <w:pPr>
        <w:spacing w:line="360" w:lineRule="auto"/>
        <w:ind w:right="237"/>
        <w:jc w:val="both"/>
        <w:rPr>
          <w:rFonts w:asciiTheme="minorHAnsi" w:hAnsiTheme="minorHAnsi" w:cstheme="minorHAnsi"/>
          <w:sz w:val="24"/>
          <w:szCs w:val="24"/>
        </w:rPr>
      </w:pPr>
    </w:p>
    <w:p w14:paraId="79B432BE" w14:textId="448FB6A9" w:rsidR="007926BB" w:rsidRDefault="007926BB" w:rsidP="00BD51B6">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found that dealing with domestic abuse incidents it was essential to submit the appropriate paperwork to allow our partner agencies to assist the victim by developing a care plan to add an extra layer of support. This also, showed the victim that she was not alone and that we as the police would do everything in our powers to ensure she felt safe and to prevent any further abuse from her partner by encouraging her to report any further incidents. </w:t>
      </w:r>
    </w:p>
    <w:p w14:paraId="0DE0A7CF" w14:textId="77777777" w:rsidR="00BD51B6" w:rsidRPr="007926BB" w:rsidRDefault="00BD51B6" w:rsidP="00BD51B6">
      <w:pPr>
        <w:spacing w:line="360" w:lineRule="auto"/>
        <w:ind w:right="237"/>
        <w:jc w:val="both"/>
        <w:rPr>
          <w:rFonts w:asciiTheme="minorHAnsi" w:hAnsiTheme="minorHAnsi" w:cstheme="minorHAnsi"/>
          <w:b/>
          <w:bCs/>
          <w:sz w:val="24"/>
          <w:szCs w:val="24"/>
          <w:u w:val="single"/>
        </w:rPr>
      </w:pPr>
    </w:p>
    <w:p w14:paraId="584C6BB2" w14:textId="77777777" w:rsidR="007926BB" w:rsidRPr="007926BB" w:rsidRDefault="007926BB" w:rsidP="00BD51B6">
      <w:pPr>
        <w:spacing w:line="360" w:lineRule="auto"/>
        <w:ind w:right="237"/>
        <w:jc w:val="both"/>
        <w:rPr>
          <w:rFonts w:asciiTheme="minorHAnsi" w:hAnsiTheme="minorHAnsi" w:cstheme="minorHAnsi"/>
          <w:b/>
          <w:bCs/>
          <w:sz w:val="24"/>
          <w:szCs w:val="24"/>
          <w:u w:val="single"/>
        </w:rPr>
      </w:pPr>
    </w:p>
    <w:p w14:paraId="6BE5C5F2" w14:textId="1A607DBA" w:rsidR="007926BB" w:rsidRDefault="007926BB" w:rsidP="00BD51B6">
      <w:pPr>
        <w:spacing w:line="360" w:lineRule="auto"/>
        <w:ind w:right="237"/>
        <w:jc w:val="both"/>
        <w:rPr>
          <w:rFonts w:asciiTheme="minorHAnsi" w:hAnsiTheme="minorHAnsi" w:cstheme="minorHAnsi"/>
          <w:b/>
          <w:bCs/>
          <w:sz w:val="24"/>
          <w:szCs w:val="24"/>
          <w:u w:val="single"/>
        </w:rPr>
      </w:pPr>
      <w:r w:rsidRPr="007926BB">
        <w:rPr>
          <w:rFonts w:asciiTheme="minorHAnsi" w:hAnsiTheme="minorHAnsi" w:cstheme="minorHAnsi"/>
          <w:b/>
          <w:bCs/>
          <w:sz w:val="24"/>
          <w:szCs w:val="24"/>
          <w:u w:val="single"/>
        </w:rPr>
        <w:t xml:space="preserve">Word count: </w:t>
      </w:r>
    </w:p>
    <w:p w14:paraId="7B67F9AE" w14:textId="77777777" w:rsidR="007926BB" w:rsidRDefault="007926BB" w:rsidP="00BD51B6">
      <w:pPr>
        <w:spacing w:line="360" w:lineRule="auto"/>
        <w:ind w:right="237"/>
        <w:jc w:val="both"/>
        <w:rPr>
          <w:rFonts w:asciiTheme="minorHAnsi" w:hAnsiTheme="minorHAnsi" w:cstheme="minorHAnsi"/>
          <w:b/>
          <w:bCs/>
          <w:sz w:val="24"/>
          <w:szCs w:val="24"/>
          <w:u w:val="single"/>
        </w:rPr>
      </w:pPr>
    </w:p>
    <w:p w14:paraId="30ACBDE1" w14:textId="0B73FF3D" w:rsidR="007926BB" w:rsidRPr="007926BB" w:rsidRDefault="007926BB" w:rsidP="00BD51B6">
      <w:pPr>
        <w:spacing w:line="360" w:lineRule="auto"/>
        <w:ind w:right="237"/>
        <w:jc w:val="both"/>
        <w:rPr>
          <w:rFonts w:asciiTheme="minorHAnsi" w:hAnsiTheme="minorHAnsi" w:cstheme="minorHAnsi"/>
          <w:sz w:val="24"/>
          <w:szCs w:val="24"/>
        </w:rPr>
      </w:pPr>
      <w:r w:rsidRPr="007926BB">
        <w:rPr>
          <w:rFonts w:asciiTheme="minorHAnsi" w:hAnsiTheme="minorHAnsi" w:cstheme="minorHAnsi"/>
          <w:sz w:val="24"/>
          <w:szCs w:val="24"/>
        </w:rPr>
        <w:t>1954</w:t>
      </w:r>
      <w:r>
        <w:rPr>
          <w:rFonts w:asciiTheme="minorHAnsi" w:hAnsiTheme="minorHAnsi" w:cstheme="minorHAnsi"/>
          <w:sz w:val="24"/>
          <w:szCs w:val="24"/>
        </w:rPr>
        <w:t>.</w:t>
      </w:r>
    </w:p>
    <w:p w14:paraId="36668A7A" w14:textId="77777777" w:rsidR="007926BB" w:rsidRDefault="007926BB" w:rsidP="00BD51B6">
      <w:pPr>
        <w:spacing w:line="360" w:lineRule="auto"/>
        <w:ind w:right="237"/>
        <w:jc w:val="both"/>
        <w:rPr>
          <w:rFonts w:asciiTheme="minorHAnsi" w:hAnsiTheme="minorHAnsi" w:cstheme="minorHAnsi"/>
          <w:sz w:val="24"/>
          <w:szCs w:val="24"/>
        </w:rPr>
      </w:pPr>
    </w:p>
    <w:p w14:paraId="54930CA7" w14:textId="77777777" w:rsidR="00BD51B6" w:rsidRPr="0052054E" w:rsidRDefault="00BD51B6" w:rsidP="00BD51B6">
      <w:pPr>
        <w:spacing w:line="360" w:lineRule="auto"/>
        <w:ind w:right="237"/>
        <w:jc w:val="both"/>
        <w:rPr>
          <w:rFonts w:asciiTheme="minorHAnsi" w:hAnsiTheme="minorHAnsi" w:cstheme="minorHAnsi"/>
          <w:sz w:val="24"/>
          <w:szCs w:val="24"/>
        </w:rPr>
      </w:pPr>
    </w:p>
    <w:p w14:paraId="681AD113" w14:textId="091D9747" w:rsidR="006F4EF1" w:rsidRDefault="006F4EF1" w:rsidP="00BD51B6">
      <w:pPr>
        <w:spacing w:line="360" w:lineRule="auto"/>
        <w:ind w:right="237"/>
        <w:jc w:val="both"/>
        <w:rPr>
          <w:sz w:val="24"/>
          <w:szCs w:val="24"/>
        </w:rPr>
      </w:pPr>
    </w:p>
    <w:p w14:paraId="36772B5B" w14:textId="77777777" w:rsidR="006F4EF1" w:rsidRPr="00E676F7" w:rsidRDefault="006F4EF1" w:rsidP="005C76DE">
      <w:pPr>
        <w:ind w:right="237"/>
        <w:jc w:val="both"/>
        <w:rPr>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62C6E337" w14:textId="77777777" w:rsidR="007926BB" w:rsidRDefault="007926BB" w:rsidP="007926BB">
      <w:pPr>
        <w:ind w:right="237"/>
        <w:rPr>
          <w:b/>
          <w:bCs/>
          <w:color w:val="000000" w:themeColor="text1"/>
          <w:sz w:val="24"/>
          <w:szCs w:val="24"/>
        </w:rPr>
      </w:pPr>
    </w:p>
    <w:p w14:paraId="1ADEFAE5" w14:textId="4D9092B4" w:rsidR="0FF883D4" w:rsidRDefault="5CE196A1" w:rsidP="007926BB">
      <w:pPr>
        <w:ind w:right="237"/>
      </w:pPr>
      <w:r w:rsidRPr="5CE196A1">
        <w:rPr>
          <w:rFonts w:eastAsia="Arial"/>
          <w:b/>
          <w:bCs/>
          <w:color w:val="000000" w:themeColor="text1"/>
          <w:sz w:val="24"/>
          <w:szCs w:val="24"/>
        </w:rPr>
        <w:t xml:space="preserve">Authentication signature: </w:t>
      </w:r>
      <w:r w:rsidR="0007339F" w:rsidRPr="0007339F">
        <w:rPr>
          <w:rFonts w:eastAsia="Arial"/>
          <w:b/>
          <w:bCs/>
          <w:i/>
          <w:iCs/>
          <w:color w:val="000000" w:themeColor="text1"/>
          <w:sz w:val="24"/>
          <w:szCs w:val="24"/>
        </w:rPr>
        <w:t>M. Tatar</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DB998C4" w:rsidR="0FF883D4" w:rsidRPr="0007339F" w:rsidRDefault="5CE196A1" w:rsidP="5CE196A1">
      <w:pPr>
        <w:rPr>
          <w:i/>
          <w:iCs/>
        </w:rPr>
      </w:pPr>
      <w:r w:rsidRPr="5CE196A1">
        <w:rPr>
          <w:rFonts w:eastAsia="Arial"/>
          <w:b/>
          <w:bCs/>
          <w:color w:val="000000" w:themeColor="text1"/>
          <w:sz w:val="24"/>
          <w:szCs w:val="24"/>
        </w:rPr>
        <w:t>Signed</w:t>
      </w:r>
      <w:r w:rsidRPr="0007339F">
        <w:rPr>
          <w:rFonts w:eastAsia="Arial"/>
          <w:b/>
          <w:bCs/>
          <w:i/>
          <w:iCs/>
          <w:color w:val="000000" w:themeColor="text1"/>
          <w:sz w:val="24"/>
          <w:szCs w:val="24"/>
        </w:rPr>
        <w:t xml:space="preserve">: </w:t>
      </w:r>
      <w:r w:rsidR="0007339F" w:rsidRPr="0007339F">
        <w:rPr>
          <w:rFonts w:eastAsia="Arial"/>
          <w:b/>
          <w:bCs/>
          <w:i/>
          <w:iCs/>
          <w:color w:val="000000" w:themeColor="text1"/>
          <w:sz w:val="24"/>
          <w:szCs w:val="24"/>
        </w:rPr>
        <w:t>M. Tatar</w:t>
      </w:r>
    </w:p>
    <w:p w14:paraId="563192E7" w14:textId="7A83C86F" w:rsidR="0FF883D4" w:rsidRPr="0007339F" w:rsidRDefault="5CE196A1" w:rsidP="5CE196A1">
      <w:pPr>
        <w:rPr>
          <w:i/>
          <w:iCs/>
        </w:rPr>
      </w:pPr>
      <w:r w:rsidRPr="0007339F">
        <w:rPr>
          <w:rFonts w:eastAsia="Arial"/>
          <w:b/>
          <w:bCs/>
          <w:i/>
          <w:i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91BB646" w:rsidR="0FF883D4" w:rsidRDefault="0007339F" w:rsidP="0007339F">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08/06/2024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8C0DABB" w14:textId="77777777" w:rsidR="006F4EF1" w:rsidRDefault="006F4EF1" w:rsidP="00EA28F1">
      <w:pPr>
        <w:keepNext/>
        <w:spacing w:before="240" w:after="60"/>
        <w:ind w:right="237"/>
        <w:jc w:val="both"/>
        <w:rPr>
          <w:sz w:val="24"/>
          <w:szCs w:val="24"/>
        </w:rPr>
      </w:pPr>
    </w:p>
    <w:p w14:paraId="0D4E509E" w14:textId="77777777" w:rsidR="006438CB" w:rsidRPr="006438CB" w:rsidRDefault="006438CB" w:rsidP="006438CB">
      <w:pPr>
        <w:spacing w:before="240" w:line="360" w:lineRule="auto"/>
        <w:rPr>
          <w:sz w:val="24"/>
          <w:szCs w:val="24"/>
        </w:rPr>
      </w:pPr>
      <w:r w:rsidRPr="006438CB">
        <w:rPr>
          <w:sz w:val="24"/>
          <w:szCs w:val="24"/>
        </w:rPr>
        <w:t xml:space="preserve">Alcohol Change UK, (01/01/2024). Alcohol and domestic abuse. Available at: </w:t>
      </w:r>
      <w:hyperlink r:id="rId16" w:history="1">
        <w:r w:rsidRPr="006438CB">
          <w:rPr>
            <w:rStyle w:val="Hyperlink"/>
            <w:sz w:val="24"/>
            <w:szCs w:val="24"/>
          </w:rPr>
          <w:t>Alcohol and domestic abuse | Alcohol Change UK</w:t>
        </w:r>
      </w:hyperlink>
      <w:r w:rsidRPr="006438CB">
        <w:rPr>
          <w:sz w:val="24"/>
          <w:szCs w:val="24"/>
        </w:rPr>
        <w:t>. Available at: 03/05/2024</w:t>
      </w:r>
    </w:p>
    <w:p w14:paraId="10777A05" w14:textId="77777777" w:rsidR="006438CB" w:rsidRPr="006438CB" w:rsidRDefault="006438CB" w:rsidP="006438CB">
      <w:pPr>
        <w:spacing w:before="240" w:line="360" w:lineRule="auto"/>
        <w:rPr>
          <w:sz w:val="24"/>
          <w:szCs w:val="24"/>
        </w:rPr>
      </w:pPr>
      <w:r w:rsidRPr="006438CB">
        <w:rPr>
          <w:sz w:val="24"/>
          <w:szCs w:val="24"/>
        </w:rPr>
        <w:t>Berk, R.A (1993). What the scientific evidence shows: On average, we can do no better arrest. In Gelles, R.J. and Loseke, D.R., editors, Current Controversies on Family Violence, pages 323-336. Sage Publications.  Accessed: 07/06/2024</w:t>
      </w:r>
    </w:p>
    <w:p w14:paraId="5290C345" w14:textId="77777777" w:rsidR="006438CB" w:rsidRPr="006438CB" w:rsidRDefault="006438CB" w:rsidP="006438CB">
      <w:pPr>
        <w:spacing w:before="240" w:line="360" w:lineRule="auto"/>
        <w:rPr>
          <w:sz w:val="24"/>
          <w:szCs w:val="24"/>
        </w:rPr>
      </w:pPr>
      <w:r w:rsidRPr="006438CB">
        <w:rPr>
          <w:sz w:val="24"/>
          <w:szCs w:val="24"/>
        </w:rPr>
        <w:t xml:space="preserve">Brown., R, HOBBS., A. (25/04/2023) UK Parliament Post. Trust in Police. Available at: </w:t>
      </w:r>
      <w:hyperlink r:id="rId17" w:history="1">
        <w:r w:rsidRPr="006438CB">
          <w:rPr>
            <w:rStyle w:val="Hyperlink"/>
            <w:sz w:val="24"/>
            <w:szCs w:val="24"/>
          </w:rPr>
          <w:t>Trust in the police (parliament.uk)</w:t>
        </w:r>
      </w:hyperlink>
      <w:r w:rsidRPr="006438CB">
        <w:rPr>
          <w:sz w:val="24"/>
          <w:szCs w:val="24"/>
        </w:rPr>
        <w:t>. Accessed: 07/06/2024</w:t>
      </w:r>
    </w:p>
    <w:p w14:paraId="788FF3B2" w14:textId="77777777" w:rsidR="006438CB" w:rsidRDefault="006438CB" w:rsidP="006438CB">
      <w:pPr>
        <w:spacing w:line="360" w:lineRule="auto"/>
        <w:rPr>
          <w:sz w:val="24"/>
          <w:szCs w:val="24"/>
        </w:rPr>
      </w:pPr>
    </w:p>
    <w:p w14:paraId="16A0036A" w14:textId="73D2C9AD" w:rsidR="006438CB" w:rsidRPr="006438CB" w:rsidRDefault="006438CB" w:rsidP="006438CB">
      <w:pPr>
        <w:spacing w:line="360" w:lineRule="auto"/>
        <w:rPr>
          <w:sz w:val="24"/>
          <w:szCs w:val="24"/>
        </w:rPr>
      </w:pPr>
      <w:r w:rsidRPr="006438CB">
        <w:rPr>
          <w:sz w:val="24"/>
          <w:szCs w:val="24"/>
        </w:rPr>
        <w:t xml:space="preserve">Cambridge University, (2022) UK policing: psychological damage among officers heightened by bad working conditions. Available at: </w:t>
      </w:r>
      <w:hyperlink r:id="rId18" w:history="1">
        <w:r w:rsidRPr="006438CB">
          <w:rPr>
            <w:rStyle w:val="Hyperlink"/>
            <w:sz w:val="24"/>
            <w:szCs w:val="24"/>
          </w:rPr>
          <w:t>UK policing: psychological damage among officers heightened by bad working conditions | University of Cambridge</w:t>
        </w:r>
      </w:hyperlink>
      <w:r w:rsidRPr="006438CB">
        <w:rPr>
          <w:sz w:val="24"/>
          <w:szCs w:val="24"/>
        </w:rPr>
        <w:t xml:space="preserve"> Accessed: 28/01/2024</w:t>
      </w:r>
    </w:p>
    <w:p w14:paraId="17502BA0" w14:textId="77777777" w:rsidR="006438CB" w:rsidRDefault="006438CB" w:rsidP="006438CB">
      <w:pPr>
        <w:spacing w:line="360" w:lineRule="auto"/>
        <w:rPr>
          <w:sz w:val="24"/>
          <w:szCs w:val="24"/>
        </w:rPr>
      </w:pPr>
    </w:p>
    <w:p w14:paraId="13AFA8B7" w14:textId="4584EBA0" w:rsidR="006438CB" w:rsidRPr="006438CB" w:rsidRDefault="006438CB" w:rsidP="006438CB">
      <w:pPr>
        <w:spacing w:line="360" w:lineRule="auto"/>
        <w:rPr>
          <w:sz w:val="24"/>
          <w:szCs w:val="24"/>
        </w:rPr>
      </w:pPr>
      <w:r w:rsidRPr="006438CB">
        <w:rPr>
          <w:sz w:val="24"/>
          <w:szCs w:val="24"/>
        </w:rPr>
        <w:t xml:space="preserve">College of Police, (2018) Responding to trauma in policing. A practical guide. Available at: </w:t>
      </w:r>
      <w:hyperlink r:id="rId19" w:history="1">
        <w:r w:rsidRPr="006438CB">
          <w:rPr>
            <w:rStyle w:val="Hyperlink"/>
            <w:sz w:val="24"/>
            <w:szCs w:val="24"/>
          </w:rPr>
          <w:t>https://assets.college.police.uk/s3fs-p</w:t>
        </w:r>
        <w:r w:rsidRPr="006438CB">
          <w:rPr>
            <w:rStyle w:val="Hyperlink"/>
            <w:sz w:val="24"/>
            <w:szCs w:val="24"/>
          </w:rPr>
          <w:t>u</w:t>
        </w:r>
        <w:r w:rsidRPr="006438CB">
          <w:rPr>
            <w:rStyle w:val="Hyperlink"/>
            <w:sz w:val="24"/>
            <w:szCs w:val="24"/>
          </w:rPr>
          <w:t>blic/2021-02/responding-to-trauma-in-policing.pdf</w:t>
        </w:r>
      </w:hyperlink>
      <w:r w:rsidRPr="006438CB">
        <w:rPr>
          <w:sz w:val="24"/>
          <w:szCs w:val="24"/>
        </w:rPr>
        <w:t xml:space="preserve"> Accessed at: 10/01/2024</w:t>
      </w:r>
    </w:p>
    <w:p w14:paraId="54E83897" w14:textId="77777777" w:rsidR="006438CB" w:rsidRPr="006438CB" w:rsidRDefault="006438CB" w:rsidP="006438CB">
      <w:pPr>
        <w:spacing w:before="240" w:line="360" w:lineRule="auto"/>
        <w:rPr>
          <w:sz w:val="24"/>
          <w:szCs w:val="24"/>
        </w:rPr>
      </w:pPr>
      <w:r w:rsidRPr="006438CB">
        <w:rPr>
          <w:sz w:val="24"/>
          <w:szCs w:val="24"/>
        </w:rPr>
        <w:t xml:space="preserve">College of Policing, (03/06/2024). Body-worn cameras- how and when to use. Available at: </w:t>
      </w:r>
      <w:hyperlink r:id="rId20" w:history="1">
        <w:r w:rsidRPr="006438CB">
          <w:rPr>
            <w:rStyle w:val="Hyperlink"/>
            <w:sz w:val="24"/>
            <w:szCs w:val="24"/>
          </w:rPr>
          <w:t>Body-worn cameras – how and when to use | College of Policing</w:t>
        </w:r>
      </w:hyperlink>
      <w:r w:rsidRPr="006438CB">
        <w:rPr>
          <w:sz w:val="24"/>
          <w:szCs w:val="24"/>
        </w:rPr>
        <w:t xml:space="preserve"> Accessed: 07/06/2024</w:t>
      </w:r>
    </w:p>
    <w:p w14:paraId="7BC16285" w14:textId="77777777" w:rsidR="006438CB" w:rsidRDefault="006438CB" w:rsidP="006438CB">
      <w:pPr>
        <w:spacing w:line="360" w:lineRule="auto"/>
        <w:rPr>
          <w:sz w:val="24"/>
          <w:szCs w:val="24"/>
        </w:rPr>
      </w:pPr>
    </w:p>
    <w:p w14:paraId="6BCFD6F7" w14:textId="79A64C13" w:rsidR="006438CB" w:rsidRPr="006438CB" w:rsidRDefault="006438CB" w:rsidP="006438CB">
      <w:pPr>
        <w:spacing w:line="360" w:lineRule="auto"/>
        <w:rPr>
          <w:sz w:val="24"/>
          <w:szCs w:val="24"/>
        </w:rPr>
      </w:pPr>
      <w:r w:rsidRPr="006438CB">
        <w:rPr>
          <w:sz w:val="24"/>
          <w:szCs w:val="24"/>
        </w:rPr>
        <w:t xml:space="preserve">College of Policing, (2021) Victims’ Code for policing. Main changes to the Code. Available at: </w:t>
      </w:r>
      <w:hyperlink r:id="rId21" w:history="1">
        <w:r w:rsidRPr="006438CB">
          <w:rPr>
            <w:rStyle w:val="Hyperlink"/>
            <w:sz w:val="24"/>
            <w:szCs w:val="24"/>
          </w:rPr>
          <w:t>Victims' Code for policing | College of Policing</w:t>
        </w:r>
      </w:hyperlink>
      <w:r w:rsidRPr="006438CB">
        <w:rPr>
          <w:sz w:val="24"/>
          <w:szCs w:val="24"/>
        </w:rPr>
        <w:t xml:space="preserve"> Accessed: 25/01/2024</w:t>
      </w:r>
    </w:p>
    <w:p w14:paraId="661FB922" w14:textId="77777777" w:rsidR="006438CB" w:rsidRDefault="006438CB" w:rsidP="006438CB">
      <w:pPr>
        <w:spacing w:line="360" w:lineRule="auto"/>
        <w:rPr>
          <w:sz w:val="24"/>
          <w:szCs w:val="24"/>
        </w:rPr>
      </w:pPr>
    </w:p>
    <w:p w14:paraId="1F76A0F7" w14:textId="44ED7EA1" w:rsidR="006438CB" w:rsidRPr="006438CB" w:rsidRDefault="006438CB" w:rsidP="006438CB">
      <w:pPr>
        <w:spacing w:line="360" w:lineRule="auto"/>
        <w:rPr>
          <w:sz w:val="24"/>
          <w:szCs w:val="24"/>
        </w:rPr>
      </w:pPr>
      <w:r w:rsidRPr="006438CB">
        <w:rPr>
          <w:sz w:val="24"/>
          <w:szCs w:val="24"/>
        </w:rPr>
        <w:t xml:space="preserve">College of Policing, (2023) Response policing career pathway.  Available at: </w:t>
      </w:r>
      <w:hyperlink r:id="rId22" w:history="1">
        <w:r w:rsidRPr="006438CB">
          <w:rPr>
            <w:rStyle w:val="Hyperlink"/>
            <w:sz w:val="24"/>
            <w:szCs w:val="24"/>
          </w:rPr>
          <w:t>Response policing career pathway | College of Policing</w:t>
        </w:r>
      </w:hyperlink>
      <w:r w:rsidRPr="006438CB">
        <w:rPr>
          <w:sz w:val="24"/>
          <w:szCs w:val="24"/>
        </w:rPr>
        <w:t>, Accessed: 06/01/24</w:t>
      </w:r>
    </w:p>
    <w:p w14:paraId="3E04DD53" w14:textId="77777777" w:rsidR="006438CB" w:rsidRDefault="006438CB" w:rsidP="006438CB">
      <w:pPr>
        <w:spacing w:line="360" w:lineRule="auto"/>
        <w:rPr>
          <w:sz w:val="24"/>
          <w:szCs w:val="24"/>
        </w:rPr>
      </w:pPr>
    </w:p>
    <w:p w14:paraId="2509F87A" w14:textId="6A0E349A" w:rsidR="006438CB" w:rsidRPr="006438CB" w:rsidRDefault="006438CB" w:rsidP="006438CB">
      <w:pPr>
        <w:spacing w:line="360" w:lineRule="auto"/>
        <w:rPr>
          <w:sz w:val="24"/>
          <w:szCs w:val="24"/>
        </w:rPr>
      </w:pPr>
      <w:r w:rsidRPr="006438CB">
        <w:rPr>
          <w:sz w:val="24"/>
          <w:szCs w:val="24"/>
        </w:rPr>
        <w:t xml:space="preserve">College of Policing, (28/8/2023). Making good decisions. Available at: </w:t>
      </w:r>
      <w:hyperlink r:id="rId23" w:history="1">
        <w:r w:rsidRPr="006438CB">
          <w:rPr>
            <w:rStyle w:val="Hyperlink"/>
            <w:sz w:val="24"/>
            <w:szCs w:val="24"/>
          </w:rPr>
          <w:t>making-good-decisions--1722761793.pdf</w:t>
        </w:r>
      </w:hyperlink>
      <w:r w:rsidRPr="006438CB">
        <w:rPr>
          <w:sz w:val="24"/>
          <w:szCs w:val="24"/>
        </w:rPr>
        <w:t xml:space="preserve"> Accessed: 03/05/2024</w:t>
      </w:r>
    </w:p>
    <w:p w14:paraId="0A8E2482" w14:textId="77777777" w:rsidR="006438CB" w:rsidRPr="006438CB" w:rsidRDefault="006438CB" w:rsidP="006438CB">
      <w:pPr>
        <w:spacing w:line="360" w:lineRule="auto"/>
        <w:rPr>
          <w:sz w:val="24"/>
          <w:szCs w:val="24"/>
        </w:rPr>
      </w:pPr>
      <w:r w:rsidRPr="006438CB">
        <w:rPr>
          <w:sz w:val="24"/>
          <w:szCs w:val="24"/>
        </w:rPr>
        <w:t xml:space="preserve">CPS, (2022) How a criminal case works. Available at: </w:t>
      </w:r>
      <w:hyperlink r:id="rId24" w:history="1">
        <w:r w:rsidRPr="006438CB">
          <w:rPr>
            <w:rStyle w:val="Hyperlink"/>
            <w:sz w:val="24"/>
            <w:szCs w:val="24"/>
          </w:rPr>
          <w:t>How a criminal case works | The Crown Prosecution Service (cps.gov.uk)</w:t>
        </w:r>
      </w:hyperlink>
      <w:r w:rsidRPr="006438CB">
        <w:rPr>
          <w:sz w:val="24"/>
          <w:szCs w:val="24"/>
        </w:rPr>
        <w:t xml:space="preserve"> Accessed: 25/01/2024</w:t>
      </w:r>
    </w:p>
    <w:p w14:paraId="0A1B4DF2" w14:textId="77777777" w:rsidR="006438CB" w:rsidRPr="006438CB" w:rsidRDefault="006438CB" w:rsidP="006438CB">
      <w:pPr>
        <w:spacing w:before="240" w:line="360" w:lineRule="auto"/>
        <w:rPr>
          <w:sz w:val="24"/>
          <w:szCs w:val="24"/>
        </w:rPr>
      </w:pPr>
      <w:r w:rsidRPr="006438CB">
        <w:rPr>
          <w:sz w:val="24"/>
          <w:szCs w:val="24"/>
        </w:rPr>
        <w:t xml:space="preserve">CPS, (27/06/2022). Offences Against the Person, incorporating the Charging Standard. Available at: </w:t>
      </w:r>
      <w:hyperlink r:id="rId25" w:history="1">
        <w:r w:rsidRPr="006438CB">
          <w:rPr>
            <w:rStyle w:val="Hyperlink"/>
            <w:sz w:val="24"/>
            <w:szCs w:val="24"/>
          </w:rPr>
          <w:t>Offences against the Person, incorporating the Charging Standard | The Crown Prosecution Service (cps.gov.uk)</w:t>
        </w:r>
      </w:hyperlink>
      <w:r w:rsidRPr="006438CB">
        <w:rPr>
          <w:sz w:val="24"/>
          <w:szCs w:val="24"/>
        </w:rPr>
        <w:t>. Accessed: 07/06/2024</w:t>
      </w:r>
    </w:p>
    <w:p w14:paraId="5ED15BDA" w14:textId="77777777" w:rsidR="006438CB" w:rsidRDefault="006438CB" w:rsidP="006438CB">
      <w:pPr>
        <w:spacing w:line="360" w:lineRule="auto"/>
        <w:rPr>
          <w:sz w:val="24"/>
          <w:szCs w:val="24"/>
        </w:rPr>
      </w:pPr>
    </w:p>
    <w:p w14:paraId="5489F1AA" w14:textId="5BAB89C6" w:rsidR="006438CB" w:rsidRPr="006438CB" w:rsidRDefault="006438CB" w:rsidP="006438CB">
      <w:pPr>
        <w:spacing w:line="360" w:lineRule="auto"/>
        <w:rPr>
          <w:sz w:val="24"/>
          <w:szCs w:val="24"/>
        </w:rPr>
      </w:pPr>
      <w:r w:rsidRPr="006438CB">
        <w:rPr>
          <w:sz w:val="24"/>
          <w:szCs w:val="24"/>
        </w:rPr>
        <w:t xml:space="preserve">Crown Prosecution Service, (2018) Disclosure. Available at: </w:t>
      </w:r>
      <w:hyperlink r:id="rId26" w:history="1">
        <w:r w:rsidRPr="006438CB">
          <w:rPr>
            <w:rStyle w:val="Hyperlink"/>
            <w:sz w:val="24"/>
            <w:szCs w:val="24"/>
          </w:rPr>
          <w:t>Disclosure | The Crown Prosecution Service (cps.gov.uk)</w:t>
        </w:r>
      </w:hyperlink>
      <w:r w:rsidRPr="006438CB">
        <w:rPr>
          <w:sz w:val="24"/>
          <w:szCs w:val="24"/>
        </w:rPr>
        <w:t xml:space="preserve"> Accessed: 25/01/2024 </w:t>
      </w:r>
    </w:p>
    <w:p w14:paraId="4B08DBCD" w14:textId="77777777" w:rsidR="006438CB" w:rsidRPr="006438CB" w:rsidRDefault="006438CB" w:rsidP="006438CB">
      <w:pPr>
        <w:spacing w:line="360" w:lineRule="auto"/>
        <w:rPr>
          <w:sz w:val="24"/>
          <w:szCs w:val="24"/>
        </w:rPr>
      </w:pPr>
      <w:r w:rsidRPr="006438CB">
        <w:rPr>
          <w:sz w:val="24"/>
          <w:szCs w:val="24"/>
        </w:rPr>
        <w:t xml:space="preserve">Crown Prosecution Service, (2021) Disclosure Manual: Chapter 3- Roles and Responsibilities. Available at: </w:t>
      </w:r>
      <w:hyperlink r:id="rId27" w:history="1">
        <w:r w:rsidRPr="006438CB">
          <w:rPr>
            <w:rStyle w:val="Hyperlink"/>
            <w:sz w:val="24"/>
            <w:szCs w:val="24"/>
          </w:rPr>
          <w:t>Disclosure Manual: Chapter 3 - Roles and Responsibilities | The Crown Prosecution Service (cps.gov.uk)</w:t>
        </w:r>
      </w:hyperlink>
      <w:r w:rsidRPr="006438CB">
        <w:rPr>
          <w:sz w:val="24"/>
          <w:szCs w:val="24"/>
        </w:rPr>
        <w:t xml:space="preserve"> Accessed: 03/02/2024</w:t>
      </w:r>
    </w:p>
    <w:p w14:paraId="250D019F" w14:textId="77777777" w:rsidR="006438CB" w:rsidRDefault="006438CB" w:rsidP="006438CB">
      <w:pPr>
        <w:spacing w:line="360" w:lineRule="auto"/>
        <w:rPr>
          <w:sz w:val="24"/>
          <w:szCs w:val="24"/>
        </w:rPr>
      </w:pPr>
    </w:p>
    <w:p w14:paraId="2DE52788" w14:textId="20BD9BC1" w:rsidR="006438CB" w:rsidRPr="006438CB" w:rsidRDefault="006438CB" w:rsidP="006438CB">
      <w:pPr>
        <w:spacing w:line="360" w:lineRule="auto"/>
        <w:rPr>
          <w:sz w:val="24"/>
          <w:szCs w:val="24"/>
        </w:rPr>
      </w:pPr>
      <w:r w:rsidRPr="006438CB">
        <w:rPr>
          <w:sz w:val="24"/>
          <w:szCs w:val="24"/>
        </w:rPr>
        <w:t xml:space="preserve">Crown Prosecution Service, (2022) Rape and Sexual Offences- Chapter 7: Key legislation and offences. Available at: </w:t>
      </w:r>
      <w:hyperlink r:id="rId28" w:history="1">
        <w:r w:rsidRPr="006438CB">
          <w:rPr>
            <w:rStyle w:val="Hyperlink"/>
            <w:sz w:val="24"/>
            <w:szCs w:val="24"/>
          </w:rPr>
          <w:t>Rape and Sexual Offences - Chapter 7: Key Legislation and Offences | The Crown Prosecution Service (cps.gov.uk)</w:t>
        </w:r>
      </w:hyperlink>
      <w:r w:rsidRPr="006438CB">
        <w:rPr>
          <w:sz w:val="24"/>
          <w:szCs w:val="24"/>
        </w:rPr>
        <w:t xml:space="preserve"> Accessed: 10/01/2024</w:t>
      </w:r>
    </w:p>
    <w:p w14:paraId="4B2A6100" w14:textId="77777777" w:rsidR="006438CB" w:rsidRPr="006438CB" w:rsidRDefault="006438CB" w:rsidP="006438CB">
      <w:pPr>
        <w:spacing w:before="240" w:line="360" w:lineRule="auto"/>
        <w:rPr>
          <w:sz w:val="24"/>
          <w:szCs w:val="24"/>
        </w:rPr>
      </w:pPr>
      <w:r w:rsidRPr="006438CB">
        <w:rPr>
          <w:sz w:val="24"/>
          <w:szCs w:val="24"/>
        </w:rPr>
        <w:t xml:space="preserve">Dinisman, T., Moroz, Ania., (05/2017) VS Victim Support. Understanding victims of crime. The impact of the crime and support needs. Available at: </w:t>
      </w:r>
      <w:hyperlink r:id="rId29" w:history="1">
        <w:r w:rsidRPr="006438CB">
          <w:rPr>
            <w:rStyle w:val="Hyperlink"/>
            <w:sz w:val="24"/>
            <w:szCs w:val="24"/>
          </w:rPr>
          <w:t>Understanding victims of crime (victimsupport.org.uk)</w:t>
        </w:r>
      </w:hyperlink>
      <w:r w:rsidRPr="006438CB">
        <w:rPr>
          <w:sz w:val="24"/>
          <w:szCs w:val="24"/>
        </w:rPr>
        <w:t xml:space="preserve"> Accessed: 07/06/2024</w:t>
      </w:r>
    </w:p>
    <w:p w14:paraId="33D8199D" w14:textId="77777777" w:rsidR="006438CB" w:rsidRPr="006438CB" w:rsidRDefault="006438CB" w:rsidP="006438CB">
      <w:pPr>
        <w:spacing w:before="240" w:line="360" w:lineRule="auto"/>
        <w:rPr>
          <w:sz w:val="24"/>
          <w:szCs w:val="24"/>
        </w:rPr>
      </w:pPr>
      <w:r w:rsidRPr="006438CB">
        <w:rPr>
          <w:sz w:val="24"/>
          <w:szCs w:val="24"/>
        </w:rPr>
        <w:t xml:space="preserve">Dorset Police, (2024). 8. National Decision Model. Available at: </w:t>
      </w:r>
      <w:hyperlink r:id="rId30" w:history="1">
        <w:r w:rsidRPr="006438CB">
          <w:rPr>
            <w:rStyle w:val="Hyperlink"/>
            <w:sz w:val="24"/>
            <w:szCs w:val="24"/>
          </w:rPr>
          <w:t>National Decision Model | Dorset Police 2024 | Dorset Police</w:t>
        </w:r>
      </w:hyperlink>
      <w:r w:rsidRPr="006438CB">
        <w:rPr>
          <w:sz w:val="24"/>
          <w:szCs w:val="24"/>
        </w:rPr>
        <w:t xml:space="preserve"> Accessed: 07/06/2024</w:t>
      </w:r>
    </w:p>
    <w:p w14:paraId="045B62FF" w14:textId="77777777" w:rsidR="006438CB" w:rsidRPr="006438CB" w:rsidRDefault="006438CB" w:rsidP="006438CB">
      <w:pPr>
        <w:spacing w:before="240" w:line="360" w:lineRule="auto"/>
        <w:rPr>
          <w:sz w:val="24"/>
          <w:szCs w:val="24"/>
        </w:rPr>
      </w:pPr>
      <w:r w:rsidRPr="006438CB">
        <w:rPr>
          <w:sz w:val="24"/>
          <w:szCs w:val="24"/>
        </w:rPr>
        <w:t xml:space="preserve">Family Rights Group, (2024). Independent Domestic Abuse Advisor (IDVA) available at: </w:t>
      </w:r>
      <w:hyperlink r:id="rId31" w:anchor=":~:text=An%20independent%20domestic%20violence%20adviser%20is%20commonly%20known,harm%20from%20intimate%20partners%2C%20ex-partners%20or%20family%20member." w:history="1">
        <w:r w:rsidRPr="006438CB">
          <w:rPr>
            <w:rStyle w:val="Hyperlink"/>
            <w:sz w:val="24"/>
            <w:szCs w:val="24"/>
          </w:rPr>
          <w:t>Independent Domestic Violence Adviser (IDVA) - Family Rights Group (frg.org.uk)</w:t>
        </w:r>
      </w:hyperlink>
      <w:r w:rsidRPr="006438CB">
        <w:rPr>
          <w:sz w:val="24"/>
          <w:szCs w:val="24"/>
        </w:rPr>
        <w:t>. Accessed: 07/06/2024</w:t>
      </w:r>
    </w:p>
    <w:p w14:paraId="50EA0FAF" w14:textId="77777777" w:rsidR="006438CB" w:rsidRDefault="006438CB" w:rsidP="006438CB">
      <w:pPr>
        <w:spacing w:line="360" w:lineRule="auto"/>
        <w:rPr>
          <w:sz w:val="24"/>
          <w:szCs w:val="24"/>
        </w:rPr>
      </w:pPr>
    </w:p>
    <w:p w14:paraId="40F184A3" w14:textId="12A4A211" w:rsidR="006438CB" w:rsidRPr="006438CB" w:rsidRDefault="006438CB" w:rsidP="006438CB">
      <w:pPr>
        <w:spacing w:line="360" w:lineRule="auto"/>
        <w:rPr>
          <w:sz w:val="24"/>
          <w:szCs w:val="24"/>
        </w:rPr>
      </w:pPr>
      <w:r w:rsidRPr="006438CB">
        <w:rPr>
          <w:sz w:val="24"/>
          <w:szCs w:val="24"/>
        </w:rPr>
        <w:t xml:space="preserve">Gov.UK, (2006). Police and Criminal Evidence Act 1984. Code G, Code of practice for the statutory power of arrest by police officers. Available at: </w:t>
      </w:r>
      <w:hyperlink r:id="rId32" w:history="1">
        <w:r w:rsidRPr="006438CB">
          <w:rPr>
            <w:rStyle w:val="Hyperlink"/>
            <w:sz w:val="24"/>
            <w:szCs w:val="24"/>
          </w:rPr>
          <w:t>https://assets.publishing.service.gov.uk/government/uploads/system/uploads/attachment_data/file/181153/pace-code-g_2006.pdf</w:t>
        </w:r>
      </w:hyperlink>
      <w:r w:rsidRPr="006438CB">
        <w:rPr>
          <w:sz w:val="24"/>
          <w:szCs w:val="24"/>
        </w:rPr>
        <w:t xml:space="preserve"> Accessed: 23/01/2024</w:t>
      </w:r>
    </w:p>
    <w:p w14:paraId="1E958CF7" w14:textId="77777777" w:rsidR="006438CB" w:rsidRDefault="006438CB" w:rsidP="006438CB">
      <w:pPr>
        <w:spacing w:line="360" w:lineRule="auto"/>
        <w:rPr>
          <w:sz w:val="24"/>
          <w:szCs w:val="24"/>
        </w:rPr>
      </w:pPr>
    </w:p>
    <w:p w14:paraId="4E96F889" w14:textId="10C988E6" w:rsidR="006438CB" w:rsidRDefault="006438CB" w:rsidP="006438CB">
      <w:pPr>
        <w:spacing w:line="360" w:lineRule="auto"/>
        <w:rPr>
          <w:sz w:val="24"/>
          <w:szCs w:val="24"/>
        </w:rPr>
      </w:pPr>
      <w:r w:rsidRPr="006438CB">
        <w:rPr>
          <w:sz w:val="24"/>
          <w:szCs w:val="24"/>
        </w:rPr>
        <w:t xml:space="preserve">Greater Manchester Police, (2024). Incident Response Policy. Available at: </w:t>
      </w:r>
    </w:p>
    <w:p w14:paraId="0C7A3D4E" w14:textId="3E689E8A" w:rsidR="006438CB" w:rsidRPr="006438CB" w:rsidRDefault="006438CB" w:rsidP="006438CB">
      <w:pPr>
        <w:spacing w:line="360" w:lineRule="auto"/>
        <w:rPr>
          <w:sz w:val="24"/>
          <w:szCs w:val="24"/>
        </w:rPr>
      </w:pPr>
      <w:hyperlink r:id="rId33" w:history="1">
        <w:r w:rsidRPr="006438CB">
          <w:rPr>
            <w:rStyle w:val="Hyperlink"/>
            <w:sz w:val="24"/>
            <w:szCs w:val="24"/>
          </w:rPr>
          <w:t>gmp.police.uk/SysSiteAssets/foi-media/greater-manchester/policies/incident-response-policy-v1.3-july-2017-redacted.pdf</w:t>
        </w:r>
      </w:hyperlink>
      <w:r w:rsidRPr="006438CB">
        <w:rPr>
          <w:sz w:val="24"/>
          <w:szCs w:val="24"/>
        </w:rPr>
        <w:t>. Accessed: 03/05/2024</w:t>
      </w:r>
    </w:p>
    <w:p w14:paraId="488E95E1" w14:textId="77777777" w:rsidR="006438CB" w:rsidRPr="006438CB" w:rsidRDefault="006438CB" w:rsidP="006438CB">
      <w:pPr>
        <w:spacing w:before="240" w:line="360" w:lineRule="auto"/>
        <w:rPr>
          <w:sz w:val="24"/>
          <w:szCs w:val="24"/>
        </w:rPr>
      </w:pPr>
      <w:r w:rsidRPr="006438CB">
        <w:rPr>
          <w:sz w:val="24"/>
          <w:szCs w:val="24"/>
        </w:rPr>
        <w:t xml:space="preserve">Her Majesty’s Inspectorate of Constabulary (HMIC), (2015). Increasingly everyone’s business: A progress report on the police response to domestic abuse. Available at: </w:t>
      </w:r>
      <w:hyperlink r:id="rId34" w:history="1">
        <w:r w:rsidRPr="006438CB">
          <w:rPr>
            <w:rStyle w:val="Hyperlink"/>
            <w:sz w:val="24"/>
            <w:szCs w:val="24"/>
          </w:rPr>
          <w:t>assets-hmicfrs.justiceinspectorates.gov.uk/uploads//increasingly-everyones-business-domestic-abuse-progress-report.pdf</w:t>
        </w:r>
      </w:hyperlink>
      <w:r w:rsidRPr="006438CB">
        <w:rPr>
          <w:sz w:val="24"/>
          <w:szCs w:val="24"/>
        </w:rPr>
        <w:t>. Accessed: 03/05/2024</w:t>
      </w:r>
    </w:p>
    <w:p w14:paraId="3D826503" w14:textId="77777777" w:rsidR="006438CB" w:rsidRDefault="006438CB" w:rsidP="006438CB">
      <w:pPr>
        <w:spacing w:line="360" w:lineRule="auto"/>
        <w:rPr>
          <w:sz w:val="24"/>
          <w:szCs w:val="24"/>
        </w:rPr>
      </w:pPr>
    </w:p>
    <w:p w14:paraId="2118A997" w14:textId="6A4D960D" w:rsidR="006438CB" w:rsidRPr="006438CB" w:rsidRDefault="006438CB" w:rsidP="006438CB">
      <w:pPr>
        <w:spacing w:line="360" w:lineRule="auto"/>
        <w:rPr>
          <w:sz w:val="24"/>
          <w:szCs w:val="24"/>
        </w:rPr>
      </w:pPr>
      <w:r w:rsidRPr="006438CB">
        <w:rPr>
          <w:sz w:val="24"/>
          <w:szCs w:val="24"/>
        </w:rPr>
        <w:t xml:space="preserve">HMICFRS, (01/02/2019). The police response to domestic abuse. An update report. Available at: </w:t>
      </w:r>
      <w:hyperlink r:id="rId35" w:history="1">
        <w:r w:rsidRPr="006438CB">
          <w:rPr>
            <w:rStyle w:val="Hyperlink"/>
            <w:sz w:val="24"/>
            <w:szCs w:val="24"/>
          </w:rPr>
          <w:t>The police response to domestic abuse: An update report (justiceinspectorates.gov.uk)</w:t>
        </w:r>
      </w:hyperlink>
      <w:r w:rsidRPr="006438CB">
        <w:rPr>
          <w:sz w:val="24"/>
          <w:szCs w:val="24"/>
        </w:rPr>
        <w:t xml:space="preserve"> Accessed: 03/05/2024</w:t>
      </w:r>
    </w:p>
    <w:p w14:paraId="52B56B57" w14:textId="77777777" w:rsidR="006438CB" w:rsidRDefault="006438CB" w:rsidP="006438CB">
      <w:pPr>
        <w:spacing w:line="360" w:lineRule="auto"/>
        <w:rPr>
          <w:sz w:val="24"/>
          <w:szCs w:val="24"/>
        </w:rPr>
      </w:pPr>
    </w:p>
    <w:p w14:paraId="4A2EB8F5" w14:textId="4E69FA55" w:rsidR="006438CB" w:rsidRPr="006438CB" w:rsidRDefault="006438CB" w:rsidP="006438CB">
      <w:pPr>
        <w:spacing w:line="360" w:lineRule="auto"/>
        <w:rPr>
          <w:sz w:val="24"/>
          <w:szCs w:val="24"/>
        </w:rPr>
      </w:pPr>
      <w:r w:rsidRPr="006438CB">
        <w:rPr>
          <w:sz w:val="24"/>
          <w:szCs w:val="24"/>
        </w:rPr>
        <w:t xml:space="preserve">HMICFRS, (2023) Making communities safer. Crime recording process. Available at: </w:t>
      </w:r>
      <w:hyperlink r:id="rId36" w:history="1">
        <w:r w:rsidRPr="006438CB">
          <w:rPr>
            <w:rStyle w:val="Hyperlink"/>
            <w:sz w:val="24"/>
            <w:szCs w:val="24"/>
          </w:rPr>
          <w:t>Crime recording process - His Majesty’s Inspectorate of Constabulary and Fire &amp; Rescue Services (justiceinspectorates.gov.uk)</w:t>
        </w:r>
      </w:hyperlink>
      <w:r w:rsidRPr="006438CB">
        <w:rPr>
          <w:sz w:val="24"/>
          <w:szCs w:val="24"/>
        </w:rPr>
        <w:t xml:space="preserve"> Accessed: 25/01/2024</w:t>
      </w:r>
    </w:p>
    <w:p w14:paraId="017C1785" w14:textId="77777777" w:rsidR="006438CB" w:rsidRDefault="006438CB" w:rsidP="006438CB">
      <w:pPr>
        <w:spacing w:line="360" w:lineRule="auto"/>
        <w:rPr>
          <w:sz w:val="24"/>
          <w:szCs w:val="24"/>
        </w:rPr>
      </w:pPr>
    </w:p>
    <w:p w14:paraId="7D7A6432" w14:textId="14E3C7FE" w:rsidR="006438CB" w:rsidRPr="006438CB" w:rsidRDefault="006438CB" w:rsidP="006438CB">
      <w:pPr>
        <w:spacing w:line="360" w:lineRule="auto"/>
        <w:rPr>
          <w:sz w:val="24"/>
          <w:szCs w:val="24"/>
        </w:rPr>
      </w:pPr>
      <w:r w:rsidRPr="006438CB">
        <w:rPr>
          <w:sz w:val="24"/>
          <w:szCs w:val="24"/>
        </w:rPr>
        <w:t xml:space="preserve">HMICFRS, (28.04.2023). Threat, harm risk, investigation, vulnerability, and engagement (THRIVE) model. Available at: </w:t>
      </w:r>
      <w:hyperlink r:id="rId37" w:history="1">
        <w:r w:rsidRPr="006438CB">
          <w:rPr>
            <w:rStyle w:val="Hyperlink"/>
            <w:sz w:val="24"/>
            <w:szCs w:val="24"/>
          </w:rPr>
          <w:t>Threat, harm, risk, investigation, vulnerability and engagement (THRIVE) model - His Majesty’s Inspectorate of Constabulary and Fire &amp; Rescue Services (justiceinspectorates.gov.uk)</w:t>
        </w:r>
      </w:hyperlink>
      <w:r w:rsidRPr="006438CB">
        <w:rPr>
          <w:sz w:val="24"/>
          <w:szCs w:val="24"/>
        </w:rPr>
        <w:t>. Accessed: 03/05/2024</w:t>
      </w:r>
    </w:p>
    <w:p w14:paraId="5B62C028" w14:textId="77777777" w:rsidR="006438CB" w:rsidRPr="006438CB" w:rsidRDefault="006438CB" w:rsidP="006438CB">
      <w:pPr>
        <w:spacing w:before="240" w:line="360" w:lineRule="auto"/>
        <w:rPr>
          <w:sz w:val="24"/>
          <w:szCs w:val="24"/>
        </w:rPr>
      </w:pPr>
      <w:r w:rsidRPr="006438CB">
        <w:rPr>
          <w:sz w:val="24"/>
          <w:szCs w:val="24"/>
        </w:rPr>
        <w:t xml:space="preserve">Home Office, (20/12/2020). Guidance. Police and Criminal Evidence Act 1984 (PACE) codes of practice. Available at: </w:t>
      </w:r>
      <w:hyperlink r:id="rId38" w:history="1">
        <w:r w:rsidRPr="006438CB">
          <w:rPr>
            <w:rStyle w:val="Hyperlink"/>
            <w:sz w:val="24"/>
            <w:szCs w:val="24"/>
          </w:rPr>
          <w:t>Police and Criminal Evidence Act 1984 (PACE) codes of practice - GOV.UK (www.gov.uk)</w:t>
        </w:r>
      </w:hyperlink>
      <w:r w:rsidRPr="006438CB">
        <w:rPr>
          <w:sz w:val="24"/>
          <w:szCs w:val="24"/>
        </w:rPr>
        <w:t>. Accessed: 07/06/2024</w:t>
      </w:r>
    </w:p>
    <w:p w14:paraId="3E8E46D5" w14:textId="77777777" w:rsidR="006438CB" w:rsidRDefault="006438CB" w:rsidP="006438CB">
      <w:pPr>
        <w:spacing w:line="360" w:lineRule="auto"/>
        <w:rPr>
          <w:sz w:val="24"/>
          <w:szCs w:val="24"/>
        </w:rPr>
      </w:pPr>
    </w:p>
    <w:p w14:paraId="7672B13E" w14:textId="109EFE4B" w:rsidR="006438CB" w:rsidRPr="006438CB" w:rsidRDefault="006438CB" w:rsidP="006438CB">
      <w:pPr>
        <w:spacing w:line="360" w:lineRule="auto"/>
        <w:rPr>
          <w:sz w:val="24"/>
          <w:szCs w:val="24"/>
        </w:rPr>
      </w:pPr>
      <w:r w:rsidRPr="006438CB">
        <w:rPr>
          <w:sz w:val="24"/>
          <w:szCs w:val="24"/>
        </w:rPr>
        <w:t xml:space="preserve">Kingsley Napley, (09/08/2020). Policing the power of entry. Criminal Law Team. Available at: </w:t>
      </w:r>
      <w:hyperlink r:id="rId39" w:anchor=":~:text=The%20circumstances%20under%20which%20the%20police%20may%20lawfully,Evidence%20Act%201984%20%28%E2%80%98PACE%E2%80%99%29%20and%20in%20common%20law." w:history="1">
        <w:r w:rsidRPr="006438CB">
          <w:rPr>
            <w:rStyle w:val="Hyperlink"/>
            <w:sz w:val="24"/>
            <w:szCs w:val="24"/>
          </w:rPr>
          <w:t>Policing the power of entry | Criminal Law Blog | Kingsley Napley | Independent Law Firm of the Year 2022</w:t>
        </w:r>
      </w:hyperlink>
      <w:r w:rsidRPr="006438CB">
        <w:rPr>
          <w:sz w:val="24"/>
          <w:szCs w:val="24"/>
        </w:rPr>
        <w:t xml:space="preserve"> Accessed: 0/05/2024</w:t>
      </w:r>
    </w:p>
    <w:p w14:paraId="29069B40" w14:textId="77777777" w:rsidR="006438CB" w:rsidRPr="006438CB" w:rsidRDefault="006438CB" w:rsidP="006438CB">
      <w:pPr>
        <w:spacing w:line="360" w:lineRule="auto"/>
        <w:rPr>
          <w:sz w:val="24"/>
          <w:szCs w:val="24"/>
        </w:rPr>
      </w:pPr>
      <w:r w:rsidRPr="006438CB">
        <w:rPr>
          <w:sz w:val="24"/>
          <w:szCs w:val="24"/>
        </w:rPr>
        <w:t xml:space="preserve">Legislation.gov.uk, (2011) Sexual Offences Act 2003. Available at: </w:t>
      </w:r>
      <w:hyperlink r:id="rId40" w:history="1">
        <w:r w:rsidRPr="006438CB">
          <w:rPr>
            <w:rStyle w:val="Hyperlink"/>
            <w:sz w:val="24"/>
            <w:szCs w:val="24"/>
          </w:rPr>
          <w:t>Sexual Offences Act 2003 (legislation.gov.uk)</w:t>
        </w:r>
      </w:hyperlink>
      <w:r w:rsidRPr="006438CB">
        <w:rPr>
          <w:sz w:val="24"/>
          <w:szCs w:val="24"/>
        </w:rPr>
        <w:t xml:space="preserve"> Accessed: 06/01/24</w:t>
      </w:r>
    </w:p>
    <w:p w14:paraId="01C743CF" w14:textId="77777777" w:rsidR="006438CB" w:rsidRDefault="006438CB" w:rsidP="006438CB">
      <w:pPr>
        <w:spacing w:line="360" w:lineRule="auto"/>
        <w:rPr>
          <w:sz w:val="24"/>
          <w:szCs w:val="24"/>
        </w:rPr>
      </w:pPr>
    </w:p>
    <w:p w14:paraId="7D7EA64F" w14:textId="73403893" w:rsidR="006438CB" w:rsidRPr="006438CB" w:rsidRDefault="006438CB" w:rsidP="006438CB">
      <w:pPr>
        <w:spacing w:line="360" w:lineRule="auto"/>
        <w:rPr>
          <w:sz w:val="24"/>
          <w:szCs w:val="24"/>
        </w:rPr>
      </w:pPr>
      <w:r w:rsidRPr="006438CB">
        <w:rPr>
          <w:sz w:val="24"/>
          <w:szCs w:val="24"/>
        </w:rPr>
        <w:t xml:space="preserve">Mcleod, Saul PhD. (2023) Stress management techniques. Simply Psychology.  Available at: </w:t>
      </w:r>
      <w:hyperlink r:id="rId41" w:history="1">
        <w:r w:rsidRPr="006438CB">
          <w:rPr>
            <w:rStyle w:val="Hyperlink"/>
            <w:sz w:val="24"/>
            <w:szCs w:val="24"/>
          </w:rPr>
          <w:t>Stress Management Techniques (simplypsychology.org)</w:t>
        </w:r>
      </w:hyperlink>
    </w:p>
    <w:p w14:paraId="7EBF3083" w14:textId="77777777" w:rsidR="006438CB" w:rsidRPr="006438CB" w:rsidRDefault="006438CB" w:rsidP="006438CB">
      <w:pPr>
        <w:spacing w:line="360" w:lineRule="auto"/>
        <w:rPr>
          <w:sz w:val="24"/>
          <w:szCs w:val="24"/>
        </w:rPr>
      </w:pPr>
      <w:r w:rsidRPr="006438CB">
        <w:rPr>
          <w:sz w:val="24"/>
          <w:szCs w:val="24"/>
        </w:rPr>
        <w:t xml:space="preserve">Metropolitan Police, (2021) Victim’s Code of Practice policy. Available at </w:t>
      </w:r>
      <w:hyperlink r:id="rId42" w:history="1">
        <w:r w:rsidRPr="006438CB">
          <w:rPr>
            <w:rStyle w:val="Hyperlink"/>
            <w:sz w:val="24"/>
            <w:szCs w:val="24"/>
          </w:rPr>
          <w:t>met.police.uk/SysSiteAssets/foi-media/metropolitan-police/disclosure_2021/may_2021/current-victims-code-of-practice2</w:t>
        </w:r>
      </w:hyperlink>
      <w:r w:rsidRPr="006438CB">
        <w:rPr>
          <w:sz w:val="24"/>
          <w:szCs w:val="24"/>
        </w:rPr>
        <w:t xml:space="preserve"> Accessed: 25/01/2024</w:t>
      </w:r>
    </w:p>
    <w:p w14:paraId="788D9723" w14:textId="77777777" w:rsidR="006438CB" w:rsidRDefault="006438CB" w:rsidP="006438CB">
      <w:pPr>
        <w:spacing w:line="360" w:lineRule="auto"/>
        <w:rPr>
          <w:sz w:val="24"/>
          <w:szCs w:val="24"/>
        </w:rPr>
      </w:pPr>
    </w:p>
    <w:p w14:paraId="07B50FB3" w14:textId="54811EF6" w:rsidR="006438CB" w:rsidRPr="006438CB" w:rsidRDefault="006438CB" w:rsidP="006438CB">
      <w:pPr>
        <w:spacing w:line="360" w:lineRule="auto"/>
        <w:rPr>
          <w:sz w:val="24"/>
          <w:szCs w:val="24"/>
        </w:rPr>
      </w:pPr>
      <w:r w:rsidRPr="006438CB">
        <w:rPr>
          <w:sz w:val="24"/>
          <w:szCs w:val="24"/>
        </w:rPr>
        <w:t xml:space="preserve">Miller, Stuart. (2024) Criminal Defence Article. What happens at a police interview? Available at: </w:t>
      </w:r>
      <w:hyperlink r:id="rId43" w:history="1">
        <w:r w:rsidRPr="006438CB">
          <w:rPr>
            <w:rStyle w:val="Hyperlink"/>
            <w:sz w:val="24"/>
            <w:szCs w:val="24"/>
          </w:rPr>
          <w:t>What happens at a police interview? Everything you need to know (stuartmillersolicitors.co.uk)</w:t>
        </w:r>
      </w:hyperlink>
      <w:r w:rsidRPr="006438CB">
        <w:rPr>
          <w:sz w:val="24"/>
          <w:szCs w:val="24"/>
        </w:rPr>
        <w:t xml:space="preserve"> Accessed: 25/02/2024</w:t>
      </w:r>
    </w:p>
    <w:p w14:paraId="1AF4E347" w14:textId="77777777" w:rsidR="006438CB" w:rsidRDefault="006438CB" w:rsidP="006438CB">
      <w:pPr>
        <w:spacing w:line="360" w:lineRule="auto"/>
        <w:rPr>
          <w:sz w:val="24"/>
          <w:szCs w:val="24"/>
        </w:rPr>
      </w:pPr>
    </w:p>
    <w:p w14:paraId="7CCB13A3" w14:textId="15BD51B9" w:rsidR="006438CB" w:rsidRDefault="006438CB" w:rsidP="006438CB">
      <w:pPr>
        <w:spacing w:line="360" w:lineRule="auto"/>
        <w:rPr>
          <w:sz w:val="24"/>
          <w:szCs w:val="24"/>
        </w:rPr>
      </w:pPr>
      <w:r w:rsidRPr="006438CB">
        <w:rPr>
          <w:sz w:val="24"/>
          <w:szCs w:val="24"/>
        </w:rPr>
        <w:t xml:space="preserve">Ministry of Justice. (10/06/2024) Statutory guidance: Code of Practice for Victims of </w:t>
      </w:r>
    </w:p>
    <w:p w14:paraId="4827EE1D" w14:textId="6AEC0D67" w:rsidR="006438CB" w:rsidRPr="006438CB" w:rsidRDefault="006438CB" w:rsidP="006438CB">
      <w:pPr>
        <w:spacing w:line="360" w:lineRule="auto"/>
        <w:rPr>
          <w:sz w:val="24"/>
          <w:szCs w:val="24"/>
        </w:rPr>
      </w:pPr>
      <w:r w:rsidRPr="006438CB">
        <w:rPr>
          <w:sz w:val="24"/>
          <w:szCs w:val="24"/>
        </w:rPr>
        <w:t xml:space="preserve">Crime in England and Wales (Victims’ Code). Available at: </w:t>
      </w:r>
      <w:hyperlink r:id="rId44" w:history="1">
        <w:r w:rsidRPr="006438CB">
          <w:rPr>
            <w:rStyle w:val="Hyperlink"/>
            <w:sz w:val="24"/>
            <w:szCs w:val="24"/>
          </w:rPr>
          <w:t>Code of Practice for Victims of Crime in England and Wales (Victims' Code) - GOV.UK (www.gov.uk)</w:t>
        </w:r>
      </w:hyperlink>
      <w:r w:rsidRPr="006438CB">
        <w:rPr>
          <w:sz w:val="24"/>
          <w:szCs w:val="24"/>
        </w:rPr>
        <w:t>. Accessed: 03/05/2024</w:t>
      </w:r>
    </w:p>
    <w:p w14:paraId="3C8F9C48" w14:textId="77777777" w:rsidR="006438CB" w:rsidRDefault="006438CB" w:rsidP="006438CB">
      <w:pPr>
        <w:spacing w:line="360" w:lineRule="auto"/>
        <w:rPr>
          <w:sz w:val="24"/>
          <w:szCs w:val="24"/>
        </w:rPr>
      </w:pPr>
    </w:p>
    <w:p w14:paraId="3EE6AF31" w14:textId="3FBFCFB1" w:rsidR="006438CB" w:rsidRPr="006438CB" w:rsidRDefault="006438CB" w:rsidP="006438CB">
      <w:pPr>
        <w:spacing w:line="360" w:lineRule="auto"/>
        <w:rPr>
          <w:sz w:val="24"/>
          <w:szCs w:val="24"/>
        </w:rPr>
      </w:pPr>
      <w:r w:rsidRPr="006438CB">
        <w:rPr>
          <w:sz w:val="24"/>
          <w:szCs w:val="24"/>
        </w:rPr>
        <w:t xml:space="preserve">Office for National Statistics, (25/11/2022). Domestic abuse in England and Wales overview: November 2022. Available at: </w:t>
      </w:r>
      <w:hyperlink r:id="rId45" w:history="1">
        <w:r w:rsidRPr="006438CB">
          <w:rPr>
            <w:rStyle w:val="Hyperlink"/>
            <w:sz w:val="24"/>
            <w:szCs w:val="24"/>
          </w:rPr>
          <w:t>Domestic abuse in England and Wales overview - Office for National Statistics (ons.gov.uk)</w:t>
        </w:r>
      </w:hyperlink>
      <w:r w:rsidRPr="006438CB">
        <w:rPr>
          <w:sz w:val="24"/>
          <w:szCs w:val="24"/>
        </w:rPr>
        <w:t>. Accessed: 03/05/2024</w:t>
      </w:r>
    </w:p>
    <w:p w14:paraId="32DBD0C8" w14:textId="77777777" w:rsidR="006438CB" w:rsidRPr="006438CB" w:rsidRDefault="006438CB" w:rsidP="006438CB">
      <w:pPr>
        <w:spacing w:before="240" w:line="360" w:lineRule="auto"/>
        <w:rPr>
          <w:sz w:val="24"/>
          <w:szCs w:val="24"/>
        </w:rPr>
      </w:pPr>
      <w:r w:rsidRPr="006438CB">
        <w:rPr>
          <w:sz w:val="24"/>
          <w:szCs w:val="24"/>
        </w:rPr>
        <w:t xml:space="preserve">Office for National Statistics, Peter., Jones (24/11/2023. Domestic abuse and the criminal justice system, England and Wales: November 2023. Available at: </w:t>
      </w:r>
      <w:hyperlink r:id="rId46" w:history="1">
        <w:r w:rsidRPr="006438CB">
          <w:rPr>
            <w:rStyle w:val="Hyperlink"/>
            <w:sz w:val="24"/>
            <w:szCs w:val="24"/>
          </w:rPr>
          <w:t>Domestic abuse in England and Wales overview - Office for National Statistics (ons.gov.uk)</w:t>
        </w:r>
      </w:hyperlink>
      <w:r w:rsidRPr="006438CB">
        <w:rPr>
          <w:sz w:val="24"/>
          <w:szCs w:val="24"/>
        </w:rPr>
        <w:t xml:space="preserve"> Accessed: 07/06/2024</w:t>
      </w:r>
    </w:p>
    <w:p w14:paraId="35E5444D" w14:textId="77777777" w:rsidR="006438CB" w:rsidRPr="006438CB" w:rsidRDefault="006438CB" w:rsidP="006438CB">
      <w:pPr>
        <w:spacing w:before="240" w:line="360" w:lineRule="auto"/>
        <w:rPr>
          <w:sz w:val="24"/>
          <w:szCs w:val="24"/>
        </w:rPr>
      </w:pPr>
      <w:r w:rsidRPr="006438CB">
        <w:rPr>
          <w:sz w:val="24"/>
          <w:szCs w:val="24"/>
        </w:rPr>
        <w:t xml:space="preserve">Police.uk, (2024). Support for victims and witnesses of crime. Available at: </w:t>
      </w:r>
      <w:hyperlink r:id="rId47" w:history="1">
        <w:r w:rsidRPr="006438CB">
          <w:rPr>
            <w:rStyle w:val="Hyperlink"/>
            <w:sz w:val="24"/>
            <w:szCs w:val="24"/>
          </w:rPr>
          <w:t>Understanding victims of crime (victimsupport.org.uk)</w:t>
        </w:r>
      </w:hyperlink>
      <w:r w:rsidRPr="006438CB">
        <w:rPr>
          <w:sz w:val="24"/>
          <w:szCs w:val="24"/>
        </w:rPr>
        <w:t xml:space="preserve"> Accessed: 07/06/2024</w:t>
      </w:r>
    </w:p>
    <w:p w14:paraId="377A07ED" w14:textId="77777777" w:rsidR="006438CB" w:rsidRPr="006438CB" w:rsidRDefault="006438CB" w:rsidP="006438CB">
      <w:pPr>
        <w:spacing w:before="240" w:line="360" w:lineRule="auto"/>
        <w:rPr>
          <w:sz w:val="24"/>
          <w:szCs w:val="24"/>
        </w:rPr>
      </w:pPr>
      <w:r w:rsidRPr="006438CB">
        <w:rPr>
          <w:sz w:val="24"/>
          <w:szCs w:val="24"/>
        </w:rPr>
        <w:t xml:space="preserve">Public Protection Notice, (2015). The following changes have been made by Dorset Police since 2015 which address the learning from the DHR/SAR ‘Harry’ case. Available at: </w:t>
      </w:r>
      <w:hyperlink r:id="rId48" w:history="1">
        <w:r w:rsidRPr="006438CB">
          <w:rPr>
            <w:rStyle w:val="Hyperlink"/>
            <w:sz w:val="24"/>
            <w:szCs w:val="24"/>
          </w:rPr>
          <w:t>appendix_2_-_changes_in_dorset_police_since_completion_of_the_sar_dhr.pdf (bcpsafeguardingadultsboard.com)</w:t>
        </w:r>
      </w:hyperlink>
      <w:r w:rsidRPr="006438CB">
        <w:rPr>
          <w:sz w:val="24"/>
          <w:szCs w:val="24"/>
        </w:rPr>
        <w:t xml:space="preserve"> Accessed. 07/06/2024.</w:t>
      </w:r>
    </w:p>
    <w:p w14:paraId="6B9B1ECC" w14:textId="77777777" w:rsidR="006438CB" w:rsidRDefault="006438CB" w:rsidP="006438CB">
      <w:pPr>
        <w:spacing w:line="360" w:lineRule="auto"/>
        <w:rPr>
          <w:sz w:val="24"/>
          <w:szCs w:val="24"/>
        </w:rPr>
      </w:pPr>
    </w:p>
    <w:p w14:paraId="5F8EF3A6" w14:textId="6C6B4DF8" w:rsidR="006438CB" w:rsidRPr="006438CB" w:rsidRDefault="006438CB" w:rsidP="006438CB">
      <w:pPr>
        <w:spacing w:line="360" w:lineRule="auto"/>
        <w:rPr>
          <w:sz w:val="24"/>
          <w:szCs w:val="24"/>
        </w:rPr>
      </w:pPr>
      <w:r w:rsidRPr="006438CB">
        <w:rPr>
          <w:sz w:val="24"/>
          <w:szCs w:val="24"/>
        </w:rPr>
        <w:t xml:space="preserve">South Wales Police, (2024) Body worn video camera. Accessed: </w:t>
      </w:r>
      <w:hyperlink r:id="rId49" w:history="1">
        <w:r w:rsidRPr="006438CB">
          <w:rPr>
            <w:rStyle w:val="Hyperlink"/>
            <w:sz w:val="24"/>
            <w:szCs w:val="24"/>
          </w:rPr>
          <w:t>Body Worn Video Cameras | South Wales Police (south-wales.police.uk)</w:t>
        </w:r>
      </w:hyperlink>
      <w:r w:rsidRPr="006438CB">
        <w:rPr>
          <w:sz w:val="24"/>
          <w:szCs w:val="24"/>
        </w:rPr>
        <w:t xml:space="preserve"> Accessed: 10/01/2024</w:t>
      </w:r>
    </w:p>
    <w:p w14:paraId="0A261E5F" w14:textId="77777777" w:rsidR="006438CB" w:rsidRPr="006438CB" w:rsidRDefault="006438CB" w:rsidP="006438CB">
      <w:pPr>
        <w:spacing w:before="240" w:line="360" w:lineRule="auto"/>
        <w:rPr>
          <w:sz w:val="24"/>
          <w:szCs w:val="24"/>
        </w:rPr>
      </w:pPr>
      <w:r w:rsidRPr="006438CB">
        <w:rPr>
          <w:sz w:val="24"/>
          <w:szCs w:val="24"/>
        </w:rPr>
        <w:t xml:space="preserve">South Wales Police, (2024). Body Worn Video Cameras. Available at: </w:t>
      </w:r>
      <w:hyperlink r:id="rId50" w:history="1">
        <w:r w:rsidRPr="006438CB">
          <w:rPr>
            <w:rStyle w:val="Hyperlink"/>
            <w:sz w:val="24"/>
            <w:szCs w:val="24"/>
          </w:rPr>
          <w:t>Body Worn Video Cameras | South Wales Police (south-wales.police.uk)</w:t>
        </w:r>
      </w:hyperlink>
      <w:r w:rsidRPr="006438CB">
        <w:rPr>
          <w:sz w:val="24"/>
          <w:szCs w:val="24"/>
        </w:rPr>
        <w:t xml:space="preserve"> Accessed: 03/05/2024</w:t>
      </w:r>
    </w:p>
    <w:p w14:paraId="54E86E0D" w14:textId="77777777" w:rsidR="006438CB" w:rsidRDefault="006438CB" w:rsidP="006438CB">
      <w:pPr>
        <w:spacing w:line="360" w:lineRule="auto"/>
        <w:rPr>
          <w:sz w:val="24"/>
          <w:szCs w:val="24"/>
        </w:rPr>
      </w:pPr>
    </w:p>
    <w:p w14:paraId="7367C7AC" w14:textId="38F9741E" w:rsidR="006438CB" w:rsidRPr="006438CB" w:rsidRDefault="006438CB" w:rsidP="006438CB">
      <w:pPr>
        <w:spacing w:line="360" w:lineRule="auto"/>
        <w:rPr>
          <w:sz w:val="24"/>
          <w:szCs w:val="24"/>
        </w:rPr>
      </w:pPr>
      <w:r w:rsidRPr="006438CB">
        <w:rPr>
          <w:sz w:val="24"/>
          <w:szCs w:val="24"/>
        </w:rPr>
        <w:t xml:space="preserve">Von Hirsch A and other. (1999). ‘Criminal Deterrence and Sentence Severity’. Oxford: Hart Publishing. Accessed 25/02/2024 from The College of Policing.  Available at: </w:t>
      </w:r>
      <w:hyperlink r:id="rId51" w:history="1">
        <w:r w:rsidRPr="006438CB">
          <w:rPr>
            <w:rStyle w:val="Hyperlink"/>
            <w:sz w:val="24"/>
            <w:szCs w:val="24"/>
          </w:rPr>
          <w:t>What stops people offending? | College of Policing</w:t>
        </w:r>
      </w:hyperlink>
    </w:p>
    <w:p w14:paraId="6F641548" w14:textId="77777777" w:rsidR="006438CB" w:rsidRPr="006438CB" w:rsidRDefault="006438CB" w:rsidP="006438CB">
      <w:pPr>
        <w:spacing w:line="360" w:lineRule="auto"/>
        <w:rPr>
          <w:sz w:val="24"/>
          <w:szCs w:val="24"/>
        </w:rPr>
      </w:pPr>
      <w:r w:rsidRPr="006438CB">
        <w:rPr>
          <w:sz w:val="24"/>
          <w:szCs w:val="24"/>
        </w:rPr>
        <w:t xml:space="preserve">VS Victim Support, (2024) Help and Support. Available a: </w:t>
      </w:r>
      <w:hyperlink r:id="rId52" w:history="1">
        <w:r w:rsidRPr="006438CB">
          <w:rPr>
            <w:rStyle w:val="Hyperlink"/>
            <w:sz w:val="24"/>
            <w:szCs w:val="24"/>
          </w:rPr>
          <w:t>How we can help - Victim Support</w:t>
        </w:r>
      </w:hyperlink>
      <w:r w:rsidRPr="006438CB">
        <w:rPr>
          <w:sz w:val="24"/>
          <w:szCs w:val="24"/>
        </w:rPr>
        <w:t xml:space="preserve"> Accessed: 25/01/2024</w:t>
      </w:r>
    </w:p>
    <w:p w14:paraId="6D915879" w14:textId="77777777" w:rsidR="006438CB" w:rsidRPr="006438CB" w:rsidRDefault="006438CB" w:rsidP="006438CB">
      <w:pPr>
        <w:spacing w:before="240" w:line="360" w:lineRule="auto"/>
        <w:rPr>
          <w:sz w:val="24"/>
          <w:szCs w:val="24"/>
        </w:rPr>
      </w:pPr>
    </w:p>
    <w:p w14:paraId="7BFC1AC1" w14:textId="77777777" w:rsidR="006438CB" w:rsidRPr="006438CB" w:rsidRDefault="006438CB" w:rsidP="006438CB">
      <w:pPr>
        <w:spacing w:before="240"/>
        <w:rPr>
          <w:sz w:val="24"/>
          <w:szCs w:val="24"/>
        </w:rPr>
      </w:pPr>
    </w:p>
    <w:p w14:paraId="119B679C" w14:textId="77777777" w:rsidR="006438CB" w:rsidRPr="006438CB" w:rsidRDefault="006438CB" w:rsidP="006438CB">
      <w:pPr>
        <w:spacing w:before="240"/>
        <w:rPr>
          <w:sz w:val="24"/>
          <w:szCs w:val="24"/>
        </w:rPr>
      </w:pPr>
    </w:p>
    <w:p w14:paraId="11E28B24" w14:textId="77777777" w:rsidR="006438CB" w:rsidRPr="006438CB" w:rsidRDefault="006438CB" w:rsidP="006438CB">
      <w:pPr>
        <w:spacing w:before="240"/>
        <w:rPr>
          <w:sz w:val="24"/>
          <w:szCs w:val="24"/>
        </w:rPr>
      </w:pPr>
    </w:p>
    <w:p w14:paraId="3B0091C9" w14:textId="77777777" w:rsidR="006438CB" w:rsidRPr="006438CB" w:rsidRDefault="006438CB" w:rsidP="006438CB">
      <w:pPr>
        <w:spacing w:before="240"/>
        <w:rPr>
          <w:sz w:val="24"/>
          <w:szCs w:val="24"/>
        </w:rPr>
      </w:pPr>
    </w:p>
    <w:p w14:paraId="1FE59E38" w14:textId="77777777" w:rsidR="006438CB" w:rsidRPr="006438CB" w:rsidRDefault="006438CB" w:rsidP="006438CB">
      <w:pPr>
        <w:spacing w:before="240"/>
        <w:rPr>
          <w:sz w:val="24"/>
          <w:szCs w:val="24"/>
        </w:rPr>
      </w:pPr>
    </w:p>
    <w:p w14:paraId="46F387C9" w14:textId="77777777" w:rsidR="006438CB" w:rsidRPr="006438CB" w:rsidRDefault="006438CB" w:rsidP="006438CB">
      <w:pPr>
        <w:spacing w:before="240"/>
        <w:rPr>
          <w:sz w:val="24"/>
          <w:szCs w:val="24"/>
        </w:rPr>
      </w:pPr>
    </w:p>
    <w:p w14:paraId="07AD01C4" w14:textId="77777777" w:rsidR="006438CB" w:rsidRPr="006438CB" w:rsidRDefault="006438CB" w:rsidP="006438CB">
      <w:pPr>
        <w:spacing w:before="240"/>
        <w:rPr>
          <w:sz w:val="24"/>
          <w:szCs w:val="24"/>
        </w:rPr>
      </w:pPr>
    </w:p>
    <w:p w14:paraId="13296438" w14:textId="77777777" w:rsidR="006438CB" w:rsidRPr="006438CB" w:rsidRDefault="006438CB" w:rsidP="006438CB">
      <w:pPr>
        <w:spacing w:before="240"/>
        <w:rPr>
          <w:sz w:val="24"/>
          <w:szCs w:val="24"/>
        </w:rPr>
      </w:pPr>
    </w:p>
    <w:p w14:paraId="35F66BAC" w14:textId="77777777" w:rsidR="006438CB" w:rsidRPr="00385958" w:rsidRDefault="006438CB" w:rsidP="006438CB">
      <w:pPr>
        <w:spacing w:before="240"/>
        <w:rPr>
          <w:rFonts w:ascii="Calibri" w:hAnsi="Calibri" w:cs="Times New Roman"/>
          <w:color w:val="auto"/>
          <w:sz w:val="22"/>
          <w:szCs w:val="22"/>
        </w:rPr>
      </w:pPr>
    </w:p>
    <w:p w14:paraId="498D6938" w14:textId="77777777" w:rsidR="006438CB" w:rsidRDefault="006438CB" w:rsidP="006438CB">
      <w:pPr>
        <w:spacing w:before="240"/>
        <w:rPr>
          <w:rFonts w:ascii="Open Sans" w:hAnsi="Open Sans" w:cs="Open Sans"/>
          <w:color w:val="333333"/>
          <w:sz w:val="27"/>
          <w:szCs w:val="27"/>
          <w:shd w:val="clear" w:color="auto" w:fill="F9F9F9"/>
        </w:rPr>
      </w:pPr>
    </w:p>
    <w:p w14:paraId="510A6AF9" w14:textId="77777777" w:rsidR="006438CB" w:rsidRDefault="006438CB" w:rsidP="006438CB">
      <w:pPr>
        <w:spacing w:before="240"/>
        <w:rPr>
          <w:rFonts w:ascii="Open Sans" w:hAnsi="Open Sans" w:cs="Open Sans"/>
          <w:color w:val="333333"/>
          <w:sz w:val="27"/>
          <w:szCs w:val="27"/>
          <w:shd w:val="clear" w:color="auto" w:fill="F9F9F9"/>
        </w:rPr>
      </w:pPr>
    </w:p>
    <w:p w14:paraId="17B6C64D" w14:textId="77777777" w:rsidR="006438CB" w:rsidRDefault="006438CB" w:rsidP="006438CB">
      <w:pPr>
        <w:spacing w:before="240"/>
        <w:rPr>
          <w:rFonts w:ascii="Open Sans" w:hAnsi="Open Sans" w:cs="Open Sans"/>
          <w:color w:val="333333"/>
          <w:sz w:val="27"/>
          <w:szCs w:val="27"/>
          <w:shd w:val="clear" w:color="auto" w:fill="F9F9F9"/>
        </w:rPr>
      </w:pPr>
    </w:p>
    <w:p w14:paraId="59E22467" w14:textId="77777777" w:rsidR="006438CB" w:rsidRDefault="006438CB" w:rsidP="006438CB"/>
    <w:p w14:paraId="539B789B" w14:textId="77777777" w:rsidR="006438CB" w:rsidRDefault="006438CB" w:rsidP="006438CB"/>
    <w:p w14:paraId="0E6EAF73" w14:textId="77777777" w:rsidR="006438CB" w:rsidRDefault="006438CB" w:rsidP="006438CB"/>
    <w:p w14:paraId="474D79C9" w14:textId="77777777" w:rsidR="006438CB" w:rsidRDefault="006438CB" w:rsidP="006438CB">
      <w:pPr>
        <w:rPr>
          <w:spacing w:val="3"/>
          <w:sz w:val="27"/>
          <w:szCs w:val="27"/>
          <w:shd w:val="clear" w:color="auto" w:fill="D5D5E2"/>
        </w:rPr>
      </w:pPr>
    </w:p>
    <w:p w14:paraId="0245F7E7" w14:textId="77777777" w:rsidR="006438CB" w:rsidRDefault="006438CB" w:rsidP="006438CB">
      <w:pPr>
        <w:rPr>
          <w:spacing w:val="3"/>
          <w:sz w:val="27"/>
          <w:szCs w:val="27"/>
          <w:shd w:val="clear" w:color="auto" w:fill="D5D5E2"/>
        </w:rPr>
      </w:pPr>
    </w:p>
    <w:p w14:paraId="51441143" w14:textId="77777777" w:rsidR="006438CB" w:rsidRDefault="006438CB" w:rsidP="006438CB">
      <w:pPr>
        <w:spacing w:before="240"/>
      </w:pPr>
    </w:p>
    <w:p w14:paraId="3B5727F6" w14:textId="77777777" w:rsidR="006438CB" w:rsidRDefault="006438CB" w:rsidP="006438CB">
      <w:pPr>
        <w:spacing w:before="240"/>
      </w:pPr>
    </w:p>
    <w:p w14:paraId="19A4D313" w14:textId="77777777" w:rsidR="006438CB" w:rsidRDefault="006438CB" w:rsidP="006438CB">
      <w:pPr>
        <w:spacing w:before="240"/>
      </w:pPr>
    </w:p>
    <w:p w14:paraId="6342370C" w14:textId="77777777" w:rsidR="006438CB" w:rsidRDefault="006438CB" w:rsidP="006438CB">
      <w:pPr>
        <w:spacing w:before="240"/>
      </w:pPr>
    </w:p>
    <w:p w14:paraId="7E46BB92" w14:textId="77777777" w:rsidR="006438CB" w:rsidRDefault="006438CB" w:rsidP="006438CB">
      <w:pPr>
        <w:spacing w:before="240"/>
      </w:pPr>
    </w:p>
    <w:p w14:paraId="7A96C5AC" w14:textId="77777777" w:rsidR="006438CB" w:rsidRDefault="006438CB" w:rsidP="006438CB">
      <w:pPr>
        <w:spacing w:before="240"/>
      </w:pPr>
    </w:p>
    <w:p w14:paraId="052A5E96" w14:textId="77777777" w:rsidR="006438CB" w:rsidRDefault="006438CB" w:rsidP="006438CB">
      <w:pPr>
        <w:spacing w:before="240"/>
      </w:pPr>
    </w:p>
    <w:p w14:paraId="457B40C9" w14:textId="77777777" w:rsidR="006438CB" w:rsidRDefault="006438CB" w:rsidP="006438CB">
      <w:pPr>
        <w:spacing w:before="240"/>
      </w:pPr>
    </w:p>
    <w:p w14:paraId="247143E0" w14:textId="77777777" w:rsidR="006438CB" w:rsidRDefault="006438CB" w:rsidP="006438CB"/>
    <w:p w14:paraId="2845AE96" w14:textId="77777777" w:rsidR="006438CB" w:rsidRDefault="006438CB" w:rsidP="006438CB"/>
    <w:p w14:paraId="14476B8A" w14:textId="77777777" w:rsidR="006438CB" w:rsidRDefault="006438CB" w:rsidP="006438CB"/>
    <w:p w14:paraId="12F545B5" w14:textId="77777777" w:rsidR="006438CB" w:rsidRDefault="006438CB" w:rsidP="006438CB"/>
    <w:p w14:paraId="54743CD2" w14:textId="77777777" w:rsidR="006F4EF1" w:rsidRDefault="006F4EF1" w:rsidP="00EA28F1">
      <w:pPr>
        <w:keepNext/>
        <w:spacing w:before="240" w:after="60"/>
        <w:ind w:right="237"/>
        <w:jc w:val="both"/>
      </w:pPr>
    </w:p>
    <w:sectPr w:rsidR="006F4EF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8D5"/>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60FD"/>
    <w:rsid w:val="0007339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099"/>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D6697"/>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57C3"/>
    <w:rsid w:val="002E7017"/>
    <w:rsid w:val="002F4F6E"/>
    <w:rsid w:val="003015C3"/>
    <w:rsid w:val="0030698D"/>
    <w:rsid w:val="0031350A"/>
    <w:rsid w:val="00316815"/>
    <w:rsid w:val="003168CA"/>
    <w:rsid w:val="00321255"/>
    <w:rsid w:val="0032230D"/>
    <w:rsid w:val="00322A0B"/>
    <w:rsid w:val="00332F54"/>
    <w:rsid w:val="00335FC5"/>
    <w:rsid w:val="00340E9A"/>
    <w:rsid w:val="00342101"/>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243"/>
    <w:rsid w:val="00394EC2"/>
    <w:rsid w:val="0039762B"/>
    <w:rsid w:val="003A0C37"/>
    <w:rsid w:val="003A1B6B"/>
    <w:rsid w:val="003A2F82"/>
    <w:rsid w:val="003A46C0"/>
    <w:rsid w:val="003A600E"/>
    <w:rsid w:val="003A6513"/>
    <w:rsid w:val="003B02EB"/>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831C6"/>
    <w:rsid w:val="004911B4"/>
    <w:rsid w:val="0049196A"/>
    <w:rsid w:val="004923DA"/>
    <w:rsid w:val="00493434"/>
    <w:rsid w:val="004962F9"/>
    <w:rsid w:val="004968E2"/>
    <w:rsid w:val="004A07F1"/>
    <w:rsid w:val="004A14C4"/>
    <w:rsid w:val="004A2A49"/>
    <w:rsid w:val="004B1278"/>
    <w:rsid w:val="004B580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65D"/>
    <w:rsid w:val="00513C7D"/>
    <w:rsid w:val="005169D1"/>
    <w:rsid w:val="0052054E"/>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46E1"/>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38CB"/>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3B7B"/>
    <w:rsid w:val="006F4EF1"/>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26BB"/>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1C95"/>
    <w:rsid w:val="009079BD"/>
    <w:rsid w:val="00912BD9"/>
    <w:rsid w:val="00916CFB"/>
    <w:rsid w:val="00920E5B"/>
    <w:rsid w:val="009249F8"/>
    <w:rsid w:val="00926436"/>
    <w:rsid w:val="0093018C"/>
    <w:rsid w:val="00932CCA"/>
    <w:rsid w:val="00933A7D"/>
    <w:rsid w:val="009544C0"/>
    <w:rsid w:val="00954FA4"/>
    <w:rsid w:val="00956AE9"/>
    <w:rsid w:val="00964CC6"/>
    <w:rsid w:val="00974FF9"/>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678D"/>
    <w:rsid w:val="00AE2564"/>
    <w:rsid w:val="00AE301F"/>
    <w:rsid w:val="00AE3302"/>
    <w:rsid w:val="00AE7077"/>
    <w:rsid w:val="00AF61C2"/>
    <w:rsid w:val="00AF6CC6"/>
    <w:rsid w:val="00B011CD"/>
    <w:rsid w:val="00B0296A"/>
    <w:rsid w:val="00B12295"/>
    <w:rsid w:val="00B137BE"/>
    <w:rsid w:val="00B17FA0"/>
    <w:rsid w:val="00B24344"/>
    <w:rsid w:val="00B26769"/>
    <w:rsid w:val="00B31B0C"/>
    <w:rsid w:val="00B31C91"/>
    <w:rsid w:val="00B3747F"/>
    <w:rsid w:val="00B43194"/>
    <w:rsid w:val="00B47734"/>
    <w:rsid w:val="00B50FBA"/>
    <w:rsid w:val="00B558EB"/>
    <w:rsid w:val="00B577D3"/>
    <w:rsid w:val="00B60466"/>
    <w:rsid w:val="00B6548F"/>
    <w:rsid w:val="00B7502A"/>
    <w:rsid w:val="00B77305"/>
    <w:rsid w:val="00B82CC2"/>
    <w:rsid w:val="00B84A89"/>
    <w:rsid w:val="00B929B1"/>
    <w:rsid w:val="00B92BEF"/>
    <w:rsid w:val="00B9689A"/>
    <w:rsid w:val="00BA074B"/>
    <w:rsid w:val="00BA1FFA"/>
    <w:rsid w:val="00BA2666"/>
    <w:rsid w:val="00BA6369"/>
    <w:rsid w:val="00BA7FF1"/>
    <w:rsid w:val="00BB06CB"/>
    <w:rsid w:val="00BB261F"/>
    <w:rsid w:val="00BB2887"/>
    <w:rsid w:val="00BB4606"/>
    <w:rsid w:val="00BB5EAA"/>
    <w:rsid w:val="00BB5F11"/>
    <w:rsid w:val="00BC0401"/>
    <w:rsid w:val="00BC04FA"/>
    <w:rsid w:val="00BC1C22"/>
    <w:rsid w:val="00BC460B"/>
    <w:rsid w:val="00BC5725"/>
    <w:rsid w:val="00BD30B1"/>
    <w:rsid w:val="00BD51B6"/>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6808"/>
    <w:rsid w:val="00CA2745"/>
    <w:rsid w:val="00CA3593"/>
    <w:rsid w:val="00CA7F4F"/>
    <w:rsid w:val="00CB258E"/>
    <w:rsid w:val="00CB3C8F"/>
    <w:rsid w:val="00CB70A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2DA5"/>
    <w:rsid w:val="00DA1025"/>
    <w:rsid w:val="00DA22EC"/>
    <w:rsid w:val="00DA5860"/>
    <w:rsid w:val="00DB2767"/>
    <w:rsid w:val="00DC4729"/>
    <w:rsid w:val="00DE556F"/>
    <w:rsid w:val="00E03B6D"/>
    <w:rsid w:val="00E0649E"/>
    <w:rsid w:val="00E17160"/>
    <w:rsid w:val="00E35BEC"/>
    <w:rsid w:val="00E4000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07A0"/>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60C"/>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5709"/>
    <w:rsid w:val="00FE0C16"/>
    <w:rsid w:val="00FE14AD"/>
    <w:rsid w:val="00FE14B1"/>
    <w:rsid w:val="00FE1F6A"/>
    <w:rsid w:val="00FF0070"/>
    <w:rsid w:val="00FF31EC"/>
    <w:rsid w:val="00FF5F6A"/>
    <w:rsid w:val="00FF6BE0"/>
    <w:rsid w:val="00FF7402"/>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6F4EF1"/>
    <w:pPr>
      <w:overflowPunct/>
      <w:autoSpaceDE/>
      <w:adjustRightInd/>
      <w:spacing w:before="100" w:after="100"/>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438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m.ac.uk/research/news/uk-policing-psychological-damage-among-officers-heightened-by-bad-working-conditions" TargetMode="External"/><Relationship Id="rId26" Type="http://schemas.openxmlformats.org/officeDocument/2006/relationships/hyperlink" Target="https://www.cps.gov.uk/about-cps/disclosure" TargetMode="External"/><Relationship Id="rId39" Type="http://schemas.openxmlformats.org/officeDocument/2006/relationships/hyperlink" Target="https://www.kingsleynapley.co.uk/insights/blogs/criminal-law-blog/policing-the-power-of-entry" TargetMode="External"/><Relationship Id="rId21" Type="http://schemas.openxmlformats.org/officeDocument/2006/relationships/hyperlink" Target="https://www.college.police.uk/guidance/victims-code/victims-rights-policing" TargetMode="External"/><Relationship Id="rId34" Type="http://schemas.openxmlformats.org/officeDocument/2006/relationships/hyperlink" Target="https://assets-hmicfrs.justiceinspectorates.gov.uk/uploads/increasingly-everyones-business-domestic-abuse-progress-report.pdf" TargetMode="External"/><Relationship Id="rId42" Type="http://schemas.openxmlformats.org/officeDocument/2006/relationships/hyperlink" Target="https://www.met.police.uk/SysSiteAssets/foi-media/metropolitan-police/disclosure_2021/may_2021/current-victims-code-of-practice2" TargetMode="External"/><Relationship Id="rId47" Type="http://schemas.openxmlformats.org/officeDocument/2006/relationships/hyperlink" Target="https://www.victimsupport.org.uk/wp-content/uploads/documents/files/VS_Understanding%20victims%20of%20crime_web.pdf" TargetMode="External"/><Relationship Id="rId50" Type="http://schemas.openxmlformats.org/officeDocument/2006/relationships/hyperlink" Target="https://www.south-wales.police.uk/police-forces/south-wales-police/areas/about-us/about-us/body-worn-video-camera/" TargetMode="External"/><Relationship Id="rId55"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lcoholchange.org.uk/alcohol-facts/fact-sheets/alcohol-and-domestic-abuse" TargetMode="External"/><Relationship Id="rId29" Type="http://schemas.openxmlformats.org/officeDocument/2006/relationships/hyperlink" Target="https://www.victimsupport.org.uk/wp-content/uploads/documents/files/VS_Understanding%20victims%20of%20crime_web.pdf" TargetMode="External"/><Relationship Id="rId11" Type="http://schemas.openxmlformats.org/officeDocument/2006/relationships/image" Target="media/image1.png"/><Relationship Id="rId24" Type="http://schemas.openxmlformats.org/officeDocument/2006/relationships/hyperlink" Target="https://www.cps.gov.uk/about-cps/how-a-criminal-case-works" TargetMode="External"/><Relationship Id="rId32" Type="http://schemas.openxmlformats.org/officeDocument/2006/relationships/hyperlink" Target="https://assets.publishing.service.gov.uk/government/uploads/system/uploads/attachment_data/file/181153/:~:text=1.4%20Section%2024%20of%20the%20Police%20and%20Criminal,any%20subsequent%20investigation%20may%20be%20open%20to%20quest" TargetMode="External"/><Relationship Id="rId37" Type="http://schemas.openxmlformats.org/officeDocument/2006/relationships/hyperlink" Target="https://hmicfrs.justiceinspectorates.gov.uk/glossary/threat-harm-risk-investigation/" TargetMode="External"/><Relationship Id="rId40" Type="http://schemas.openxmlformats.org/officeDocument/2006/relationships/hyperlink" Target="https://www.legislation.gov.uk/ukpga/2003/42/part/1/crossheading/rape" TargetMode="External"/><Relationship Id="rId45" Type="http://schemas.openxmlformats.org/officeDocument/2006/relationships/hyperlink" Target="https://www.ons.gov.uk/peoplepopulationandcommunity/crimeandjustice/bulletins/domesticabuseinenglandandwalesoverview/november2022"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assets.college.police.uk/s3fs-public/2021-02/:~:text=Response%20oficers%20may%20also%20experience%20primary%20trauma%20due,is%20conflict%20or%20highly%20emotional%20or%20di" TargetMode="External"/><Relationship Id="rId31" Type="http://schemas.openxmlformats.org/officeDocument/2006/relationships/hyperlink" Target="https://frg.org.uk/get-help-and-advice/a-z-of-terms/independent-domestic-violence-adviser-idva/" TargetMode="External"/><Relationship Id="rId44" Type="http://schemas.openxmlformats.org/officeDocument/2006/relationships/hyperlink" Target="https://www.gov.uk/government/publications/the-code-of-practice-for-victims-of-crime/code-of-practice-for-victims-of-crime-in-england-and-wales-victims-code" TargetMode="External"/><Relationship Id="rId52" Type="http://schemas.openxmlformats.org/officeDocument/2006/relationships/hyperlink" Target="https://www.victimsupport.org.uk/help-and-support/how-we-can-hel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career-learning/career-development/career-pathways/response-policing" TargetMode="External"/><Relationship Id="rId27" Type="http://schemas.openxmlformats.org/officeDocument/2006/relationships/hyperlink" Target="https://www.cps.gov.uk/legal-guidance/disclosure-manual-chapter-3-roles-and-responsibilities" TargetMode="External"/><Relationship Id="rId30" Type="http://schemas.openxmlformats.org/officeDocument/2006/relationships/hyperlink" Target="https://www.dorset.police.uk/police-forces/dorset-police/areas/about-us/about-us/dorset-police-2024/national-decision-model/" TargetMode="External"/><Relationship Id="rId35" Type="http://schemas.openxmlformats.org/officeDocument/2006/relationships/hyperlink" Target="https://assets-hmicfrs.justiceinspectorates.gov.uk/uploads/the-police-response-to-domestic-abuse-an-update-report.pdf" TargetMode="External"/><Relationship Id="rId43" Type="http://schemas.openxmlformats.org/officeDocument/2006/relationships/hyperlink" Target="https://www.stuartmillersolicitors.co.uk/what-happens-at-a-police-interview/" TargetMode="External"/><Relationship Id="rId48" Type="http://schemas.openxmlformats.org/officeDocument/2006/relationships/hyperlink" Target="https://www.bcpsafeguardingadultsboard.com/uploads/7/4/8/9/74891967/appendix_2_-_changes_in_dorset_police_since_completion_of_the_sar_dhr.pdf" TargetMode="External"/><Relationship Id="rId8" Type="http://schemas.openxmlformats.org/officeDocument/2006/relationships/webSettings" Target="webSettings.xml"/><Relationship Id="rId51" Type="http://schemas.openxmlformats.org/officeDocument/2006/relationships/hyperlink" Target="https://www.college.police.uk/research/what-works-policing-reduce-crime/what-stops-people-offend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searchbriefings.files.parliament.uk/documents/POST-PN-0693/POST-PN-0693.pdf" TargetMode="External"/><Relationship Id="rId25" Type="http://schemas.openxmlformats.org/officeDocument/2006/relationships/hyperlink" Target="https://www.cps.gov.uk/legal-guidance/offences-against-person-incorporating-charging-standard" TargetMode="External"/><Relationship Id="rId33" Type="http://schemas.openxmlformats.org/officeDocument/2006/relationships/hyperlink" Target="https://www.gmp.police.uk/SysSiteAssets/foi-media/greater-manchester/policies/incident-response-policy-v1.3-july-2017-redacted.pdf" TargetMode="External"/><Relationship Id="rId38" Type="http://schemas.openxmlformats.org/officeDocument/2006/relationships/hyperlink" Target="https://www.gov.uk/guidance/police-and-criminal-evidence-act-1984-pace-codes-of-practice" TargetMode="External"/><Relationship Id="rId46" Type="http://schemas.openxmlformats.org/officeDocument/2006/relationships/hyperlink" Target="https://www.ons.gov.uk/peoplepopulationandcommunity/crimeandjustice/bulletins/domesticabuseinenglandandwalesoverview/november2023" TargetMode="External"/><Relationship Id="rId20" Type="http://schemas.openxmlformats.org/officeDocument/2006/relationships/hyperlink" Target="https://www.college.police.uk/support-forces/practices/body-worn-cameras-how-and-when-use" TargetMode="External"/><Relationship Id="rId41" Type="http://schemas.openxmlformats.org/officeDocument/2006/relationships/hyperlink" Target="https://www.simplypsychology.org/stress-management.html"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file:///C:\Users\SWP8585\Downloads\making-good-decisions--1722761793.pdf" TargetMode="External"/><Relationship Id="rId28" Type="http://schemas.openxmlformats.org/officeDocument/2006/relationships/hyperlink" Target="https://www.cps.gov.uk/legal-guidance/rape-and-sexual-offences-chapter-7-key-legislation-and-offences" TargetMode="External"/><Relationship Id="rId36" Type="http://schemas.openxmlformats.org/officeDocument/2006/relationships/hyperlink" Target="https://hmicfrs.justiceinspectorates.gov.uk/our-work/article/crime-data-integrity/crime-recording-process/" TargetMode="External"/><Relationship Id="rId49" Type="http://schemas.openxmlformats.org/officeDocument/2006/relationships/hyperlink" Target="https://www.south-wales.police.uk/police-forces/south-wales-police/areas/about-us/about-us/body-worn-video-cam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2188</TotalTime>
  <Pages>26</Pages>
  <Words>6051</Words>
  <Characters>38336</Characters>
  <Application>Microsoft Office Word</Application>
  <DocSecurity>0</DocSecurity>
  <Lines>319</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Tatar,Michal swp8585</cp:lastModifiedBy>
  <cp:revision>8</cp:revision>
  <cp:lastPrinted>2014-08-26T08:55:00Z</cp:lastPrinted>
  <dcterms:created xsi:type="dcterms:W3CDTF">2024-01-05T23:40:00Z</dcterms:created>
  <dcterms:modified xsi:type="dcterms:W3CDTF">2024-08-05T18:51:00Z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2024-01-05T23:40:19Z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ec20ecdb-4e58-4f72-b83b-c96b2e120175</vt:lpwstr>
  </property>
  <property fmtid="{D5CDD505-2E9C-101B-9397-08002B2CF9AE}" pid="9" name="MSIP_Label_66cf8fe5-b7b7-4df7-b38d-1c61ac2f6639_ContentBits">
    <vt:lpwstr>0</vt:lpwstr>
  </property>
</Properties>
</file>