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F3F0439" w14:textId="77777777" w:rsidR="000059D5" w:rsidRDefault="000059D5"/>
    <w:p w14:paraId="5F91FA1D" w14:textId="77777777" w:rsidR="000059D5" w:rsidRDefault="000059D5">
      <w:pPr>
        <w:pStyle w:val="BodyText"/>
        <w:jc w:val="center"/>
      </w:pPr>
    </w:p>
    <w:p w14:paraId="7E350AAA" w14:textId="77777777" w:rsidR="000059D5" w:rsidRPr="00C519B2" w:rsidRDefault="00D84EA5">
      <w:pPr>
        <w:pStyle w:val="BodyText"/>
        <w:jc w:val="center"/>
        <w:rPr>
          <w:b/>
          <w:bCs/>
          <w:sz w:val="56"/>
          <w:szCs w:val="56"/>
        </w:rPr>
      </w:pPr>
      <w:r w:rsidRPr="00C519B2">
        <w:rPr>
          <w:b/>
          <w:bCs/>
          <w:sz w:val="56"/>
          <w:szCs w:val="56"/>
        </w:rPr>
        <w:t>Business Management</w:t>
      </w:r>
    </w:p>
    <w:p w14:paraId="53E71DAF" w14:textId="77777777" w:rsidR="000059D5" w:rsidRPr="00C519B2" w:rsidRDefault="00D84EA5" w:rsidP="00E70DB0">
      <w:pPr>
        <w:pStyle w:val="BodyText"/>
        <w:jc w:val="center"/>
        <w:rPr>
          <w:b/>
          <w:bCs/>
          <w:sz w:val="44"/>
          <w:szCs w:val="44"/>
        </w:rPr>
      </w:pPr>
      <w:r w:rsidRPr="00C519B2">
        <w:rPr>
          <w:b/>
          <w:bCs/>
          <w:sz w:val="44"/>
          <w:szCs w:val="44"/>
        </w:rPr>
        <w:t>International Financial Management</w:t>
      </w:r>
    </w:p>
    <w:p w14:paraId="646A9B36" w14:textId="77777777" w:rsidR="00E70DB0" w:rsidRPr="009703C0" w:rsidRDefault="00E70DB0" w:rsidP="00E70DB0">
      <w:pPr>
        <w:pStyle w:val="BodyText"/>
        <w:jc w:val="center"/>
        <w:rPr>
          <w:b/>
          <w:bCs/>
          <w:sz w:val="40"/>
          <w:szCs w:val="40"/>
        </w:rPr>
      </w:pPr>
      <w:r w:rsidRPr="009703C0">
        <w:rPr>
          <w:b/>
          <w:bCs/>
          <w:sz w:val="40"/>
          <w:szCs w:val="40"/>
        </w:rPr>
        <w:t>Assessment 1</w:t>
      </w:r>
    </w:p>
    <w:p w14:paraId="68D1623F" w14:textId="77777777" w:rsidR="00E70DB0" w:rsidRPr="009703C0" w:rsidRDefault="00702C6F" w:rsidP="00E70DB0">
      <w:pPr>
        <w:pStyle w:val="BodyText"/>
        <w:jc w:val="center"/>
        <w:rPr>
          <w:b/>
          <w:bCs/>
          <w:sz w:val="40"/>
          <w:szCs w:val="40"/>
        </w:rPr>
      </w:pPr>
      <w:r>
        <w:rPr>
          <w:b/>
          <w:bCs/>
          <w:sz w:val="40"/>
          <w:szCs w:val="40"/>
        </w:rPr>
        <w:t xml:space="preserve">Student </w:t>
      </w:r>
      <w:r w:rsidR="00E70DB0" w:rsidRPr="009703C0">
        <w:rPr>
          <w:b/>
          <w:bCs/>
          <w:sz w:val="40"/>
          <w:szCs w:val="40"/>
        </w:rPr>
        <w:t>Name:</w:t>
      </w:r>
      <w:r w:rsidR="0071684D" w:rsidRPr="009703C0">
        <w:rPr>
          <w:b/>
          <w:bCs/>
          <w:sz w:val="40"/>
          <w:szCs w:val="40"/>
        </w:rPr>
        <w:t xml:space="preserve"> </w:t>
      </w:r>
      <w:r w:rsidR="00E70DB0" w:rsidRPr="009703C0">
        <w:rPr>
          <w:b/>
          <w:bCs/>
          <w:sz w:val="40"/>
          <w:szCs w:val="40"/>
        </w:rPr>
        <w:t>Tan</w:t>
      </w:r>
      <w:r w:rsidR="00FD45DA" w:rsidRPr="009703C0">
        <w:rPr>
          <w:b/>
          <w:bCs/>
          <w:sz w:val="40"/>
          <w:szCs w:val="40"/>
        </w:rPr>
        <w:t>ya Pekova</w:t>
      </w:r>
    </w:p>
    <w:p w14:paraId="43B2FFDA" w14:textId="77777777" w:rsidR="00FD45DA" w:rsidRPr="009703C0" w:rsidRDefault="00FD45DA" w:rsidP="00E70DB0">
      <w:pPr>
        <w:pStyle w:val="BodyText"/>
        <w:jc w:val="center"/>
        <w:rPr>
          <w:b/>
          <w:bCs/>
          <w:sz w:val="40"/>
          <w:szCs w:val="40"/>
        </w:rPr>
      </w:pPr>
      <w:r w:rsidRPr="009703C0">
        <w:rPr>
          <w:b/>
          <w:bCs/>
          <w:sz w:val="40"/>
          <w:szCs w:val="40"/>
        </w:rPr>
        <w:t>Student Number:</w:t>
      </w:r>
      <w:r w:rsidR="0071684D" w:rsidRPr="009703C0">
        <w:rPr>
          <w:b/>
          <w:bCs/>
          <w:sz w:val="40"/>
          <w:szCs w:val="40"/>
        </w:rPr>
        <w:t xml:space="preserve"> </w:t>
      </w:r>
      <w:r w:rsidRPr="009703C0">
        <w:rPr>
          <w:b/>
          <w:bCs/>
          <w:sz w:val="40"/>
          <w:szCs w:val="40"/>
        </w:rPr>
        <w:t>1917725</w:t>
      </w:r>
    </w:p>
    <w:p w14:paraId="450E166D" w14:textId="745C62CA" w:rsidR="00FD45DA" w:rsidRPr="009703C0" w:rsidRDefault="00FD45DA" w:rsidP="00E70DB0">
      <w:pPr>
        <w:pStyle w:val="BodyText"/>
        <w:jc w:val="center"/>
        <w:rPr>
          <w:b/>
          <w:bCs/>
          <w:sz w:val="40"/>
          <w:szCs w:val="40"/>
        </w:rPr>
      </w:pPr>
      <w:r w:rsidRPr="009703C0">
        <w:rPr>
          <w:b/>
          <w:bCs/>
          <w:sz w:val="40"/>
          <w:szCs w:val="40"/>
        </w:rPr>
        <w:t>Module Code:</w:t>
      </w:r>
      <w:r w:rsidR="003B031B">
        <w:rPr>
          <w:b/>
          <w:bCs/>
          <w:sz w:val="40"/>
          <w:szCs w:val="40"/>
        </w:rPr>
        <w:t xml:space="preserve"> </w:t>
      </w:r>
      <w:r w:rsidR="00C519B2">
        <w:rPr>
          <w:b/>
          <w:bCs/>
          <w:sz w:val="40"/>
          <w:szCs w:val="40"/>
        </w:rPr>
        <w:t>LCBB6002</w:t>
      </w:r>
    </w:p>
    <w:p w14:paraId="487F3155" w14:textId="39D3F779" w:rsidR="00FD45DA" w:rsidRPr="009703C0" w:rsidRDefault="00FD45DA" w:rsidP="00E70DB0">
      <w:pPr>
        <w:pStyle w:val="BodyText"/>
        <w:jc w:val="center"/>
        <w:rPr>
          <w:sz w:val="40"/>
          <w:szCs w:val="40"/>
        </w:rPr>
      </w:pPr>
      <w:r w:rsidRPr="009703C0">
        <w:rPr>
          <w:b/>
          <w:bCs/>
          <w:sz w:val="40"/>
          <w:szCs w:val="40"/>
        </w:rPr>
        <w:t>Module Lecture</w:t>
      </w:r>
      <w:r w:rsidR="003B031B">
        <w:rPr>
          <w:b/>
          <w:bCs/>
          <w:sz w:val="40"/>
          <w:szCs w:val="40"/>
        </w:rPr>
        <w:t>’s</w:t>
      </w:r>
      <w:r w:rsidRPr="009703C0">
        <w:rPr>
          <w:b/>
          <w:bCs/>
          <w:sz w:val="40"/>
          <w:szCs w:val="40"/>
        </w:rPr>
        <w:t xml:space="preserve"> Name</w:t>
      </w:r>
      <w:r w:rsidR="0071684D" w:rsidRPr="009703C0">
        <w:rPr>
          <w:b/>
          <w:bCs/>
          <w:sz w:val="40"/>
          <w:szCs w:val="40"/>
        </w:rPr>
        <w:t>: Zainab Atta</w:t>
      </w:r>
    </w:p>
    <w:p w14:paraId="52946CA2" w14:textId="77777777" w:rsidR="000059D5" w:rsidRPr="009703C0" w:rsidRDefault="000059D5">
      <w:pPr>
        <w:pStyle w:val="BodyText"/>
        <w:jc w:val="center"/>
        <w:rPr>
          <w:sz w:val="40"/>
          <w:szCs w:val="40"/>
        </w:rPr>
      </w:pPr>
    </w:p>
    <w:p w14:paraId="23186C21" w14:textId="77777777" w:rsidR="000059D5" w:rsidRPr="009703C0" w:rsidRDefault="000059D5">
      <w:pPr>
        <w:pStyle w:val="BodyText"/>
        <w:jc w:val="center"/>
        <w:rPr>
          <w:b/>
          <w:bCs/>
          <w:sz w:val="40"/>
          <w:szCs w:val="40"/>
          <w:u w:val="single"/>
        </w:rPr>
      </w:pPr>
    </w:p>
    <w:p w14:paraId="7AF8E954" w14:textId="77777777" w:rsidR="000059D5" w:rsidRDefault="000059D5">
      <w:pPr>
        <w:sectPr w:rsidR="000059D5" w:rsidSect="004F1928">
          <w:footerReference w:type="default" r:id="rId8"/>
          <w:pgSz w:w="12240" w:h="15840"/>
          <w:pgMar w:top="1440" w:right="1440" w:bottom="1440" w:left="1440" w:header="720" w:footer="720" w:gutter="0"/>
          <w:cols w:space="720"/>
          <w:titlePg/>
          <w:docGrid w:linePitch="600" w:charSpace="32768"/>
        </w:sectPr>
      </w:pPr>
    </w:p>
    <w:p w14:paraId="3A1C3653" w14:textId="77777777" w:rsidR="000059D5" w:rsidRDefault="000059D5">
      <w:pPr>
        <w:pStyle w:val="ContentsHeading"/>
      </w:pPr>
      <w:r>
        <w:rPr>
          <w:rFonts w:ascii="Times New Roman" w:hAnsi="Times New Roman" w:cs="Times New Roman"/>
        </w:rPr>
        <w:lastRenderedPageBreak/>
        <w:t>Table of Contents</w:t>
      </w:r>
    </w:p>
    <w:p w14:paraId="675CDCE6" w14:textId="53E6DCB5" w:rsidR="005B2952" w:rsidRPr="000059D5" w:rsidRDefault="000059D5">
      <w:pPr>
        <w:pStyle w:val="TOC1"/>
        <w:tabs>
          <w:tab w:val="right" w:leader="dot" w:pos="9350"/>
        </w:tabs>
        <w:rPr>
          <w:rFonts w:ascii="Calibri" w:eastAsia="Times New Roman" w:hAnsi="Calibri"/>
          <w:noProof/>
          <w:sz w:val="22"/>
          <w:lang w:val="en-US" w:eastAsia="en-US"/>
        </w:rPr>
      </w:pPr>
      <w:r>
        <w:fldChar w:fldCharType="begin"/>
      </w:r>
      <w:r>
        <w:instrText xml:space="preserve"> TOC \f \o "1-9" \o "1-9" </w:instrText>
      </w:r>
      <w:r>
        <w:fldChar w:fldCharType="separate"/>
      </w:r>
      <w:r w:rsidR="005B2952">
        <w:rPr>
          <w:noProof/>
        </w:rPr>
        <w:t>INTRODUCTION</w:t>
      </w:r>
      <w:r w:rsidR="005B2952">
        <w:rPr>
          <w:noProof/>
        </w:rPr>
        <w:tab/>
      </w:r>
      <w:r w:rsidR="005B2952">
        <w:rPr>
          <w:noProof/>
        </w:rPr>
        <w:fldChar w:fldCharType="begin"/>
      </w:r>
      <w:r w:rsidR="005B2952">
        <w:rPr>
          <w:noProof/>
        </w:rPr>
        <w:instrText xml:space="preserve"> PAGEREF _Toc109392012 \h </w:instrText>
      </w:r>
      <w:r w:rsidR="005B2952">
        <w:rPr>
          <w:noProof/>
        </w:rPr>
      </w:r>
      <w:r w:rsidR="005B2952">
        <w:rPr>
          <w:noProof/>
        </w:rPr>
        <w:fldChar w:fldCharType="separate"/>
      </w:r>
      <w:r w:rsidR="00BB0D81">
        <w:rPr>
          <w:noProof/>
        </w:rPr>
        <w:t>3</w:t>
      </w:r>
      <w:r w:rsidR="005B2952">
        <w:rPr>
          <w:noProof/>
        </w:rPr>
        <w:fldChar w:fldCharType="end"/>
      </w:r>
    </w:p>
    <w:p w14:paraId="70936015" w14:textId="5D0B815B" w:rsidR="005B2952" w:rsidRPr="000059D5" w:rsidRDefault="005B2952">
      <w:pPr>
        <w:pStyle w:val="TOC1"/>
        <w:tabs>
          <w:tab w:val="right" w:leader="dot" w:pos="9350"/>
        </w:tabs>
        <w:rPr>
          <w:rFonts w:ascii="Calibri" w:eastAsia="Times New Roman" w:hAnsi="Calibri"/>
          <w:noProof/>
          <w:sz w:val="22"/>
          <w:lang w:val="en-US" w:eastAsia="en-US"/>
        </w:rPr>
      </w:pPr>
      <w:r>
        <w:rPr>
          <w:noProof/>
        </w:rPr>
        <w:t>TASK</w:t>
      </w:r>
      <w:r>
        <w:rPr>
          <w:noProof/>
        </w:rPr>
        <w:tab/>
      </w:r>
      <w:r>
        <w:rPr>
          <w:noProof/>
        </w:rPr>
        <w:fldChar w:fldCharType="begin"/>
      </w:r>
      <w:r>
        <w:rPr>
          <w:noProof/>
        </w:rPr>
        <w:instrText xml:space="preserve"> PAGEREF _Toc109392013 \h </w:instrText>
      </w:r>
      <w:r>
        <w:rPr>
          <w:noProof/>
        </w:rPr>
      </w:r>
      <w:r>
        <w:rPr>
          <w:noProof/>
        </w:rPr>
        <w:fldChar w:fldCharType="separate"/>
      </w:r>
      <w:r w:rsidR="00BB0D81">
        <w:rPr>
          <w:noProof/>
        </w:rPr>
        <w:t>3</w:t>
      </w:r>
      <w:r>
        <w:rPr>
          <w:noProof/>
        </w:rPr>
        <w:fldChar w:fldCharType="end"/>
      </w:r>
    </w:p>
    <w:p w14:paraId="60DA017C" w14:textId="2CE624F4" w:rsidR="005B2952" w:rsidRPr="000059D5" w:rsidRDefault="005B2952">
      <w:pPr>
        <w:pStyle w:val="TOC2"/>
        <w:tabs>
          <w:tab w:val="right" w:leader="dot" w:pos="9350"/>
        </w:tabs>
        <w:rPr>
          <w:rFonts w:ascii="Calibri" w:eastAsia="Times New Roman" w:hAnsi="Calibri"/>
          <w:noProof/>
          <w:sz w:val="22"/>
          <w:lang w:val="en-US" w:eastAsia="en-US"/>
        </w:rPr>
      </w:pPr>
      <w:r>
        <w:rPr>
          <w:noProof/>
        </w:rPr>
        <w:t>Critically analyse and examine the significance of international financial management to HSBC.</w:t>
      </w:r>
      <w:r>
        <w:rPr>
          <w:noProof/>
        </w:rPr>
        <w:tab/>
      </w:r>
      <w:r>
        <w:rPr>
          <w:noProof/>
        </w:rPr>
        <w:fldChar w:fldCharType="begin"/>
      </w:r>
      <w:r>
        <w:rPr>
          <w:noProof/>
        </w:rPr>
        <w:instrText xml:space="preserve"> PAGEREF _Toc109392014 \h </w:instrText>
      </w:r>
      <w:r>
        <w:rPr>
          <w:noProof/>
        </w:rPr>
      </w:r>
      <w:r>
        <w:rPr>
          <w:noProof/>
        </w:rPr>
        <w:fldChar w:fldCharType="separate"/>
      </w:r>
      <w:r w:rsidR="00BB0D81">
        <w:rPr>
          <w:noProof/>
        </w:rPr>
        <w:t>3</w:t>
      </w:r>
      <w:r>
        <w:rPr>
          <w:noProof/>
        </w:rPr>
        <w:fldChar w:fldCharType="end"/>
      </w:r>
    </w:p>
    <w:p w14:paraId="2677D5A1" w14:textId="54A2628C" w:rsidR="005B2952" w:rsidRPr="000059D5" w:rsidRDefault="005B2952">
      <w:pPr>
        <w:pStyle w:val="TOC2"/>
        <w:tabs>
          <w:tab w:val="right" w:leader="dot" w:pos="9350"/>
        </w:tabs>
        <w:rPr>
          <w:rFonts w:ascii="Calibri" w:eastAsia="Times New Roman" w:hAnsi="Calibri"/>
          <w:noProof/>
          <w:sz w:val="22"/>
          <w:lang w:val="en-US" w:eastAsia="en-US"/>
        </w:rPr>
      </w:pPr>
      <w:r>
        <w:rPr>
          <w:noProof/>
        </w:rPr>
        <w:t>Discussing challenges which organization may be experiencing in varied international financial markets.</w:t>
      </w:r>
      <w:r>
        <w:rPr>
          <w:noProof/>
        </w:rPr>
        <w:tab/>
      </w:r>
      <w:r>
        <w:rPr>
          <w:noProof/>
        </w:rPr>
        <w:fldChar w:fldCharType="begin"/>
      </w:r>
      <w:r>
        <w:rPr>
          <w:noProof/>
        </w:rPr>
        <w:instrText xml:space="preserve"> PAGEREF _Toc109392015 \h </w:instrText>
      </w:r>
      <w:r>
        <w:rPr>
          <w:noProof/>
        </w:rPr>
      </w:r>
      <w:r>
        <w:rPr>
          <w:noProof/>
        </w:rPr>
        <w:fldChar w:fldCharType="separate"/>
      </w:r>
      <w:r w:rsidR="00BB0D81">
        <w:rPr>
          <w:noProof/>
        </w:rPr>
        <w:t>3</w:t>
      </w:r>
      <w:r>
        <w:rPr>
          <w:noProof/>
        </w:rPr>
        <w:fldChar w:fldCharType="end"/>
      </w:r>
    </w:p>
    <w:p w14:paraId="5E4B4453" w14:textId="72187FCC" w:rsidR="005B2952" w:rsidRPr="000059D5" w:rsidRDefault="005B2952">
      <w:pPr>
        <w:pStyle w:val="TOC2"/>
        <w:tabs>
          <w:tab w:val="right" w:leader="dot" w:pos="9350"/>
        </w:tabs>
        <w:rPr>
          <w:rFonts w:ascii="Calibri" w:eastAsia="Times New Roman" w:hAnsi="Calibri"/>
          <w:noProof/>
          <w:sz w:val="22"/>
          <w:lang w:val="en-US" w:eastAsia="en-US"/>
        </w:rPr>
      </w:pPr>
      <w:r>
        <w:rPr>
          <w:noProof/>
        </w:rPr>
        <w:t>Critically analyse organization's dividend distribution policy</w:t>
      </w:r>
      <w:r>
        <w:rPr>
          <w:noProof/>
        </w:rPr>
        <w:tab/>
      </w:r>
      <w:r>
        <w:rPr>
          <w:noProof/>
        </w:rPr>
        <w:fldChar w:fldCharType="begin"/>
      </w:r>
      <w:r>
        <w:rPr>
          <w:noProof/>
        </w:rPr>
        <w:instrText xml:space="preserve"> PAGEREF _Toc109392016 \h </w:instrText>
      </w:r>
      <w:r>
        <w:rPr>
          <w:noProof/>
        </w:rPr>
      </w:r>
      <w:r>
        <w:rPr>
          <w:noProof/>
        </w:rPr>
        <w:fldChar w:fldCharType="separate"/>
      </w:r>
      <w:r w:rsidR="00BB0D81">
        <w:rPr>
          <w:noProof/>
        </w:rPr>
        <w:t>4</w:t>
      </w:r>
      <w:r>
        <w:rPr>
          <w:noProof/>
        </w:rPr>
        <w:fldChar w:fldCharType="end"/>
      </w:r>
    </w:p>
    <w:p w14:paraId="0888FEE5" w14:textId="5B922716" w:rsidR="005B2952" w:rsidRPr="000059D5" w:rsidRDefault="005B2952">
      <w:pPr>
        <w:pStyle w:val="TOC2"/>
        <w:tabs>
          <w:tab w:val="right" w:leader="dot" w:pos="9350"/>
        </w:tabs>
        <w:rPr>
          <w:rFonts w:ascii="Calibri" w:eastAsia="Times New Roman" w:hAnsi="Calibri"/>
          <w:noProof/>
          <w:sz w:val="22"/>
          <w:lang w:val="en-US" w:eastAsia="en-US"/>
        </w:rPr>
      </w:pPr>
      <w:r>
        <w:rPr>
          <w:noProof/>
        </w:rPr>
        <w:t>Critically examine efficient market hypothesis theory in the context of HSBC operations</w:t>
      </w:r>
      <w:r>
        <w:rPr>
          <w:noProof/>
        </w:rPr>
        <w:tab/>
      </w:r>
      <w:r>
        <w:rPr>
          <w:noProof/>
        </w:rPr>
        <w:fldChar w:fldCharType="begin"/>
      </w:r>
      <w:r>
        <w:rPr>
          <w:noProof/>
        </w:rPr>
        <w:instrText xml:space="preserve"> PAGEREF _Toc109392017 \h </w:instrText>
      </w:r>
      <w:r>
        <w:rPr>
          <w:noProof/>
        </w:rPr>
      </w:r>
      <w:r>
        <w:rPr>
          <w:noProof/>
        </w:rPr>
        <w:fldChar w:fldCharType="separate"/>
      </w:r>
      <w:r w:rsidR="00BB0D81">
        <w:rPr>
          <w:noProof/>
        </w:rPr>
        <w:t>5</w:t>
      </w:r>
      <w:r>
        <w:rPr>
          <w:noProof/>
        </w:rPr>
        <w:fldChar w:fldCharType="end"/>
      </w:r>
    </w:p>
    <w:p w14:paraId="0AA74966" w14:textId="3DFC4B8E" w:rsidR="005B2952" w:rsidRPr="000059D5" w:rsidRDefault="005B2952">
      <w:pPr>
        <w:pStyle w:val="TOC2"/>
        <w:tabs>
          <w:tab w:val="right" w:leader="dot" w:pos="9350"/>
        </w:tabs>
        <w:rPr>
          <w:rFonts w:ascii="Calibri" w:eastAsia="Times New Roman" w:hAnsi="Calibri"/>
          <w:noProof/>
          <w:sz w:val="22"/>
          <w:lang w:val="en-US" w:eastAsia="en-US"/>
        </w:rPr>
      </w:pPr>
      <w:r>
        <w:rPr>
          <w:noProof/>
        </w:rPr>
        <w:t>Critically evaluate company approaches of appraising projects</w:t>
      </w:r>
      <w:r>
        <w:rPr>
          <w:noProof/>
        </w:rPr>
        <w:tab/>
      </w:r>
      <w:r>
        <w:rPr>
          <w:noProof/>
        </w:rPr>
        <w:fldChar w:fldCharType="begin"/>
      </w:r>
      <w:r>
        <w:rPr>
          <w:noProof/>
        </w:rPr>
        <w:instrText xml:space="preserve"> PAGEREF _Toc109392018 \h </w:instrText>
      </w:r>
      <w:r>
        <w:rPr>
          <w:noProof/>
        </w:rPr>
      </w:r>
      <w:r>
        <w:rPr>
          <w:noProof/>
        </w:rPr>
        <w:fldChar w:fldCharType="separate"/>
      </w:r>
      <w:r w:rsidR="00BB0D81">
        <w:rPr>
          <w:noProof/>
        </w:rPr>
        <w:t>6</w:t>
      </w:r>
      <w:r>
        <w:rPr>
          <w:noProof/>
        </w:rPr>
        <w:fldChar w:fldCharType="end"/>
      </w:r>
    </w:p>
    <w:p w14:paraId="4EB775FE" w14:textId="6BD35C46" w:rsidR="005B2952" w:rsidRPr="000059D5" w:rsidRDefault="005B2952">
      <w:pPr>
        <w:pStyle w:val="TOC1"/>
        <w:tabs>
          <w:tab w:val="right" w:leader="dot" w:pos="9350"/>
        </w:tabs>
        <w:rPr>
          <w:rFonts w:ascii="Calibri" w:eastAsia="Times New Roman" w:hAnsi="Calibri"/>
          <w:noProof/>
          <w:sz w:val="22"/>
          <w:lang w:val="en-US" w:eastAsia="en-US"/>
        </w:rPr>
      </w:pPr>
      <w:r>
        <w:rPr>
          <w:noProof/>
        </w:rPr>
        <w:t>CONCLUSION</w:t>
      </w:r>
      <w:r>
        <w:rPr>
          <w:noProof/>
        </w:rPr>
        <w:tab/>
      </w:r>
      <w:r>
        <w:rPr>
          <w:noProof/>
        </w:rPr>
        <w:fldChar w:fldCharType="begin"/>
      </w:r>
      <w:r>
        <w:rPr>
          <w:noProof/>
        </w:rPr>
        <w:instrText xml:space="preserve"> PAGEREF _Toc109392019 \h </w:instrText>
      </w:r>
      <w:r>
        <w:rPr>
          <w:noProof/>
        </w:rPr>
      </w:r>
      <w:r>
        <w:rPr>
          <w:noProof/>
        </w:rPr>
        <w:fldChar w:fldCharType="separate"/>
      </w:r>
      <w:r w:rsidR="00BB0D81">
        <w:rPr>
          <w:noProof/>
        </w:rPr>
        <w:t>7</w:t>
      </w:r>
      <w:r>
        <w:rPr>
          <w:noProof/>
        </w:rPr>
        <w:fldChar w:fldCharType="end"/>
      </w:r>
    </w:p>
    <w:p w14:paraId="6F3663FE" w14:textId="4648E71D" w:rsidR="005B2952" w:rsidRPr="000059D5" w:rsidRDefault="005B2952">
      <w:pPr>
        <w:pStyle w:val="TOC1"/>
        <w:tabs>
          <w:tab w:val="right" w:leader="dot" w:pos="9350"/>
        </w:tabs>
        <w:rPr>
          <w:rFonts w:ascii="Calibri" w:eastAsia="Times New Roman" w:hAnsi="Calibri"/>
          <w:noProof/>
          <w:sz w:val="22"/>
          <w:lang w:val="en-US" w:eastAsia="en-US"/>
        </w:rPr>
      </w:pPr>
      <w:r>
        <w:rPr>
          <w:noProof/>
        </w:rPr>
        <w:t>REFERENCES</w:t>
      </w:r>
      <w:r>
        <w:rPr>
          <w:noProof/>
        </w:rPr>
        <w:tab/>
      </w:r>
      <w:r>
        <w:rPr>
          <w:noProof/>
        </w:rPr>
        <w:fldChar w:fldCharType="begin"/>
      </w:r>
      <w:r>
        <w:rPr>
          <w:noProof/>
        </w:rPr>
        <w:instrText xml:space="preserve"> PAGEREF _Toc109392020 \h </w:instrText>
      </w:r>
      <w:r>
        <w:rPr>
          <w:noProof/>
        </w:rPr>
      </w:r>
      <w:r>
        <w:rPr>
          <w:noProof/>
        </w:rPr>
        <w:fldChar w:fldCharType="separate"/>
      </w:r>
      <w:r w:rsidR="00BB0D81">
        <w:rPr>
          <w:noProof/>
        </w:rPr>
        <w:t>8</w:t>
      </w:r>
      <w:r>
        <w:rPr>
          <w:noProof/>
        </w:rPr>
        <w:fldChar w:fldCharType="end"/>
      </w:r>
    </w:p>
    <w:p w14:paraId="14A6F57F" w14:textId="77777777" w:rsidR="000059D5" w:rsidRDefault="000059D5">
      <w:pPr>
        <w:pStyle w:val="TOC1"/>
        <w:tabs>
          <w:tab w:val="right" w:leader="dot" w:pos="9360"/>
        </w:tabs>
      </w:pPr>
      <w:r>
        <w:fldChar w:fldCharType="end"/>
      </w:r>
    </w:p>
    <w:p w14:paraId="6424C41A" w14:textId="77777777" w:rsidR="000059D5" w:rsidRDefault="000059D5">
      <w:pPr>
        <w:pStyle w:val="Heading1"/>
        <w:pageBreakBefore/>
      </w:pPr>
      <w:bookmarkStart w:id="0" w:name="_Toc109392012"/>
      <w:r>
        <w:lastRenderedPageBreak/>
        <w:t>INTRODUCTION</w:t>
      </w:r>
      <w:bookmarkEnd w:id="0"/>
    </w:p>
    <w:p w14:paraId="718417C6" w14:textId="77777777" w:rsidR="000059D5" w:rsidRPr="005276FE" w:rsidRDefault="000059D5">
      <w:pPr>
        <w:pStyle w:val="BodyText"/>
        <w:rPr>
          <w:color w:val="0D0D0D" w:themeColor="text1" w:themeTint="F2"/>
          <w:sz w:val="22"/>
          <w:szCs w:val="20"/>
        </w:rPr>
      </w:pPr>
      <w:r>
        <w:tab/>
        <w:t xml:space="preserve">Internal financial management refers to effective management of finance in </w:t>
      </w:r>
      <w:proofErr w:type="gramStart"/>
      <w:r>
        <w:t>an</w:t>
      </w:r>
      <w:proofErr w:type="gramEnd"/>
      <w:r>
        <w:t xml:space="preserve"> global business environment context, which include key practices like trading and money making, via exchange of foreign currency. The current assignment will be based on HSBC, which falls under the category of leading multinational corporations in the UK. The study will explain the importance of international financial management to firm, and challenges which it may be experienced. Furthermore, the report will also define that dividend distribution policy, efficient market hypothesis theory and approaches of appraising projects, by the HSBC</w:t>
      </w:r>
      <w:r w:rsidRPr="005276FE">
        <w:rPr>
          <w:szCs w:val="24"/>
        </w:rPr>
        <w:t>.</w:t>
      </w:r>
      <w:r w:rsidR="00C03B5F" w:rsidRPr="005276FE">
        <w:rPr>
          <w:szCs w:val="24"/>
        </w:rPr>
        <w:t xml:space="preserve"> </w:t>
      </w:r>
      <w:r w:rsidR="00C03B5F" w:rsidRPr="005276FE">
        <w:rPr>
          <w:color w:val="0D0D0D" w:themeColor="text1" w:themeTint="F2"/>
          <w:szCs w:val="24"/>
        </w:rPr>
        <w:t xml:space="preserve">The overall report is all about </w:t>
      </w:r>
      <w:r w:rsidR="00B85DAD" w:rsidRPr="005276FE">
        <w:rPr>
          <w:color w:val="0D0D0D" w:themeColor="text1" w:themeTint="F2"/>
          <w:szCs w:val="24"/>
        </w:rPr>
        <w:t>international financial management concept that apply in the context of chosen company</w:t>
      </w:r>
      <w:r w:rsidR="00197397" w:rsidRPr="005276FE">
        <w:rPr>
          <w:color w:val="0D0D0D" w:themeColor="text1" w:themeTint="F2"/>
          <w:szCs w:val="24"/>
        </w:rPr>
        <w:t>.</w:t>
      </w:r>
    </w:p>
    <w:p w14:paraId="7390EA35" w14:textId="77777777" w:rsidR="000059D5" w:rsidRDefault="000059D5">
      <w:pPr>
        <w:pStyle w:val="Heading1"/>
      </w:pPr>
      <w:bookmarkStart w:id="1" w:name="_Toc109392013"/>
      <w:r>
        <w:t>TASK</w:t>
      </w:r>
      <w:bookmarkEnd w:id="1"/>
    </w:p>
    <w:p w14:paraId="1975E705" w14:textId="77777777" w:rsidR="000059D5" w:rsidRDefault="000059D5">
      <w:pPr>
        <w:pStyle w:val="Heading2"/>
      </w:pPr>
      <w:bookmarkStart w:id="2" w:name="_Toc109392014"/>
      <w:r>
        <w:t>Critically analyse and examine the significance of international financial management to HSBC.</w:t>
      </w:r>
      <w:bookmarkEnd w:id="2"/>
    </w:p>
    <w:p w14:paraId="5B2C76B8" w14:textId="77777777" w:rsidR="000059D5" w:rsidRDefault="000059D5">
      <w:pPr>
        <w:pStyle w:val="BodyText"/>
      </w:pPr>
      <w:r>
        <w:tab/>
        <w:t>It can be critically evaluated that international financial management is quite essential for those companies that operated their ventures from national to international level, which helps to increase shareholders wealth successfully (Breuer and Ruiz de Vargas, 2021). In the context of HSBC, global financial management is important because of varied reasons. For example, it may support organization to reach desire outcomes in term of achieving strategic aims and objectives as well as efficiency in all the markets. It can be said that international financial management contribute to make a company productive and profitable in term of calculating exchange rates of several currencies. The current concept is essential and beneficial because of more reasons such as it may help to make good investment and financial decision that allow bank to obtain desire results, without facing major issues.</w:t>
      </w:r>
    </w:p>
    <w:p w14:paraId="53D34AC2" w14:textId="77777777" w:rsidR="000059D5" w:rsidRDefault="000059D5">
      <w:pPr>
        <w:pStyle w:val="Heading2"/>
        <w:rPr>
          <w:b/>
        </w:rPr>
      </w:pPr>
      <w:bookmarkStart w:id="3" w:name="_Toc109392015"/>
      <w:r>
        <w:t>Discussing challenges which organization may be experiencing in varied international financial markets.</w:t>
      </w:r>
      <w:bookmarkEnd w:id="3"/>
    </w:p>
    <w:p w14:paraId="6BE7CD1D" w14:textId="77777777" w:rsidR="000059D5" w:rsidRDefault="000059D5">
      <w:pPr>
        <w:pStyle w:val="BodyText"/>
      </w:pPr>
      <w:r>
        <w:rPr>
          <w:b/>
          <w:bCs/>
        </w:rPr>
        <w:t>Financial management challenges-</w:t>
      </w:r>
    </w:p>
    <w:p w14:paraId="36B4CD2B" w14:textId="77777777" w:rsidR="000059D5" w:rsidRDefault="000059D5">
      <w:pPr>
        <w:pStyle w:val="BodyText"/>
        <w:rPr>
          <w:b/>
          <w:bCs/>
        </w:rPr>
      </w:pPr>
      <w:r>
        <w:tab/>
        <w:t>In the recent time, it is quite challenging for an organization to run their venture in the different international financial markets, because it creates the biggest challenge for them, such as current one (</w:t>
      </w:r>
      <w:proofErr w:type="spellStart"/>
      <w:r>
        <w:t>Mosteanu</w:t>
      </w:r>
      <w:proofErr w:type="spellEnd"/>
      <w:r>
        <w:t xml:space="preserve"> and </w:t>
      </w:r>
      <w:proofErr w:type="spellStart"/>
      <w:r>
        <w:t>Faccia</w:t>
      </w:r>
      <w:proofErr w:type="spellEnd"/>
      <w:r>
        <w:t xml:space="preserve">, 2020). It may put negative impact on their business operations such as financial management in term of creating issue to exchange the currency, appropriately, for which appropriate procedure, systems and other resources are required. </w:t>
      </w:r>
      <w:proofErr w:type="gramStart"/>
      <w:r>
        <w:t>This form of problem,</w:t>
      </w:r>
      <w:proofErr w:type="gramEnd"/>
      <w:r>
        <w:t xml:space="preserve"> may put negative impact on venture growth and success in the varied global financial markets as </w:t>
      </w:r>
      <w:r>
        <w:lastRenderedPageBreak/>
        <w:t>bank is accountable to manage the accounts of different customers, who may belong to national and international markets.</w:t>
      </w:r>
    </w:p>
    <w:p w14:paraId="512FB95F" w14:textId="77777777" w:rsidR="000059D5" w:rsidRDefault="000059D5">
      <w:pPr>
        <w:pStyle w:val="BodyText"/>
      </w:pPr>
      <w:r>
        <w:rPr>
          <w:b/>
          <w:bCs/>
        </w:rPr>
        <w:t>Customers retention-</w:t>
      </w:r>
    </w:p>
    <w:p w14:paraId="2EE747AE" w14:textId="77777777" w:rsidR="000059D5" w:rsidRDefault="000059D5">
      <w:pPr>
        <w:pStyle w:val="BodyText"/>
        <w:rPr>
          <w:b/>
          <w:bCs/>
        </w:rPr>
      </w:pPr>
      <w:r>
        <w:tab/>
        <w:t xml:space="preserve">Another challenges that HSBC may be experiencing in international financial markets, is </w:t>
      </w:r>
      <w:r w:rsidR="00197397" w:rsidRPr="009133A2">
        <w:rPr>
          <w:color w:val="0D0D0D" w:themeColor="text1" w:themeTint="F2"/>
        </w:rPr>
        <w:t>consumer retention</w:t>
      </w:r>
      <w:r w:rsidRPr="00D91FAB">
        <w:rPr>
          <w:color w:val="FF0000"/>
        </w:rPr>
        <w:t>.</w:t>
      </w:r>
      <w:r>
        <w:t xml:space="preserve"> As it is challenging for organization to retain potential and profitable consumers, in the world of business (Bora and </w:t>
      </w:r>
      <w:proofErr w:type="spellStart"/>
      <w:r>
        <w:t>Basistha</w:t>
      </w:r>
      <w:proofErr w:type="spellEnd"/>
      <w:r>
        <w:t xml:space="preserve">, 2021). As the need and requirement of individual buyer were rapidly changed, because of trend they may prefer to follow or buying behaviour that impact decisions to utilize or purchase things. Thus, it is essential for bank and its management to focus on retaining consumers, by developing key strategies and executing plans that play important for to make company capable to sustain forever in the different international financial markets. This challenge may create more issues for management in term of acquiring potential target audience, along with retaining existing. </w:t>
      </w:r>
    </w:p>
    <w:p w14:paraId="79B5B3B3" w14:textId="77777777" w:rsidR="000059D5" w:rsidRDefault="000059D5">
      <w:pPr>
        <w:pStyle w:val="BodyText"/>
      </w:pPr>
      <w:r>
        <w:rPr>
          <w:b/>
          <w:bCs/>
        </w:rPr>
        <w:t>Increasing competition-</w:t>
      </w:r>
    </w:p>
    <w:p w14:paraId="4ABBE3E5" w14:textId="77777777" w:rsidR="000059D5" w:rsidRDefault="000059D5">
      <w:pPr>
        <w:pStyle w:val="BodyText"/>
      </w:pPr>
      <w:r>
        <w:tab/>
        <w:t>Along with above two, HSBC might be experienced another challenge while running ventures into variety of international financial markets. In the financial markets, competition level is increasing rapidly that create varied issues for those organizations such as chosen one, to manage its performance and sustain business in the market appropriately. It may put a lot of pressure upon management to focus on overcoming the adverse impact of this external factor, that lead to decrease operational effectiveness or efficiency. The biggest reason behind occurrence of this challenge is increasing demand of customers related to quality products and satisfactory services, emergence of new market, requirement to increase profitability and global expansion, through which organizations gain competitive advantages.</w:t>
      </w:r>
    </w:p>
    <w:p w14:paraId="2522AA6D" w14:textId="77777777" w:rsidR="000059D5" w:rsidRDefault="000059D5">
      <w:pPr>
        <w:pStyle w:val="Heading2"/>
        <w:rPr>
          <w:bCs w:val="0"/>
        </w:rPr>
      </w:pPr>
      <w:bookmarkStart w:id="4" w:name="_Toc109392016"/>
      <w:r>
        <w:t>Critically analyse organization's dividend distribution policy</w:t>
      </w:r>
      <w:bookmarkEnd w:id="4"/>
    </w:p>
    <w:p w14:paraId="3DF0D018" w14:textId="77777777" w:rsidR="000059D5" w:rsidRDefault="000059D5">
      <w:pPr>
        <w:pStyle w:val="BodyText"/>
      </w:pPr>
      <w:r>
        <w:tab/>
        <w:t>Dividend distribution is</w:t>
      </w:r>
      <w:r w:rsidRPr="0098464C">
        <w:rPr>
          <w:color w:val="FF0000"/>
        </w:rPr>
        <w:t xml:space="preserve"> </w:t>
      </w:r>
      <w:r w:rsidR="008918FC" w:rsidRPr="00C565A1">
        <w:rPr>
          <w:color w:val="0D0D0D" w:themeColor="text1" w:themeTint="F2"/>
        </w:rPr>
        <w:t>process of</w:t>
      </w:r>
      <w:r w:rsidRPr="00C565A1">
        <w:rPr>
          <w:color w:val="0D0D0D" w:themeColor="text1" w:themeTint="F2"/>
        </w:rPr>
        <w:t xml:space="preserve"> </w:t>
      </w:r>
      <w:r>
        <w:t>as equal distribution of profits or shares by the organizations to its stakeholders, who are engaged in a venture success and growth in the current competitive market (Habib and et.al., 2021). It can be said that dividend distribution policy of HSBC is developing the principles of ascertain amounts that may be distributed to equity stakeholder as dividend, who may enable firm to gain competitive advantages in varied manners.</w:t>
      </w:r>
    </w:p>
    <w:p w14:paraId="5A6C00E8" w14:textId="77777777" w:rsidR="000059D5" w:rsidRPr="00C565A1" w:rsidRDefault="000059D5">
      <w:pPr>
        <w:pStyle w:val="BodyText"/>
        <w:rPr>
          <w:color w:val="0D0D0D" w:themeColor="text1" w:themeTint="F2"/>
        </w:rPr>
      </w:pPr>
      <w:r>
        <w:tab/>
        <w:t xml:space="preserve">The chosen bank is accelerating strategic plans and approaches for </w:t>
      </w:r>
      <w:proofErr w:type="gramStart"/>
      <w:r>
        <w:t>stakeholders</w:t>
      </w:r>
      <w:proofErr w:type="gramEnd"/>
      <w:r>
        <w:t xml:space="preserve"> </w:t>
      </w:r>
      <w:proofErr w:type="spellStart"/>
      <w:r>
        <w:t>payouts</w:t>
      </w:r>
      <w:proofErr w:type="spellEnd"/>
      <w:r>
        <w:t xml:space="preserve"> as it may focus on international economy that may begin to emerge from the worst impact of a major external factor such as pandemic. According to dividend distribution policy of HSBC, </w:t>
      </w:r>
      <w:r w:rsidR="00535286">
        <w:lastRenderedPageBreak/>
        <w:t>management</w:t>
      </w:r>
      <w:r>
        <w:t xml:space="preserve"> </w:t>
      </w:r>
      <w:r w:rsidRPr="00C565A1">
        <w:rPr>
          <w:color w:val="0D0D0D" w:themeColor="text1" w:themeTint="F2"/>
        </w:rPr>
        <w:t xml:space="preserve">tend to meet </w:t>
      </w:r>
      <w:r w:rsidR="00535286" w:rsidRPr="00C565A1">
        <w:rPr>
          <w:color w:val="0D0D0D" w:themeColor="text1" w:themeTint="F2"/>
        </w:rPr>
        <w:t xml:space="preserve">or achieve </w:t>
      </w:r>
      <w:r w:rsidRPr="00C565A1">
        <w:rPr>
          <w:color w:val="0D0D0D" w:themeColor="text1" w:themeTint="F2"/>
        </w:rPr>
        <w:t xml:space="preserve">target </w:t>
      </w:r>
      <w:r w:rsidR="00535286" w:rsidRPr="00C565A1">
        <w:rPr>
          <w:color w:val="0D0D0D" w:themeColor="text1" w:themeTint="F2"/>
        </w:rPr>
        <w:t>in form of</w:t>
      </w:r>
      <w:r w:rsidRPr="00C565A1">
        <w:rPr>
          <w:color w:val="0D0D0D" w:themeColor="text1" w:themeTint="F2"/>
        </w:rPr>
        <w:t xml:space="preserve"> paying out 40 </w:t>
      </w:r>
      <w:r>
        <w:t>to 55 percent of earning in dividends in the recent time, more than the further time duration</w:t>
      </w:r>
      <w:r w:rsidRPr="00C565A1">
        <w:rPr>
          <w:color w:val="0D0D0D" w:themeColor="text1" w:themeTint="F2"/>
        </w:rPr>
        <w:t>.</w:t>
      </w:r>
      <w:r w:rsidR="000171A5" w:rsidRPr="00C565A1">
        <w:rPr>
          <w:color w:val="0D0D0D" w:themeColor="text1" w:themeTint="F2"/>
        </w:rPr>
        <w:t xml:space="preserve"> As it </w:t>
      </w:r>
      <w:proofErr w:type="gramStart"/>
      <w:r w:rsidR="000171A5" w:rsidRPr="00C565A1">
        <w:rPr>
          <w:color w:val="0D0D0D" w:themeColor="text1" w:themeTint="F2"/>
        </w:rPr>
        <w:t>focus</w:t>
      </w:r>
      <w:proofErr w:type="gramEnd"/>
      <w:r w:rsidR="000171A5" w:rsidRPr="00C565A1">
        <w:rPr>
          <w:color w:val="0D0D0D" w:themeColor="text1" w:themeTint="F2"/>
        </w:rPr>
        <w:t xml:space="preserve"> on dividing profit equally among stakeholders.</w:t>
      </w:r>
    </w:p>
    <w:p w14:paraId="7C6BBC76" w14:textId="77777777" w:rsidR="000059D5" w:rsidRDefault="000059D5">
      <w:pPr>
        <w:pStyle w:val="BodyText"/>
      </w:pPr>
      <w:r>
        <w:tab/>
        <w:t>It can be critically examined that organization may focus on conducting practice of dividend distribution according to policy, twice in a year that approximately covers 1.4. Its premium tools may predict HSBC holdings with 79 percent accuracy. It can be said that dividend distribution policy is quite effective in the context of organizational success in term of increasing stock investment profits. Furthermore, this term is beneficial in term of HSBC success because of providing an additional metric for fundamental analysis and elimination of overall portfolio risks, which is essential for company to do that.</w:t>
      </w:r>
    </w:p>
    <w:p w14:paraId="4C2A088E" w14:textId="77777777" w:rsidR="000059D5" w:rsidRDefault="000059D5">
      <w:pPr>
        <w:pStyle w:val="BodyText"/>
      </w:pPr>
      <w:r>
        <w:tab/>
        <w:t xml:space="preserve">On the other hand, it can be critically examined that divided distribution policy is ineffective in the context of HSBC in term of creating challenges. As firm may not be able to </w:t>
      </w:r>
      <w:proofErr w:type="spellStart"/>
      <w:proofErr w:type="gramStart"/>
      <w:r>
        <w:t>changed</w:t>
      </w:r>
      <w:proofErr w:type="spellEnd"/>
      <w:proofErr w:type="gramEnd"/>
      <w:r>
        <w:t xml:space="preserve"> the term when stakeholders adopted the same. It may consume a lot of time and efforts of company, which is not possible to provide all the time, especially twice in a year, when firm plan to implement policy and conduct practice related to that.</w:t>
      </w:r>
    </w:p>
    <w:p w14:paraId="03971C03" w14:textId="77777777" w:rsidR="000059D5" w:rsidRDefault="000059D5">
      <w:pPr>
        <w:pStyle w:val="Heading2"/>
        <w:rPr>
          <w:b/>
        </w:rPr>
      </w:pPr>
      <w:bookmarkStart w:id="5" w:name="_Toc109392017"/>
      <w:r>
        <w:t>Critically examine efficient market hypothesis theory in t</w:t>
      </w:r>
      <w:r w:rsidR="00036A66">
        <w:t>he context of HSBC operations</w:t>
      </w:r>
      <w:bookmarkEnd w:id="5"/>
    </w:p>
    <w:p w14:paraId="571A4C32" w14:textId="77777777" w:rsidR="00680652" w:rsidRDefault="00B14AFF" w:rsidP="00E63B0D">
      <w:pPr>
        <w:ind w:firstLine="576"/>
      </w:pPr>
      <w:r>
        <w:t xml:space="preserve">Efficient marketing hypothesis theory determines that </w:t>
      </w:r>
      <w:r w:rsidR="007A56F2">
        <w:t xml:space="preserve">share prices </w:t>
      </w:r>
      <w:proofErr w:type="gramStart"/>
      <w:r w:rsidR="007A56F2">
        <w:t>leads</w:t>
      </w:r>
      <w:proofErr w:type="gramEnd"/>
      <w:r w:rsidR="007A56F2">
        <w:t xml:space="preserve"> to reflect all the information. </w:t>
      </w:r>
      <w:r w:rsidR="00C00317" w:rsidRPr="00F602E8">
        <w:rPr>
          <w:color w:val="0D0D0D" w:themeColor="text1" w:themeTint="F2"/>
        </w:rPr>
        <w:t xml:space="preserve">Thus, within using this theory, HSBC can be aware about the </w:t>
      </w:r>
      <w:proofErr w:type="gramStart"/>
      <w:r w:rsidR="00C00317" w:rsidRPr="00F602E8">
        <w:rPr>
          <w:color w:val="0D0D0D" w:themeColor="text1" w:themeTint="F2"/>
        </w:rPr>
        <w:t>current status</w:t>
      </w:r>
      <w:proofErr w:type="gramEnd"/>
      <w:r w:rsidR="00C00317" w:rsidRPr="00F602E8">
        <w:rPr>
          <w:color w:val="0D0D0D" w:themeColor="text1" w:themeTint="F2"/>
        </w:rPr>
        <w:t xml:space="preserve"> of shares and price in market that further impacts the operations of organization. HSBC can have utilised this theory within doing EMH hypothesize</w:t>
      </w:r>
      <w:r w:rsidR="000549D1" w:rsidRPr="00F602E8">
        <w:rPr>
          <w:color w:val="0D0D0D" w:themeColor="text1" w:themeTint="F2"/>
        </w:rPr>
        <w:t xml:space="preserve"> about the stock trade which is being presented at</w:t>
      </w:r>
      <w:r w:rsidR="00F52160" w:rsidRPr="00F602E8">
        <w:rPr>
          <w:color w:val="0D0D0D" w:themeColor="text1" w:themeTint="F2"/>
        </w:rPr>
        <w:t xml:space="preserve"> the fair value on the exchange</w:t>
      </w:r>
      <w:r w:rsidR="00F52160" w:rsidRPr="00C00317">
        <w:rPr>
          <w:color w:val="FF0000"/>
        </w:rPr>
        <w:t>.</w:t>
      </w:r>
      <w:r w:rsidR="00F52160">
        <w:t xml:space="preserve"> The proponents of the EMH posit that the investors will get benefit within investing under the low-cost passive portfolio.</w:t>
      </w:r>
      <w:r w:rsidR="00C00317">
        <w:t xml:space="preserve"> </w:t>
      </w:r>
      <w:r w:rsidR="00C00317" w:rsidRPr="00F602E8">
        <w:rPr>
          <w:color w:val="0D0D0D" w:themeColor="text1" w:themeTint="F2"/>
        </w:rPr>
        <w:t>Thus, within this information HSBC can take decision related to investment.</w:t>
      </w:r>
      <w:r w:rsidR="00F52160" w:rsidRPr="00F602E8">
        <w:rPr>
          <w:color w:val="0D0D0D" w:themeColor="text1" w:themeTint="F2"/>
        </w:rPr>
        <w:t xml:space="preserve"> </w:t>
      </w:r>
      <w:r w:rsidR="0035472F" w:rsidRPr="00F602E8">
        <w:rPr>
          <w:color w:val="0D0D0D" w:themeColor="text1" w:themeTint="F2"/>
        </w:rPr>
        <w:t>This theory is highly important in the context of perform</w:t>
      </w:r>
      <w:r w:rsidR="0035472F">
        <w:t xml:space="preserve">ing the HSBS operations. </w:t>
      </w:r>
      <w:r w:rsidR="00036A66">
        <w:t xml:space="preserve">HSBC focuses in effective and efficiently manner </w:t>
      </w:r>
      <w:proofErr w:type="gramStart"/>
      <w:r w:rsidR="00036A66">
        <w:t>in order to</w:t>
      </w:r>
      <w:proofErr w:type="gramEnd"/>
      <w:r w:rsidR="00036A66">
        <w:t xml:space="preserve"> ensure the deposit along </w:t>
      </w:r>
      <w:r w:rsidR="00E63B0D">
        <w:t>with the loan market hypothesis (</w:t>
      </w:r>
      <w:proofErr w:type="spellStart"/>
      <w:r w:rsidR="00E63B0D" w:rsidRPr="00006D10">
        <w:rPr>
          <w:color w:val="222222"/>
          <w:szCs w:val="24"/>
          <w:shd w:val="clear" w:color="auto" w:fill="FFFFFF"/>
        </w:rPr>
        <w:t>Ga</w:t>
      </w:r>
      <w:r w:rsidR="00E63B0D">
        <w:rPr>
          <w:color w:val="222222"/>
          <w:szCs w:val="24"/>
          <w:shd w:val="clear" w:color="auto" w:fill="FFFFFF"/>
        </w:rPr>
        <w:t>baix</w:t>
      </w:r>
      <w:proofErr w:type="spellEnd"/>
      <w:r w:rsidR="00E63B0D">
        <w:rPr>
          <w:color w:val="222222"/>
          <w:szCs w:val="24"/>
          <w:shd w:val="clear" w:color="auto" w:fill="FFFFFF"/>
        </w:rPr>
        <w:t xml:space="preserve"> and </w:t>
      </w:r>
      <w:proofErr w:type="spellStart"/>
      <w:r w:rsidR="00E63B0D">
        <w:rPr>
          <w:color w:val="222222"/>
          <w:szCs w:val="24"/>
          <w:shd w:val="clear" w:color="auto" w:fill="FFFFFF"/>
        </w:rPr>
        <w:t>Koijen</w:t>
      </w:r>
      <w:proofErr w:type="spellEnd"/>
      <w:r w:rsidR="00E63B0D">
        <w:rPr>
          <w:color w:val="222222"/>
          <w:szCs w:val="24"/>
          <w:shd w:val="clear" w:color="auto" w:fill="FFFFFF"/>
        </w:rPr>
        <w:t xml:space="preserve">, 2021). </w:t>
      </w:r>
      <w:r w:rsidR="00036A66">
        <w:t>The belief of the efficient marketing hypothesis theory which is that share price reflects the actual scena</w:t>
      </w:r>
      <w:r w:rsidR="005B2952">
        <w:t>rio has been used by HSBC. Decision i</w:t>
      </w:r>
      <w:r w:rsidR="00036A66">
        <w:t xml:space="preserve">n relation of providing funds to different business organization has been taken in the context of this theory. The prices of the shares of business </w:t>
      </w:r>
      <w:proofErr w:type="gramStart"/>
      <w:r w:rsidR="00036A66">
        <w:t>is</w:t>
      </w:r>
      <w:proofErr w:type="gramEnd"/>
      <w:r w:rsidR="00036A66">
        <w:t xml:space="preserve"> being reviewed and on the basis of that decision has been taken. </w:t>
      </w:r>
    </w:p>
    <w:p w14:paraId="26EA0158" w14:textId="77777777" w:rsidR="00680652" w:rsidRPr="00680652" w:rsidRDefault="00EC23F3" w:rsidP="00C00317">
      <w:pPr>
        <w:ind w:firstLine="576"/>
      </w:pPr>
      <w:r>
        <w:t xml:space="preserve">However, criticism </w:t>
      </w:r>
      <w:proofErr w:type="gramStart"/>
      <w:r>
        <w:t>in regards to</w:t>
      </w:r>
      <w:proofErr w:type="gramEnd"/>
      <w:r>
        <w:t xml:space="preserve"> efficient marketing hypothesis theory states that,</w:t>
      </w:r>
      <w:r w:rsidR="00C97E18">
        <w:t xml:space="preserve"> current stock price reflect</w:t>
      </w:r>
      <w:r w:rsidR="00E32D6C">
        <w:t>s</w:t>
      </w:r>
      <w:r w:rsidR="00C97E18">
        <w:t xml:space="preserve"> the past data as well therefore, no form of technical analysis has been proven </w:t>
      </w:r>
      <w:r w:rsidR="00303F1F">
        <w:lastRenderedPageBreak/>
        <w:t>in</w:t>
      </w:r>
      <w:r w:rsidR="00C97E18">
        <w:t>effective in this case</w:t>
      </w:r>
      <w:r w:rsidR="00303F1F">
        <w:t>,</w:t>
      </w:r>
      <w:r w:rsidR="00C97E18">
        <w:t xml:space="preserve"> that enables bank to take decision in regards to funding and investing.</w:t>
      </w:r>
      <w:r w:rsidR="00E32D6C">
        <w:t xml:space="preserve"> The stocks of the investor are different and therefore, it is hard for bank to determine the actual worth stock</w:t>
      </w:r>
      <w:r w:rsidR="00E63B0D">
        <w:t xml:space="preserve"> (</w:t>
      </w:r>
      <w:r w:rsidR="00E63B0D">
        <w:rPr>
          <w:color w:val="222222"/>
          <w:szCs w:val="24"/>
          <w:shd w:val="clear" w:color="auto" w:fill="FFFFFF"/>
        </w:rPr>
        <w:t>Gifford,</w:t>
      </w:r>
      <w:r w:rsidR="00E63B0D" w:rsidRPr="00006D10">
        <w:rPr>
          <w:color w:val="222222"/>
          <w:szCs w:val="24"/>
          <w:shd w:val="clear" w:color="auto" w:fill="FFFFFF"/>
        </w:rPr>
        <w:t xml:space="preserve"> 2021</w:t>
      </w:r>
      <w:r w:rsidR="00E63B0D">
        <w:t xml:space="preserve">). </w:t>
      </w:r>
      <w:r w:rsidR="00E32D6C">
        <w:t xml:space="preserve">Thus, </w:t>
      </w:r>
      <w:r w:rsidR="003C772E">
        <w:t xml:space="preserve">in this manner this impacts the </w:t>
      </w:r>
      <w:proofErr w:type="gramStart"/>
      <w:r w:rsidR="003C772E">
        <w:t>decision making</w:t>
      </w:r>
      <w:proofErr w:type="gramEnd"/>
      <w:r w:rsidR="003C772E">
        <w:t xml:space="preserve"> capability of bank. In similar manner, HSBC faces the same issues in context of performing operations. The hypothesis </w:t>
      </w:r>
      <w:r w:rsidR="006C0433">
        <w:t xml:space="preserve">may lead </w:t>
      </w:r>
      <w:r w:rsidR="003C772E">
        <w:t>to be proven wrong which creates the issues for HSBC.</w:t>
      </w:r>
    </w:p>
    <w:p w14:paraId="7A424503" w14:textId="77777777" w:rsidR="00F5241E" w:rsidRDefault="000059D5">
      <w:pPr>
        <w:pStyle w:val="Heading2"/>
      </w:pPr>
      <w:bookmarkStart w:id="6" w:name="_Toc109392018"/>
      <w:r>
        <w:t>Critically evaluate company appr</w:t>
      </w:r>
      <w:r w:rsidR="006C0433">
        <w:t>oaches of appraising projects</w:t>
      </w:r>
      <w:bookmarkEnd w:id="6"/>
    </w:p>
    <w:p w14:paraId="5B5E7F32" w14:textId="77777777" w:rsidR="00F5241E" w:rsidRPr="00F602E8" w:rsidRDefault="004941B2" w:rsidP="00C348A6">
      <w:pPr>
        <w:ind w:firstLine="576"/>
        <w:rPr>
          <w:color w:val="0D0D0D" w:themeColor="text1" w:themeTint="F2"/>
        </w:rPr>
      </w:pPr>
      <w:r>
        <w:t>Project appraisal</w:t>
      </w:r>
      <w:r w:rsidR="00AE3460">
        <w:t xml:space="preserve"> has been determined as the analysation of the cost and benefits of the proposed project wi</w:t>
      </w:r>
      <w:r>
        <w:t xml:space="preserve">thin achieving the objective </w:t>
      </w:r>
      <w:proofErr w:type="gramStart"/>
      <w:r>
        <w:t>in order to</w:t>
      </w:r>
      <w:proofErr w:type="gramEnd"/>
      <w:r w:rsidR="00AE3460">
        <w:t xml:space="preserve"> judging the viability of the project. </w:t>
      </w:r>
      <w:r w:rsidR="00C00317" w:rsidRPr="00F602E8">
        <w:rPr>
          <w:color w:val="0D0D0D" w:themeColor="text1" w:themeTint="F2"/>
        </w:rPr>
        <w:t xml:space="preserve">Here are the major project appraisal approaches that is being adopted by multinational firm and </w:t>
      </w:r>
      <w:proofErr w:type="gramStart"/>
      <w:r w:rsidR="00C00317" w:rsidRPr="00F602E8">
        <w:rPr>
          <w:color w:val="0D0D0D" w:themeColor="text1" w:themeTint="F2"/>
        </w:rPr>
        <w:t>this approaches</w:t>
      </w:r>
      <w:proofErr w:type="gramEnd"/>
      <w:r w:rsidR="00C00317" w:rsidRPr="00F602E8">
        <w:rPr>
          <w:color w:val="0D0D0D" w:themeColor="text1" w:themeTint="F2"/>
        </w:rPr>
        <w:t xml:space="preserve"> have been adopted by HSBC as well.</w:t>
      </w:r>
    </w:p>
    <w:p w14:paraId="53428BC9" w14:textId="77777777" w:rsidR="00897F2D" w:rsidRDefault="006B1944" w:rsidP="00F5241E">
      <w:r w:rsidRPr="00F602E8">
        <w:rPr>
          <w:b/>
          <w:color w:val="0D0D0D" w:themeColor="text1" w:themeTint="F2"/>
        </w:rPr>
        <w:t>Economic Appraisal</w:t>
      </w:r>
      <w:r w:rsidR="003C6425" w:rsidRPr="00F602E8">
        <w:rPr>
          <w:b/>
          <w:color w:val="0D0D0D" w:themeColor="text1" w:themeTint="F2"/>
        </w:rPr>
        <w:t>-</w:t>
      </w:r>
      <w:r w:rsidR="003C6425" w:rsidRPr="00F602E8">
        <w:rPr>
          <w:color w:val="0D0D0D" w:themeColor="text1" w:themeTint="F2"/>
        </w:rPr>
        <w:t xml:space="preserve"> </w:t>
      </w:r>
      <w:r w:rsidR="000729B6" w:rsidRPr="00F602E8">
        <w:rPr>
          <w:color w:val="0D0D0D" w:themeColor="text1" w:themeTint="F2"/>
        </w:rPr>
        <w:t>In this</w:t>
      </w:r>
      <w:r w:rsidR="00214B18" w:rsidRPr="00F602E8">
        <w:rPr>
          <w:color w:val="0D0D0D" w:themeColor="text1" w:themeTint="F2"/>
        </w:rPr>
        <w:t xml:space="preserve"> approach, multinational firm takes economic factors in consideration. In similar manner,</w:t>
      </w:r>
      <w:r w:rsidR="000729B6" w:rsidRPr="00F602E8">
        <w:rPr>
          <w:color w:val="0D0D0D" w:themeColor="text1" w:themeTint="F2"/>
        </w:rPr>
        <w:t xml:space="preserve"> bank takes major aspect in consideration and those are- expected loss, expected profit and expected cost. </w:t>
      </w:r>
      <w:r w:rsidR="00897F2D" w:rsidRPr="00F602E8">
        <w:rPr>
          <w:color w:val="0D0D0D" w:themeColor="text1" w:themeTint="F2"/>
        </w:rPr>
        <w:t xml:space="preserve"> W</w:t>
      </w:r>
      <w:r w:rsidR="00395CBA" w:rsidRPr="00F602E8">
        <w:rPr>
          <w:color w:val="0D0D0D" w:themeColor="text1" w:themeTint="F2"/>
        </w:rPr>
        <w:t>ithin enlisting the majo</w:t>
      </w:r>
      <w:r w:rsidRPr="00F602E8">
        <w:rPr>
          <w:color w:val="0D0D0D" w:themeColor="text1" w:themeTint="F2"/>
        </w:rPr>
        <w:t>r</w:t>
      </w:r>
      <w:r w:rsidR="00897F2D" w:rsidRPr="00F602E8">
        <w:rPr>
          <w:color w:val="0D0D0D" w:themeColor="text1" w:themeTint="F2"/>
        </w:rPr>
        <w:t xml:space="preserve"> facto</w:t>
      </w:r>
      <w:r w:rsidR="00897F2D">
        <w:t xml:space="preserve">rs analysation is being done this is one of the </w:t>
      </w:r>
      <w:proofErr w:type="gramStart"/>
      <w:r w:rsidR="00897F2D">
        <w:t>approach</w:t>
      </w:r>
      <w:proofErr w:type="gramEnd"/>
      <w:r w:rsidR="00897F2D">
        <w:t xml:space="preserve"> adopted for appraising the project.</w:t>
      </w:r>
    </w:p>
    <w:p w14:paraId="3AF98A11" w14:textId="77777777" w:rsidR="00897F2D" w:rsidRDefault="006B1944" w:rsidP="00F5241E">
      <w:r w:rsidRPr="006B1944">
        <w:rPr>
          <w:b/>
        </w:rPr>
        <w:t>Financial Appraisal</w:t>
      </w:r>
      <w:r w:rsidR="00897F2D">
        <w:t xml:space="preserve">- </w:t>
      </w:r>
      <w:r w:rsidR="00A856CC">
        <w:t xml:space="preserve">The project appraisal </w:t>
      </w:r>
      <w:r w:rsidR="007C2886">
        <w:t xml:space="preserve">includes the assessment of the fixed capital along with the working capital requirements. </w:t>
      </w:r>
      <w:r w:rsidR="003900AE">
        <w:t xml:space="preserve">HSBC analysis the major attributes in financial appraisal and those are- NPV, CBR, IRR, Total cost, opportunity cost, other cost and return </w:t>
      </w:r>
      <w:r w:rsidR="00E63B0D">
        <w:t>on investment over the project (</w:t>
      </w:r>
      <w:r w:rsidR="00E63B0D">
        <w:rPr>
          <w:color w:val="222222"/>
          <w:szCs w:val="24"/>
          <w:shd w:val="clear" w:color="auto" w:fill="FFFFFF"/>
        </w:rPr>
        <w:t>Keegan and Den Hartog,</w:t>
      </w:r>
      <w:r w:rsidR="00E63B0D" w:rsidRPr="00006D10">
        <w:rPr>
          <w:color w:val="222222"/>
          <w:szCs w:val="24"/>
          <w:shd w:val="clear" w:color="auto" w:fill="FFFFFF"/>
        </w:rPr>
        <w:t xml:space="preserve"> 2019</w:t>
      </w:r>
      <w:r w:rsidR="00E63B0D">
        <w:t>).</w:t>
      </w:r>
    </w:p>
    <w:p w14:paraId="1232852C" w14:textId="77777777" w:rsidR="00572DAA" w:rsidRPr="00F602E8" w:rsidRDefault="00572DAA" w:rsidP="00F5241E">
      <w:pPr>
        <w:rPr>
          <w:color w:val="0D0D0D" w:themeColor="text1" w:themeTint="F2"/>
        </w:rPr>
      </w:pPr>
      <w:r w:rsidRPr="00BA4F70">
        <w:rPr>
          <w:b/>
        </w:rPr>
        <w:t>Technical Appraisal</w:t>
      </w:r>
      <w:r w:rsidRPr="00F602E8">
        <w:rPr>
          <w:b/>
          <w:color w:val="0D0D0D" w:themeColor="text1" w:themeTint="F2"/>
        </w:rPr>
        <w:t>-</w:t>
      </w:r>
      <w:r w:rsidR="00214B18" w:rsidRPr="00F602E8">
        <w:rPr>
          <w:color w:val="0D0D0D" w:themeColor="text1" w:themeTint="F2"/>
        </w:rPr>
        <w:t xml:space="preserve"> In this, multinational firm </w:t>
      </w:r>
      <w:r w:rsidRPr="00F602E8">
        <w:rPr>
          <w:color w:val="0D0D0D" w:themeColor="text1" w:themeTint="F2"/>
        </w:rPr>
        <w:t>checks that whether the technical parameters are realistic a</w:t>
      </w:r>
      <w:r w:rsidR="00395CBA" w:rsidRPr="00F602E8">
        <w:rPr>
          <w:color w:val="0D0D0D" w:themeColor="text1" w:themeTint="F2"/>
        </w:rPr>
        <w:t>nd technically feasible or not</w:t>
      </w:r>
      <w:r w:rsidR="00214B18" w:rsidRPr="00F602E8">
        <w:rPr>
          <w:color w:val="0D0D0D" w:themeColor="text1" w:themeTint="F2"/>
        </w:rPr>
        <w:t>. HSBC also checks this</w:t>
      </w:r>
      <w:r w:rsidR="00395CBA" w:rsidRPr="00F602E8">
        <w:rPr>
          <w:color w:val="0D0D0D" w:themeColor="text1" w:themeTint="F2"/>
        </w:rPr>
        <w:t xml:space="preserve"> as it can lead to create direct impact over the operations of HSBC that will be proven ineffective for the company. </w:t>
      </w:r>
    </w:p>
    <w:p w14:paraId="372B980A" w14:textId="77777777" w:rsidR="00395CBA" w:rsidRDefault="00395CBA" w:rsidP="00F5241E">
      <w:r w:rsidRPr="00BA4F70">
        <w:rPr>
          <w:b/>
        </w:rPr>
        <w:t>Commercial Appraisal-</w:t>
      </w:r>
      <w:r>
        <w:t xml:space="preserve"> </w:t>
      </w:r>
      <w:r w:rsidR="002105BA">
        <w:t xml:space="preserve">The demand and the scope of the project is being determined in this </w:t>
      </w:r>
      <w:r w:rsidR="00180E15">
        <w:t xml:space="preserve">which helps in appropriate estimation, </w:t>
      </w:r>
      <w:proofErr w:type="gramStart"/>
      <w:r w:rsidR="00180E15">
        <w:t>distribution</w:t>
      </w:r>
      <w:proofErr w:type="gramEnd"/>
      <w:r w:rsidR="00180E15">
        <w:t xml:space="preserve"> and the advertisement of the scenario. </w:t>
      </w:r>
    </w:p>
    <w:p w14:paraId="1E74942C" w14:textId="77777777" w:rsidR="00395CBA" w:rsidRDefault="000B3FAD" w:rsidP="00F5241E">
      <w:r w:rsidRPr="002E4C27">
        <w:rPr>
          <w:b/>
        </w:rPr>
        <w:t>Legal Appraisal</w:t>
      </w:r>
      <w:r w:rsidRPr="00F602E8">
        <w:rPr>
          <w:b/>
          <w:color w:val="0D0D0D" w:themeColor="text1" w:themeTint="F2"/>
        </w:rPr>
        <w:t>-</w:t>
      </w:r>
      <w:r w:rsidRPr="00F602E8">
        <w:rPr>
          <w:color w:val="0D0D0D" w:themeColor="text1" w:themeTint="F2"/>
        </w:rPr>
        <w:t xml:space="preserve"> </w:t>
      </w:r>
      <w:proofErr w:type="gramStart"/>
      <w:r w:rsidR="002E4C27" w:rsidRPr="00F602E8">
        <w:rPr>
          <w:color w:val="0D0D0D" w:themeColor="text1" w:themeTint="F2"/>
        </w:rPr>
        <w:t>In order to</w:t>
      </w:r>
      <w:proofErr w:type="gramEnd"/>
      <w:r w:rsidR="002E4C27" w:rsidRPr="00F602E8">
        <w:rPr>
          <w:color w:val="0D0D0D" w:themeColor="text1" w:themeTint="F2"/>
        </w:rPr>
        <w:t xml:space="preserve"> determine whether the project is satisfying the legal issues or not this analysation has been done by</w:t>
      </w:r>
      <w:r w:rsidR="00214B18" w:rsidRPr="00F602E8">
        <w:rPr>
          <w:color w:val="0D0D0D" w:themeColor="text1" w:themeTint="F2"/>
        </w:rPr>
        <w:t xml:space="preserve"> multinational firm so, at the international level it can be ensure that all legal factors have been followed</w:t>
      </w:r>
      <w:r w:rsidR="002E4C27" w:rsidRPr="00F602E8">
        <w:rPr>
          <w:color w:val="0D0D0D" w:themeColor="text1" w:themeTint="F2"/>
        </w:rPr>
        <w:t xml:space="preserve">. This analysation </w:t>
      </w:r>
      <w:r w:rsidR="002E4C27">
        <w:t>is highly important as it involves the interference o</w:t>
      </w:r>
      <w:r w:rsidR="00202A67">
        <w:t>f government that can often lead</w:t>
      </w:r>
      <w:r w:rsidR="002E4C27">
        <w:t xml:space="preserve">s to </w:t>
      </w:r>
      <w:r w:rsidR="00E63B0D">
        <w:t>impact the operations of bank (</w:t>
      </w:r>
      <w:r w:rsidR="00E63B0D">
        <w:rPr>
          <w:color w:val="222222"/>
          <w:szCs w:val="24"/>
          <w:shd w:val="clear" w:color="auto" w:fill="FFFFFF"/>
        </w:rPr>
        <w:t>Johansson, 2020).</w:t>
      </w:r>
    </w:p>
    <w:p w14:paraId="79651BF8" w14:textId="77777777" w:rsidR="006B1944" w:rsidRPr="00F5241E" w:rsidRDefault="006B1944" w:rsidP="00F5241E"/>
    <w:p w14:paraId="36EEFDF1" w14:textId="77777777" w:rsidR="000059D5" w:rsidRDefault="006C0433">
      <w:pPr>
        <w:pStyle w:val="Heading2"/>
      </w:pPr>
      <w:r>
        <w:lastRenderedPageBreak/>
        <w:t xml:space="preserve"> </w:t>
      </w:r>
    </w:p>
    <w:p w14:paraId="0990E257" w14:textId="77777777" w:rsidR="000059D5" w:rsidRDefault="000059D5">
      <w:pPr>
        <w:pStyle w:val="Heading1"/>
      </w:pPr>
      <w:bookmarkStart w:id="7" w:name="__RefHeading___Toc586754061"/>
      <w:bookmarkStart w:id="8" w:name="_Toc109392019"/>
      <w:bookmarkEnd w:id="7"/>
      <w:r>
        <w:t>CONCLUSION</w:t>
      </w:r>
      <w:bookmarkEnd w:id="8"/>
    </w:p>
    <w:p w14:paraId="1647EAA4" w14:textId="2EA32871" w:rsidR="000059D5" w:rsidRDefault="000059D5">
      <w:pPr>
        <w:pStyle w:val="BodyText"/>
      </w:pPr>
      <w:r>
        <w:tab/>
        <w:t xml:space="preserve">From above discussion, it has been concluded that organizations </w:t>
      </w:r>
      <w:proofErr w:type="gramStart"/>
      <w:r>
        <w:t>has</w:t>
      </w:r>
      <w:proofErr w:type="gramEnd"/>
      <w:r>
        <w:t xml:space="preserve"> achieved its target aims and objectives, either short, long or medium terms, in form of following the procedure of international financial management. It has gained competitive advantages by considering the key three challenges that company experienced in varied international financial markets. Furthermore, by summing up above analysis, it has been summarized that implementation of hypothesis theory and other IFM concepts helped bank to appraise its projects successfully and appropriately.</w:t>
      </w:r>
    </w:p>
    <w:p w14:paraId="445340DB" w14:textId="5D20E4A9" w:rsidR="004F1928" w:rsidRDefault="004F1928">
      <w:pPr>
        <w:pStyle w:val="BodyText"/>
      </w:pPr>
    </w:p>
    <w:p w14:paraId="51F10BDF" w14:textId="27615A1B" w:rsidR="004F1928" w:rsidRDefault="004F1928">
      <w:pPr>
        <w:pStyle w:val="BodyText"/>
      </w:pPr>
    </w:p>
    <w:p w14:paraId="5CCA8D75" w14:textId="61A19E90" w:rsidR="004F1928" w:rsidRDefault="004F1928">
      <w:pPr>
        <w:pStyle w:val="BodyText"/>
      </w:pPr>
    </w:p>
    <w:p w14:paraId="104CEB15" w14:textId="71E34643" w:rsidR="004F1928" w:rsidRDefault="004F1928">
      <w:pPr>
        <w:pStyle w:val="BodyText"/>
      </w:pPr>
    </w:p>
    <w:p w14:paraId="370B7D0A" w14:textId="4EC8B67C" w:rsidR="004F1928" w:rsidRDefault="004F1928">
      <w:pPr>
        <w:pStyle w:val="BodyText"/>
      </w:pPr>
    </w:p>
    <w:p w14:paraId="050D8253" w14:textId="724D645E" w:rsidR="004F1928" w:rsidRDefault="004F1928">
      <w:pPr>
        <w:pStyle w:val="BodyText"/>
      </w:pPr>
    </w:p>
    <w:p w14:paraId="1E106F86" w14:textId="77932771" w:rsidR="004F1928" w:rsidRDefault="004F1928">
      <w:pPr>
        <w:pStyle w:val="BodyText"/>
      </w:pPr>
    </w:p>
    <w:p w14:paraId="635D09FE" w14:textId="03553D81" w:rsidR="004F1928" w:rsidRDefault="004F1928">
      <w:pPr>
        <w:pStyle w:val="BodyText"/>
      </w:pPr>
    </w:p>
    <w:p w14:paraId="78252460" w14:textId="43F15EA7" w:rsidR="004F1928" w:rsidRDefault="004F1928">
      <w:pPr>
        <w:pStyle w:val="BodyText"/>
      </w:pPr>
    </w:p>
    <w:p w14:paraId="1DC90D1A" w14:textId="45086F85" w:rsidR="004F1928" w:rsidRDefault="004F1928">
      <w:pPr>
        <w:pStyle w:val="BodyText"/>
      </w:pPr>
    </w:p>
    <w:p w14:paraId="6FAB0952" w14:textId="0F917DFC" w:rsidR="004F1928" w:rsidRDefault="004F1928">
      <w:pPr>
        <w:pStyle w:val="BodyText"/>
      </w:pPr>
    </w:p>
    <w:p w14:paraId="5B9AF54D" w14:textId="62C1731F" w:rsidR="004F1928" w:rsidRDefault="004F1928">
      <w:pPr>
        <w:pStyle w:val="BodyText"/>
      </w:pPr>
    </w:p>
    <w:p w14:paraId="326A5889" w14:textId="34D3454E" w:rsidR="004F1928" w:rsidRDefault="004F1928">
      <w:pPr>
        <w:pStyle w:val="BodyText"/>
      </w:pPr>
    </w:p>
    <w:p w14:paraId="28168A65" w14:textId="03C7FBFE" w:rsidR="004F1928" w:rsidRDefault="004F1928">
      <w:pPr>
        <w:pStyle w:val="BodyText"/>
      </w:pPr>
    </w:p>
    <w:p w14:paraId="2A1AF4B3" w14:textId="672A3E0F" w:rsidR="004F1928" w:rsidRDefault="004F1928">
      <w:pPr>
        <w:pStyle w:val="BodyText"/>
      </w:pPr>
    </w:p>
    <w:p w14:paraId="5A9BA6C8" w14:textId="205A1EA0" w:rsidR="004F1928" w:rsidRDefault="004F1928">
      <w:pPr>
        <w:pStyle w:val="BodyText"/>
      </w:pPr>
    </w:p>
    <w:p w14:paraId="3C559D0B" w14:textId="3B767C53" w:rsidR="004F1928" w:rsidRDefault="004F1928">
      <w:pPr>
        <w:pStyle w:val="BodyText"/>
      </w:pPr>
    </w:p>
    <w:p w14:paraId="4B8C4103" w14:textId="5EA6E728" w:rsidR="004F1928" w:rsidRDefault="004F1928">
      <w:pPr>
        <w:pStyle w:val="BodyText"/>
      </w:pPr>
    </w:p>
    <w:p w14:paraId="43FEC5EB" w14:textId="1FFBA0CA" w:rsidR="004F1928" w:rsidRDefault="004F1928">
      <w:pPr>
        <w:pStyle w:val="BodyText"/>
      </w:pPr>
    </w:p>
    <w:p w14:paraId="135425C0" w14:textId="1E38EB5A" w:rsidR="004F1928" w:rsidRDefault="004F1928">
      <w:pPr>
        <w:pStyle w:val="BodyText"/>
      </w:pPr>
    </w:p>
    <w:p w14:paraId="08A9A2CE" w14:textId="77777777" w:rsidR="004F1928" w:rsidRDefault="004F1928">
      <w:pPr>
        <w:pStyle w:val="BodyText"/>
      </w:pPr>
    </w:p>
    <w:p w14:paraId="6001508C" w14:textId="77777777" w:rsidR="000059D5" w:rsidRDefault="000059D5">
      <w:pPr>
        <w:pStyle w:val="BodyText"/>
      </w:pPr>
      <w:r>
        <w:tab/>
      </w:r>
    </w:p>
    <w:p w14:paraId="2D7BE2D4" w14:textId="77777777" w:rsidR="00C1400E" w:rsidRDefault="00C1400E" w:rsidP="00C1400E">
      <w:pPr>
        <w:pStyle w:val="Heading1"/>
        <w:ind w:left="26" w:firstLine="0"/>
        <w:rPr>
          <w:u w:val="single"/>
        </w:rPr>
      </w:pPr>
      <w:bookmarkStart w:id="9" w:name="_Toc109392020"/>
      <w:r>
        <w:lastRenderedPageBreak/>
        <w:t>REFERENCES</w:t>
      </w:r>
      <w:bookmarkEnd w:id="9"/>
    </w:p>
    <w:p w14:paraId="04B99BF0" w14:textId="77777777" w:rsidR="00C1400E" w:rsidRDefault="00C1400E" w:rsidP="00C1400E">
      <w:pPr>
        <w:pStyle w:val="BodyText"/>
      </w:pPr>
      <w:r>
        <w:rPr>
          <w:u w:val="single"/>
        </w:rPr>
        <w:t>Books and journals</w:t>
      </w:r>
    </w:p>
    <w:p w14:paraId="5F9FED26" w14:textId="77777777" w:rsidR="00EB11BB" w:rsidRDefault="00EB11BB" w:rsidP="00C1400E">
      <w:pPr>
        <w:pStyle w:val="BodyText"/>
        <w:ind w:left="810" w:hanging="810"/>
      </w:pPr>
      <w:r>
        <w:t xml:space="preserve">Bora, D. and </w:t>
      </w:r>
      <w:proofErr w:type="spellStart"/>
      <w:r>
        <w:t>Basistha</w:t>
      </w:r>
      <w:proofErr w:type="spellEnd"/>
      <w:r>
        <w:t xml:space="preserve">, D., 2021. The outbreak of COVID‐19 pandemic and its impact on stock market volatility: Evidence from a worst‐affected economy. </w:t>
      </w:r>
      <w:r>
        <w:rPr>
          <w:i/>
          <w:iCs/>
        </w:rPr>
        <w:t>Journal of Public Affairs.</w:t>
      </w:r>
      <w:r>
        <w:t xml:space="preserve"> 21(4). p.e2623.</w:t>
      </w:r>
    </w:p>
    <w:p w14:paraId="1559B608" w14:textId="77777777" w:rsidR="00EB11BB" w:rsidRDefault="00EB11BB" w:rsidP="00C1400E">
      <w:pPr>
        <w:pStyle w:val="BodyText"/>
        <w:ind w:left="810" w:hanging="810"/>
      </w:pPr>
      <w:r>
        <w:t xml:space="preserve">Breuer, W. and Ruiz de Vargas, S., 2021. Some key developments in international financial management. </w:t>
      </w:r>
      <w:r>
        <w:rPr>
          <w:i/>
          <w:iCs/>
        </w:rPr>
        <w:t xml:space="preserve">Journal of Business Economics. </w:t>
      </w:r>
      <w:r>
        <w:t>91(5). pp.595-615.</w:t>
      </w:r>
    </w:p>
    <w:p w14:paraId="2DA9019C" w14:textId="77777777" w:rsidR="00EB11BB" w:rsidRPr="00006D10" w:rsidRDefault="00EB11BB" w:rsidP="00C1400E">
      <w:pPr>
        <w:pStyle w:val="BodyText"/>
        <w:ind w:left="810" w:hanging="810"/>
        <w:rPr>
          <w:color w:val="222222"/>
          <w:szCs w:val="24"/>
          <w:shd w:val="clear" w:color="auto" w:fill="FFFFFF"/>
        </w:rPr>
      </w:pPr>
      <w:proofErr w:type="spellStart"/>
      <w:r w:rsidRPr="00006D10">
        <w:rPr>
          <w:color w:val="222222"/>
          <w:szCs w:val="24"/>
          <w:shd w:val="clear" w:color="auto" w:fill="FFFFFF"/>
        </w:rPr>
        <w:t>Gabaix</w:t>
      </w:r>
      <w:proofErr w:type="spellEnd"/>
      <w:r w:rsidRPr="00006D10">
        <w:rPr>
          <w:color w:val="222222"/>
          <w:szCs w:val="24"/>
          <w:shd w:val="clear" w:color="auto" w:fill="FFFFFF"/>
        </w:rPr>
        <w:t xml:space="preserve">, X. and </w:t>
      </w:r>
      <w:proofErr w:type="spellStart"/>
      <w:r w:rsidRPr="00006D10">
        <w:rPr>
          <w:color w:val="222222"/>
          <w:szCs w:val="24"/>
          <w:shd w:val="clear" w:color="auto" w:fill="FFFFFF"/>
        </w:rPr>
        <w:t>Koijen</w:t>
      </w:r>
      <w:proofErr w:type="spellEnd"/>
      <w:r w:rsidRPr="00006D10">
        <w:rPr>
          <w:color w:val="222222"/>
          <w:szCs w:val="24"/>
          <w:shd w:val="clear" w:color="auto" w:fill="FFFFFF"/>
        </w:rPr>
        <w:t>, R.S., 2021. </w:t>
      </w:r>
      <w:r w:rsidRPr="00006D10">
        <w:rPr>
          <w:i/>
          <w:iCs/>
          <w:color w:val="222222"/>
          <w:szCs w:val="24"/>
          <w:shd w:val="clear" w:color="auto" w:fill="FFFFFF"/>
        </w:rPr>
        <w:t>In search of the origins of financial fluctuations: The inelastic markets hypothesis</w:t>
      </w:r>
      <w:r w:rsidRPr="00006D10">
        <w:rPr>
          <w:color w:val="222222"/>
          <w:szCs w:val="24"/>
          <w:shd w:val="clear" w:color="auto" w:fill="FFFFFF"/>
        </w:rPr>
        <w:t> (No. w28967). National Bureau of Economic Research.</w:t>
      </w:r>
    </w:p>
    <w:p w14:paraId="47AF9A0F" w14:textId="77777777" w:rsidR="00EB11BB" w:rsidRPr="00006D10" w:rsidRDefault="00EB11BB" w:rsidP="00C1400E">
      <w:pPr>
        <w:pStyle w:val="BodyText"/>
        <w:ind w:left="810" w:hanging="810"/>
        <w:rPr>
          <w:color w:val="222222"/>
          <w:szCs w:val="24"/>
          <w:shd w:val="clear" w:color="auto" w:fill="FFFFFF"/>
        </w:rPr>
      </w:pPr>
      <w:r w:rsidRPr="00006D10">
        <w:rPr>
          <w:color w:val="222222"/>
          <w:szCs w:val="24"/>
          <w:shd w:val="clear" w:color="auto" w:fill="FFFFFF"/>
        </w:rPr>
        <w:t>Gifford, E., 2021. Theory-driven methods for practical entrepreneurship: Hypothesis testing in entrepreneurship education. </w:t>
      </w:r>
      <w:r w:rsidRPr="00006D10">
        <w:rPr>
          <w:i/>
          <w:iCs/>
          <w:color w:val="222222"/>
          <w:szCs w:val="24"/>
          <w:shd w:val="clear" w:color="auto" w:fill="FFFFFF"/>
        </w:rPr>
        <w:t>Industry and Higher Education</w:t>
      </w:r>
      <w:r>
        <w:rPr>
          <w:color w:val="222222"/>
          <w:szCs w:val="24"/>
          <w:shd w:val="clear" w:color="auto" w:fill="FFFFFF"/>
        </w:rPr>
        <w:t>.</w:t>
      </w:r>
      <w:r w:rsidRPr="00006D10">
        <w:rPr>
          <w:color w:val="222222"/>
          <w:szCs w:val="24"/>
          <w:shd w:val="clear" w:color="auto" w:fill="FFFFFF"/>
        </w:rPr>
        <w:t> </w:t>
      </w:r>
      <w:r w:rsidRPr="00006D10">
        <w:rPr>
          <w:iCs/>
          <w:color w:val="222222"/>
          <w:szCs w:val="24"/>
          <w:shd w:val="clear" w:color="auto" w:fill="FFFFFF"/>
        </w:rPr>
        <w:t>35</w:t>
      </w:r>
      <w:r>
        <w:rPr>
          <w:color w:val="222222"/>
          <w:szCs w:val="24"/>
          <w:shd w:val="clear" w:color="auto" w:fill="FFFFFF"/>
        </w:rPr>
        <w:t xml:space="preserve">(4). </w:t>
      </w:r>
      <w:r w:rsidRPr="00006D10">
        <w:rPr>
          <w:color w:val="222222"/>
          <w:szCs w:val="24"/>
          <w:shd w:val="clear" w:color="auto" w:fill="FFFFFF"/>
        </w:rPr>
        <w:t>pp.497-504.</w:t>
      </w:r>
    </w:p>
    <w:p w14:paraId="36B609DE" w14:textId="77777777" w:rsidR="00EB11BB" w:rsidRDefault="00EB11BB" w:rsidP="00C1400E">
      <w:pPr>
        <w:pStyle w:val="BodyText"/>
        <w:ind w:left="810" w:hanging="810"/>
      </w:pPr>
      <w:r>
        <w:t xml:space="preserve">Habib, A and et.al., 2021. The Ownership Structure Influence on the Dividend Distribution Policy: The Case of Listed French Family Firms. </w:t>
      </w:r>
      <w:r>
        <w:rPr>
          <w:i/>
          <w:iCs/>
        </w:rPr>
        <w:t>Journal of Leadership, Accountability &amp; Ethics.</w:t>
      </w:r>
      <w:r>
        <w:t>18(3).</w:t>
      </w:r>
    </w:p>
    <w:p w14:paraId="00A54A04" w14:textId="77777777" w:rsidR="00EB11BB" w:rsidRDefault="00EB11BB" w:rsidP="00C1400E">
      <w:pPr>
        <w:pStyle w:val="BodyText"/>
        <w:ind w:left="810" w:hanging="810"/>
        <w:rPr>
          <w:u w:val="single"/>
        </w:rPr>
      </w:pPr>
      <w:r w:rsidRPr="00006D10">
        <w:rPr>
          <w:color w:val="222222"/>
          <w:szCs w:val="24"/>
          <w:shd w:val="clear" w:color="auto" w:fill="FFFFFF"/>
        </w:rPr>
        <w:t>Johansson, P.O., 2020. Project Appraisal in the Reformed EU ETS: Looking for Shortcuts</w:t>
      </w:r>
      <w:r>
        <w:rPr>
          <w:rFonts w:ascii="Arial" w:hAnsi="Arial" w:cs="Arial"/>
          <w:color w:val="222222"/>
          <w:sz w:val="20"/>
          <w:szCs w:val="20"/>
          <w:shd w:val="clear" w:color="auto" w:fill="FFFFFF"/>
        </w:rPr>
        <w:t>.</w:t>
      </w:r>
    </w:p>
    <w:p w14:paraId="6015300D" w14:textId="77777777" w:rsidR="00EB11BB" w:rsidRPr="00006D10" w:rsidRDefault="00EB11BB" w:rsidP="00C1400E">
      <w:pPr>
        <w:pStyle w:val="BodyText"/>
        <w:ind w:left="810" w:hanging="810"/>
        <w:rPr>
          <w:color w:val="222222"/>
          <w:szCs w:val="24"/>
          <w:shd w:val="clear" w:color="auto" w:fill="FFFFFF"/>
        </w:rPr>
      </w:pPr>
      <w:r w:rsidRPr="00006D10">
        <w:rPr>
          <w:color w:val="222222"/>
          <w:szCs w:val="24"/>
          <w:shd w:val="clear" w:color="auto" w:fill="FFFFFF"/>
        </w:rPr>
        <w:t xml:space="preserve">Keegan, A. and Den Hartog, D., 2019. Doing it for themselves? P </w:t>
      </w:r>
      <w:proofErr w:type="spellStart"/>
      <w:r w:rsidRPr="00006D10">
        <w:rPr>
          <w:color w:val="222222"/>
          <w:szCs w:val="24"/>
          <w:shd w:val="clear" w:color="auto" w:fill="FFFFFF"/>
        </w:rPr>
        <w:t>erformance</w:t>
      </w:r>
      <w:proofErr w:type="spellEnd"/>
      <w:r w:rsidRPr="00006D10">
        <w:rPr>
          <w:color w:val="222222"/>
          <w:szCs w:val="24"/>
          <w:shd w:val="clear" w:color="auto" w:fill="FFFFFF"/>
        </w:rPr>
        <w:t xml:space="preserve"> appraisal in project‐based organisations, the role of employees, and challenges to theory. </w:t>
      </w:r>
      <w:r w:rsidRPr="00006D10">
        <w:rPr>
          <w:i/>
          <w:iCs/>
          <w:color w:val="222222"/>
          <w:szCs w:val="24"/>
          <w:shd w:val="clear" w:color="auto" w:fill="FFFFFF"/>
        </w:rPr>
        <w:t>Human Resource Management Journal</w:t>
      </w:r>
      <w:r>
        <w:rPr>
          <w:color w:val="222222"/>
          <w:szCs w:val="24"/>
          <w:shd w:val="clear" w:color="auto" w:fill="FFFFFF"/>
        </w:rPr>
        <w:t xml:space="preserve">. </w:t>
      </w:r>
      <w:r w:rsidRPr="00006D10">
        <w:rPr>
          <w:iCs/>
          <w:color w:val="222222"/>
          <w:szCs w:val="24"/>
          <w:shd w:val="clear" w:color="auto" w:fill="FFFFFF"/>
        </w:rPr>
        <w:t>29</w:t>
      </w:r>
      <w:r>
        <w:rPr>
          <w:color w:val="222222"/>
          <w:szCs w:val="24"/>
          <w:shd w:val="clear" w:color="auto" w:fill="FFFFFF"/>
        </w:rPr>
        <w:t>(2).</w:t>
      </w:r>
      <w:r w:rsidRPr="00006D10">
        <w:rPr>
          <w:color w:val="222222"/>
          <w:szCs w:val="24"/>
          <w:shd w:val="clear" w:color="auto" w:fill="FFFFFF"/>
        </w:rPr>
        <w:t xml:space="preserve"> pp.217-237.</w:t>
      </w:r>
    </w:p>
    <w:p w14:paraId="5A8C66B4" w14:textId="3CE980DE" w:rsidR="000059D5" w:rsidRPr="00BB0D81" w:rsidRDefault="00EB11BB" w:rsidP="00BB0D81">
      <w:pPr>
        <w:pStyle w:val="BodyText"/>
        <w:ind w:left="810" w:hanging="810"/>
      </w:pPr>
      <w:proofErr w:type="spellStart"/>
      <w:r>
        <w:t>Mosteanu</w:t>
      </w:r>
      <w:proofErr w:type="spellEnd"/>
      <w:r>
        <w:t xml:space="preserve">, N. R. and </w:t>
      </w:r>
      <w:proofErr w:type="spellStart"/>
      <w:r>
        <w:t>Faccia</w:t>
      </w:r>
      <w:proofErr w:type="spellEnd"/>
      <w:r>
        <w:t xml:space="preserve">, A., 2020. Digital systems and new challenges of financial management–FinTech, XBRL, blockchain and cryptocurrencies. </w:t>
      </w:r>
      <w:r>
        <w:rPr>
          <w:i/>
          <w:iCs/>
        </w:rPr>
        <w:t>Quality-Access to Success Journal.</w:t>
      </w:r>
      <w:r>
        <w:t xml:space="preserve"> 21(174). pp.159-166.</w:t>
      </w:r>
    </w:p>
    <w:p w14:paraId="574CE340" w14:textId="77777777" w:rsidR="000059D5" w:rsidRDefault="000059D5">
      <w:pPr>
        <w:pStyle w:val="Heading1"/>
      </w:pPr>
    </w:p>
    <w:p w14:paraId="3BB7029D" w14:textId="77777777" w:rsidR="000059D5" w:rsidRDefault="000059D5">
      <w:pPr>
        <w:pStyle w:val="Heading1"/>
      </w:pPr>
    </w:p>
    <w:p w14:paraId="76EC1E3E" w14:textId="77777777" w:rsidR="000059D5" w:rsidRDefault="000059D5">
      <w:pPr>
        <w:pStyle w:val="Heading1"/>
      </w:pPr>
    </w:p>
    <w:p w14:paraId="5B512F3A" w14:textId="77777777" w:rsidR="000059D5" w:rsidRDefault="000059D5">
      <w:pPr>
        <w:pStyle w:val="Heading1"/>
      </w:pPr>
    </w:p>
    <w:p w14:paraId="548DA3E7" w14:textId="77777777" w:rsidR="000059D5" w:rsidRDefault="000059D5">
      <w:pPr>
        <w:pStyle w:val="Heading1"/>
      </w:pPr>
    </w:p>
    <w:p w14:paraId="58D5BAF8" w14:textId="77777777" w:rsidR="000059D5" w:rsidRDefault="000059D5">
      <w:pPr>
        <w:pStyle w:val="Heading1"/>
      </w:pPr>
    </w:p>
    <w:p w14:paraId="1A72A512" w14:textId="77777777" w:rsidR="000059D5" w:rsidRDefault="000059D5">
      <w:pPr>
        <w:pStyle w:val="Heading1"/>
      </w:pPr>
    </w:p>
    <w:p w14:paraId="3B33695F" w14:textId="77777777" w:rsidR="000059D5" w:rsidRDefault="000059D5">
      <w:pPr>
        <w:pStyle w:val="Heading1"/>
      </w:pPr>
    </w:p>
    <w:sectPr w:rsidR="000059D5" w:rsidSect="00BB0D81">
      <w:headerReference w:type="even" r:id="rId9"/>
      <w:headerReference w:type="default" r:id="rId10"/>
      <w:footerReference w:type="even" r:id="rId11"/>
      <w:footerReference w:type="default" r:id="rId12"/>
      <w:headerReference w:type="first" r:id="rId13"/>
      <w:footerReference w:type="first" r:id="rId14"/>
      <w:pgSz w:w="12240" w:h="15840" w:code="1"/>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1F564B" w14:textId="77777777" w:rsidR="00381A1D" w:rsidRDefault="00381A1D">
      <w:pPr>
        <w:spacing w:line="240" w:lineRule="auto"/>
      </w:pPr>
      <w:r>
        <w:separator/>
      </w:r>
    </w:p>
  </w:endnote>
  <w:endnote w:type="continuationSeparator" w:id="0">
    <w:p w14:paraId="138ED97F" w14:textId="77777777" w:rsidR="00381A1D" w:rsidRDefault="00381A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DejaVu Sans">
    <w:altName w:val="MS Gothic"/>
    <w:charset w:val="80"/>
    <w:family w:val="auto"/>
    <w:pitch w:val="variable"/>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OpenSymbol">
    <w:altName w:val="Yu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5059396"/>
      <w:docPartObj>
        <w:docPartGallery w:val="Page Numbers (Bottom of Page)"/>
        <w:docPartUnique/>
      </w:docPartObj>
    </w:sdtPr>
    <w:sdtEndPr>
      <w:rPr>
        <w:noProof/>
      </w:rPr>
    </w:sdtEndPr>
    <w:sdtContent>
      <w:p w14:paraId="79E54893" w14:textId="7AE7A8C7" w:rsidR="004F1928" w:rsidRDefault="004F192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945341" w14:textId="77777777" w:rsidR="00F7513D" w:rsidRDefault="00F751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47AF56" w14:textId="77777777" w:rsidR="000059D5" w:rsidRDefault="000059D5"/>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23E51A" w14:textId="77777777" w:rsidR="000059D5" w:rsidRDefault="000059D5">
    <w:pPr>
      <w:pStyle w:val="Footer"/>
      <w:jc w:val="center"/>
    </w:pPr>
    <w:r>
      <w:fldChar w:fldCharType="begin"/>
    </w:r>
    <w:r>
      <w:instrText xml:space="preserve"> PAGE </w:instrText>
    </w:r>
    <w:r>
      <w:fldChar w:fldCharType="separate"/>
    </w:r>
    <w:r w:rsidR="00A31CC4">
      <w:rPr>
        <w:noProof/>
      </w:rPr>
      <w:t>2</w:t>
    </w:r>
    <w:r>
      <w:fldChar w:fldCharType="end"/>
    </w:r>
  </w:p>
  <w:p w14:paraId="2F18F681" w14:textId="77777777" w:rsidR="000059D5" w:rsidRDefault="000059D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23ACEC" w14:textId="77777777" w:rsidR="000059D5" w:rsidRDefault="000059D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178F24" w14:textId="77777777" w:rsidR="00381A1D" w:rsidRDefault="00381A1D">
      <w:pPr>
        <w:spacing w:line="240" w:lineRule="auto"/>
      </w:pPr>
      <w:r>
        <w:separator/>
      </w:r>
    </w:p>
  </w:footnote>
  <w:footnote w:type="continuationSeparator" w:id="0">
    <w:p w14:paraId="5A2BA32D" w14:textId="77777777" w:rsidR="00381A1D" w:rsidRDefault="00381A1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247F5D" w14:textId="77777777" w:rsidR="000059D5" w:rsidRDefault="000059D5"/>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0F1D36" w14:textId="77777777" w:rsidR="000059D5" w:rsidRDefault="000059D5"/>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1A701E" w14:textId="77777777" w:rsidR="000059D5" w:rsidRDefault="000059D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14907555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0A4"/>
    <w:rsid w:val="000059D5"/>
    <w:rsid w:val="00006D10"/>
    <w:rsid w:val="000171A5"/>
    <w:rsid w:val="00036A66"/>
    <w:rsid w:val="000549D1"/>
    <w:rsid w:val="000729B6"/>
    <w:rsid w:val="000B3FAD"/>
    <w:rsid w:val="000F761E"/>
    <w:rsid w:val="00126E92"/>
    <w:rsid w:val="00180E15"/>
    <w:rsid w:val="00197397"/>
    <w:rsid w:val="001C5085"/>
    <w:rsid w:val="00202A67"/>
    <w:rsid w:val="002105BA"/>
    <w:rsid w:val="00214B18"/>
    <w:rsid w:val="0024318A"/>
    <w:rsid w:val="002438A6"/>
    <w:rsid w:val="002E4C27"/>
    <w:rsid w:val="00303F1F"/>
    <w:rsid w:val="0035472F"/>
    <w:rsid w:val="00381A1D"/>
    <w:rsid w:val="003900AE"/>
    <w:rsid w:val="00395CBA"/>
    <w:rsid w:val="003B031B"/>
    <w:rsid w:val="003C6425"/>
    <w:rsid w:val="003C772E"/>
    <w:rsid w:val="004941B2"/>
    <w:rsid w:val="004F1928"/>
    <w:rsid w:val="005276FE"/>
    <w:rsid w:val="00535286"/>
    <w:rsid w:val="00572DAA"/>
    <w:rsid w:val="005B2952"/>
    <w:rsid w:val="005B483C"/>
    <w:rsid w:val="00680652"/>
    <w:rsid w:val="006B1944"/>
    <w:rsid w:val="006C0433"/>
    <w:rsid w:val="00702C6F"/>
    <w:rsid w:val="0071684D"/>
    <w:rsid w:val="007A56F2"/>
    <w:rsid w:val="007C2886"/>
    <w:rsid w:val="008200A4"/>
    <w:rsid w:val="008918FC"/>
    <w:rsid w:val="00897F2D"/>
    <w:rsid w:val="008C27D5"/>
    <w:rsid w:val="009133A2"/>
    <w:rsid w:val="009703C0"/>
    <w:rsid w:val="0098464C"/>
    <w:rsid w:val="00A31CC4"/>
    <w:rsid w:val="00A856CC"/>
    <w:rsid w:val="00AE3460"/>
    <w:rsid w:val="00B14AFF"/>
    <w:rsid w:val="00B463CC"/>
    <w:rsid w:val="00B85DAD"/>
    <w:rsid w:val="00BA4F70"/>
    <w:rsid w:val="00BA7BFB"/>
    <w:rsid w:val="00BB0D81"/>
    <w:rsid w:val="00BC0056"/>
    <w:rsid w:val="00C00317"/>
    <w:rsid w:val="00C03B5F"/>
    <w:rsid w:val="00C1400E"/>
    <w:rsid w:val="00C348A6"/>
    <w:rsid w:val="00C519B2"/>
    <w:rsid w:val="00C565A1"/>
    <w:rsid w:val="00C65FE3"/>
    <w:rsid w:val="00C97E18"/>
    <w:rsid w:val="00D503B2"/>
    <w:rsid w:val="00D84EA5"/>
    <w:rsid w:val="00D91FAB"/>
    <w:rsid w:val="00E32D6C"/>
    <w:rsid w:val="00E63B0D"/>
    <w:rsid w:val="00E70DB0"/>
    <w:rsid w:val="00EB11BB"/>
    <w:rsid w:val="00EC23F3"/>
    <w:rsid w:val="00EE2EF5"/>
    <w:rsid w:val="00F52160"/>
    <w:rsid w:val="00F5241E"/>
    <w:rsid w:val="00F569F6"/>
    <w:rsid w:val="00F602E8"/>
    <w:rsid w:val="00F7513D"/>
    <w:rsid w:val="00FC320A"/>
    <w:rsid w:val="00FD45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5DF6FBA1"/>
  <w15:chartTrackingRefBased/>
  <w15:docId w15:val="{A23BE925-E3E8-ED40-8229-8E51C10643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sz w:val="24"/>
      <w:szCs w:val="22"/>
      <w:lang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Wingdings"/>
      <w:lang w:val="en"/>
    </w:rPr>
  </w:style>
  <w:style w:type="character" w:customStyle="1" w:styleId="WW8Num2z1">
    <w:name w:val="WW8Num2z1"/>
    <w:rPr>
      <w:rFonts w:ascii="OpenSymbol" w:hAnsi="OpenSymbol" w:cs="Courier New"/>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Symbol"/>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
    <w:name w:val="WW-Default Paragraph Font"/>
  </w:style>
  <w:style w:type="character" w:customStyle="1" w:styleId="WW8Num4z0">
    <w:name w:val="WW8Num4z0"/>
    <w:rPr>
      <w:rFonts w:ascii="Symbol" w:hAnsi="Symbol" w:cs="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8Num13z0">
    <w:name w:val="WW8Num13z0"/>
    <w:rPr>
      <w:rFonts w:ascii="Symbol" w:hAnsi="Symbol" w:cs="OpenSymbol"/>
    </w:rPr>
  </w:style>
  <w:style w:type="character" w:customStyle="1" w:styleId="WW8Num13z1">
    <w:name w:val="WW8Num13z1"/>
    <w:rPr>
      <w:rFonts w:ascii="OpenSymbol" w:hAnsi="OpenSymbol" w:cs="OpenSymbol"/>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15z0">
    <w:name w:val="WW8Num15z0"/>
    <w:rPr>
      <w:rFonts w:ascii="Symbol" w:hAnsi="Symbol" w:cs="OpenSymbol"/>
    </w:rPr>
  </w:style>
  <w:style w:type="character" w:customStyle="1" w:styleId="WW8Num15z1">
    <w:name w:val="WW8Num15z1"/>
    <w:rPr>
      <w:rFonts w:ascii="OpenSymbol" w:hAnsi="OpenSymbol" w:cs="OpenSymbol"/>
    </w:rPr>
  </w:style>
  <w:style w:type="character" w:customStyle="1" w:styleId="WW8Num16z0">
    <w:name w:val="WW8Num16z0"/>
    <w:rPr>
      <w:rFonts w:ascii="Symbol" w:hAnsi="Symbol" w:cs="OpenSymbol"/>
    </w:rPr>
  </w:style>
  <w:style w:type="character" w:customStyle="1" w:styleId="WW8Num16z1">
    <w:name w:val="WW8Num16z1"/>
    <w:rPr>
      <w:rFonts w:ascii="OpenSymbol" w:hAnsi="OpenSymbol" w:cs="OpenSymbol"/>
    </w:rPr>
  </w:style>
  <w:style w:type="character" w:customStyle="1" w:styleId="WW8Num17z0">
    <w:name w:val="WW8Num17z0"/>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0">
    <w:name w:val="WW8Num18z0"/>
    <w:rPr>
      <w:rFonts w:hint="default"/>
      <w:sz w:val="22"/>
      <w:szCs w:val="22"/>
    </w:rPr>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Symbol" w:hAnsi="Symbol" w:cs="Symbol" w:hint="default"/>
    </w:rPr>
  </w:style>
  <w:style w:type="character" w:customStyle="1" w:styleId="WW8Num21z1">
    <w:name w:val="WW8Num21z1"/>
    <w:rPr>
      <w:rFonts w:ascii="Courier New" w:hAnsi="Courier New" w:cs="Courier New" w:hint="default"/>
    </w:rPr>
  </w:style>
  <w:style w:type="character" w:customStyle="1" w:styleId="WW8Num21z2">
    <w:name w:val="WW8Num21z2"/>
    <w:rPr>
      <w:rFonts w:ascii="Wingdings" w:hAnsi="Wingdings" w:cs="Wingdings" w:hint="default"/>
    </w:rPr>
  </w:style>
  <w:style w:type="character" w:customStyle="1" w:styleId="WW8Num22z0">
    <w:name w:val="WW8Num22z0"/>
    <w:rPr>
      <w:rFonts w:ascii="Symbol" w:hAnsi="Symbol" w:cs="Symbol" w:hint="default"/>
    </w:rPr>
  </w:style>
  <w:style w:type="character" w:customStyle="1" w:styleId="WW8Num22z1">
    <w:name w:val="WW8Num22z1"/>
    <w:rPr>
      <w:rFonts w:ascii="Courier New" w:hAnsi="Courier New" w:cs="Courier New" w:hint="default"/>
    </w:rPr>
  </w:style>
  <w:style w:type="character" w:customStyle="1" w:styleId="WW8Num22z2">
    <w:name w:val="WW8Num22z2"/>
    <w:rPr>
      <w:rFonts w:ascii="Wingdings" w:hAnsi="Wingdings" w:cs="Wingdings" w:hint="default"/>
    </w:rPr>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style>
  <w:style w:type="character" w:customStyle="1" w:styleId="WW8Num25z1">
    <w:name w:val="WW8Num25z1"/>
  </w:style>
  <w:style w:type="character" w:customStyle="1" w:styleId="WW8Num25z2">
    <w:name w:val="WW8Num25z2"/>
  </w:style>
  <w:style w:type="character" w:customStyle="1" w:styleId="WW8Num25z3">
    <w:name w:val="WW8Num25z3"/>
  </w:style>
  <w:style w:type="character" w:customStyle="1" w:styleId="WW8Num25z4">
    <w:name w:val="WW8Num25z4"/>
  </w:style>
  <w:style w:type="character" w:customStyle="1" w:styleId="WW8Num25z5">
    <w:name w:val="WW8Num25z5"/>
  </w:style>
  <w:style w:type="character" w:customStyle="1" w:styleId="WW8Num25z6">
    <w:name w:val="WW8Num25z6"/>
  </w:style>
  <w:style w:type="character" w:customStyle="1" w:styleId="WW8Num25z7">
    <w:name w:val="WW8Num25z7"/>
  </w:style>
  <w:style w:type="character" w:customStyle="1" w:styleId="WW8Num25z8">
    <w:name w:val="WW8Num25z8"/>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style>
  <w:style w:type="character" w:customStyle="1" w:styleId="WW8Num27z1">
    <w:name w:val="WW8Num27z1"/>
  </w:style>
  <w:style w:type="character" w:customStyle="1" w:styleId="WW8Num27z2">
    <w:name w:val="WW8Num27z2"/>
  </w:style>
  <w:style w:type="character" w:customStyle="1" w:styleId="WW8Num27z3">
    <w:name w:val="WW8Num27z3"/>
  </w:style>
  <w:style w:type="character" w:customStyle="1" w:styleId="WW8Num27z4">
    <w:name w:val="WW8Num27z4"/>
  </w:style>
  <w:style w:type="character" w:customStyle="1" w:styleId="WW8Num27z5">
    <w:name w:val="WW8Num27z5"/>
  </w:style>
  <w:style w:type="character" w:customStyle="1" w:styleId="WW8Num27z6">
    <w:name w:val="WW8Num27z6"/>
  </w:style>
  <w:style w:type="character" w:customStyle="1" w:styleId="WW8Num27z7">
    <w:name w:val="WW8Num27z7"/>
  </w:style>
  <w:style w:type="character" w:customStyle="1" w:styleId="WW8Num27z8">
    <w:name w:val="WW8Num27z8"/>
  </w:style>
  <w:style w:type="character" w:customStyle="1" w:styleId="WW8Num28z0">
    <w:name w:val="WW8Num28z0"/>
    <w:rPr>
      <w:rFonts w:ascii="Symbol" w:hAnsi="Symbol" w:cs="Symbol" w:hint="default"/>
    </w:rPr>
  </w:style>
  <w:style w:type="character" w:customStyle="1" w:styleId="WW8Num28z1">
    <w:name w:val="WW8Num28z1"/>
    <w:rPr>
      <w:rFonts w:ascii="Courier New" w:hAnsi="Courier New" w:cs="Courier New" w:hint="default"/>
    </w:rPr>
  </w:style>
  <w:style w:type="character" w:customStyle="1" w:styleId="WW8Num28z2">
    <w:name w:val="WW8Num28z2"/>
    <w:rPr>
      <w:rFonts w:ascii="Wingdings" w:hAnsi="Wingdings" w:cs="Wingdings" w:hint="default"/>
    </w:rPr>
  </w:style>
  <w:style w:type="character" w:customStyle="1" w:styleId="WW8Num29z0">
    <w:name w:val="WW8Num29z0"/>
    <w:rPr>
      <w:rFonts w:ascii="Symbol" w:hAnsi="Symbol" w:cs="Symbol" w:hint="default"/>
    </w:rPr>
  </w:style>
  <w:style w:type="character" w:customStyle="1" w:styleId="WW8Num29z1">
    <w:name w:val="WW8Num29z1"/>
    <w:rPr>
      <w:rFonts w:ascii="Courier New" w:hAnsi="Courier New" w:cs="Courier New" w:hint="default"/>
    </w:rPr>
  </w:style>
  <w:style w:type="character" w:customStyle="1" w:styleId="WW8Num29z2">
    <w:name w:val="WW8Num29z2"/>
    <w:rPr>
      <w:rFonts w:ascii="Wingdings" w:hAnsi="Wingdings" w:cs="Wingdings" w:hint="default"/>
    </w:rPr>
  </w:style>
  <w:style w:type="character" w:customStyle="1" w:styleId="WW8Num30z0">
    <w:name w:val="WW8Num30z0"/>
    <w:rPr>
      <w:rFonts w:ascii="Symbol" w:hAnsi="Symbol" w:cs="Symbol" w:hint="default"/>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style>
  <w:style w:type="character" w:customStyle="1" w:styleId="WW8Num31z1">
    <w:name w:val="WW8Num31z1"/>
  </w:style>
  <w:style w:type="character" w:customStyle="1" w:styleId="WW8Num31z2">
    <w:name w:val="WW8Num31z2"/>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0">
    <w:name w:val="WW8Num32z0"/>
  </w:style>
  <w:style w:type="character" w:customStyle="1" w:styleId="WW8Num32z1">
    <w:name w:val="WW8Num32z1"/>
  </w:style>
  <w:style w:type="character" w:customStyle="1" w:styleId="WW8Num32z2">
    <w:name w:val="WW8Num32z2"/>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0">
    <w:name w:val="WW8Num33z0"/>
    <w:rPr>
      <w:rFonts w:ascii="Symbol" w:hAnsi="Symbol" w:cs="Symbol" w:hint="default"/>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rPr>
      <w:color w:val="000080"/>
      <w:u w:val="single"/>
    </w:rPr>
  </w:style>
  <w:style w:type="character" w:styleId="Emphasis">
    <w:name w:val="Emphasis"/>
    <w:qFormat/>
    <w:rPr>
      <w:i/>
      <w:iCs/>
    </w:rPr>
  </w:style>
  <w:style w:type="character" w:customStyle="1" w:styleId="IndexLink">
    <w:name w:val="Index Link"/>
  </w:style>
  <w:style w:type="character" w:customStyle="1" w:styleId="Bullets">
    <w:name w:val="Bullets"/>
    <w:rPr>
      <w:rFonts w:ascii="OpenSymbol" w:eastAsia="OpenSymbol" w:hAnsi="OpenSymbol" w:cs="OpenSymbol"/>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r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F5496"/>
      <w:sz w:val="32"/>
      <w:szCs w:val="32"/>
      <w:lang w:val="en-US"/>
    </w:rPr>
  </w:style>
  <w:style w:type="paragraph" w:styleId="TOC1">
    <w:name w:val="toc 1"/>
    <w:basedOn w:val="Normal"/>
    <w:next w:val="Normal"/>
    <w:uiPriority w:val="39"/>
  </w:style>
  <w:style w:type="paragraph" w:customStyle="1" w:styleId="TableContents">
    <w:name w:val="Table Contents"/>
    <w:basedOn w:val="Normal"/>
    <w:pPr>
      <w:suppressLineNumbers/>
    </w:pPr>
    <w:rPr>
      <w:rFonts w:eastAsia="Times New Roman"/>
    </w:rPr>
  </w:style>
  <w:style w:type="paragraph" w:styleId="TOC2">
    <w:name w:val="toc 2"/>
    <w:basedOn w:val="Normal"/>
    <w:next w:val="Normal"/>
    <w:uiPriority w:val="39"/>
    <w:pPr>
      <w:ind w:left="240"/>
    </w:pPr>
  </w:style>
  <w:style w:type="paragraph" w:styleId="NormalWeb">
    <w:name w:val="Normal (Web)"/>
    <w:basedOn w:val="Normal"/>
    <w:pPr>
      <w:suppressAutoHyphens w:val="0"/>
      <w:spacing w:before="280" w:after="280" w:line="240" w:lineRule="auto"/>
      <w:jc w:val="left"/>
    </w:pPr>
    <w:rPr>
      <w:rFonts w:eastAsia="Times New Roman"/>
      <w:szCs w:val="24"/>
      <w:lang w:val="en-US"/>
    </w:r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paragraph" w:customStyle="1" w:styleId="ContentsHeading">
    <w:name w:val="Contents Heading"/>
    <w:basedOn w:val="Heading"/>
    <w:pPr>
      <w:suppressLineNumbers/>
    </w:pPr>
    <w:rPr>
      <w:b/>
      <w:bCs/>
      <w:sz w:val="32"/>
      <w:szCs w:val="32"/>
    </w:rPr>
  </w:style>
  <w:style w:type="paragraph" w:customStyle="1" w:styleId="Illustration">
    <w:name w:val="Illustration"/>
    <w:basedOn w:val="Caption"/>
  </w:style>
  <w:style w:type="paragraph" w:customStyle="1" w:styleId="Framecontents">
    <w:name w:val="Frame contents"/>
    <w:basedOn w:val="BodyTex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711548-1601-43CC-A3F4-DA935C327E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8</Pages>
  <Words>1973</Words>
  <Characters>11248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Tanya Pekova (1917725)</cp:lastModifiedBy>
  <cp:revision>10</cp:revision>
  <cp:lastPrinted>1900-01-01T00:00:00Z</cp:lastPrinted>
  <dcterms:created xsi:type="dcterms:W3CDTF">2022-12-27T21:52:00Z</dcterms:created>
  <dcterms:modified xsi:type="dcterms:W3CDTF">2023-01-01T21:31:00Z</dcterms:modified>
</cp:coreProperties>
</file>