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89082" w14:textId="77777777" w:rsidR="00856A45" w:rsidRDefault="00856A45" w:rsidP="00856A45">
      <w:pPr>
        <w:spacing w:line="360" w:lineRule="auto"/>
        <w:ind w:left="720" w:firstLine="720"/>
        <w:jc w:val="both"/>
        <w:rPr>
          <w:rFonts w:ascii="Times New Roman" w:hAnsi="Times New Roman" w:cs="Times New Roman"/>
          <w:sz w:val="24"/>
          <w:szCs w:val="24"/>
        </w:rPr>
      </w:pPr>
    </w:p>
    <w:p w14:paraId="416CBB2B" w14:textId="77777777" w:rsidR="00856A45" w:rsidRPr="00B51147" w:rsidRDefault="00856A45" w:rsidP="00856A45">
      <w:pPr>
        <w:shd w:val="clear" w:color="auto" w:fill="FFFFFF" w:themeFill="background1"/>
        <w:spacing w:line="360" w:lineRule="auto"/>
        <w:rPr>
          <w:rFonts w:ascii="Times New Roman" w:hAnsi="Times New Roman" w:cs="Times New Roman"/>
          <w:b/>
          <w:bCs/>
          <w:sz w:val="24"/>
          <w:szCs w:val="24"/>
        </w:rPr>
      </w:pPr>
      <w:r w:rsidRPr="00B51147">
        <w:rPr>
          <w:rFonts w:ascii="Times New Roman" w:hAnsi="Times New Roman" w:cs="Times New Roman"/>
          <w:b/>
          <w:bCs/>
          <w:noProof/>
          <w:sz w:val="24"/>
          <w:szCs w:val="24"/>
        </w:rPr>
        <w:drawing>
          <wp:inline distT="0" distB="0" distL="0" distR="0" wp14:anchorId="3FB95814" wp14:editId="4474BF0C">
            <wp:extent cx="3181350" cy="1352550"/>
            <wp:effectExtent l="0" t="0" r="0" b="0"/>
            <wp:docPr id="4" name="Picture 4" descr="C:\Users\HP\AppData\Local\Microsoft\Windows\INetCache\Content.MSO\A022A8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A022A87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81350" cy="1352550"/>
                    </a:xfrm>
                    <a:prstGeom prst="rect">
                      <a:avLst/>
                    </a:prstGeom>
                    <a:noFill/>
                    <a:ln>
                      <a:noFill/>
                    </a:ln>
                  </pic:spPr>
                </pic:pic>
              </a:graphicData>
            </a:graphic>
          </wp:inline>
        </w:drawing>
      </w:r>
    </w:p>
    <w:p w14:paraId="035548B3" w14:textId="77777777" w:rsidR="00856A45" w:rsidRPr="00B51147" w:rsidRDefault="00856A45" w:rsidP="00856A45">
      <w:pPr>
        <w:shd w:val="clear" w:color="auto" w:fill="FFFFFF" w:themeFill="background1"/>
        <w:spacing w:line="360" w:lineRule="auto"/>
        <w:rPr>
          <w:rFonts w:ascii="Times New Roman" w:hAnsi="Times New Roman" w:cs="Times New Roman"/>
          <w:b/>
          <w:bCs/>
          <w:sz w:val="24"/>
          <w:szCs w:val="24"/>
        </w:rPr>
      </w:pPr>
    </w:p>
    <w:p w14:paraId="79D2B9F7" w14:textId="77777777" w:rsidR="00856A45" w:rsidRPr="00B51147" w:rsidRDefault="00856A45" w:rsidP="00856A45">
      <w:pPr>
        <w:shd w:val="clear" w:color="auto" w:fill="FFFFFF" w:themeFill="background1"/>
        <w:spacing w:line="360" w:lineRule="auto"/>
        <w:rPr>
          <w:rFonts w:ascii="Times New Roman" w:hAnsi="Times New Roman" w:cs="Times New Roman"/>
          <w:b/>
          <w:bCs/>
          <w:sz w:val="24"/>
          <w:szCs w:val="24"/>
        </w:rPr>
      </w:pPr>
    </w:p>
    <w:p w14:paraId="243528C1" w14:textId="77777777" w:rsidR="00856A45" w:rsidRPr="00B51147" w:rsidRDefault="00856A45" w:rsidP="00856A45">
      <w:pPr>
        <w:shd w:val="clear" w:color="auto" w:fill="FFFFFF" w:themeFill="background1"/>
        <w:spacing w:line="360" w:lineRule="auto"/>
        <w:jc w:val="center"/>
        <w:rPr>
          <w:rFonts w:ascii="Arial" w:hAnsi="Arial" w:cs="Arial"/>
          <w:b/>
          <w:bCs/>
          <w:sz w:val="48"/>
          <w:szCs w:val="48"/>
        </w:rPr>
      </w:pPr>
      <w:r w:rsidRPr="00B51147">
        <w:rPr>
          <w:rFonts w:ascii="Arial" w:hAnsi="Arial" w:cs="Arial"/>
          <w:b/>
          <w:bCs/>
          <w:sz w:val="48"/>
          <w:szCs w:val="48"/>
        </w:rPr>
        <w:t>ASSIGNMENT</w:t>
      </w:r>
    </w:p>
    <w:p w14:paraId="26692D6F" w14:textId="77777777" w:rsidR="00856A45" w:rsidRPr="00B51147" w:rsidRDefault="00856A45" w:rsidP="00856A45">
      <w:pPr>
        <w:shd w:val="clear" w:color="auto" w:fill="FFFFFF" w:themeFill="background1"/>
        <w:spacing w:line="360" w:lineRule="auto"/>
        <w:rPr>
          <w:rFonts w:ascii="Times New Roman" w:hAnsi="Times New Roman" w:cs="Times New Roman"/>
          <w:sz w:val="24"/>
          <w:szCs w:val="24"/>
        </w:rPr>
      </w:pPr>
    </w:p>
    <w:p w14:paraId="2C00D371" w14:textId="77777777" w:rsidR="00856A45" w:rsidRPr="00B51147" w:rsidRDefault="00856A45" w:rsidP="00856A45">
      <w:pPr>
        <w:shd w:val="clear" w:color="auto" w:fill="FFFFFF" w:themeFill="background1"/>
        <w:spacing w:line="360" w:lineRule="auto"/>
        <w:rPr>
          <w:rFonts w:ascii="Times New Roman" w:hAnsi="Times New Roman" w:cs="Times New Roman"/>
          <w:sz w:val="24"/>
          <w:szCs w:val="24"/>
        </w:rPr>
      </w:pPr>
    </w:p>
    <w:p w14:paraId="36BC60E8" w14:textId="77777777" w:rsidR="00856A45" w:rsidRPr="00B51147" w:rsidRDefault="00856A45" w:rsidP="00856A45">
      <w:pPr>
        <w:shd w:val="clear" w:color="auto" w:fill="FFFFFF" w:themeFill="background1"/>
        <w:spacing w:line="360" w:lineRule="auto"/>
        <w:rPr>
          <w:rFonts w:ascii="Times New Roman" w:hAnsi="Times New Roman" w:cs="Times New Roman"/>
          <w:sz w:val="24"/>
          <w:szCs w:val="24"/>
        </w:rPr>
      </w:pPr>
    </w:p>
    <w:p w14:paraId="73DE695D" w14:textId="77777777" w:rsidR="00856A45" w:rsidRPr="00B51147" w:rsidRDefault="00856A45" w:rsidP="00856A45">
      <w:pPr>
        <w:shd w:val="clear" w:color="auto" w:fill="FFFFFF" w:themeFill="background1"/>
        <w:spacing w:line="360" w:lineRule="auto"/>
        <w:rPr>
          <w:rFonts w:ascii="Times New Roman" w:hAnsi="Times New Roman" w:cs="Times New Roman"/>
          <w:sz w:val="24"/>
          <w:szCs w:val="24"/>
        </w:rPr>
      </w:pPr>
    </w:p>
    <w:p w14:paraId="367D00C2" w14:textId="77777777" w:rsidR="00856A45" w:rsidRPr="00B51147" w:rsidRDefault="00856A45" w:rsidP="00856A45">
      <w:pPr>
        <w:shd w:val="clear" w:color="auto" w:fill="FFFFFF" w:themeFill="background1"/>
        <w:spacing w:line="360" w:lineRule="auto"/>
        <w:rPr>
          <w:rFonts w:ascii="Times New Roman" w:hAnsi="Times New Roman" w:cs="Times New Roman"/>
          <w:sz w:val="24"/>
          <w:szCs w:val="24"/>
        </w:rPr>
      </w:pPr>
    </w:p>
    <w:p w14:paraId="7492E292" w14:textId="77777777" w:rsidR="00856A45" w:rsidRPr="00B51147" w:rsidRDefault="00856A45" w:rsidP="00856A45">
      <w:pPr>
        <w:shd w:val="clear" w:color="auto" w:fill="FFFFFF" w:themeFill="background1"/>
        <w:spacing w:line="360" w:lineRule="auto"/>
        <w:rPr>
          <w:rFonts w:ascii="Times New Roman" w:hAnsi="Times New Roman" w:cs="Times New Roman"/>
          <w:sz w:val="24"/>
          <w:szCs w:val="24"/>
        </w:rPr>
      </w:pPr>
    </w:p>
    <w:p w14:paraId="420B01E9" w14:textId="77777777" w:rsidR="00856A45" w:rsidRPr="00B51147" w:rsidRDefault="00856A45" w:rsidP="00856A45">
      <w:pPr>
        <w:shd w:val="clear" w:color="auto" w:fill="FFFFFF" w:themeFill="background1"/>
        <w:spacing w:line="360" w:lineRule="auto"/>
        <w:rPr>
          <w:rFonts w:ascii="Arial" w:hAnsi="Arial" w:cs="Arial"/>
          <w:b/>
          <w:bCs/>
          <w:sz w:val="24"/>
          <w:szCs w:val="24"/>
        </w:rPr>
      </w:pPr>
      <w:r w:rsidRPr="00B51147">
        <w:rPr>
          <w:rFonts w:ascii="Arial" w:hAnsi="Arial" w:cs="Arial"/>
          <w:b/>
          <w:bCs/>
          <w:sz w:val="24"/>
          <w:szCs w:val="24"/>
        </w:rPr>
        <w:t xml:space="preserve">NAME: </w:t>
      </w:r>
      <w:r w:rsidRPr="00B51147">
        <w:rPr>
          <w:rFonts w:ascii="Arial" w:hAnsi="Arial" w:cs="Arial"/>
          <w:sz w:val="24"/>
          <w:szCs w:val="24"/>
        </w:rPr>
        <w:t>IVAYLO DOSEV</w:t>
      </w:r>
      <w:r w:rsidRPr="00B51147">
        <w:rPr>
          <w:rFonts w:ascii="Arial" w:hAnsi="Arial" w:cs="Arial"/>
          <w:b/>
          <w:bCs/>
          <w:sz w:val="24"/>
          <w:szCs w:val="24"/>
        </w:rPr>
        <w:tab/>
      </w:r>
    </w:p>
    <w:p w14:paraId="3B551FB0" w14:textId="77777777" w:rsidR="00856A45" w:rsidRPr="00B51147" w:rsidRDefault="00856A45" w:rsidP="00856A45">
      <w:pPr>
        <w:shd w:val="clear" w:color="auto" w:fill="FFFFFF" w:themeFill="background1"/>
        <w:spacing w:line="360" w:lineRule="auto"/>
        <w:rPr>
          <w:rFonts w:ascii="Arial" w:hAnsi="Arial" w:cs="Arial"/>
          <w:sz w:val="24"/>
          <w:szCs w:val="24"/>
        </w:rPr>
      </w:pPr>
      <w:r w:rsidRPr="00B51147">
        <w:rPr>
          <w:rFonts w:ascii="Arial" w:hAnsi="Arial" w:cs="Arial"/>
          <w:b/>
          <w:bCs/>
          <w:sz w:val="24"/>
          <w:szCs w:val="24"/>
        </w:rPr>
        <w:t xml:space="preserve">NUMBER: </w:t>
      </w:r>
      <w:r w:rsidRPr="00B51147">
        <w:rPr>
          <w:rFonts w:ascii="Arial" w:hAnsi="Arial" w:cs="Arial"/>
          <w:sz w:val="24"/>
          <w:szCs w:val="24"/>
        </w:rPr>
        <w:t>1909471</w:t>
      </w:r>
    </w:p>
    <w:p w14:paraId="4BAD66D2" w14:textId="7C1F3B43" w:rsidR="00856A45" w:rsidRPr="00B51147" w:rsidRDefault="00856A45" w:rsidP="00856A45">
      <w:pPr>
        <w:shd w:val="clear" w:color="auto" w:fill="FFFFFF" w:themeFill="background1"/>
        <w:spacing w:line="360" w:lineRule="auto"/>
        <w:rPr>
          <w:rFonts w:ascii="Arial" w:hAnsi="Arial" w:cs="Arial"/>
          <w:b/>
          <w:bCs/>
          <w:sz w:val="24"/>
          <w:szCs w:val="24"/>
        </w:rPr>
      </w:pPr>
      <w:r w:rsidRPr="00B51147">
        <w:rPr>
          <w:rFonts w:ascii="Arial" w:hAnsi="Arial" w:cs="Arial"/>
          <w:b/>
          <w:bCs/>
          <w:sz w:val="24"/>
          <w:szCs w:val="24"/>
        </w:rPr>
        <w:t xml:space="preserve">SUBJECT: </w:t>
      </w:r>
      <w:r>
        <w:rPr>
          <w:rFonts w:ascii="Arial" w:hAnsi="Arial" w:cs="Arial"/>
          <w:sz w:val="24"/>
          <w:szCs w:val="24"/>
        </w:rPr>
        <w:t>ACADEMIC AND EMPLOYABILITY SKILLS</w:t>
      </w:r>
      <w:r w:rsidRPr="00B51147">
        <w:rPr>
          <w:rFonts w:ascii="Arial" w:hAnsi="Arial" w:cs="Arial"/>
          <w:b/>
          <w:bCs/>
          <w:sz w:val="24"/>
          <w:szCs w:val="24"/>
        </w:rPr>
        <w:t xml:space="preserve"> </w:t>
      </w:r>
      <w:r w:rsidRPr="00B51147">
        <w:rPr>
          <w:rFonts w:ascii="Arial" w:hAnsi="Arial" w:cs="Arial"/>
          <w:sz w:val="24"/>
          <w:szCs w:val="24"/>
        </w:rPr>
        <w:t>(BMSW400</w:t>
      </w:r>
      <w:r>
        <w:rPr>
          <w:rFonts w:ascii="Arial" w:hAnsi="Arial" w:cs="Arial"/>
          <w:sz w:val="24"/>
          <w:szCs w:val="24"/>
        </w:rPr>
        <w:t>1</w:t>
      </w:r>
      <w:r w:rsidRPr="00B51147">
        <w:rPr>
          <w:rFonts w:ascii="Arial" w:hAnsi="Arial" w:cs="Arial"/>
          <w:sz w:val="24"/>
          <w:szCs w:val="24"/>
        </w:rPr>
        <w:t>)</w:t>
      </w:r>
    </w:p>
    <w:p w14:paraId="564E75DB" w14:textId="0FAABA55" w:rsidR="00856A45" w:rsidRPr="00B51147" w:rsidRDefault="00856A45" w:rsidP="00856A45">
      <w:pPr>
        <w:shd w:val="clear" w:color="auto" w:fill="FFFFFF" w:themeFill="background1"/>
        <w:spacing w:line="360" w:lineRule="auto"/>
        <w:rPr>
          <w:rFonts w:ascii="Arial" w:hAnsi="Arial" w:cs="Arial"/>
          <w:sz w:val="24"/>
          <w:szCs w:val="24"/>
        </w:rPr>
      </w:pPr>
      <w:r w:rsidRPr="00B51147">
        <w:rPr>
          <w:rFonts w:ascii="Arial" w:hAnsi="Arial" w:cs="Arial"/>
          <w:b/>
          <w:bCs/>
          <w:sz w:val="24"/>
          <w:szCs w:val="24"/>
        </w:rPr>
        <w:t>TOPIC</w:t>
      </w:r>
      <w:r w:rsidRPr="00856A45">
        <w:rPr>
          <w:rFonts w:ascii="Arial" w:hAnsi="Arial" w:cs="Arial"/>
          <w:sz w:val="24"/>
          <w:szCs w:val="24"/>
        </w:rPr>
        <w:t xml:space="preserve"> </w:t>
      </w:r>
      <w:r>
        <w:rPr>
          <w:rFonts w:ascii="Arial" w:hAnsi="Arial" w:cs="Arial"/>
          <w:sz w:val="24"/>
          <w:szCs w:val="24"/>
        </w:rPr>
        <w:t>ACADEMIC AND EMPLOYABILITY SKILLS</w:t>
      </w:r>
    </w:p>
    <w:p w14:paraId="1B0C3E28" w14:textId="4431DAF3" w:rsidR="00856A45" w:rsidRPr="00B51147" w:rsidRDefault="00856A45" w:rsidP="00856A45">
      <w:pPr>
        <w:shd w:val="clear" w:color="auto" w:fill="FFFFFF" w:themeFill="background1"/>
        <w:spacing w:line="360" w:lineRule="auto"/>
        <w:rPr>
          <w:rFonts w:ascii="Arial" w:hAnsi="Arial" w:cs="Arial"/>
          <w:b/>
          <w:bCs/>
          <w:sz w:val="24"/>
          <w:szCs w:val="24"/>
        </w:rPr>
      </w:pPr>
      <w:r w:rsidRPr="00B51147">
        <w:rPr>
          <w:rFonts w:ascii="Arial" w:hAnsi="Arial" w:cs="Arial"/>
          <w:b/>
          <w:bCs/>
          <w:sz w:val="24"/>
          <w:szCs w:val="24"/>
        </w:rPr>
        <w:t xml:space="preserve">LECTURER: </w:t>
      </w:r>
      <w:r>
        <w:rPr>
          <w:rFonts w:ascii="Arial" w:hAnsi="Arial" w:cs="Arial"/>
          <w:sz w:val="24"/>
          <w:szCs w:val="24"/>
        </w:rPr>
        <w:t>LLOYD BEHARRY</w:t>
      </w:r>
      <w:r w:rsidRPr="00B51147">
        <w:rPr>
          <w:rFonts w:ascii="Arial" w:hAnsi="Arial" w:cs="Arial"/>
          <w:b/>
          <w:bCs/>
          <w:sz w:val="24"/>
          <w:szCs w:val="24"/>
        </w:rPr>
        <w:t xml:space="preserve"> </w:t>
      </w:r>
    </w:p>
    <w:p w14:paraId="4EA040E5" w14:textId="77777777" w:rsidR="00806865" w:rsidRDefault="00806865">
      <w:r>
        <w:br w:type="page"/>
      </w:r>
    </w:p>
    <w:sdt>
      <w:sdtPr>
        <w:rPr>
          <w:rFonts w:asciiTheme="minorHAnsi" w:eastAsiaTheme="minorEastAsia" w:hAnsiTheme="minorHAnsi" w:cstheme="minorBidi"/>
          <w:color w:val="auto"/>
          <w:sz w:val="22"/>
          <w:szCs w:val="22"/>
        </w:rPr>
        <w:id w:val="-1222896404"/>
        <w:docPartObj>
          <w:docPartGallery w:val="Table of Contents"/>
          <w:docPartUnique/>
        </w:docPartObj>
      </w:sdtPr>
      <w:sdtEndPr>
        <w:rPr>
          <w:b/>
          <w:bCs/>
          <w:noProof/>
        </w:rPr>
      </w:sdtEndPr>
      <w:sdtContent>
        <w:p w14:paraId="56F7E9D6" w14:textId="25EF8F00" w:rsidR="00806865" w:rsidRDefault="00856A45" w:rsidP="00856A45">
          <w:pPr>
            <w:pStyle w:val="TOCHeading"/>
            <w:jc w:val="center"/>
            <w:rPr>
              <w:rFonts w:ascii="Arial" w:hAnsi="Arial" w:cs="Arial"/>
              <w:b/>
              <w:bCs/>
            </w:rPr>
          </w:pPr>
          <w:r w:rsidRPr="00856A45">
            <w:rPr>
              <w:rFonts w:ascii="Arial" w:hAnsi="Arial" w:cs="Arial"/>
              <w:b/>
              <w:bCs/>
            </w:rPr>
            <w:t>CONTENT</w:t>
          </w:r>
        </w:p>
        <w:p w14:paraId="724DAF17" w14:textId="77777777" w:rsidR="00856A45" w:rsidRPr="00856A45" w:rsidRDefault="00856A45" w:rsidP="00856A45"/>
        <w:p w14:paraId="37797729" w14:textId="3B7B989F" w:rsidR="00306CC1" w:rsidRPr="00856A45" w:rsidRDefault="00856A45">
          <w:pPr>
            <w:pStyle w:val="TOC1"/>
            <w:tabs>
              <w:tab w:val="right" w:leader="dot" w:pos="9016"/>
            </w:tabs>
            <w:rPr>
              <w:rFonts w:ascii="Arial" w:hAnsi="Arial" w:cs="Arial"/>
              <w:noProof/>
              <w:sz w:val="24"/>
              <w:szCs w:val="24"/>
              <w:lang w:eastAsia="en-GB"/>
            </w:rPr>
          </w:pPr>
          <w:r>
            <w:rPr>
              <w:rFonts w:ascii="Arial" w:hAnsi="Arial" w:cs="Arial"/>
              <w:sz w:val="24"/>
              <w:szCs w:val="24"/>
            </w:rPr>
            <w:t xml:space="preserve">   1.</w:t>
          </w:r>
          <w:r w:rsidR="00806865" w:rsidRPr="00856A45">
            <w:rPr>
              <w:rFonts w:ascii="Arial" w:hAnsi="Arial" w:cs="Arial"/>
              <w:sz w:val="24"/>
              <w:szCs w:val="24"/>
            </w:rPr>
            <w:fldChar w:fldCharType="begin"/>
          </w:r>
          <w:r w:rsidR="00806865" w:rsidRPr="00856A45">
            <w:rPr>
              <w:rFonts w:ascii="Arial" w:hAnsi="Arial" w:cs="Arial"/>
              <w:sz w:val="24"/>
              <w:szCs w:val="24"/>
            </w:rPr>
            <w:instrText xml:space="preserve"> TOC \o "1-3" \h \z \u </w:instrText>
          </w:r>
          <w:r w:rsidR="00806865" w:rsidRPr="00856A45">
            <w:rPr>
              <w:rFonts w:ascii="Arial" w:hAnsi="Arial" w:cs="Arial"/>
              <w:sz w:val="24"/>
              <w:szCs w:val="24"/>
            </w:rPr>
            <w:fldChar w:fldCharType="separate"/>
          </w:r>
          <w:hyperlink w:anchor="_Toc35400720" w:history="1">
            <w:r w:rsidR="00306CC1" w:rsidRPr="00856A45">
              <w:rPr>
                <w:rStyle w:val="Hyperlink"/>
                <w:rFonts w:ascii="Arial" w:hAnsi="Arial" w:cs="Arial"/>
                <w:noProof/>
                <w:sz w:val="24"/>
                <w:szCs w:val="24"/>
              </w:rPr>
              <w:t>Introduction</w:t>
            </w:r>
            <w:r w:rsidR="00306CC1" w:rsidRPr="00856A45">
              <w:rPr>
                <w:rFonts w:ascii="Arial" w:hAnsi="Arial" w:cs="Arial"/>
                <w:noProof/>
                <w:webHidden/>
                <w:sz w:val="24"/>
                <w:szCs w:val="24"/>
              </w:rPr>
              <w:tab/>
            </w:r>
            <w:r w:rsidR="00306CC1" w:rsidRPr="00856A45">
              <w:rPr>
                <w:rFonts w:ascii="Arial" w:hAnsi="Arial" w:cs="Arial"/>
                <w:noProof/>
                <w:webHidden/>
                <w:sz w:val="24"/>
                <w:szCs w:val="24"/>
              </w:rPr>
              <w:fldChar w:fldCharType="begin"/>
            </w:r>
            <w:r w:rsidR="00306CC1" w:rsidRPr="00856A45">
              <w:rPr>
                <w:rFonts w:ascii="Arial" w:hAnsi="Arial" w:cs="Arial"/>
                <w:noProof/>
                <w:webHidden/>
                <w:sz w:val="24"/>
                <w:szCs w:val="24"/>
              </w:rPr>
              <w:instrText xml:space="preserve"> PAGEREF _Toc35400720 \h </w:instrText>
            </w:r>
            <w:r w:rsidR="00306CC1" w:rsidRPr="00856A45">
              <w:rPr>
                <w:rFonts w:ascii="Arial" w:hAnsi="Arial" w:cs="Arial"/>
                <w:noProof/>
                <w:webHidden/>
                <w:sz w:val="24"/>
                <w:szCs w:val="24"/>
              </w:rPr>
            </w:r>
            <w:r w:rsidR="00306CC1" w:rsidRPr="00856A45">
              <w:rPr>
                <w:rFonts w:ascii="Arial" w:hAnsi="Arial" w:cs="Arial"/>
                <w:noProof/>
                <w:webHidden/>
                <w:sz w:val="24"/>
                <w:szCs w:val="24"/>
              </w:rPr>
              <w:fldChar w:fldCharType="separate"/>
            </w:r>
            <w:r w:rsidR="00306CC1" w:rsidRPr="00856A45">
              <w:rPr>
                <w:rFonts w:ascii="Arial" w:hAnsi="Arial" w:cs="Arial"/>
                <w:noProof/>
                <w:webHidden/>
                <w:sz w:val="24"/>
                <w:szCs w:val="24"/>
              </w:rPr>
              <w:t>3</w:t>
            </w:r>
            <w:r w:rsidR="00306CC1" w:rsidRPr="00856A45">
              <w:rPr>
                <w:rFonts w:ascii="Arial" w:hAnsi="Arial" w:cs="Arial"/>
                <w:noProof/>
                <w:webHidden/>
                <w:sz w:val="24"/>
                <w:szCs w:val="24"/>
              </w:rPr>
              <w:fldChar w:fldCharType="end"/>
            </w:r>
          </w:hyperlink>
        </w:p>
        <w:p w14:paraId="49DD41E7" w14:textId="76C1E121" w:rsidR="00306CC1" w:rsidRPr="00856A45" w:rsidRDefault="00856A45">
          <w:pPr>
            <w:pStyle w:val="TOC1"/>
            <w:tabs>
              <w:tab w:val="right" w:leader="dot" w:pos="9016"/>
            </w:tabs>
            <w:rPr>
              <w:rFonts w:ascii="Arial" w:hAnsi="Arial" w:cs="Arial"/>
              <w:noProof/>
              <w:sz w:val="24"/>
              <w:szCs w:val="24"/>
              <w:lang w:eastAsia="en-GB"/>
            </w:rPr>
          </w:pPr>
          <w:r>
            <w:rPr>
              <w:rFonts w:ascii="Arial" w:hAnsi="Arial" w:cs="Arial"/>
              <w:sz w:val="24"/>
              <w:szCs w:val="24"/>
            </w:rPr>
            <w:t xml:space="preserve">   2.</w:t>
          </w:r>
          <w:hyperlink w:anchor="_Toc35400721" w:history="1">
            <w:r w:rsidR="00306CC1" w:rsidRPr="00856A45">
              <w:rPr>
                <w:rStyle w:val="Hyperlink"/>
                <w:rFonts w:ascii="Arial" w:hAnsi="Arial" w:cs="Arial"/>
                <w:noProof/>
                <w:sz w:val="24"/>
                <w:szCs w:val="24"/>
              </w:rPr>
              <w:t>Gibb’s Reflective Cycle</w:t>
            </w:r>
            <w:r w:rsidR="00306CC1" w:rsidRPr="00856A45">
              <w:rPr>
                <w:rFonts w:ascii="Arial" w:hAnsi="Arial" w:cs="Arial"/>
                <w:noProof/>
                <w:webHidden/>
                <w:sz w:val="24"/>
                <w:szCs w:val="24"/>
              </w:rPr>
              <w:tab/>
            </w:r>
            <w:r w:rsidR="00306CC1" w:rsidRPr="00856A45">
              <w:rPr>
                <w:rFonts w:ascii="Arial" w:hAnsi="Arial" w:cs="Arial"/>
                <w:noProof/>
                <w:webHidden/>
                <w:sz w:val="24"/>
                <w:szCs w:val="24"/>
              </w:rPr>
              <w:fldChar w:fldCharType="begin"/>
            </w:r>
            <w:r w:rsidR="00306CC1" w:rsidRPr="00856A45">
              <w:rPr>
                <w:rFonts w:ascii="Arial" w:hAnsi="Arial" w:cs="Arial"/>
                <w:noProof/>
                <w:webHidden/>
                <w:sz w:val="24"/>
                <w:szCs w:val="24"/>
              </w:rPr>
              <w:instrText xml:space="preserve"> PAGEREF _Toc35400721 \h </w:instrText>
            </w:r>
            <w:r w:rsidR="00306CC1" w:rsidRPr="00856A45">
              <w:rPr>
                <w:rFonts w:ascii="Arial" w:hAnsi="Arial" w:cs="Arial"/>
                <w:noProof/>
                <w:webHidden/>
                <w:sz w:val="24"/>
                <w:szCs w:val="24"/>
              </w:rPr>
            </w:r>
            <w:r w:rsidR="00306CC1" w:rsidRPr="00856A45">
              <w:rPr>
                <w:rFonts w:ascii="Arial" w:hAnsi="Arial" w:cs="Arial"/>
                <w:noProof/>
                <w:webHidden/>
                <w:sz w:val="24"/>
                <w:szCs w:val="24"/>
              </w:rPr>
              <w:fldChar w:fldCharType="separate"/>
            </w:r>
            <w:r w:rsidR="00306CC1" w:rsidRPr="00856A45">
              <w:rPr>
                <w:rFonts w:ascii="Arial" w:hAnsi="Arial" w:cs="Arial"/>
                <w:noProof/>
                <w:webHidden/>
                <w:sz w:val="24"/>
                <w:szCs w:val="24"/>
              </w:rPr>
              <w:t>3</w:t>
            </w:r>
            <w:r w:rsidR="00306CC1" w:rsidRPr="00856A45">
              <w:rPr>
                <w:rFonts w:ascii="Arial" w:hAnsi="Arial" w:cs="Arial"/>
                <w:noProof/>
                <w:webHidden/>
                <w:sz w:val="24"/>
                <w:szCs w:val="24"/>
              </w:rPr>
              <w:fldChar w:fldCharType="end"/>
            </w:r>
          </w:hyperlink>
        </w:p>
        <w:p w14:paraId="483604DF" w14:textId="68DD14BE" w:rsidR="00306CC1" w:rsidRPr="00856A45" w:rsidRDefault="00856A45">
          <w:pPr>
            <w:pStyle w:val="TOC1"/>
            <w:tabs>
              <w:tab w:val="right" w:leader="dot" w:pos="9016"/>
            </w:tabs>
            <w:rPr>
              <w:rFonts w:ascii="Arial" w:hAnsi="Arial" w:cs="Arial"/>
              <w:noProof/>
              <w:sz w:val="24"/>
              <w:szCs w:val="24"/>
              <w:lang w:eastAsia="en-GB"/>
            </w:rPr>
          </w:pPr>
          <w:r>
            <w:rPr>
              <w:rFonts w:ascii="Arial" w:hAnsi="Arial" w:cs="Arial"/>
              <w:sz w:val="24"/>
              <w:szCs w:val="24"/>
            </w:rPr>
            <w:t xml:space="preserve">   3.</w:t>
          </w:r>
          <w:hyperlink w:anchor="_Toc35400722" w:history="1">
            <w:r w:rsidR="00306CC1" w:rsidRPr="00856A45">
              <w:rPr>
                <w:rStyle w:val="Hyperlink"/>
                <w:rFonts w:ascii="Arial" w:hAnsi="Arial" w:cs="Arial"/>
                <w:noProof/>
                <w:sz w:val="24"/>
                <w:szCs w:val="24"/>
              </w:rPr>
              <w:t>Reflection</w:t>
            </w:r>
            <w:r w:rsidR="00306CC1" w:rsidRPr="00856A45">
              <w:rPr>
                <w:rFonts w:ascii="Arial" w:hAnsi="Arial" w:cs="Arial"/>
                <w:noProof/>
                <w:webHidden/>
                <w:sz w:val="24"/>
                <w:szCs w:val="24"/>
              </w:rPr>
              <w:tab/>
            </w:r>
            <w:r w:rsidR="00306CC1" w:rsidRPr="00856A45">
              <w:rPr>
                <w:rFonts w:ascii="Arial" w:hAnsi="Arial" w:cs="Arial"/>
                <w:noProof/>
                <w:webHidden/>
                <w:sz w:val="24"/>
                <w:szCs w:val="24"/>
              </w:rPr>
              <w:fldChar w:fldCharType="begin"/>
            </w:r>
            <w:r w:rsidR="00306CC1" w:rsidRPr="00856A45">
              <w:rPr>
                <w:rFonts w:ascii="Arial" w:hAnsi="Arial" w:cs="Arial"/>
                <w:noProof/>
                <w:webHidden/>
                <w:sz w:val="24"/>
                <w:szCs w:val="24"/>
              </w:rPr>
              <w:instrText xml:space="preserve"> PAGEREF _Toc35400722 \h </w:instrText>
            </w:r>
            <w:r w:rsidR="00306CC1" w:rsidRPr="00856A45">
              <w:rPr>
                <w:rFonts w:ascii="Arial" w:hAnsi="Arial" w:cs="Arial"/>
                <w:noProof/>
                <w:webHidden/>
                <w:sz w:val="24"/>
                <w:szCs w:val="24"/>
              </w:rPr>
            </w:r>
            <w:r w:rsidR="00306CC1" w:rsidRPr="00856A45">
              <w:rPr>
                <w:rFonts w:ascii="Arial" w:hAnsi="Arial" w:cs="Arial"/>
                <w:noProof/>
                <w:webHidden/>
                <w:sz w:val="24"/>
                <w:szCs w:val="24"/>
              </w:rPr>
              <w:fldChar w:fldCharType="separate"/>
            </w:r>
            <w:r w:rsidR="00306CC1" w:rsidRPr="00856A45">
              <w:rPr>
                <w:rFonts w:ascii="Arial" w:hAnsi="Arial" w:cs="Arial"/>
                <w:noProof/>
                <w:webHidden/>
                <w:sz w:val="24"/>
                <w:szCs w:val="24"/>
              </w:rPr>
              <w:t>4</w:t>
            </w:r>
            <w:r w:rsidR="00306CC1" w:rsidRPr="00856A45">
              <w:rPr>
                <w:rFonts w:ascii="Arial" w:hAnsi="Arial" w:cs="Arial"/>
                <w:noProof/>
                <w:webHidden/>
                <w:sz w:val="24"/>
                <w:szCs w:val="24"/>
              </w:rPr>
              <w:fldChar w:fldCharType="end"/>
            </w:r>
          </w:hyperlink>
        </w:p>
        <w:p w14:paraId="5B65C390" w14:textId="0E45B573" w:rsidR="00306CC1" w:rsidRPr="00856A45" w:rsidRDefault="00856A45" w:rsidP="00856A45">
          <w:pPr>
            <w:pStyle w:val="TOC2"/>
            <w:tabs>
              <w:tab w:val="right" w:leader="dot" w:pos="9016"/>
            </w:tabs>
            <w:ind w:left="0"/>
            <w:rPr>
              <w:rFonts w:ascii="Arial" w:hAnsi="Arial" w:cs="Arial"/>
              <w:noProof/>
              <w:sz w:val="24"/>
              <w:szCs w:val="24"/>
              <w:lang w:eastAsia="en-GB"/>
            </w:rPr>
          </w:pPr>
          <w:r>
            <w:rPr>
              <w:rFonts w:ascii="Arial" w:hAnsi="Arial" w:cs="Arial"/>
              <w:sz w:val="24"/>
              <w:szCs w:val="24"/>
            </w:rPr>
            <w:t xml:space="preserve">   4.</w:t>
          </w:r>
          <w:hyperlink w:anchor="_Toc35400723" w:history="1">
            <w:r w:rsidR="00306CC1" w:rsidRPr="00856A45">
              <w:rPr>
                <w:rStyle w:val="Hyperlink"/>
                <w:rFonts w:ascii="Arial" w:hAnsi="Arial" w:cs="Arial"/>
                <w:noProof/>
                <w:sz w:val="24"/>
                <w:szCs w:val="24"/>
              </w:rPr>
              <w:t>CV and Cover Letter</w:t>
            </w:r>
            <w:r w:rsidR="00306CC1" w:rsidRPr="00856A45">
              <w:rPr>
                <w:rFonts w:ascii="Arial" w:hAnsi="Arial" w:cs="Arial"/>
                <w:noProof/>
                <w:webHidden/>
                <w:sz w:val="24"/>
                <w:szCs w:val="24"/>
              </w:rPr>
              <w:tab/>
            </w:r>
            <w:r w:rsidR="00306CC1" w:rsidRPr="00856A45">
              <w:rPr>
                <w:rFonts w:ascii="Arial" w:hAnsi="Arial" w:cs="Arial"/>
                <w:noProof/>
                <w:webHidden/>
                <w:sz w:val="24"/>
                <w:szCs w:val="24"/>
              </w:rPr>
              <w:fldChar w:fldCharType="begin"/>
            </w:r>
            <w:r w:rsidR="00306CC1" w:rsidRPr="00856A45">
              <w:rPr>
                <w:rFonts w:ascii="Arial" w:hAnsi="Arial" w:cs="Arial"/>
                <w:noProof/>
                <w:webHidden/>
                <w:sz w:val="24"/>
                <w:szCs w:val="24"/>
              </w:rPr>
              <w:instrText xml:space="preserve"> PAGEREF _Toc35400723 \h </w:instrText>
            </w:r>
            <w:r w:rsidR="00306CC1" w:rsidRPr="00856A45">
              <w:rPr>
                <w:rFonts w:ascii="Arial" w:hAnsi="Arial" w:cs="Arial"/>
                <w:noProof/>
                <w:webHidden/>
                <w:sz w:val="24"/>
                <w:szCs w:val="24"/>
              </w:rPr>
            </w:r>
            <w:r w:rsidR="00306CC1" w:rsidRPr="00856A45">
              <w:rPr>
                <w:rFonts w:ascii="Arial" w:hAnsi="Arial" w:cs="Arial"/>
                <w:noProof/>
                <w:webHidden/>
                <w:sz w:val="24"/>
                <w:szCs w:val="24"/>
              </w:rPr>
              <w:fldChar w:fldCharType="separate"/>
            </w:r>
            <w:r w:rsidR="00306CC1" w:rsidRPr="00856A45">
              <w:rPr>
                <w:rFonts w:ascii="Arial" w:hAnsi="Arial" w:cs="Arial"/>
                <w:noProof/>
                <w:webHidden/>
                <w:sz w:val="24"/>
                <w:szCs w:val="24"/>
              </w:rPr>
              <w:t>4</w:t>
            </w:r>
            <w:r w:rsidR="00306CC1" w:rsidRPr="00856A45">
              <w:rPr>
                <w:rFonts w:ascii="Arial" w:hAnsi="Arial" w:cs="Arial"/>
                <w:noProof/>
                <w:webHidden/>
                <w:sz w:val="24"/>
                <w:szCs w:val="24"/>
              </w:rPr>
              <w:fldChar w:fldCharType="end"/>
            </w:r>
          </w:hyperlink>
        </w:p>
        <w:p w14:paraId="6A0C625F" w14:textId="0182C0F2" w:rsidR="00306CC1" w:rsidRPr="00856A45" w:rsidRDefault="00856A45">
          <w:pPr>
            <w:pStyle w:val="TOC2"/>
            <w:tabs>
              <w:tab w:val="right" w:leader="dot" w:pos="9016"/>
            </w:tabs>
            <w:rPr>
              <w:rFonts w:ascii="Arial" w:hAnsi="Arial" w:cs="Arial"/>
              <w:noProof/>
              <w:sz w:val="24"/>
              <w:szCs w:val="24"/>
              <w:lang w:eastAsia="en-GB"/>
            </w:rPr>
          </w:pPr>
          <w:r>
            <w:rPr>
              <w:rFonts w:ascii="Arial" w:hAnsi="Arial" w:cs="Arial"/>
              <w:sz w:val="24"/>
              <w:szCs w:val="24"/>
            </w:rPr>
            <w:t>5.</w:t>
          </w:r>
          <w:hyperlink w:anchor="_Toc35400724" w:history="1">
            <w:r w:rsidR="00306CC1" w:rsidRPr="00856A45">
              <w:rPr>
                <w:rStyle w:val="Hyperlink"/>
                <w:rFonts w:ascii="Arial" w:hAnsi="Arial" w:cs="Arial"/>
                <w:noProof/>
                <w:sz w:val="24"/>
                <w:szCs w:val="24"/>
              </w:rPr>
              <w:t>Critical Thinking</w:t>
            </w:r>
            <w:r w:rsidR="00306CC1" w:rsidRPr="00856A45">
              <w:rPr>
                <w:rFonts w:ascii="Arial" w:hAnsi="Arial" w:cs="Arial"/>
                <w:noProof/>
                <w:webHidden/>
                <w:sz w:val="24"/>
                <w:szCs w:val="24"/>
              </w:rPr>
              <w:tab/>
            </w:r>
            <w:r w:rsidR="00860AD1">
              <w:rPr>
                <w:rFonts w:ascii="Arial" w:hAnsi="Arial" w:cs="Arial"/>
                <w:noProof/>
                <w:webHidden/>
                <w:sz w:val="24"/>
                <w:szCs w:val="24"/>
              </w:rPr>
              <w:t>5</w:t>
            </w:r>
          </w:hyperlink>
        </w:p>
        <w:p w14:paraId="7826C866" w14:textId="3A1D504D" w:rsidR="00306CC1" w:rsidRPr="00856A45" w:rsidRDefault="00856A45">
          <w:pPr>
            <w:pStyle w:val="TOC2"/>
            <w:tabs>
              <w:tab w:val="right" w:leader="dot" w:pos="9016"/>
            </w:tabs>
            <w:rPr>
              <w:rFonts w:ascii="Arial" w:hAnsi="Arial" w:cs="Arial"/>
              <w:noProof/>
              <w:sz w:val="24"/>
              <w:szCs w:val="24"/>
              <w:lang w:eastAsia="en-GB"/>
            </w:rPr>
          </w:pPr>
          <w:r>
            <w:rPr>
              <w:rFonts w:ascii="Arial" w:hAnsi="Arial" w:cs="Arial"/>
              <w:sz w:val="24"/>
              <w:szCs w:val="24"/>
            </w:rPr>
            <w:t xml:space="preserve">6. </w:t>
          </w:r>
          <w:hyperlink w:anchor="_Toc35400725" w:history="1">
            <w:r w:rsidR="00306CC1" w:rsidRPr="00856A45">
              <w:rPr>
                <w:rStyle w:val="Hyperlink"/>
                <w:rFonts w:ascii="Arial" w:hAnsi="Arial" w:cs="Arial"/>
                <w:noProof/>
                <w:sz w:val="24"/>
                <w:szCs w:val="24"/>
              </w:rPr>
              <w:t>Analytical Thinking</w:t>
            </w:r>
            <w:r w:rsidR="00306CC1" w:rsidRPr="00856A45">
              <w:rPr>
                <w:rFonts w:ascii="Arial" w:hAnsi="Arial" w:cs="Arial"/>
                <w:noProof/>
                <w:webHidden/>
                <w:sz w:val="24"/>
                <w:szCs w:val="24"/>
              </w:rPr>
              <w:tab/>
            </w:r>
            <w:r w:rsidR="00860AD1">
              <w:rPr>
                <w:rFonts w:ascii="Arial" w:hAnsi="Arial" w:cs="Arial"/>
                <w:noProof/>
                <w:webHidden/>
                <w:sz w:val="24"/>
                <w:szCs w:val="24"/>
              </w:rPr>
              <w:t>6</w:t>
            </w:r>
          </w:hyperlink>
        </w:p>
        <w:p w14:paraId="02E2F4DC" w14:textId="057C0366" w:rsidR="00306CC1" w:rsidRPr="00856A45" w:rsidRDefault="00856A45">
          <w:pPr>
            <w:pStyle w:val="TOC2"/>
            <w:tabs>
              <w:tab w:val="right" w:leader="dot" w:pos="9016"/>
            </w:tabs>
            <w:rPr>
              <w:rFonts w:ascii="Arial" w:hAnsi="Arial" w:cs="Arial"/>
              <w:noProof/>
              <w:sz w:val="24"/>
              <w:szCs w:val="24"/>
              <w:lang w:eastAsia="en-GB"/>
            </w:rPr>
          </w:pPr>
          <w:r>
            <w:rPr>
              <w:rFonts w:ascii="Arial" w:hAnsi="Arial" w:cs="Arial"/>
              <w:sz w:val="24"/>
              <w:szCs w:val="24"/>
            </w:rPr>
            <w:t xml:space="preserve">7. </w:t>
          </w:r>
          <w:hyperlink w:anchor="_Toc35400726" w:history="1">
            <w:r w:rsidR="00306CC1" w:rsidRPr="00856A45">
              <w:rPr>
                <w:rStyle w:val="Hyperlink"/>
                <w:rFonts w:ascii="Arial" w:hAnsi="Arial" w:cs="Arial"/>
                <w:noProof/>
                <w:sz w:val="24"/>
                <w:szCs w:val="24"/>
              </w:rPr>
              <w:t>Presentation Skills</w:t>
            </w:r>
            <w:r w:rsidR="00306CC1" w:rsidRPr="00856A45">
              <w:rPr>
                <w:rFonts w:ascii="Arial" w:hAnsi="Arial" w:cs="Arial"/>
                <w:noProof/>
                <w:webHidden/>
                <w:sz w:val="24"/>
                <w:szCs w:val="24"/>
              </w:rPr>
              <w:tab/>
            </w:r>
            <w:r w:rsidR="00860AD1">
              <w:rPr>
                <w:rFonts w:ascii="Arial" w:hAnsi="Arial" w:cs="Arial"/>
                <w:noProof/>
                <w:webHidden/>
                <w:sz w:val="24"/>
                <w:szCs w:val="24"/>
              </w:rPr>
              <w:t>7</w:t>
            </w:r>
          </w:hyperlink>
        </w:p>
        <w:p w14:paraId="57D83C84" w14:textId="3285F9E5" w:rsidR="00306CC1" w:rsidRPr="00856A45" w:rsidRDefault="00856A45">
          <w:pPr>
            <w:pStyle w:val="TOC1"/>
            <w:tabs>
              <w:tab w:val="right" w:leader="dot" w:pos="9016"/>
            </w:tabs>
            <w:rPr>
              <w:rFonts w:ascii="Arial" w:hAnsi="Arial" w:cs="Arial"/>
              <w:noProof/>
              <w:sz w:val="24"/>
              <w:szCs w:val="24"/>
              <w:lang w:eastAsia="en-GB"/>
            </w:rPr>
          </w:pPr>
          <w:r>
            <w:rPr>
              <w:rFonts w:ascii="Arial" w:hAnsi="Arial" w:cs="Arial"/>
              <w:sz w:val="24"/>
              <w:szCs w:val="24"/>
            </w:rPr>
            <w:t xml:space="preserve">   8. </w:t>
          </w:r>
          <w:hyperlink w:anchor="_Toc35400727" w:history="1">
            <w:r w:rsidR="00306CC1" w:rsidRPr="00856A45">
              <w:rPr>
                <w:rStyle w:val="Hyperlink"/>
                <w:rFonts w:ascii="Arial" w:hAnsi="Arial" w:cs="Arial"/>
                <w:noProof/>
                <w:sz w:val="24"/>
                <w:szCs w:val="24"/>
              </w:rPr>
              <w:t>Conclusion</w:t>
            </w:r>
            <w:r w:rsidR="00306CC1" w:rsidRPr="00856A45">
              <w:rPr>
                <w:rFonts w:ascii="Arial" w:hAnsi="Arial" w:cs="Arial"/>
                <w:noProof/>
                <w:webHidden/>
                <w:sz w:val="24"/>
                <w:szCs w:val="24"/>
              </w:rPr>
              <w:tab/>
            </w:r>
            <w:r w:rsidR="00860AD1">
              <w:rPr>
                <w:rFonts w:ascii="Arial" w:hAnsi="Arial" w:cs="Arial"/>
                <w:noProof/>
                <w:webHidden/>
                <w:sz w:val="24"/>
                <w:szCs w:val="24"/>
              </w:rPr>
              <w:t>8</w:t>
            </w:r>
          </w:hyperlink>
        </w:p>
        <w:p w14:paraId="1D966E52" w14:textId="6E4997F8" w:rsidR="00306CC1" w:rsidRPr="00856A45" w:rsidRDefault="001750FD">
          <w:pPr>
            <w:pStyle w:val="TOC1"/>
            <w:tabs>
              <w:tab w:val="right" w:leader="dot" w:pos="9016"/>
            </w:tabs>
            <w:rPr>
              <w:rFonts w:ascii="Arial" w:hAnsi="Arial" w:cs="Arial"/>
              <w:noProof/>
              <w:sz w:val="24"/>
              <w:szCs w:val="24"/>
              <w:lang w:eastAsia="en-GB"/>
            </w:rPr>
          </w:pPr>
          <w:hyperlink w:anchor="_Toc35400728" w:history="1">
            <w:r w:rsidR="00306CC1" w:rsidRPr="00856A45">
              <w:rPr>
                <w:rStyle w:val="Hyperlink"/>
                <w:rFonts w:ascii="Arial" w:hAnsi="Arial" w:cs="Arial"/>
                <w:noProof/>
                <w:sz w:val="24"/>
                <w:szCs w:val="24"/>
              </w:rPr>
              <w:t>References</w:t>
            </w:r>
            <w:r w:rsidR="00306CC1" w:rsidRPr="00856A45">
              <w:rPr>
                <w:rFonts w:ascii="Arial" w:hAnsi="Arial" w:cs="Arial"/>
                <w:noProof/>
                <w:webHidden/>
                <w:sz w:val="24"/>
                <w:szCs w:val="24"/>
              </w:rPr>
              <w:tab/>
            </w:r>
            <w:r w:rsidR="00860AD1">
              <w:rPr>
                <w:rFonts w:ascii="Arial" w:hAnsi="Arial" w:cs="Arial"/>
                <w:noProof/>
                <w:webHidden/>
                <w:sz w:val="24"/>
                <w:szCs w:val="24"/>
              </w:rPr>
              <w:t>9</w:t>
            </w:r>
          </w:hyperlink>
        </w:p>
        <w:p w14:paraId="7FD28B2F" w14:textId="2F130C84" w:rsidR="00806865" w:rsidRDefault="00806865">
          <w:r w:rsidRPr="00856A45">
            <w:rPr>
              <w:rFonts w:ascii="Arial" w:hAnsi="Arial" w:cs="Arial"/>
              <w:noProof/>
              <w:sz w:val="24"/>
              <w:szCs w:val="24"/>
            </w:rPr>
            <w:fldChar w:fldCharType="end"/>
          </w:r>
        </w:p>
      </w:sdtContent>
    </w:sdt>
    <w:p w14:paraId="1798000E" w14:textId="22A5D31A" w:rsidR="00AA15C7" w:rsidRDefault="00AA15C7" w:rsidP="00AA15C7">
      <w:r>
        <w:br w:type="page"/>
      </w:r>
    </w:p>
    <w:p w14:paraId="44358B62" w14:textId="17098C15" w:rsidR="00AA15C7" w:rsidRPr="00856A45" w:rsidRDefault="00AA15C7" w:rsidP="00856A45">
      <w:pPr>
        <w:pStyle w:val="Heading1"/>
        <w:numPr>
          <w:ilvl w:val="0"/>
          <w:numId w:val="1"/>
        </w:numPr>
        <w:spacing w:line="360" w:lineRule="auto"/>
        <w:jc w:val="both"/>
        <w:rPr>
          <w:rFonts w:ascii="Arial" w:hAnsi="Arial" w:cs="Arial"/>
          <w:sz w:val="24"/>
          <w:szCs w:val="24"/>
        </w:rPr>
      </w:pPr>
      <w:bookmarkStart w:id="0" w:name="_Toc35400720"/>
      <w:r w:rsidRPr="00856A45">
        <w:rPr>
          <w:rFonts w:ascii="Arial" w:hAnsi="Arial" w:cs="Arial"/>
          <w:b/>
          <w:bCs/>
          <w:sz w:val="24"/>
          <w:szCs w:val="24"/>
        </w:rPr>
        <w:lastRenderedPageBreak/>
        <w:t>Introduction</w:t>
      </w:r>
      <w:bookmarkEnd w:id="0"/>
    </w:p>
    <w:p w14:paraId="2BD123E6" w14:textId="3570B9B1" w:rsidR="004E7B71"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AA15C7" w:rsidRPr="00856A45">
        <w:rPr>
          <w:rFonts w:ascii="Arial" w:hAnsi="Arial" w:cs="Arial"/>
          <w:sz w:val="24"/>
          <w:szCs w:val="24"/>
        </w:rPr>
        <w:t xml:space="preserve">The Academic and Employability Skills module has been a tremendous boon towards both my personal and professional development; I have learned several key concepts pertaining to employability that I was not aware of before. I had entered the module with the perception that </w:t>
      </w:r>
      <w:r w:rsidR="00AA15C7" w:rsidRPr="00856A45">
        <w:rPr>
          <w:rFonts w:ascii="Arial" w:hAnsi="Arial" w:cs="Arial"/>
          <w:i/>
          <w:iCs/>
          <w:sz w:val="24"/>
          <w:szCs w:val="24"/>
        </w:rPr>
        <w:t xml:space="preserve">employability </w:t>
      </w:r>
      <w:r w:rsidR="00AA15C7" w:rsidRPr="00856A45">
        <w:rPr>
          <w:rFonts w:ascii="Arial" w:hAnsi="Arial" w:cs="Arial"/>
          <w:sz w:val="24"/>
          <w:szCs w:val="24"/>
        </w:rPr>
        <w:t>is a basic concept – possessing the correct qualifications for a position, and the learning I have made from this module has entirely changed my perception. I have learned that becoming employable means possessing a wide range of inter-personal and professional skills, many of which do not come easy. The purpose of this report is to present a reflective account my learning from this module, using the Gibb’s model of reflection for a structured narrative.</w:t>
      </w:r>
    </w:p>
    <w:p w14:paraId="73F1A511" w14:textId="5CD17FF4" w:rsidR="004D5684"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DB097B" w:rsidRPr="00856A45">
        <w:rPr>
          <w:rFonts w:ascii="Arial" w:hAnsi="Arial" w:cs="Arial"/>
          <w:sz w:val="24"/>
          <w:szCs w:val="24"/>
        </w:rPr>
        <w:t xml:space="preserve">This report will reflect on four subjects covered in this </w:t>
      </w:r>
      <w:r w:rsidR="00E30423" w:rsidRPr="00856A45">
        <w:rPr>
          <w:rFonts w:ascii="Arial" w:hAnsi="Arial" w:cs="Arial"/>
          <w:sz w:val="24"/>
          <w:szCs w:val="24"/>
        </w:rPr>
        <w:t>module:</w:t>
      </w:r>
      <w:r w:rsidR="00DB097B" w:rsidRPr="00856A45">
        <w:rPr>
          <w:rFonts w:ascii="Arial" w:hAnsi="Arial" w:cs="Arial"/>
          <w:sz w:val="24"/>
          <w:szCs w:val="24"/>
        </w:rPr>
        <w:t xml:space="preserve"> (</w:t>
      </w:r>
      <w:r w:rsidR="00856A45">
        <w:rPr>
          <w:rFonts w:ascii="Arial" w:hAnsi="Arial" w:cs="Arial"/>
          <w:sz w:val="24"/>
          <w:szCs w:val="24"/>
        </w:rPr>
        <w:t>1</w:t>
      </w:r>
      <w:r w:rsidR="00DB097B" w:rsidRPr="00856A45">
        <w:rPr>
          <w:rFonts w:ascii="Arial" w:hAnsi="Arial" w:cs="Arial"/>
          <w:sz w:val="24"/>
          <w:szCs w:val="24"/>
        </w:rPr>
        <w:t>) CV and Cover Letter development, (</w:t>
      </w:r>
      <w:r w:rsidR="00856A45">
        <w:rPr>
          <w:rFonts w:ascii="Arial" w:hAnsi="Arial" w:cs="Arial"/>
          <w:sz w:val="24"/>
          <w:szCs w:val="24"/>
        </w:rPr>
        <w:t>2</w:t>
      </w:r>
      <w:r w:rsidR="00DB097B" w:rsidRPr="00856A45">
        <w:rPr>
          <w:rFonts w:ascii="Arial" w:hAnsi="Arial" w:cs="Arial"/>
          <w:sz w:val="24"/>
          <w:szCs w:val="24"/>
        </w:rPr>
        <w:t>) Analytical and Critical Thinking, (</w:t>
      </w:r>
      <w:r w:rsidR="00856A45">
        <w:rPr>
          <w:rFonts w:ascii="Arial" w:hAnsi="Arial" w:cs="Arial"/>
          <w:sz w:val="24"/>
          <w:szCs w:val="24"/>
        </w:rPr>
        <w:t>3</w:t>
      </w:r>
      <w:r w:rsidR="00DB097B" w:rsidRPr="00856A45">
        <w:rPr>
          <w:rFonts w:ascii="Arial" w:hAnsi="Arial" w:cs="Arial"/>
          <w:sz w:val="24"/>
          <w:szCs w:val="24"/>
        </w:rPr>
        <w:t>) Presentation Skills, and (</w:t>
      </w:r>
      <w:r w:rsidR="00856A45">
        <w:rPr>
          <w:rFonts w:ascii="Arial" w:hAnsi="Arial" w:cs="Arial"/>
          <w:sz w:val="24"/>
          <w:szCs w:val="24"/>
        </w:rPr>
        <w:t>4</w:t>
      </w:r>
      <w:r w:rsidR="00DB097B" w:rsidRPr="00856A45">
        <w:rPr>
          <w:rFonts w:ascii="Arial" w:hAnsi="Arial" w:cs="Arial"/>
          <w:sz w:val="24"/>
          <w:szCs w:val="24"/>
        </w:rPr>
        <w:t>) Reflective Writing.</w:t>
      </w:r>
    </w:p>
    <w:p w14:paraId="77C7D639" w14:textId="77E5DDEF" w:rsidR="002A7DAB" w:rsidRPr="00856A45" w:rsidRDefault="002A7DAB" w:rsidP="00856A45">
      <w:pPr>
        <w:pStyle w:val="Heading1"/>
        <w:numPr>
          <w:ilvl w:val="0"/>
          <w:numId w:val="1"/>
        </w:numPr>
        <w:spacing w:line="360" w:lineRule="auto"/>
        <w:jc w:val="both"/>
        <w:rPr>
          <w:rFonts w:ascii="Arial" w:hAnsi="Arial" w:cs="Arial"/>
          <w:b/>
          <w:bCs/>
          <w:sz w:val="24"/>
          <w:szCs w:val="24"/>
        </w:rPr>
      </w:pPr>
      <w:bookmarkStart w:id="1" w:name="_Toc35400721"/>
      <w:r w:rsidRPr="00856A45">
        <w:rPr>
          <w:rFonts w:ascii="Arial" w:hAnsi="Arial" w:cs="Arial"/>
          <w:b/>
          <w:bCs/>
          <w:sz w:val="24"/>
          <w:szCs w:val="24"/>
        </w:rPr>
        <w:t>Gibb’s Reflective Cycle</w:t>
      </w:r>
      <w:bookmarkEnd w:id="1"/>
    </w:p>
    <w:p w14:paraId="07C458A9" w14:textId="7B31B189" w:rsidR="00B10E1A"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B10E1A" w:rsidRPr="00856A45">
        <w:rPr>
          <w:rFonts w:ascii="Arial" w:hAnsi="Arial" w:cs="Arial"/>
          <w:sz w:val="24"/>
          <w:szCs w:val="24"/>
        </w:rPr>
        <w:t xml:space="preserve">Reflection, as a practice, allows individuals to think about the successful (and failed) experiences they have had in the world, allowing them to break apart the experience into constituent feelings, evaluation of the problem, evaluation of the solution, and an analysis of the results. This allows the individual to apply critical and analytical thinking (as taught in this module) to </w:t>
      </w:r>
      <w:r w:rsidR="00B10E1A" w:rsidRPr="00856A45">
        <w:rPr>
          <w:rFonts w:ascii="Arial" w:hAnsi="Arial" w:cs="Arial"/>
          <w:i/>
          <w:iCs/>
          <w:sz w:val="24"/>
          <w:szCs w:val="24"/>
        </w:rPr>
        <w:t xml:space="preserve">learn </w:t>
      </w:r>
      <w:r w:rsidR="00B10E1A" w:rsidRPr="00856A45">
        <w:rPr>
          <w:rFonts w:ascii="Arial" w:hAnsi="Arial" w:cs="Arial"/>
          <w:sz w:val="24"/>
          <w:szCs w:val="24"/>
        </w:rPr>
        <w:t>from the experience, making potential future experiences (of similar scope) better as mistakes are avoided and positives are emphasised.</w:t>
      </w:r>
    </w:p>
    <w:p w14:paraId="30873492" w14:textId="6355739E" w:rsidR="00B10E1A"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B10E1A" w:rsidRPr="00856A45">
        <w:rPr>
          <w:rFonts w:ascii="Arial" w:hAnsi="Arial" w:cs="Arial"/>
          <w:sz w:val="24"/>
          <w:szCs w:val="24"/>
        </w:rPr>
        <w:t>Gibb’s Reflective Cycle is a reflective framework that facilitates personal reflection, allowing for enhanced self-learning from lived experiences in a more structured approach. The framework, created by the American sociologist and psychologist Graham Gibbs in 1988</w:t>
      </w:r>
      <w:sdt>
        <w:sdtPr>
          <w:rPr>
            <w:rFonts w:ascii="Arial" w:hAnsi="Arial" w:cs="Arial"/>
            <w:sz w:val="24"/>
            <w:szCs w:val="24"/>
          </w:rPr>
          <w:id w:val="-112370204"/>
          <w:citation/>
        </w:sdtPr>
        <w:sdtEndPr/>
        <w:sdtContent>
          <w:r w:rsidR="00306CC1" w:rsidRPr="00856A45">
            <w:rPr>
              <w:rFonts w:ascii="Arial" w:hAnsi="Arial" w:cs="Arial"/>
              <w:sz w:val="24"/>
              <w:szCs w:val="24"/>
            </w:rPr>
            <w:fldChar w:fldCharType="begin"/>
          </w:r>
          <w:r w:rsidR="00306CC1" w:rsidRPr="00856A45">
            <w:rPr>
              <w:rFonts w:ascii="Arial" w:hAnsi="Arial" w:cs="Arial"/>
              <w:sz w:val="24"/>
              <w:szCs w:val="24"/>
            </w:rPr>
            <w:instrText xml:space="preserve"> CITATION Too18 \l 2057 </w:instrText>
          </w:r>
          <w:r w:rsidR="00306CC1" w:rsidRPr="00856A45">
            <w:rPr>
              <w:rFonts w:ascii="Arial" w:hAnsi="Arial" w:cs="Arial"/>
              <w:sz w:val="24"/>
              <w:szCs w:val="24"/>
            </w:rPr>
            <w:fldChar w:fldCharType="separate"/>
          </w:r>
          <w:r w:rsidR="00306CC1" w:rsidRPr="00856A45">
            <w:rPr>
              <w:rFonts w:ascii="Arial" w:hAnsi="Arial" w:cs="Arial"/>
              <w:noProof/>
              <w:sz w:val="24"/>
              <w:szCs w:val="24"/>
            </w:rPr>
            <w:t xml:space="preserve"> (Toolshero, 2018)</w:t>
          </w:r>
          <w:r w:rsidR="00306CC1" w:rsidRPr="00856A45">
            <w:rPr>
              <w:rFonts w:ascii="Arial" w:hAnsi="Arial" w:cs="Arial"/>
              <w:sz w:val="24"/>
              <w:szCs w:val="24"/>
            </w:rPr>
            <w:fldChar w:fldCharType="end"/>
          </w:r>
        </w:sdtContent>
      </w:sdt>
      <w:r w:rsidR="00B10E1A" w:rsidRPr="00856A45">
        <w:rPr>
          <w:rFonts w:ascii="Arial" w:hAnsi="Arial" w:cs="Arial"/>
          <w:sz w:val="24"/>
          <w:szCs w:val="24"/>
        </w:rPr>
        <w:t>, breaks down a reflection in six individual components; (</w:t>
      </w:r>
      <w:r>
        <w:rPr>
          <w:rFonts w:ascii="Arial" w:hAnsi="Arial" w:cs="Arial"/>
          <w:sz w:val="24"/>
          <w:szCs w:val="24"/>
        </w:rPr>
        <w:t>1</w:t>
      </w:r>
      <w:r w:rsidR="00B10E1A" w:rsidRPr="00856A45">
        <w:rPr>
          <w:rFonts w:ascii="Arial" w:hAnsi="Arial" w:cs="Arial"/>
          <w:sz w:val="24"/>
          <w:szCs w:val="24"/>
        </w:rPr>
        <w:t>) Description of the event, (</w:t>
      </w:r>
      <w:r>
        <w:rPr>
          <w:rFonts w:ascii="Arial" w:hAnsi="Arial" w:cs="Arial"/>
          <w:sz w:val="24"/>
          <w:szCs w:val="24"/>
        </w:rPr>
        <w:t>2</w:t>
      </w:r>
      <w:r w:rsidR="00B10E1A" w:rsidRPr="00856A45">
        <w:rPr>
          <w:rFonts w:ascii="Arial" w:hAnsi="Arial" w:cs="Arial"/>
          <w:sz w:val="24"/>
          <w:szCs w:val="24"/>
        </w:rPr>
        <w:t>) Feelings associated with the experience</w:t>
      </w:r>
      <w:r w:rsidR="00DB097B" w:rsidRPr="00856A45">
        <w:rPr>
          <w:rFonts w:ascii="Arial" w:hAnsi="Arial" w:cs="Arial"/>
          <w:sz w:val="24"/>
          <w:szCs w:val="24"/>
        </w:rPr>
        <w:t xml:space="preserve"> (i.e. personal or group feelings at the time of experience)</w:t>
      </w:r>
      <w:r w:rsidR="00B10E1A" w:rsidRPr="00856A45">
        <w:rPr>
          <w:rFonts w:ascii="Arial" w:hAnsi="Arial" w:cs="Arial"/>
          <w:sz w:val="24"/>
          <w:szCs w:val="24"/>
        </w:rPr>
        <w:t>, (</w:t>
      </w:r>
      <w:r>
        <w:rPr>
          <w:rFonts w:ascii="Arial" w:hAnsi="Arial" w:cs="Arial"/>
          <w:sz w:val="24"/>
          <w:szCs w:val="24"/>
        </w:rPr>
        <w:t>3</w:t>
      </w:r>
      <w:r w:rsidR="00B10E1A" w:rsidRPr="00856A45">
        <w:rPr>
          <w:rFonts w:ascii="Arial" w:hAnsi="Arial" w:cs="Arial"/>
          <w:sz w:val="24"/>
          <w:szCs w:val="24"/>
        </w:rPr>
        <w:t>) Evaluation of the performance/experience</w:t>
      </w:r>
      <w:r w:rsidR="00DB097B" w:rsidRPr="00856A45">
        <w:rPr>
          <w:rFonts w:ascii="Arial" w:hAnsi="Arial" w:cs="Arial"/>
          <w:sz w:val="24"/>
          <w:szCs w:val="24"/>
        </w:rPr>
        <w:t xml:space="preserve"> (i.e. what we did)</w:t>
      </w:r>
      <w:r w:rsidR="00B10E1A" w:rsidRPr="00856A45">
        <w:rPr>
          <w:rFonts w:ascii="Arial" w:hAnsi="Arial" w:cs="Arial"/>
          <w:sz w:val="24"/>
          <w:szCs w:val="24"/>
        </w:rPr>
        <w:t>, (</w:t>
      </w:r>
      <w:r>
        <w:rPr>
          <w:rFonts w:ascii="Arial" w:hAnsi="Arial" w:cs="Arial"/>
          <w:sz w:val="24"/>
          <w:szCs w:val="24"/>
        </w:rPr>
        <w:t>4</w:t>
      </w:r>
      <w:r w:rsidR="00B10E1A" w:rsidRPr="00856A45">
        <w:rPr>
          <w:rFonts w:ascii="Arial" w:hAnsi="Arial" w:cs="Arial"/>
          <w:sz w:val="24"/>
          <w:szCs w:val="24"/>
        </w:rPr>
        <w:t>) Analysis of the experience</w:t>
      </w:r>
      <w:r w:rsidR="00DB097B" w:rsidRPr="00856A45">
        <w:rPr>
          <w:rFonts w:ascii="Arial" w:hAnsi="Arial" w:cs="Arial"/>
          <w:sz w:val="24"/>
          <w:szCs w:val="24"/>
        </w:rPr>
        <w:t xml:space="preserve"> (i.e. how it went)</w:t>
      </w:r>
      <w:r w:rsidR="00B10E1A" w:rsidRPr="00856A45">
        <w:rPr>
          <w:rFonts w:ascii="Arial" w:hAnsi="Arial" w:cs="Arial"/>
          <w:sz w:val="24"/>
          <w:szCs w:val="24"/>
        </w:rPr>
        <w:t>, (</w:t>
      </w:r>
      <w:r>
        <w:rPr>
          <w:rFonts w:ascii="Arial" w:hAnsi="Arial" w:cs="Arial"/>
          <w:sz w:val="24"/>
          <w:szCs w:val="24"/>
        </w:rPr>
        <w:t>5</w:t>
      </w:r>
      <w:r w:rsidR="00B10E1A" w:rsidRPr="00856A45">
        <w:rPr>
          <w:rFonts w:ascii="Arial" w:hAnsi="Arial" w:cs="Arial"/>
          <w:sz w:val="24"/>
          <w:szCs w:val="24"/>
        </w:rPr>
        <w:t>) Conclusion of the experience</w:t>
      </w:r>
      <w:r w:rsidR="00DB097B" w:rsidRPr="00856A45">
        <w:rPr>
          <w:rFonts w:ascii="Arial" w:hAnsi="Arial" w:cs="Arial"/>
          <w:sz w:val="24"/>
          <w:szCs w:val="24"/>
        </w:rPr>
        <w:t xml:space="preserve"> (i.e. the main lessons learnt)</w:t>
      </w:r>
      <w:r w:rsidR="00B10E1A" w:rsidRPr="00856A45">
        <w:rPr>
          <w:rFonts w:ascii="Arial" w:hAnsi="Arial" w:cs="Arial"/>
          <w:sz w:val="24"/>
          <w:szCs w:val="24"/>
        </w:rPr>
        <w:t>, and (</w:t>
      </w:r>
      <w:r>
        <w:rPr>
          <w:rFonts w:ascii="Arial" w:hAnsi="Arial" w:cs="Arial"/>
          <w:sz w:val="24"/>
          <w:szCs w:val="24"/>
        </w:rPr>
        <w:t>6</w:t>
      </w:r>
      <w:r w:rsidR="00B10E1A" w:rsidRPr="00856A45">
        <w:rPr>
          <w:rFonts w:ascii="Arial" w:hAnsi="Arial" w:cs="Arial"/>
          <w:sz w:val="24"/>
          <w:szCs w:val="24"/>
        </w:rPr>
        <w:t>) Action plan for future performance in similar experiences</w:t>
      </w:r>
      <w:sdt>
        <w:sdtPr>
          <w:rPr>
            <w:rFonts w:ascii="Arial" w:hAnsi="Arial" w:cs="Arial"/>
            <w:sz w:val="24"/>
            <w:szCs w:val="24"/>
          </w:rPr>
          <w:id w:val="-1713950042"/>
          <w:citation/>
        </w:sdtPr>
        <w:sdtEndPr/>
        <w:sdtContent>
          <w:r w:rsidR="00306CC1" w:rsidRPr="00856A45">
            <w:rPr>
              <w:rFonts w:ascii="Arial" w:hAnsi="Arial" w:cs="Arial"/>
              <w:sz w:val="24"/>
              <w:szCs w:val="24"/>
            </w:rPr>
            <w:fldChar w:fldCharType="begin"/>
          </w:r>
          <w:r w:rsidR="00306CC1" w:rsidRPr="00856A45">
            <w:rPr>
              <w:rFonts w:ascii="Arial" w:hAnsi="Arial" w:cs="Arial"/>
              <w:sz w:val="24"/>
              <w:szCs w:val="24"/>
            </w:rPr>
            <w:instrText xml:space="preserve"> CITATION Uni19 \l 2057 </w:instrText>
          </w:r>
          <w:r w:rsidR="00306CC1" w:rsidRPr="00856A45">
            <w:rPr>
              <w:rFonts w:ascii="Arial" w:hAnsi="Arial" w:cs="Arial"/>
              <w:sz w:val="24"/>
              <w:szCs w:val="24"/>
            </w:rPr>
            <w:fldChar w:fldCharType="separate"/>
          </w:r>
          <w:r w:rsidR="00306CC1" w:rsidRPr="00856A45">
            <w:rPr>
              <w:rFonts w:ascii="Arial" w:hAnsi="Arial" w:cs="Arial"/>
              <w:noProof/>
              <w:sz w:val="24"/>
              <w:szCs w:val="24"/>
            </w:rPr>
            <w:t xml:space="preserve"> (University of Edinburgh, 2019)</w:t>
          </w:r>
          <w:r w:rsidR="00306CC1" w:rsidRPr="00856A45">
            <w:rPr>
              <w:rFonts w:ascii="Arial" w:hAnsi="Arial" w:cs="Arial"/>
              <w:sz w:val="24"/>
              <w:szCs w:val="24"/>
            </w:rPr>
            <w:fldChar w:fldCharType="end"/>
          </w:r>
        </w:sdtContent>
      </w:sdt>
      <w:r w:rsidR="00B10E1A" w:rsidRPr="00856A45">
        <w:rPr>
          <w:rFonts w:ascii="Arial" w:hAnsi="Arial" w:cs="Arial"/>
          <w:sz w:val="24"/>
          <w:szCs w:val="24"/>
        </w:rPr>
        <w:t>. The following figure illustrates the Gibb’s Reflective model.</w:t>
      </w:r>
    </w:p>
    <w:p w14:paraId="0245B6CC" w14:textId="21D98408" w:rsidR="00B10E1A" w:rsidRPr="00856A45" w:rsidRDefault="00B10E1A" w:rsidP="00856A45">
      <w:pPr>
        <w:pStyle w:val="Caption"/>
        <w:keepNext/>
        <w:spacing w:line="360" w:lineRule="auto"/>
        <w:jc w:val="both"/>
        <w:rPr>
          <w:rFonts w:ascii="Arial" w:hAnsi="Arial" w:cs="Arial"/>
          <w:sz w:val="24"/>
          <w:szCs w:val="24"/>
        </w:rPr>
      </w:pPr>
      <w:r w:rsidRPr="00856A45">
        <w:rPr>
          <w:rFonts w:ascii="Arial" w:hAnsi="Arial" w:cs="Arial"/>
          <w:sz w:val="24"/>
          <w:szCs w:val="24"/>
        </w:rPr>
        <w:lastRenderedPageBreak/>
        <w:t xml:space="preserve">Figure </w:t>
      </w:r>
      <w:r w:rsidR="001750FD" w:rsidRPr="00856A45">
        <w:rPr>
          <w:rFonts w:ascii="Arial" w:hAnsi="Arial" w:cs="Arial"/>
          <w:sz w:val="24"/>
          <w:szCs w:val="24"/>
        </w:rPr>
        <w:fldChar w:fldCharType="begin"/>
      </w:r>
      <w:r w:rsidR="001750FD" w:rsidRPr="00856A45">
        <w:rPr>
          <w:rFonts w:ascii="Arial" w:hAnsi="Arial" w:cs="Arial"/>
          <w:sz w:val="24"/>
          <w:szCs w:val="24"/>
        </w:rPr>
        <w:instrText xml:space="preserve"> SEQ Figure \* ARABIC </w:instrText>
      </w:r>
      <w:r w:rsidR="001750FD" w:rsidRPr="00856A45">
        <w:rPr>
          <w:rFonts w:ascii="Arial" w:hAnsi="Arial" w:cs="Arial"/>
          <w:sz w:val="24"/>
          <w:szCs w:val="24"/>
        </w:rPr>
        <w:fldChar w:fldCharType="separate"/>
      </w:r>
      <w:r w:rsidRPr="00856A45">
        <w:rPr>
          <w:rFonts w:ascii="Arial" w:hAnsi="Arial" w:cs="Arial"/>
          <w:noProof/>
          <w:sz w:val="24"/>
          <w:szCs w:val="24"/>
        </w:rPr>
        <w:t>1</w:t>
      </w:r>
      <w:r w:rsidR="001750FD" w:rsidRPr="00856A45">
        <w:rPr>
          <w:rFonts w:ascii="Arial" w:hAnsi="Arial" w:cs="Arial"/>
          <w:noProof/>
          <w:sz w:val="24"/>
          <w:szCs w:val="24"/>
        </w:rPr>
        <w:fldChar w:fldCharType="end"/>
      </w:r>
      <w:r w:rsidRPr="00856A45">
        <w:rPr>
          <w:rFonts w:ascii="Arial" w:hAnsi="Arial" w:cs="Arial"/>
          <w:sz w:val="24"/>
          <w:szCs w:val="24"/>
        </w:rPr>
        <w:t>: Gibb's Reflective Cycle</w:t>
      </w:r>
    </w:p>
    <w:p w14:paraId="7A2CFA47" w14:textId="1AB5A237" w:rsidR="00B10E1A" w:rsidRPr="00856A45" w:rsidRDefault="00B10E1A" w:rsidP="00856A45">
      <w:pPr>
        <w:spacing w:line="360" w:lineRule="auto"/>
        <w:jc w:val="both"/>
        <w:rPr>
          <w:rFonts w:ascii="Arial" w:hAnsi="Arial" w:cs="Arial"/>
          <w:sz w:val="24"/>
          <w:szCs w:val="24"/>
        </w:rPr>
      </w:pPr>
      <w:r w:rsidRPr="00856A45">
        <w:rPr>
          <w:rFonts w:ascii="Arial" w:hAnsi="Arial" w:cs="Arial"/>
          <w:noProof/>
          <w:sz w:val="24"/>
          <w:szCs w:val="24"/>
        </w:rPr>
        <w:drawing>
          <wp:inline distT="0" distB="0" distL="0" distR="0" wp14:anchorId="451CE9F4" wp14:editId="12572643">
            <wp:extent cx="5191125" cy="26955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F3D250F" w14:textId="77C391EE" w:rsidR="002A7DAB" w:rsidRPr="00856A45" w:rsidRDefault="002A7DAB" w:rsidP="00856A45">
      <w:pPr>
        <w:spacing w:line="360" w:lineRule="auto"/>
        <w:jc w:val="both"/>
        <w:rPr>
          <w:rFonts w:ascii="Arial" w:hAnsi="Arial" w:cs="Arial"/>
          <w:sz w:val="24"/>
          <w:szCs w:val="24"/>
        </w:rPr>
      </w:pPr>
    </w:p>
    <w:p w14:paraId="7AADF677" w14:textId="127957EC" w:rsidR="00DB097B" w:rsidRPr="00856A45" w:rsidRDefault="002A7DAB" w:rsidP="00856A45">
      <w:pPr>
        <w:pStyle w:val="Heading1"/>
        <w:numPr>
          <w:ilvl w:val="0"/>
          <w:numId w:val="1"/>
        </w:numPr>
        <w:spacing w:line="360" w:lineRule="auto"/>
        <w:jc w:val="both"/>
        <w:rPr>
          <w:rFonts w:ascii="Arial" w:hAnsi="Arial" w:cs="Arial"/>
          <w:b/>
          <w:bCs/>
          <w:sz w:val="24"/>
          <w:szCs w:val="24"/>
        </w:rPr>
      </w:pPr>
      <w:bookmarkStart w:id="2" w:name="_Toc35400722"/>
      <w:r w:rsidRPr="00856A45">
        <w:rPr>
          <w:rFonts w:ascii="Arial" w:hAnsi="Arial" w:cs="Arial"/>
          <w:b/>
          <w:bCs/>
          <w:sz w:val="24"/>
          <w:szCs w:val="24"/>
        </w:rPr>
        <w:t>Reflection</w:t>
      </w:r>
      <w:bookmarkEnd w:id="2"/>
    </w:p>
    <w:p w14:paraId="4C22D142" w14:textId="7C9EB113" w:rsidR="00E30423"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E30423" w:rsidRPr="00856A45">
        <w:rPr>
          <w:rFonts w:ascii="Arial" w:hAnsi="Arial" w:cs="Arial"/>
          <w:sz w:val="24"/>
          <w:szCs w:val="24"/>
        </w:rPr>
        <w:t>The following subsections will include my reflection for each learning component, structured as per the Gibb’s reflective model in stages.</w:t>
      </w:r>
    </w:p>
    <w:p w14:paraId="1D72E9CF" w14:textId="7367815A" w:rsidR="002A7DAB" w:rsidRPr="00856A45" w:rsidRDefault="002A7DAB" w:rsidP="00856A45">
      <w:pPr>
        <w:pStyle w:val="Heading2"/>
        <w:numPr>
          <w:ilvl w:val="0"/>
          <w:numId w:val="1"/>
        </w:numPr>
        <w:spacing w:line="360" w:lineRule="auto"/>
        <w:jc w:val="both"/>
        <w:rPr>
          <w:rFonts w:ascii="Arial" w:hAnsi="Arial" w:cs="Arial"/>
          <w:b/>
          <w:bCs/>
          <w:sz w:val="24"/>
          <w:szCs w:val="24"/>
        </w:rPr>
      </w:pPr>
      <w:bookmarkStart w:id="3" w:name="_Toc35400723"/>
      <w:r w:rsidRPr="00856A45">
        <w:rPr>
          <w:rFonts w:ascii="Arial" w:hAnsi="Arial" w:cs="Arial"/>
          <w:b/>
          <w:bCs/>
          <w:sz w:val="24"/>
          <w:szCs w:val="24"/>
        </w:rPr>
        <w:t>CV and Cover Letter</w:t>
      </w:r>
      <w:bookmarkEnd w:id="3"/>
    </w:p>
    <w:p w14:paraId="7A0AAAD2" w14:textId="292F3473" w:rsidR="002A7DAB"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4D5684" w:rsidRPr="00856A45">
        <w:rPr>
          <w:rFonts w:ascii="Arial" w:hAnsi="Arial" w:cs="Arial"/>
          <w:sz w:val="24"/>
          <w:szCs w:val="24"/>
        </w:rPr>
        <w:t xml:space="preserve">I had understood CV as more of a formal requirement than anything prior to taking this module – a piece of official document that </w:t>
      </w:r>
      <w:r w:rsidR="00E30423" w:rsidRPr="00856A45">
        <w:rPr>
          <w:rFonts w:ascii="Arial" w:hAnsi="Arial" w:cs="Arial"/>
          <w:sz w:val="24"/>
          <w:szCs w:val="24"/>
        </w:rPr>
        <w:t>must</w:t>
      </w:r>
      <w:r w:rsidR="004D5684" w:rsidRPr="00856A45">
        <w:rPr>
          <w:rFonts w:ascii="Arial" w:hAnsi="Arial" w:cs="Arial"/>
          <w:sz w:val="24"/>
          <w:szCs w:val="24"/>
        </w:rPr>
        <w:t xml:space="preserve"> be submitted that details my past education and experience. </w:t>
      </w:r>
      <w:r w:rsidR="00E30423" w:rsidRPr="00856A45">
        <w:rPr>
          <w:rFonts w:ascii="Arial" w:hAnsi="Arial" w:cs="Arial"/>
          <w:sz w:val="24"/>
          <w:szCs w:val="24"/>
        </w:rPr>
        <w:t>This module taught me that CV is a document that we can use to convince and ‘sell’ our skills to an employer.</w:t>
      </w:r>
      <w:r w:rsidR="008C4C56" w:rsidRPr="00856A45">
        <w:rPr>
          <w:rFonts w:ascii="Arial" w:hAnsi="Arial" w:cs="Arial"/>
          <w:sz w:val="24"/>
          <w:szCs w:val="24"/>
        </w:rPr>
        <w:t xml:space="preserve"> In a similar manner, the guidance on Cover Letter usage also made me realise that cover letter has the potential to augment my employability, as compared to an ‘official’ requirement.</w:t>
      </w:r>
    </w:p>
    <w:p w14:paraId="2F91027D" w14:textId="25C2FDE9" w:rsidR="005565EF"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8C4C56" w:rsidRPr="00856A45">
        <w:rPr>
          <w:rFonts w:ascii="Arial" w:hAnsi="Arial" w:cs="Arial"/>
          <w:sz w:val="24"/>
          <w:szCs w:val="24"/>
        </w:rPr>
        <w:t xml:space="preserve">The </w:t>
      </w:r>
      <w:r w:rsidR="008C4C56" w:rsidRPr="00856A45">
        <w:rPr>
          <w:rFonts w:ascii="Arial" w:hAnsi="Arial" w:cs="Arial"/>
          <w:i/>
          <w:iCs/>
          <w:sz w:val="24"/>
          <w:szCs w:val="24"/>
        </w:rPr>
        <w:t>feeling</w:t>
      </w:r>
      <w:r w:rsidR="008C4C56" w:rsidRPr="00856A45">
        <w:rPr>
          <w:rFonts w:ascii="Arial" w:hAnsi="Arial" w:cs="Arial"/>
          <w:sz w:val="24"/>
          <w:szCs w:val="24"/>
        </w:rPr>
        <w:t xml:space="preserve"> I had when learning </w:t>
      </w:r>
      <w:r w:rsidR="002D4E9F" w:rsidRPr="00856A45">
        <w:rPr>
          <w:rFonts w:ascii="Arial" w:hAnsi="Arial" w:cs="Arial"/>
          <w:sz w:val="24"/>
          <w:szCs w:val="24"/>
        </w:rPr>
        <w:t>both</w:t>
      </w:r>
      <w:r w:rsidR="008C4C56" w:rsidRPr="00856A45">
        <w:rPr>
          <w:rFonts w:ascii="Arial" w:hAnsi="Arial" w:cs="Arial"/>
          <w:sz w:val="24"/>
          <w:szCs w:val="24"/>
        </w:rPr>
        <w:t xml:space="preserve"> lessons was one of disappointment and sadness; I immediately started to associate why I had been rejected (not received a response) for so many job applications in the past years</w:t>
      </w:r>
      <w:r w:rsidR="002D4E9F" w:rsidRPr="00856A45">
        <w:rPr>
          <w:rFonts w:ascii="Arial" w:hAnsi="Arial" w:cs="Arial"/>
          <w:sz w:val="24"/>
          <w:szCs w:val="24"/>
        </w:rPr>
        <w:t xml:space="preserve"> with a poor perception of my CV and submitted cover letters. I did not personalise and sell my qualities and skills to potential employers. I then </w:t>
      </w:r>
      <w:r w:rsidR="002D4E9F" w:rsidRPr="00856A45">
        <w:rPr>
          <w:rFonts w:ascii="Arial" w:hAnsi="Arial" w:cs="Arial"/>
          <w:i/>
          <w:iCs/>
          <w:sz w:val="24"/>
          <w:szCs w:val="24"/>
        </w:rPr>
        <w:t>evaluated</w:t>
      </w:r>
      <w:r w:rsidR="002D4E9F" w:rsidRPr="00856A45">
        <w:rPr>
          <w:rFonts w:ascii="Arial" w:hAnsi="Arial" w:cs="Arial"/>
          <w:sz w:val="24"/>
          <w:szCs w:val="24"/>
        </w:rPr>
        <w:t xml:space="preserve"> the CV I had been submitting and paired it with accompanying cover letters for my past few </w:t>
      </w:r>
      <w:r w:rsidR="005565EF" w:rsidRPr="00856A45">
        <w:rPr>
          <w:rFonts w:ascii="Arial" w:hAnsi="Arial" w:cs="Arial"/>
          <w:sz w:val="24"/>
          <w:szCs w:val="24"/>
        </w:rPr>
        <w:t xml:space="preserve">applications and compared this material to my in-class activities. The CV that I had been using for a long time (with minor revisions every few months) was littered with common mistakes, I was using an unprofessional e-mail address, and social media links were entirely missing. I had not </w:t>
      </w:r>
      <w:r w:rsidR="005565EF" w:rsidRPr="00856A45">
        <w:rPr>
          <w:rFonts w:ascii="Arial" w:hAnsi="Arial" w:cs="Arial"/>
          <w:sz w:val="24"/>
          <w:szCs w:val="24"/>
        </w:rPr>
        <w:lastRenderedPageBreak/>
        <w:t>made personal statements and instead only described some basic job responsibilities from past employers. The same issues persisted in my cover letters – bland, basic, and without any personalisation that would make me stand apart from the competition.</w:t>
      </w:r>
    </w:p>
    <w:p w14:paraId="6EA380FA" w14:textId="1E2D001C" w:rsidR="00DB097B"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5565EF" w:rsidRPr="00856A45">
        <w:rPr>
          <w:rFonts w:ascii="Arial" w:hAnsi="Arial" w:cs="Arial"/>
          <w:sz w:val="24"/>
          <w:szCs w:val="24"/>
        </w:rPr>
        <w:t xml:space="preserve">The </w:t>
      </w:r>
      <w:r w:rsidR="005565EF" w:rsidRPr="00856A45">
        <w:rPr>
          <w:rFonts w:ascii="Arial" w:hAnsi="Arial" w:cs="Arial"/>
          <w:i/>
          <w:iCs/>
          <w:sz w:val="24"/>
          <w:szCs w:val="24"/>
        </w:rPr>
        <w:t xml:space="preserve">analysis </w:t>
      </w:r>
      <w:r w:rsidR="005565EF" w:rsidRPr="00856A45">
        <w:rPr>
          <w:rFonts w:ascii="Arial" w:hAnsi="Arial" w:cs="Arial"/>
          <w:sz w:val="24"/>
          <w:szCs w:val="24"/>
        </w:rPr>
        <w:t xml:space="preserve">I made from the assessment was that I was making no effort to ‘brand’ myself, as the module lecture and material had suggested. My application was no different than others, and the employer possibly did not see me as a ‘unique’ professional. </w:t>
      </w:r>
      <w:r w:rsidR="00FD7A56" w:rsidRPr="00856A45">
        <w:rPr>
          <w:rFonts w:ascii="Arial" w:hAnsi="Arial" w:cs="Arial"/>
          <w:sz w:val="24"/>
          <w:szCs w:val="24"/>
        </w:rPr>
        <w:t xml:space="preserve">This analysis led me to the conclusion that I need to recreate my CV (and create future cover letters) as per the recommendations shared in the module material, as well </w:t>
      </w:r>
      <w:r w:rsidR="002660E2" w:rsidRPr="00856A45">
        <w:rPr>
          <w:rFonts w:ascii="Arial" w:hAnsi="Arial" w:cs="Arial"/>
          <w:sz w:val="24"/>
          <w:szCs w:val="24"/>
        </w:rPr>
        <w:t>as online research. One of the pertinent points on this research I found online was that large corporate recruiters spend an average of six seconds when reading through a resume</w:t>
      </w:r>
      <w:sdt>
        <w:sdtPr>
          <w:rPr>
            <w:rFonts w:ascii="Arial" w:hAnsi="Arial" w:cs="Arial"/>
            <w:sz w:val="24"/>
            <w:szCs w:val="24"/>
          </w:rPr>
          <w:id w:val="-356585432"/>
          <w:citation/>
        </w:sdtPr>
        <w:sdtEndPr/>
        <w:sdtContent>
          <w:r w:rsidR="00F82F99" w:rsidRPr="00856A45">
            <w:rPr>
              <w:rFonts w:ascii="Arial" w:hAnsi="Arial" w:cs="Arial"/>
              <w:sz w:val="24"/>
              <w:szCs w:val="24"/>
            </w:rPr>
            <w:fldChar w:fldCharType="begin"/>
          </w:r>
          <w:r w:rsidR="00F82F99" w:rsidRPr="00856A45">
            <w:rPr>
              <w:rFonts w:ascii="Arial" w:hAnsi="Arial" w:cs="Arial"/>
              <w:sz w:val="24"/>
              <w:szCs w:val="24"/>
            </w:rPr>
            <w:instrText xml:space="preserve"> CITATION Nis15 \l 2057 </w:instrText>
          </w:r>
          <w:r w:rsidR="00F82F99" w:rsidRPr="00856A45">
            <w:rPr>
              <w:rFonts w:ascii="Arial" w:hAnsi="Arial" w:cs="Arial"/>
              <w:sz w:val="24"/>
              <w:szCs w:val="24"/>
            </w:rPr>
            <w:fldChar w:fldCharType="separate"/>
          </w:r>
          <w:r w:rsidR="00F82F99" w:rsidRPr="00856A45">
            <w:rPr>
              <w:rFonts w:ascii="Arial" w:hAnsi="Arial" w:cs="Arial"/>
              <w:noProof/>
              <w:sz w:val="24"/>
              <w:szCs w:val="24"/>
            </w:rPr>
            <w:t xml:space="preserve"> (Nisen, 2015)</w:t>
          </w:r>
          <w:r w:rsidR="00F82F99" w:rsidRPr="00856A45">
            <w:rPr>
              <w:rFonts w:ascii="Arial" w:hAnsi="Arial" w:cs="Arial"/>
              <w:sz w:val="24"/>
              <w:szCs w:val="24"/>
            </w:rPr>
            <w:fldChar w:fldCharType="end"/>
          </w:r>
        </w:sdtContent>
      </w:sdt>
      <w:r w:rsidR="002660E2" w:rsidRPr="00856A45">
        <w:rPr>
          <w:rFonts w:ascii="Arial" w:hAnsi="Arial" w:cs="Arial"/>
          <w:sz w:val="24"/>
          <w:szCs w:val="24"/>
        </w:rPr>
        <w:t xml:space="preserve">. The action plan that I drew from this experience was that I should </w:t>
      </w:r>
      <w:r w:rsidR="00F82F99" w:rsidRPr="00856A45">
        <w:rPr>
          <w:rFonts w:ascii="Arial" w:hAnsi="Arial" w:cs="Arial"/>
          <w:sz w:val="24"/>
          <w:szCs w:val="24"/>
        </w:rPr>
        <w:t>focus on making my CV ‘conspicuous’ in a smart manner so that I am able to share the most credible and important information within the limited timeframe that I have.</w:t>
      </w:r>
    </w:p>
    <w:p w14:paraId="1BD64713" w14:textId="49FB107F" w:rsidR="002A7DAB" w:rsidRPr="00856A45" w:rsidRDefault="00F82F99" w:rsidP="00856A45">
      <w:pPr>
        <w:pStyle w:val="Heading2"/>
        <w:numPr>
          <w:ilvl w:val="0"/>
          <w:numId w:val="1"/>
        </w:numPr>
        <w:spacing w:line="360" w:lineRule="auto"/>
        <w:jc w:val="both"/>
        <w:rPr>
          <w:rFonts w:ascii="Arial" w:hAnsi="Arial" w:cs="Arial"/>
          <w:b/>
          <w:bCs/>
          <w:sz w:val="24"/>
          <w:szCs w:val="24"/>
        </w:rPr>
      </w:pPr>
      <w:bookmarkStart w:id="4" w:name="_Toc35400724"/>
      <w:r w:rsidRPr="00856A45">
        <w:rPr>
          <w:rFonts w:ascii="Arial" w:hAnsi="Arial" w:cs="Arial"/>
          <w:b/>
          <w:bCs/>
          <w:sz w:val="24"/>
          <w:szCs w:val="24"/>
        </w:rPr>
        <w:t>Critical Thinking</w:t>
      </w:r>
      <w:bookmarkEnd w:id="4"/>
    </w:p>
    <w:p w14:paraId="1EDFD34B" w14:textId="5ED6F370" w:rsidR="00F82F99"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F82F99" w:rsidRPr="00856A45">
        <w:rPr>
          <w:rFonts w:ascii="Arial" w:hAnsi="Arial" w:cs="Arial"/>
          <w:sz w:val="24"/>
          <w:szCs w:val="24"/>
        </w:rPr>
        <w:t xml:space="preserve">If there is a ‘central’ lesson or theme that I have learned in my learning career so far, it is that </w:t>
      </w:r>
      <w:r w:rsidR="008A5180" w:rsidRPr="00856A45">
        <w:rPr>
          <w:rFonts w:ascii="Arial" w:hAnsi="Arial" w:cs="Arial"/>
          <w:sz w:val="24"/>
          <w:szCs w:val="24"/>
        </w:rPr>
        <w:t xml:space="preserve">I must be more inquisitive about what I think and observe. A prominent ‘critical thinking’ lesson that I would like to define is one that I observed in my workplace – </w:t>
      </w:r>
      <w:r w:rsidR="00607CB2" w:rsidRPr="00856A45">
        <w:rPr>
          <w:rFonts w:ascii="Arial" w:hAnsi="Arial" w:cs="Arial"/>
          <w:sz w:val="24"/>
          <w:szCs w:val="24"/>
        </w:rPr>
        <w:t xml:space="preserve">a colleague told me that </w:t>
      </w:r>
      <w:r w:rsidR="004E14A3" w:rsidRPr="00856A45">
        <w:rPr>
          <w:rFonts w:ascii="Arial" w:hAnsi="Arial" w:cs="Arial"/>
          <w:sz w:val="24"/>
          <w:szCs w:val="24"/>
        </w:rPr>
        <w:t>wearing a facemask can be protective from dangerous diseases, and therefore</w:t>
      </w:r>
      <w:r w:rsidR="00607CB2" w:rsidRPr="00856A45">
        <w:rPr>
          <w:rFonts w:ascii="Arial" w:hAnsi="Arial" w:cs="Arial"/>
          <w:sz w:val="24"/>
          <w:szCs w:val="24"/>
        </w:rPr>
        <w:t xml:space="preserve"> is essential to be safe from the recent coronavirus pandemic in the UK and around the world. They were wearing an ordinary green surgical mask. Although it appeared to be a good idea at first, I decided to follow on the guidance from this module on critical thinking – to consider an issue carefully, evaluate the evidence put forward, and the implication of that evidence.</w:t>
      </w:r>
    </w:p>
    <w:p w14:paraId="72780C65" w14:textId="02E69403" w:rsidR="004835E4"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4835E4" w:rsidRPr="00856A45">
        <w:rPr>
          <w:rFonts w:ascii="Arial" w:hAnsi="Arial" w:cs="Arial"/>
          <w:sz w:val="24"/>
          <w:szCs w:val="24"/>
        </w:rPr>
        <w:t xml:space="preserve">The feeling I had facing with this ‘fact’ was of suspicion – surgical and protective masks are often used for surgical practice or to avoid pollution, as I knew them. I thought that viruses would be far too microscopic and would require more sophisticated protective equipment. </w:t>
      </w:r>
      <w:r w:rsidR="004E14A3" w:rsidRPr="00856A45">
        <w:rPr>
          <w:rFonts w:ascii="Arial" w:hAnsi="Arial" w:cs="Arial"/>
          <w:sz w:val="24"/>
          <w:szCs w:val="24"/>
        </w:rPr>
        <w:t xml:space="preserve">Therefore, I started some online research to learn more about the efficacy of facemasks against rival diseases and found that most viruses are too small to be effectively blocked from generalist masks. I evaluated that this experience went rather well; I learned that being inquisitive can enhance my knowledge and avoid misinformation. My analysis of the experience </w:t>
      </w:r>
      <w:r w:rsidR="00B921F8" w:rsidRPr="00856A45">
        <w:rPr>
          <w:rFonts w:ascii="Arial" w:hAnsi="Arial" w:cs="Arial"/>
          <w:sz w:val="24"/>
          <w:szCs w:val="24"/>
        </w:rPr>
        <w:t xml:space="preserve">was that this </w:t>
      </w:r>
      <w:r w:rsidR="00B921F8" w:rsidRPr="00856A45">
        <w:rPr>
          <w:rFonts w:ascii="Arial" w:hAnsi="Arial" w:cs="Arial"/>
          <w:sz w:val="24"/>
          <w:szCs w:val="24"/>
        </w:rPr>
        <w:lastRenderedPageBreak/>
        <w:t>module has taught me quite a bit about independent learning and due diligence, particularly to make an employable personality, referring to the several lectures we covered on critical thinking, analytical thinking, and research skills.</w:t>
      </w:r>
    </w:p>
    <w:p w14:paraId="295251AE" w14:textId="60D01CBC" w:rsidR="00F82F99"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0E4AAE" w:rsidRPr="00856A45">
        <w:rPr>
          <w:rFonts w:ascii="Arial" w:hAnsi="Arial" w:cs="Arial"/>
          <w:sz w:val="24"/>
          <w:szCs w:val="24"/>
        </w:rPr>
        <w:t>The main conclusion that I draw from this experience was that unless I hear information from ‘credible’ and official sources, I should always perform due diligence on the knowledge I come across that I might potentially use.</w:t>
      </w:r>
      <w:r w:rsidR="00B40CBE" w:rsidRPr="00856A45">
        <w:rPr>
          <w:rFonts w:ascii="Arial" w:hAnsi="Arial" w:cs="Arial"/>
          <w:sz w:val="24"/>
          <w:szCs w:val="24"/>
        </w:rPr>
        <w:t xml:space="preserve"> My action plan is to consider reading more about random information that I come across from colleagues and family, as it is likely that the information might not always be valid. From an employability perspective, I think that developing a critical and inquisitive personality will make me a more logical problem-solver, which should contribute to my employability.</w:t>
      </w:r>
    </w:p>
    <w:p w14:paraId="3A388812" w14:textId="4BCBF329" w:rsidR="002A7DAB" w:rsidRPr="00856A45" w:rsidRDefault="0095468A" w:rsidP="00856A45">
      <w:pPr>
        <w:pStyle w:val="Heading2"/>
        <w:numPr>
          <w:ilvl w:val="0"/>
          <w:numId w:val="1"/>
        </w:numPr>
        <w:spacing w:line="360" w:lineRule="auto"/>
        <w:jc w:val="both"/>
        <w:rPr>
          <w:rFonts w:ascii="Arial" w:hAnsi="Arial" w:cs="Arial"/>
          <w:b/>
          <w:bCs/>
          <w:sz w:val="24"/>
          <w:szCs w:val="24"/>
        </w:rPr>
      </w:pPr>
      <w:bookmarkStart w:id="5" w:name="_Toc35400725"/>
      <w:r w:rsidRPr="00856A45">
        <w:rPr>
          <w:rFonts w:ascii="Arial" w:hAnsi="Arial" w:cs="Arial"/>
          <w:b/>
          <w:bCs/>
          <w:sz w:val="24"/>
          <w:szCs w:val="24"/>
        </w:rPr>
        <w:t>Analytical Thinking</w:t>
      </w:r>
      <w:bookmarkEnd w:id="5"/>
    </w:p>
    <w:p w14:paraId="6540A395" w14:textId="03B967A4" w:rsidR="00B921F8"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B921F8" w:rsidRPr="00856A45">
        <w:rPr>
          <w:rFonts w:ascii="Arial" w:hAnsi="Arial" w:cs="Arial"/>
          <w:sz w:val="24"/>
          <w:szCs w:val="24"/>
        </w:rPr>
        <w:t>This module also educated me about analytical thinking – or as defined in the lectures, “the mental process of breaking down complex information or comprehensive data into smaller parts.” One experience I have had with this topic is in a recent job interview</w:t>
      </w:r>
      <w:r w:rsidR="00E411C1" w:rsidRPr="00856A45">
        <w:rPr>
          <w:rFonts w:ascii="Arial" w:hAnsi="Arial" w:cs="Arial"/>
          <w:sz w:val="24"/>
          <w:szCs w:val="24"/>
        </w:rPr>
        <w:t xml:space="preserve"> where the recruiter asked me to answer an analytical skills interview question. The recruiter asked me how I could find if whether a mild cleaning agent can have a corrosive effect on floors. The interview question made me reflect on the lecture material of this module; break down and organise information according to the focused issue or problem.</w:t>
      </w:r>
    </w:p>
    <w:p w14:paraId="5C409151" w14:textId="0DA6B228" w:rsidR="00E411C1"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E411C1" w:rsidRPr="00856A45">
        <w:rPr>
          <w:rFonts w:ascii="Arial" w:hAnsi="Arial" w:cs="Arial"/>
          <w:sz w:val="24"/>
          <w:szCs w:val="24"/>
        </w:rPr>
        <w:t xml:space="preserve">The immediate feeling I had was of excitement; a challenge that I could possibly solve. The recruiter was asking me about the </w:t>
      </w:r>
      <w:r w:rsidR="00E411C1" w:rsidRPr="00856A45">
        <w:rPr>
          <w:rFonts w:ascii="Arial" w:hAnsi="Arial" w:cs="Arial"/>
          <w:i/>
          <w:iCs/>
          <w:sz w:val="24"/>
          <w:szCs w:val="24"/>
        </w:rPr>
        <w:t xml:space="preserve">method </w:t>
      </w:r>
      <w:r w:rsidR="00E411C1" w:rsidRPr="00856A45">
        <w:rPr>
          <w:rFonts w:ascii="Arial" w:hAnsi="Arial" w:cs="Arial"/>
          <w:sz w:val="24"/>
          <w:szCs w:val="24"/>
        </w:rPr>
        <w:t xml:space="preserve">I would use to explore the problem, and I explained to them that I would break down the individual components listed on the product’s ingredients, and research their potential for corrosive influence on the </w:t>
      </w:r>
      <w:r w:rsidR="00E411C1" w:rsidRPr="00856A45">
        <w:rPr>
          <w:rFonts w:ascii="Arial" w:hAnsi="Arial" w:cs="Arial"/>
          <w:i/>
          <w:iCs/>
          <w:sz w:val="24"/>
          <w:szCs w:val="24"/>
        </w:rPr>
        <w:t xml:space="preserve">specific </w:t>
      </w:r>
      <w:r w:rsidR="00E411C1" w:rsidRPr="00856A45">
        <w:rPr>
          <w:rFonts w:ascii="Arial" w:hAnsi="Arial" w:cs="Arial"/>
          <w:sz w:val="24"/>
          <w:szCs w:val="24"/>
        </w:rPr>
        <w:t xml:space="preserve">floor (i.e. in this case, wooden floor). The recruiter was quite satisfied with my approach to the problem and noted that most other candidates opted to use internet research for the </w:t>
      </w:r>
      <w:r w:rsidR="00E411C1" w:rsidRPr="00856A45">
        <w:rPr>
          <w:rFonts w:ascii="Arial" w:hAnsi="Arial" w:cs="Arial"/>
          <w:i/>
          <w:iCs/>
          <w:sz w:val="24"/>
          <w:szCs w:val="24"/>
        </w:rPr>
        <w:t xml:space="preserve">specific </w:t>
      </w:r>
      <w:r w:rsidR="00E411C1" w:rsidRPr="00856A45">
        <w:rPr>
          <w:rFonts w:ascii="Arial" w:hAnsi="Arial" w:cs="Arial"/>
          <w:sz w:val="24"/>
          <w:szCs w:val="24"/>
        </w:rPr>
        <w:t xml:space="preserve">product. </w:t>
      </w:r>
      <w:r w:rsidR="00A92E85" w:rsidRPr="00856A45">
        <w:rPr>
          <w:rFonts w:ascii="Arial" w:hAnsi="Arial" w:cs="Arial"/>
          <w:sz w:val="24"/>
          <w:szCs w:val="24"/>
        </w:rPr>
        <w:t>My analysis of this experience is that my performance was good because I had been mindful of what I had learned in this module. I applied my knowledge on the spot, as the lecture had taught me to not look at problems as whole, but to break them down into smaller and more manageable components.</w:t>
      </w:r>
    </w:p>
    <w:p w14:paraId="08D14E83" w14:textId="0D126AD0" w:rsidR="0095468A" w:rsidRPr="00856A45" w:rsidRDefault="00AB10F9" w:rsidP="00856A45">
      <w:pPr>
        <w:spacing w:line="360" w:lineRule="auto"/>
        <w:jc w:val="both"/>
        <w:rPr>
          <w:rFonts w:ascii="Arial" w:hAnsi="Arial" w:cs="Arial"/>
          <w:sz w:val="24"/>
          <w:szCs w:val="24"/>
        </w:rPr>
      </w:pPr>
      <w:r>
        <w:rPr>
          <w:rFonts w:ascii="Arial" w:hAnsi="Arial" w:cs="Arial"/>
          <w:sz w:val="24"/>
          <w:szCs w:val="24"/>
        </w:rPr>
        <w:lastRenderedPageBreak/>
        <w:t xml:space="preserve">   </w:t>
      </w:r>
      <w:r w:rsidR="00A92E85" w:rsidRPr="00856A45">
        <w:rPr>
          <w:rFonts w:ascii="Arial" w:hAnsi="Arial" w:cs="Arial"/>
          <w:sz w:val="24"/>
          <w:szCs w:val="24"/>
        </w:rPr>
        <w:t>The conclusion I draw from this experience is that I am starting to develop good employability skills – being able to solve conceptual problems on the spot is something that surprised me. Although I think I performed well, I still feel that I could have done better, but I have not yet been able to find faults in my performance. Finally, my action plan is to continue learning about different forms of analytical thinking, and how it can be used to enhance general problem-solving, which should make me a more employable candidate.</w:t>
      </w:r>
    </w:p>
    <w:p w14:paraId="2AA2DFCF" w14:textId="62EB8A14" w:rsidR="002A7DAB" w:rsidRPr="00856A45" w:rsidRDefault="002A7DAB" w:rsidP="00856A45">
      <w:pPr>
        <w:pStyle w:val="Heading2"/>
        <w:numPr>
          <w:ilvl w:val="0"/>
          <w:numId w:val="1"/>
        </w:numPr>
        <w:spacing w:line="360" w:lineRule="auto"/>
        <w:jc w:val="both"/>
        <w:rPr>
          <w:rFonts w:ascii="Arial" w:hAnsi="Arial" w:cs="Arial"/>
          <w:b/>
          <w:bCs/>
          <w:sz w:val="24"/>
          <w:szCs w:val="24"/>
        </w:rPr>
      </w:pPr>
      <w:bookmarkStart w:id="6" w:name="_Toc35400726"/>
      <w:r w:rsidRPr="00856A45">
        <w:rPr>
          <w:rFonts w:ascii="Arial" w:hAnsi="Arial" w:cs="Arial"/>
          <w:b/>
          <w:bCs/>
          <w:sz w:val="24"/>
          <w:szCs w:val="24"/>
        </w:rPr>
        <w:t>Presentation Skills</w:t>
      </w:r>
      <w:bookmarkEnd w:id="6"/>
    </w:p>
    <w:p w14:paraId="529BD767" w14:textId="58C6FA7A" w:rsidR="002A7DAB"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A92E85" w:rsidRPr="00856A45">
        <w:rPr>
          <w:rFonts w:ascii="Arial" w:hAnsi="Arial" w:cs="Arial"/>
          <w:sz w:val="24"/>
          <w:szCs w:val="24"/>
        </w:rPr>
        <w:t>I have learned quite a bit about making effective presentations in this module</w:t>
      </w:r>
      <w:r w:rsidR="00806865" w:rsidRPr="00856A45">
        <w:rPr>
          <w:rFonts w:ascii="Arial" w:hAnsi="Arial" w:cs="Arial"/>
          <w:sz w:val="24"/>
          <w:szCs w:val="24"/>
        </w:rPr>
        <w:t>. Although I have not yet had an opportunity to make an actual presentation in front of a professional audience, I had the opportunity to observe one. This particular presentation I was not able to follow well, because the presenter was not quite as experienced, and appeared to rush through the content, rather than to ‘present’ the content meaningfully. The presenter took far less time than was expected (4 minutes, where we were expecting 15 minutes), spoke in a rushed tone, did not repeat critical information, had a negative body language, and depended heavily on the presentation slides.</w:t>
      </w:r>
    </w:p>
    <w:p w14:paraId="29B9C01F" w14:textId="2FF018AA" w:rsidR="00806865"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806865" w:rsidRPr="00856A45">
        <w:rPr>
          <w:rFonts w:ascii="Arial" w:hAnsi="Arial" w:cs="Arial"/>
          <w:sz w:val="24"/>
          <w:szCs w:val="24"/>
        </w:rPr>
        <w:t xml:space="preserve">The feeling I had about experience was of confusion. I was expecting a more professional presentation due to the corporate background, but I did feel a sense of pride that I was able to (in my mind) perform a critical analysis on the mistakes the presenter is making with the presentation. My evaluation of this experience is that </w:t>
      </w:r>
      <w:r w:rsidR="004F7E4E" w:rsidRPr="00856A45">
        <w:rPr>
          <w:rFonts w:ascii="Arial" w:hAnsi="Arial" w:cs="Arial"/>
          <w:sz w:val="24"/>
          <w:szCs w:val="24"/>
        </w:rPr>
        <w:t>the presenter did not consider the importance of ‘setting up’ the presentation. As was recommended in the course lecture, the presenter did not practice on following a natural rate of speech and did not project their voice across the room. This led to the presentation feeling impersonal, as the presenter was not ‘presenting’ the information to them, and much rather describing the information.</w:t>
      </w:r>
    </w:p>
    <w:p w14:paraId="791B21F4" w14:textId="020B94EB" w:rsidR="00A92E85" w:rsidRPr="00856A45"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4F7E4E" w:rsidRPr="00856A45">
        <w:rPr>
          <w:rFonts w:ascii="Arial" w:hAnsi="Arial" w:cs="Arial"/>
          <w:sz w:val="24"/>
          <w:szCs w:val="24"/>
        </w:rPr>
        <w:t xml:space="preserve">My analysis of this experience was that insufficient practice and a lack of scope at good communication skills can ruin the entire presentation experience. The presentation did not go well at all, and by the time we finished, I had learned almost nothing because the presenter had gone over the information so quickly. The conclusion I draw from this situation is that I should always spend some time practising a presentation before making it, with particular emphasis on using the full range of </w:t>
      </w:r>
      <w:r w:rsidR="004F7E4E" w:rsidRPr="00856A45">
        <w:rPr>
          <w:rFonts w:ascii="Arial" w:hAnsi="Arial" w:cs="Arial"/>
          <w:sz w:val="24"/>
          <w:szCs w:val="24"/>
        </w:rPr>
        <w:lastRenderedPageBreak/>
        <w:t>skills</w:t>
      </w:r>
      <w:r w:rsidR="00B72EEA" w:rsidRPr="00856A45">
        <w:rPr>
          <w:rFonts w:ascii="Arial" w:hAnsi="Arial" w:cs="Arial"/>
          <w:sz w:val="24"/>
          <w:szCs w:val="24"/>
        </w:rPr>
        <w:t xml:space="preserve">, including having a proper body language, using paced language, emphasis on numbers and important sentences, and using handouts. </w:t>
      </w:r>
      <w:r w:rsidR="009E28D2" w:rsidRPr="00856A45">
        <w:rPr>
          <w:rFonts w:ascii="Arial" w:hAnsi="Arial" w:cs="Arial"/>
          <w:sz w:val="24"/>
          <w:szCs w:val="24"/>
        </w:rPr>
        <w:t>My action plan is to have a checklist of these skills to complete before I make a presentation, and to this effect, I will be keeping the lecture presentation from this module handy in my computer.</w:t>
      </w:r>
    </w:p>
    <w:p w14:paraId="6A6C0D5C" w14:textId="1E1DACAD" w:rsidR="004D5684" w:rsidRPr="00856A45" w:rsidRDefault="004D5684" w:rsidP="00856A45">
      <w:pPr>
        <w:pStyle w:val="Heading1"/>
        <w:numPr>
          <w:ilvl w:val="0"/>
          <w:numId w:val="1"/>
        </w:numPr>
        <w:spacing w:line="360" w:lineRule="auto"/>
        <w:jc w:val="both"/>
        <w:rPr>
          <w:rFonts w:ascii="Arial" w:hAnsi="Arial" w:cs="Arial"/>
          <w:b/>
          <w:bCs/>
          <w:sz w:val="24"/>
          <w:szCs w:val="24"/>
        </w:rPr>
      </w:pPr>
      <w:bookmarkStart w:id="7" w:name="_Toc35400727"/>
      <w:r w:rsidRPr="00856A45">
        <w:rPr>
          <w:rFonts w:ascii="Arial" w:hAnsi="Arial" w:cs="Arial"/>
          <w:b/>
          <w:bCs/>
          <w:sz w:val="24"/>
          <w:szCs w:val="24"/>
        </w:rPr>
        <w:t>Conclusion</w:t>
      </w:r>
      <w:bookmarkEnd w:id="7"/>
    </w:p>
    <w:p w14:paraId="5339C526" w14:textId="202EB5FB" w:rsidR="004D5684" w:rsidRDefault="00AB10F9" w:rsidP="00856A45">
      <w:pPr>
        <w:spacing w:line="360" w:lineRule="auto"/>
        <w:jc w:val="both"/>
        <w:rPr>
          <w:rFonts w:ascii="Arial" w:hAnsi="Arial" w:cs="Arial"/>
          <w:sz w:val="24"/>
          <w:szCs w:val="24"/>
        </w:rPr>
      </w:pPr>
      <w:r>
        <w:rPr>
          <w:rFonts w:ascii="Arial" w:hAnsi="Arial" w:cs="Arial"/>
          <w:sz w:val="24"/>
          <w:szCs w:val="24"/>
        </w:rPr>
        <w:t xml:space="preserve">   </w:t>
      </w:r>
      <w:r w:rsidR="009E28D2" w:rsidRPr="00856A45">
        <w:rPr>
          <w:rFonts w:ascii="Arial" w:hAnsi="Arial" w:cs="Arial"/>
          <w:sz w:val="24"/>
          <w:szCs w:val="24"/>
        </w:rPr>
        <w:t>The purpose of this report was to present a reflective narrative of my learning in this module over the course of the second term. Using the Gibb’s reflective model, I have reflected on four core topics of learning: (</w:t>
      </w:r>
      <w:r>
        <w:rPr>
          <w:rFonts w:ascii="Arial" w:hAnsi="Arial" w:cs="Arial"/>
          <w:sz w:val="24"/>
          <w:szCs w:val="24"/>
        </w:rPr>
        <w:t>1</w:t>
      </w:r>
      <w:r w:rsidR="009E28D2" w:rsidRPr="00856A45">
        <w:rPr>
          <w:rFonts w:ascii="Arial" w:hAnsi="Arial" w:cs="Arial"/>
          <w:sz w:val="24"/>
          <w:szCs w:val="24"/>
        </w:rPr>
        <w:t>) CV and cover letter development, (</w:t>
      </w:r>
      <w:r>
        <w:rPr>
          <w:rFonts w:ascii="Arial" w:hAnsi="Arial" w:cs="Arial"/>
          <w:sz w:val="24"/>
          <w:szCs w:val="24"/>
        </w:rPr>
        <w:t>2</w:t>
      </w:r>
      <w:r w:rsidR="009E28D2" w:rsidRPr="00856A45">
        <w:rPr>
          <w:rFonts w:ascii="Arial" w:hAnsi="Arial" w:cs="Arial"/>
          <w:sz w:val="24"/>
          <w:szCs w:val="24"/>
        </w:rPr>
        <w:t>) Critical thinking, (</w:t>
      </w:r>
      <w:r>
        <w:rPr>
          <w:rFonts w:ascii="Arial" w:hAnsi="Arial" w:cs="Arial"/>
          <w:sz w:val="24"/>
          <w:szCs w:val="24"/>
        </w:rPr>
        <w:t>3</w:t>
      </w:r>
      <w:r w:rsidR="009E28D2" w:rsidRPr="00856A45">
        <w:rPr>
          <w:rFonts w:ascii="Arial" w:hAnsi="Arial" w:cs="Arial"/>
          <w:sz w:val="24"/>
          <w:szCs w:val="24"/>
        </w:rPr>
        <w:t>) Analytical thinking, and (</w:t>
      </w:r>
      <w:r>
        <w:rPr>
          <w:rFonts w:ascii="Arial" w:hAnsi="Arial" w:cs="Arial"/>
          <w:sz w:val="24"/>
          <w:szCs w:val="24"/>
        </w:rPr>
        <w:t>4</w:t>
      </w:r>
      <w:bookmarkStart w:id="8" w:name="_GoBack"/>
      <w:bookmarkEnd w:id="8"/>
      <w:r w:rsidR="009E28D2" w:rsidRPr="00856A45">
        <w:rPr>
          <w:rFonts w:ascii="Arial" w:hAnsi="Arial" w:cs="Arial"/>
          <w:sz w:val="24"/>
          <w:szCs w:val="24"/>
        </w:rPr>
        <w:t xml:space="preserve">) Presentation skills. I feel that this module (and term) has opened by perspective on what constitute employability skills. I have learned how easy it is to oversimplify things such as critical and analytical thinking, confusing CV and cover letter to be unimportant, and not considering proper presentation skills. All these mistakes add up to </w:t>
      </w:r>
      <w:r w:rsidR="00306CC1" w:rsidRPr="00856A45">
        <w:rPr>
          <w:rFonts w:ascii="Arial" w:hAnsi="Arial" w:cs="Arial"/>
          <w:sz w:val="24"/>
          <w:szCs w:val="24"/>
        </w:rPr>
        <w:t>a personality that does not look employable or effective at work. As I advance through my studies and career, I hope to continue gathering knowledge on these different employability skills so that I am always in a growth mindset, making me a more employable person.</w:t>
      </w:r>
    </w:p>
    <w:p w14:paraId="19036178" w14:textId="33EC88B3" w:rsidR="00856A45" w:rsidRDefault="00856A45" w:rsidP="00856A45">
      <w:pPr>
        <w:spacing w:line="360" w:lineRule="auto"/>
        <w:jc w:val="both"/>
        <w:rPr>
          <w:rFonts w:ascii="Arial" w:hAnsi="Arial" w:cs="Arial"/>
          <w:sz w:val="24"/>
          <w:szCs w:val="24"/>
        </w:rPr>
      </w:pPr>
    </w:p>
    <w:p w14:paraId="144510C0" w14:textId="34F98F0D" w:rsidR="00856A45" w:rsidRDefault="00856A45" w:rsidP="00856A45">
      <w:pPr>
        <w:spacing w:line="360" w:lineRule="auto"/>
        <w:jc w:val="both"/>
        <w:rPr>
          <w:rFonts w:ascii="Arial" w:hAnsi="Arial" w:cs="Arial"/>
          <w:sz w:val="24"/>
          <w:szCs w:val="24"/>
        </w:rPr>
      </w:pPr>
    </w:p>
    <w:p w14:paraId="64F1AC87" w14:textId="1A54C1C1" w:rsidR="00856A45" w:rsidRDefault="00856A45" w:rsidP="00856A45">
      <w:pPr>
        <w:spacing w:line="360" w:lineRule="auto"/>
        <w:jc w:val="both"/>
        <w:rPr>
          <w:rFonts w:ascii="Arial" w:hAnsi="Arial" w:cs="Arial"/>
          <w:sz w:val="24"/>
          <w:szCs w:val="24"/>
        </w:rPr>
      </w:pPr>
    </w:p>
    <w:p w14:paraId="4099BD57" w14:textId="00DC0BA4" w:rsidR="00856A45" w:rsidRDefault="00856A45" w:rsidP="00856A45">
      <w:pPr>
        <w:spacing w:line="360" w:lineRule="auto"/>
        <w:jc w:val="both"/>
        <w:rPr>
          <w:rFonts w:ascii="Arial" w:hAnsi="Arial" w:cs="Arial"/>
          <w:sz w:val="24"/>
          <w:szCs w:val="24"/>
        </w:rPr>
      </w:pPr>
    </w:p>
    <w:p w14:paraId="14B74D53" w14:textId="4F272B49" w:rsidR="00856A45" w:rsidRDefault="00856A45" w:rsidP="00856A45">
      <w:pPr>
        <w:spacing w:line="360" w:lineRule="auto"/>
        <w:jc w:val="both"/>
        <w:rPr>
          <w:rFonts w:ascii="Arial" w:hAnsi="Arial" w:cs="Arial"/>
          <w:sz w:val="24"/>
          <w:szCs w:val="24"/>
        </w:rPr>
      </w:pPr>
    </w:p>
    <w:p w14:paraId="2CB47739" w14:textId="61BFE5FB" w:rsidR="00856A45" w:rsidRDefault="00856A45" w:rsidP="00856A45">
      <w:pPr>
        <w:spacing w:line="360" w:lineRule="auto"/>
        <w:jc w:val="both"/>
        <w:rPr>
          <w:rFonts w:ascii="Arial" w:hAnsi="Arial" w:cs="Arial"/>
          <w:sz w:val="24"/>
          <w:szCs w:val="24"/>
        </w:rPr>
      </w:pPr>
    </w:p>
    <w:p w14:paraId="19E6B151" w14:textId="7C4D925C" w:rsidR="00856A45" w:rsidRDefault="00856A45" w:rsidP="00856A45">
      <w:pPr>
        <w:spacing w:line="360" w:lineRule="auto"/>
        <w:jc w:val="both"/>
        <w:rPr>
          <w:rFonts w:ascii="Arial" w:hAnsi="Arial" w:cs="Arial"/>
          <w:sz w:val="24"/>
          <w:szCs w:val="24"/>
        </w:rPr>
      </w:pPr>
    </w:p>
    <w:p w14:paraId="46F4CF21" w14:textId="10087281" w:rsidR="00856A45" w:rsidRDefault="00856A45" w:rsidP="00856A45">
      <w:pPr>
        <w:spacing w:line="360" w:lineRule="auto"/>
        <w:jc w:val="both"/>
        <w:rPr>
          <w:rFonts w:ascii="Arial" w:hAnsi="Arial" w:cs="Arial"/>
          <w:sz w:val="24"/>
          <w:szCs w:val="24"/>
        </w:rPr>
      </w:pPr>
    </w:p>
    <w:p w14:paraId="2F1D8479" w14:textId="5CF4DEEF" w:rsidR="00856A45" w:rsidRDefault="00856A45" w:rsidP="00856A45">
      <w:pPr>
        <w:spacing w:line="360" w:lineRule="auto"/>
        <w:jc w:val="both"/>
        <w:rPr>
          <w:rFonts w:ascii="Arial" w:hAnsi="Arial" w:cs="Arial"/>
          <w:sz w:val="24"/>
          <w:szCs w:val="24"/>
        </w:rPr>
      </w:pPr>
    </w:p>
    <w:p w14:paraId="39195037" w14:textId="258A33D1" w:rsidR="00856A45" w:rsidRDefault="00856A45" w:rsidP="00856A45">
      <w:pPr>
        <w:spacing w:line="360" w:lineRule="auto"/>
        <w:jc w:val="both"/>
        <w:rPr>
          <w:rFonts w:ascii="Arial" w:hAnsi="Arial" w:cs="Arial"/>
          <w:sz w:val="24"/>
          <w:szCs w:val="24"/>
        </w:rPr>
      </w:pPr>
    </w:p>
    <w:p w14:paraId="41F28C8D" w14:textId="77777777" w:rsidR="00856A45" w:rsidRPr="00856A45" w:rsidRDefault="00856A45" w:rsidP="00856A45">
      <w:pPr>
        <w:spacing w:line="360" w:lineRule="auto"/>
        <w:jc w:val="both"/>
        <w:rPr>
          <w:rFonts w:ascii="Arial" w:hAnsi="Arial" w:cs="Arial"/>
          <w:sz w:val="24"/>
          <w:szCs w:val="24"/>
        </w:rPr>
      </w:pPr>
    </w:p>
    <w:bookmarkStart w:id="9" w:name="_Toc35400728" w:displacedByCustomXml="next"/>
    <w:sdt>
      <w:sdtPr>
        <w:rPr>
          <w:rFonts w:ascii="Arial" w:eastAsiaTheme="minorEastAsia" w:hAnsi="Arial" w:cs="Arial"/>
          <w:color w:val="auto"/>
          <w:sz w:val="24"/>
          <w:szCs w:val="24"/>
        </w:rPr>
        <w:id w:val="788389373"/>
        <w:docPartObj>
          <w:docPartGallery w:val="Bibliographies"/>
          <w:docPartUnique/>
        </w:docPartObj>
      </w:sdtPr>
      <w:sdtEndPr/>
      <w:sdtContent>
        <w:p w14:paraId="737DC586" w14:textId="46C1E518" w:rsidR="00306CC1" w:rsidRPr="00856A45" w:rsidRDefault="00306CC1" w:rsidP="00856A45">
          <w:pPr>
            <w:pStyle w:val="Heading1"/>
            <w:spacing w:line="360" w:lineRule="auto"/>
            <w:jc w:val="both"/>
            <w:rPr>
              <w:rFonts w:ascii="Arial" w:hAnsi="Arial" w:cs="Arial"/>
              <w:sz w:val="24"/>
              <w:szCs w:val="24"/>
            </w:rPr>
          </w:pPr>
          <w:r w:rsidRPr="00856A45">
            <w:rPr>
              <w:rFonts w:ascii="Arial" w:hAnsi="Arial" w:cs="Arial"/>
              <w:b/>
              <w:bCs/>
              <w:sz w:val="24"/>
              <w:szCs w:val="24"/>
            </w:rPr>
            <w:t>References</w:t>
          </w:r>
          <w:bookmarkEnd w:id="9"/>
        </w:p>
        <w:sdt>
          <w:sdtPr>
            <w:rPr>
              <w:rFonts w:ascii="Arial" w:hAnsi="Arial" w:cs="Arial"/>
              <w:sz w:val="24"/>
              <w:szCs w:val="24"/>
            </w:rPr>
            <w:id w:val="-573587230"/>
            <w:bibliography/>
          </w:sdtPr>
          <w:sdtEndPr/>
          <w:sdtContent>
            <w:p w14:paraId="46CAB8B8" w14:textId="5985111A" w:rsidR="00306CC1" w:rsidRPr="00856A45" w:rsidRDefault="00306CC1" w:rsidP="00856A45">
              <w:pPr>
                <w:pStyle w:val="Bibliography"/>
                <w:numPr>
                  <w:ilvl w:val="0"/>
                  <w:numId w:val="2"/>
                </w:numPr>
                <w:spacing w:line="360" w:lineRule="auto"/>
                <w:jc w:val="both"/>
                <w:rPr>
                  <w:rFonts w:ascii="Arial" w:hAnsi="Arial" w:cs="Arial"/>
                  <w:noProof/>
                  <w:sz w:val="24"/>
                  <w:szCs w:val="24"/>
                </w:rPr>
              </w:pPr>
              <w:r w:rsidRPr="00856A45">
                <w:rPr>
                  <w:rFonts w:ascii="Arial" w:hAnsi="Arial" w:cs="Arial"/>
                  <w:sz w:val="24"/>
                  <w:szCs w:val="24"/>
                </w:rPr>
                <w:fldChar w:fldCharType="begin"/>
              </w:r>
              <w:r w:rsidRPr="00856A45">
                <w:rPr>
                  <w:rFonts w:ascii="Arial" w:hAnsi="Arial" w:cs="Arial"/>
                  <w:sz w:val="24"/>
                  <w:szCs w:val="24"/>
                </w:rPr>
                <w:instrText xml:space="preserve"> BIBLIOGRAPHY </w:instrText>
              </w:r>
              <w:r w:rsidRPr="00856A45">
                <w:rPr>
                  <w:rFonts w:ascii="Arial" w:hAnsi="Arial" w:cs="Arial"/>
                  <w:sz w:val="24"/>
                  <w:szCs w:val="24"/>
                </w:rPr>
                <w:fldChar w:fldCharType="separate"/>
              </w:r>
              <w:r w:rsidRPr="00856A45">
                <w:rPr>
                  <w:rFonts w:ascii="Arial" w:hAnsi="Arial" w:cs="Arial"/>
                  <w:noProof/>
                  <w:sz w:val="24"/>
                  <w:szCs w:val="24"/>
                </w:rPr>
                <w:t xml:space="preserve">Emden, J. V., &amp; Becker, L. (2004). </w:t>
              </w:r>
              <w:r w:rsidRPr="00856A45">
                <w:rPr>
                  <w:rFonts w:ascii="Arial" w:hAnsi="Arial" w:cs="Arial"/>
                  <w:i/>
                  <w:iCs/>
                  <w:noProof/>
                  <w:sz w:val="24"/>
                  <w:szCs w:val="24"/>
                </w:rPr>
                <w:t>Presentation skills for students.</w:t>
              </w:r>
              <w:r w:rsidRPr="00856A45">
                <w:rPr>
                  <w:rFonts w:ascii="Arial" w:hAnsi="Arial" w:cs="Arial"/>
                  <w:noProof/>
                  <w:sz w:val="24"/>
                  <w:szCs w:val="24"/>
                </w:rPr>
                <w:t xml:space="preserve"> Palgrave Macmillan.</w:t>
              </w:r>
            </w:p>
            <w:p w14:paraId="6A1D4402" w14:textId="3C5BAE91" w:rsidR="00306CC1" w:rsidRPr="00856A45" w:rsidRDefault="00860AD1" w:rsidP="00856A45">
              <w:pPr>
                <w:pStyle w:val="Bibliography"/>
                <w:spacing w:line="360" w:lineRule="auto"/>
                <w:ind w:left="720" w:hanging="720"/>
                <w:jc w:val="both"/>
                <w:rPr>
                  <w:rFonts w:ascii="Arial" w:hAnsi="Arial" w:cs="Arial"/>
                  <w:noProof/>
                  <w:sz w:val="24"/>
                  <w:szCs w:val="24"/>
                </w:rPr>
              </w:pPr>
              <w:r>
                <w:rPr>
                  <w:rFonts w:ascii="Arial" w:hAnsi="Arial" w:cs="Arial"/>
                  <w:noProof/>
                  <w:sz w:val="24"/>
                  <w:szCs w:val="24"/>
                </w:rPr>
                <w:t xml:space="preserve">      2. </w:t>
              </w:r>
              <w:r w:rsidR="00306CC1" w:rsidRPr="00856A45">
                <w:rPr>
                  <w:rFonts w:ascii="Arial" w:hAnsi="Arial" w:cs="Arial"/>
                  <w:noProof/>
                  <w:sz w:val="24"/>
                  <w:szCs w:val="24"/>
                </w:rPr>
                <w:t xml:space="preserve">Nisen, M. (2015). </w:t>
              </w:r>
              <w:r w:rsidR="00306CC1" w:rsidRPr="00856A45">
                <w:rPr>
                  <w:rFonts w:ascii="Arial" w:hAnsi="Arial" w:cs="Arial"/>
                  <w:i/>
                  <w:iCs/>
                  <w:noProof/>
                  <w:sz w:val="24"/>
                  <w:szCs w:val="24"/>
                </w:rPr>
                <w:t>Recruiters read a tiny part of your resume, if they read it at all</w:t>
              </w:r>
              <w:r w:rsidR="00306CC1" w:rsidRPr="00856A45">
                <w:rPr>
                  <w:rFonts w:ascii="Arial" w:hAnsi="Arial" w:cs="Arial"/>
                  <w:noProof/>
                  <w:sz w:val="24"/>
                  <w:szCs w:val="24"/>
                </w:rPr>
                <w:t>. Retrieved from Quartz: https://qz.com/434117/recruiters-read-a-tiny-portion-of-your-resume-if-they-read-it-at-all/</w:t>
              </w:r>
            </w:p>
            <w:p w14:paraId="7FC6E068" w14:textId="032B66BC" w:rsidR="00306CC1" w:rsidRPr="00856A45" w:rsidRDefault="00860AD1" w:rsidP="00856A45">
              <w:pPr>
                <w:pStyle w:val="Bibliography"/>
                <w:spacing w:line="360" w:lineRule="auto"/>
                <w:ind w:left="720" w:hanging="720"/>
                <w:jc w:val="both"/>
                <w:rPr>
                  <w:rFonts w:ascii="Arial" w:hAnsi="Arial" w:cs="Arial"/>
                  <w:noProof/>
                  <w:sz w:val="24"/>
                  <w:szCs w:val="24"/>
                </w:rPr>
              </w:pPr>
              <w:r>
                <w:rPr>
                  <w:rFonts w:ascii="Arial" w:hAnsi="Arial" w:cs="Arial"/>
                  <w:noProof/>
                  <w:sz w:val="24"/>
                  <w:szCs w:val="24"/>
                </w:rPr>
                <w:t xml:space="preserve">      3. </w:t>
              </w:r>
              <w:r w:rsidR="00306CC1" w:rsidRPr="00856A45">
                <w:rPr>
                  <w:rFonts w:ascii="Arial" w:hAnsi="Arial" w:cs="Arial"/>
                  <w:noProof/>
                  <w:sz w:val="24"/>
                  <w:szCs w:val="24"/>
                </w:rPr>
                <w:t xml:space="preserve">Open University. (n.d.). </w:t>
              </w:r>
              <w:r w:rsidR="00306CC1" w:rsidRPr="00856A45">
                <w:rPr>
                  <w:rFonts w:ascii="Arial" w:hAnsi="Arial" w:cs="Arial"/>
                  <w:i/>
                  <w:iCs/>
                  <w:noProof/>
                  <w:sz w:val="24"/>
                  <w:szCs w:val="24"/>
                </w:rPr>
                <w:t>3.2 Examples of good and poor critical reflection.</w:t>
              </w:r>
              <w:r w:rsidR="00306CC1" w:rsidRPr="00856A45">
                <w:rPr>
                  <w:rFonts w:ascii="Arial" w:hAnsi="Arial" w:cs="Arial"/>
                  <w:noProof/>
                  <w:sz w:val="24"/>
                  <w:szCs w:val="24"/>
                </w:rPr>
                <w:t xml:space="preserve"> Retrieved from Open University: https://www.open.edu/openlearn/ocw/mod/oucontent/view.php?id=64108&amp;section=3.2</w:t>
              </w:r>
            </w:p>
            <w:p w14:paraId="0B9BF444" w14:textId="7C82B8CC" w:rsidR="00306CC1" w:rsidRPr="00856A45" w:rsidRDefault="00860AD1" w:rsidP="00856A45">
              <w:pPr>
                <w:pStyle w:val="Bibliography"/>
                <w:spacing w:line="360" w:lineRule="auto"/>
                <w:ind w:left="720" w:hanging="720"/>
                <w:jc w:val="both"/>
                <w:rPr>
                  <w:rFonts w:ascii="Arial" w:hAnsi="Arial" w:cs="Arial"/>
                  <w:noProof/>
                  <w:sz w:val="24"/>
                  <w:szCs w:val="24"/>
                </w:rPr>
              </w:pPr>
              <w:r>
                <w:rPr>
                  <w:rFonts w:ascii="Arial" w:hAnsi="Arial" w:cs="Arial"/>
                  <w:noProof/>
                  <w:sz w:val="24"/>
                  <w:szCs w:val="24"/>
                </w:rPr>
                <w:t xml:space="preserve">      4. </w:t>
              </w:r>
              <w:r w:rsidR="00306CC1" w:rsidRPr="00856A45">
                <w:rPr>
                  <w:rFonts w:ascii="Arial" w:hAnsi="Arial" w:cs="Arial"/>
                  <w:noProof/>
                  <w:sz w:val="24"/>
                  <w:szCs w:val="24"/>
                </w:rPr>
                <w:t xml:space="preserve">Toolshero. (2018). </w:t>
              </w:r>
              <w:r w:rsidR="00306CC1" w:rsidRPr="00856A45">
                <w:rPr>
                  <w:rFonts w:ascii="Arial" w:hAnsi="Arial" w:cs="Arial"/>
                  <w:i/>
                  <w:iCs/>
                  <w:noProof/>
                  <w:sz w:val="24"/>
                  <w:szCs w:val="24"/>
                </w:rPr>
                <w:t>Gibbs Reflective Cycle by Graham Gibbs</w:t>
              </w:r>
              <w:r w:rsidR="00306CC1" w:rsidRPr="00856A45">
                <w:rPr>
                  <w:rFonts w:ascii="Arial" w:hAnsi="Arial" w:cs="Arial"/>
                  <w:noProof/>
                  <w:sz w:val="24"/>
                  <w:szCs w:val="24"/>
                </w:rPr>
                <w:t>. Retrieved from Toolshero: https://www.toolshero.com/management/gibbs-reflective-cycle-graham-gibbs/</w:t>
              </w:r>
            </w:p>
            <w:p w14:paraId="78F67931" w14:textId="7B51C7DA" w:rsidR="00306CC1" w:rsidRPr="00856A45" w:rsidRDefault="00860AD1" w:rsidP="00856A45">
              <w:pPr>
                <w:pStyle w:val="Bibliography"/>
                <w:spacing w:line="360" w:lineRule="auto"/>
                <w:ind w:left="720" w:hanging="720"/>
                <w:jc w:val="both"/>
                <w:rPr>
                  <w:rFonts w:ascii="Arial" w:hAnsi="Arial" w:cs="Arial"/>
                  <w:noProof/>
                  <w:sz w:val="24"/>
                  <w:szCs w:val="24"/>
                </w:rPr>
              </w:pPr>
              <w:r>
                <w:rPr>
                  <w:rFonts w:ascii="Arial" w:hAnsi="Arial" w:cs="Arial"/>
                  <w:noProof/>
                  <w:sz w:val="24"/>
                  <w:szCs w:val="24"/>
                </w:rPr>
                <w:t xml:space="preserve">      5. </w:t>
              </w:r>
              <w:r w:rsidR="00306CC1" w:rsidRPr="00856A45">
                <w:rPr>
                  <w:rFonts w:ascii="Arial" w:hAnsi="Arial" w:cs="Arial"/>
                  <w:noProof/>
                  <w:sz w:val="24"/>
                  <w:szCs w:val="24"/>
                </w:rPr>
                <w:t xml:space="preserve">University of Edinburgh. (2019). </w:t>
              </w:r>
              <w:r w:rsidR="00306CC1" w:rsidRPr="00856A45">
                <w:rPr>
                  <w:rFonts w:ascii="Arial" w:hAnsi="Arial" w:cs="Arial"/>
                  <w:i/>
                  <w:iCs/>
                  <w:noProof/>
                  <w:sz w:val="24"/>
                  <w:szCs w:val="24"/>
                </w:rPr>
                <w:t>Gibb's reflective cycle</w:t>
              </w:r>
              <w:r w:rsidR="00306CC1" w:rsidRPr="00856A45">
                <w:rPr>
                  <w:rFonts w:ascii="Arial" w:hAnsi="Arial" w:cs="Arial"/>
                  <w:noProof/>
                  <w:sz w:val="24"/>
                  <w:szCs w:val="24"/>
                </w:rPr>
                <w:t>. Retrieved from https://www.ed.ac.uk/reflection/reflectors-toolkit/reflecting-on-experience/gibbs-reflective-cycle</w:t>
              </w:r>
            </w:p>
            <w:p w14:paraId="3B0F952C" w14:textId="367878DF" w:rsidR="00306CC1" w:rsidRPr="00856A45" w:rsidRDefault="00306CC1" w:rsidP="00856A45">
              <w:pPr>
                <w:spacing w:line="360" w:lineRule="auto"/>
                <w:jc w:val="both"/>
                <w:rPr>
                  <w:rFonts w:ascii="Arial" w:hAnsi="Arial" w:cs="Arial"/>
                  <w:sz w:val="24"/>
                  <w:szCs w:val="24"/>
                </w:rPr>
              </w:pPr>
              <w:r w:rsidRPr="00856A45">
                <w:rPr>
                  <w:rFonts w:ascii="Arial" w:hAnsi="Arial" w:cs="Arial"/>
                  <w:b/>
                  <w:bCs/>
                  <w:noProof/>
                  <w:sz w:val="24"/>
                  <w:szCs w:val="24"/>
                </w:rPr>
                <w:fldChar w:fldCharType="end"/>
              </w:r>
            </w:p>
          </w:sdtContent>
        </w:sdt>
      </w:sdtContent>
    </w:sdt>
    <w:p w14:paraId="2FD7CC1D" w14:textId="1D814738" w:rsidR="00AA15C7" w:rsidRPr="00856A45" w:rsidRDefault="00AA15C7" w:rsidP="00856A45">
      <w:pPr>
        <w:spacing w:line="360" w:lineRule="auto"/>
        <w:jc w:val="both"/>
        <w:rPr>
          <w:rFonts w:ascii="Arial" w:hAnsi="Arial" w:cs="Arial"/>
          <w:sz w:val="24"/>
          <w:szCs w:val="24"/>
        </w:rPr>
      </w:pPr>
    </w:p>
    <w:sectPr w:rsidR="00AA15C7" w:rsidRPr="00856A4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9CB98" w14:textId="77777777" w:rsidR="001750FD" w:rsidRDefault="001750FD" w:rsidP="00B10E1A">
      <w:pPr>
        <w:spacing w:after="0" w:line="240" w:lineRule="auto"/>
      </w:pPr>
      <w:r>
        <w:separator/>
      </w:r>
    </w:p>
  </w:endnote>
  <w:endnote w:type="continuationSeparator" w:id="0">
    <w:p w14:paraId="1D1AC7D3" w14:textId="77777777" w:rsidR="001750FD" w:rsidRDefault="001750FD" w:rsidP="00B10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938309"/>
      <w:docPartObj>
        <w:docPartGallery w:val="Page Numbers (Bottom of Page)"/>
        <w:docPartUnique/>
      </w:docPartObj>
    </w:sdtPr>
    <w:sdtEndPr>
      <w:rPr>
        <w:noProof/>
      </w:rPr>
    </w:sdtEndPr>
    <w:sdtContent>
      <w:p w14:paraId="07FABCDE" w14:textId="72B42BFE" w:rsidR="00B10E1A" w:rsidRDefault="00B10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F9798C" w14:textId="77777777" w:rsidR="00B10E1A" w:rsidRDefault="00B10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926E8" w14:textId="77777777" w:rsidR="001750FD" w:rsidRDefault="001750FD" w:rsidP="00B10E1A">
      <w:pPr>
        <w:spacing w:after="0" w:line="240" w:lineRule="auto"/>
      </w:pPr>
      <w:r>
        <w:separator/>
      </w:r>
    </w:p>
  </w:footnote>
  <w:footnote w:type="continuationSeparator" w:id="0">
    <w:p w14:paraId="45AC5FFF" w14:textId="77777777" w:rsidR="001750FD" w:rsidRDefault="001750FD" w:rsidP="00B10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ED2684"/>
    <w:multiLevelType w:val="hybridMultilevel"/>
    <w:tmpl w:val="4C18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4E604D"/>
    <w:multiLevelType w:val="hybridMultilevel"/>
    <w:tmpl w:val="AB2679EE"/>
    <w:lvl w:ilvl="0" w:tplc="EEF005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C7"/>
    <w:rsid w:val="000E4AAE"/>
    <w:rsid w:val="001750FD"/>
    <w:rsid w:val="002660E2"/>
    <w:rsid w:val="002A7DAB"/>
    <w:rsid w:val="002D4E9F"/>
    <w:rsid w:val="00306CC1"/>
    <w:rsid w:val="004835E4"/>
    <w:rsid w:val="004D5684"/>
    <w:rsid w:val="004E14A3"/>
    <w:rsid w:val="004E7B71"/>
    <w:rsid w:val="004F7E4E"/>
    <w:rsid w:val="005565EF"/>
    <w:rsid w:val="00607CB2"/>
    <w:rsid w:val="00721572"/>
    <w:rsid w:val="00806865"/>
    <w:rsid w:val="008477C0"/>
    <w:rsid w:val="00856A45"/>
    <w:rsid w:val="00860AD1"/>
    <w:rsid w:val="008A5180"/>
    <w:rsid w:val="008C4C56"/>
    <w:rsid w:val="008E38E9"/>
    <w:rsid w:val="0095468A"/>
    <w:rsid w:val="009E28D2"/>
    <w:rsid w:val="00A92E85"/>
    <w:rsid w:val="00AA15C7"/>
    <w:rsid w:val="00AB10F9"/>
    <w:rsid w:val="00B10E1A"/>
    <w:rsid w:val="00B40CBE"/>
    <w:rsid w:val="00B72EEA"/>
    <w:rsid w:val="00B921F8"/>
    <w:rsid w:val="00BD15A4"/>
    <w:rsid w:val="00DB097B"/>
    <w:rsid w:val="00E30423"/>
    <w:rsid w:val="00E411C1"/>
    <w:rsid w:val="00F82F99"/>
    <w:rsid w:val="00FD7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4D0EC"/>
  <w15:chartTrackingRefBased/>
  <w15:docId w15:val="{E57BDF2F-3735-497C-A31B-66E11A07C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6CC1"/>
  </w:style>
  <w:style w:type="paragraph" w:styleId="Heading1">
    <w:name w:val="heading 1"/>
    <w:basedOn w:val="Normal"/>
    <w:next w:val="Normal"/>
    <w:link w:val="Heading1Char"/>
    <w:uiPriority w:val="9"/>
    <w:qFormat/>
    <w:rsid w:val="00306CC1"/>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306CC1"/>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306CC1"/>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306CC1"/>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306CC1"/>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306CC1"/>
    <w:pPr>
      <w:keepNext/>
      <w:keepLines/>
      <w:spacing w:before="40" w:after="0"/>
      <w:outlineLvl w:val="5"/>
    </w:pPr>
  </w:style>
  <w:style w:type="paragraph" w:styleId="Heading7">
    <w:name w:val="heading 7"/>
    <w:basedOn w:val="Normal"/>
    <w:next w:val="Normal"/>
    <w:link w:val="Heading7Char"/>
    <w:uiPriority w:val="9"/>
    <w:semiHidden/>
    <w:unhideWhenUsed/>
    <w:qFormat/>
    <w:rsid w:val="00306CC1"/>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306CC1"/>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306CC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6CC1"/>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06CC1"/>
    <w:rPr>
      <w:rFonts w:asciiTheme="majorHAnsi" w:eastAsiaTheme="majorEastAsia" w:hAnsiTheme="majorHAnsi" w:cstheme="majorBidi"/>
      <w:spacing w:val="-10"/>
      <w:sz w:val="56"/>
      <w:szCs w:val="56"/>
    </w:rPr>
  </w:style>
  <w:style w:type="character" w:customStyle="1" w:styleId="Heading1Char">
    <w:name w:val="Heading 1 Char"/>
    <w:basedOn w:val="DefaultParagraphFont"/>
    <w:link w:val="Heading1"/>
    <w:uiPriority w:val="9"/>
    <w:rsid w:val="00306CC1"/>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306CC1"/>
    <w:rPr>
      <w:rFonts w:asciiTheme="majorHAnsi" w:eastAsiaTheme="majorEastAsia" w:hAnsiTheme="majorHAnsi" w:cstheme="majorBidi"/>
      <w:color w:val="262626" w:themeColor="text1" w:themeTint="D9"/>
      <w:sz w:val="28"/>
      <w:szCs w:val="28"/>
    </w:rPr>
  </w:style>
  <w:style w:type="paragraph" w:styleId="Caption">
    <w:name w:val="caption"/>
    <w:basedOn w:val="Normal"/>
    <w:next w:val="Normal"/>
    <w:uiPriority w:val="35"/>
    <w:semiHidden/>
    <w:unhideWhenUsed/>
    <w:qFormat/>
    <w:rsid w:val="00306CC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10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E1A"/>
    <w:rPr>
      <w:szCs w:val="24"/>
    </w:rPr>
  </w:style>
  <w:style w:type="paragraph" w:styleId="Footer">
    <w:name w:val="footer"/>
    <w:basedOn w:val="Normal"/>
    <w:link w:val="FooterChar"/>
    <w:uiPriority w:val="99"/>
    <w:unhideWhenUsed/>
    <w:rsid w:val="00B10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E1A"/>
    <w:rPr>
      <w:szCs w:val="24"/>
    </w:rPr>
  </w:style>
  <w:style w:type="paragraph" w:styleId="TOCHeading">
    <w:name w:val="TOC Heading"/>
    <w:basedOn w:val="Heading1"/>
    <w:next w:val="Normal"/>
    <w:uiPriority w:val="39"/>
    <w:unhideWhenUsed/>
    <w:qFormat/>
    <w:rsid w:val="00306CC1"/>
    <w:pPr>
      <w:outlineLvl w:val="9"/>
    </w:pPr>
  </w:style>
  <w:style w:type="paragraph" w:styleId="TOC1">
    <w:name w:val="toc 1"/>
    <w:basedOn w:val="Normal"/>
    <w:next w:val="Normal"/>
    <w:autoRedefine/>
    <w:uiPriority w:val="39"/>
    <w:unhideWhenUsed/>
    <w:rsid w:val="00806865"/>
    <w:pPr>
      <w:spacing w:after="100"/>
    </w:pPr>
  </w:style>
  <w:style w:type="paragraph" w:styleId="TOC2">
    <w:name w:val="toc 2"/>
    <w:basedOn w:val="Normal"/>
    <w:next w:val="Normal"/>
    <w:autoRedefine/>
    <w:uiPriority w:val="39"/>
    <w:unhideWhenUsed/>
    <w:rsid w:val="00806865"/>
    <w:pPr>
      <w:spacing w:after="100"/>
      <w:ind w:left="220"/>
    </w:pPr>
  </w:style>
  <w:style w:type="character" w:styleId="Hyperlink">
    <w:name w:val="Hyperlink"/>
    <w:basedOn w:val="DefaultParagraphFont"/>
    <w:uiPriority w:val="99"/>
    <w:unhideWhenUsed/>
    <w:rsid w:val="00806865"/>
    <w:rPr>
      <w:color w:val="0563C1" w:themeColor="hyperlink"/>
      <w:u w:val="single"/>
    </w:rPr>
  </w:style>
  <w:style w:type="paragraph" w:styleId="Bibliography">
    <w:name w:val="Bibliography"/>
    <w:basedOn w:val="Normal"/>
    <w:next w:val="Normal"/>
    <w:uiPriority w:val="37"/>
    <w:unhideWhenUsed/>
    <w:rsid w:val="00306CC1"/>
  </w:style>
  <w:style w:type="character" w:customStyle="1" w:styleId="Heading3Char">
    <w:name w:val="Heading 3 Char"/>
    <w:basedOn w:val="DefaultParagraphFont"/>
    <w:link w:val="Heading3"/>
    <w:uiPriority w:val="9"/>
    <w:semiHidden/>
    <w:rsid w:val="00306CC1"/>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306CC1"/>
    <w:rPr>
      <w:i/>
      <w:iCs/>
    </w:rPr>
  </w:style>
  <w:style w:type="character" w:customStyle="1" w:styleId="Heading5Char">
    <w:name w:val="Heading 5 Char"/>
    <w:basedOn w:val="DefaultParagraphFont"/>
    <w:link w:val="Heading5"/>
    <w:uiPriority w:val="9"/>
    <w:semiHidden/>
    <w:rsid w:val="00306CC1"/>
    <w:rPr>
      <w:color w:val="404040" w:themeColor="text1" w:themeTint="BF"/>
    </w:rPr>
  </w:style>
  <w:style w:type="character" w:customStyle="1" w:styleId="Heading6Char">
    <w:name w:val="Heading 6 Char"/>
    <w:basedOn w:val="DefaultParagraphFont"/>
    <w:link w:val="Heading6"/>
    <w:uiPriority w:val="9"/>
    <w:semiHidden/>
    <w:rsid w:val="00306CC1"/>
  </w:style>
  <w:style w:type="character" w:customStyle="1" w:styleId="Heading7Char">
    <w:name w:val="Heading 7 Char"/>
    <w:basedOn w:val="DefaultParagraphFont"/>
    <w:link w:val="Heading7"/>
    <w:uiPriority w:val="9"/>
    <w:semiHidden/>
    <w:rsid w:val="00306CC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306CC1"/>
    <w:rPr>
      <w:color w:val="262626" w:themeColor="text1" w:themeTint="D9"/>
      <w:sz w:val="21"/>
      <w:szCs w:val="21"/>
    </w:rPr>
  </w:style>
  <w:style w:type="character" w:customStyle="1" w:styleId="Heading9Char">
    <w:name w:val="Heading 9 Char"/>
    <w:basedOn w:val="DefaultParagraphFont"/>
    <w:link w:val="Heading9"/>
    <w:uiPriority w:val="9"/>
    <w:semiHidden/>
    <w:rsid w:val="00306CC1"/>
    <w:rPr>
      <w:rFonts w:asciiTheme="majorHAnsi" w:eastAsiaTheme="majorEastAsia" w:hAnsiTheme="majorHAnsi" w:cstheme="majorBidi"/>
      <w:i/>
      <w:iCs/>
      <w:color w:val="262626" w:themeColor="text1" w:themeTint="D9"/>
      <w:sz w:val="21"/>
      <w:szCs w:val="21"/>
    </w:rPr>
  </w:style>
  <w:style w:type="paragraph" w:styleId="Subtitle">
    <w:name w:val="Subtitle"/>
    <w:basedOn w:val="Normal"/>
    <w:next w:val="Normal"/>
    <w:link w:val="SubtitleChar"/>
    <w:uiPriority w:val="11"/>
    <w:qFormat/>
    <w:rsid w:val="00306CC1"/>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06CC1"/>
    <w:rPr>
      <w:color w:val="5A5A5A" w:themeColor="text1" w:themeTint="A5"/>
      <w:spacing w:val="15"/>
    </w:rPr>
  </w:style>
  <w:style w:type="character" w:styleId="Strong">
    <w:name w:val="Strong"/>
    <w:basedOn w:val="DefaultParagraphFont"/>
    <w:uiPriority w:val="22"/>
    <w:qFormat/>
    <w:rsid w:val="00306CC1"/>
    <w:rPr>
      <w:b/>
      <w:bCs/>
      <w:color w:val="auto"/>
    </w:rPr>
  </w:style>
  <w:style w:type="character" w:styleId="Emphasis">
    <w:name w:val="Emphasis"/>
    <w:basedOn w:val="DefaultParagraphFont"/>
    <w:uiPriority w:val="20"/>
    <w:qFormat/>
    <w:rsid w:val="00306CC1"/>
    <w:rPr>
      <w:i/>
      <w:iCs/>
      <w:color w:val="auto"/>
    </w:rPr>
  </w:style>
  <w:style w:type="paragraph" w:styleId="NoSpacing">
    <w:name w:val="No Spacing"/>
    <w:uiPriority w:val="1"/>
    <w:qFormat/>
    <w:rsid w:val="00306CC1"/>
    <w:pPr>
      <w:spacing w:after="0" w:line="240" w:lineRule="auto"/>
    </w:pPr>
  </w:style>
  <w:style w:type="paragraph" w:styleId="Quote">
    <w:name w:val="Quote"/>
    <w:basedOn w:val="Normal"/>
    <w:next w:val="Normal"/>
    <w:link w:val="QuoteChar"/>
    <w:uiPriority w:val="29"/>
    <w:qFormat/>
    <w:rsid w:val="00306CC1"/>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06CC1"/>
    <w:rPr>
      <w:i/>
      <w:iCs/>
      <w:color w:val="404040" w:themeColor="text1" w:themeTint="BF"/>
    </w:rPr>
  </w:style>
  <w:style w:type="paragraph" w:styleId="IntenseQuote">
    <w:name w:val="Intense Quote"/>
    <w:basedOn w:val="Normal"/>
    <w:next w:val="Normal"/>
    <w:link w:val="IntenseQuoteChar"/>
    <w:uiPriority w:val="30"/>
    <w:qFormat/>
    <w:rsid w:val="00306CC1"/>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306CC1"/>
    <w:rPr>
      <w:i/>
      <w:iCs/>
      <w:color w:val="404040" w:themeColor="text1" w:themeTint="BF"/>
    </w:rPr>
  </w:style>
  <w:style w:type="character" w:styleId="SubtleEmphasis">
    <w:name w:val="Subtle Emphasis"/>
    <w:basedOn w:val="DefaultParagraphFont"/>
    <w:uiPriority w:val="19"/>
    <w:qFormat/>
    <w:rsid w:val="00306CC1"/>
    <w:rPr>
      <w:i/>
      <w:iCs/>
      <w:color w:val="404040" w:themeColor="text1" w:themeTint="BF"/>
    </w:rPr>
  </w:style>
  <w:style w:type="character" w:styleId="IntenseEmphasis">
    <w:name w:val="Intense Emphasis"/>
    <w:basedOn w:val="DefaultParagraphFont"/>
    <w:uiPriority w:val="21"/>
    <w:qFormat/>
    <w:rsid w:val="00306CC1"/>
    <w:rPr>
      <w:b/>
      <w:bCs/>
      <w:i/>
      <w:iCs/>
      <w:color w:val="auto"/>
    </w:rPr>
  </w:style>
  <w:style w:type="character" w:styleId="SubtleReference">
    <w:name w:val="Subtle Reference"/>
    <w:basedOn w:val="DefaultParagraphFont"/>
    <w:uiPriority w:val="31"/>
    <w:qFormat/>
    <w:rsid w:val="00306CC1"/>
    <w:rPr>
      <w:smallCaps/>
      <w:color w:val="404040" w:themeColor="text1" w:themeTint="BF"/>
    </w:rPr>
  </w:style>
  <w:style w:type="character" w:styleId="IntenseReference">
    <w:name w:val="Intense Reference"/>
    <w:basedOn w:val="DefaultParagraphFont"/>
    <w:uiPriority w:val="32"/>
    <w:qFormat/>
    <w:rsid w:val="00306CC1"/>
    <w:rPr>
      <w:b/>
      <w:bCs/>
      <w:smallCaps/>
      <w:color w:val="404040" w:themeColor="text1" w:themeTint="BF"/>
      <w:spacing w:val="5"/>
    </w:rPr>
  </w:style>
  <w:style w:type="character" w:styleId="BookTitle">
    <w:name w:val="Book Title"/>
    <w:basedOn w:val="DefaultParagraphFont"/>
    <w:uiPriority w:val="33"/>
    <w:qFormat/>
    <w:rsid w:val="00306CC1"/>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49569">
      <w:bodyDiv w:val="1"/>
      <w:marLeft w:val="0"/>
      <w:marRight w:val="0"/>
      <w:marTop w:val="0"/>
      <w:marBottom w:val="0"/>
      <w:divBdr>
        <w:top w:val="none" w:sz="0" w:space="0" w:color="auto"/>
        <w:left w:val="none" w:sz="0" w:space="0" w:color="auto"/>
        <w:bottom w:val="none" w:sz="0" w:space="0" w:color="auto"/>
        <w:right w:val="none" w:sz="0" w:space="0" w:color="auto"/>
      </w:divBdr>
    </w:div>
    <w:div w:id="614487133">
      <w:bodyDiv w:val="1"/>
      <w:marLeft w:val="0"/>
      <w:marRight w:val="0"/>
      <w:marTop w:val="0"/>
      <w:marBottom w:val="0"/>
      <w:divBdr>
        <w:top w:val="none" w:sz="0" w:space="0" w:color="auto"/>
        <w:left w:val="none" w:sz="0" w:space="0" w:color="auto"/>
        <w:bottom w:val="none" w:sz="0" w:space="0" w:color="auto"/>
        <w:right w:val="none" w:sz="0" w:space="0" w:color="auto"/>
      </w:divBdr>
    </w:div>
    <w:div w:id="786124318">
      <w:bodyDiv w:val="1"/>
      <w:marLeft w:val="0"/>
      <w:marRight w:val="0"/>
      <w:marTop w:val="0"/>
      <w:marBottom w:val="0"/>
      <w:divBdr>
        <w:top w:val="none" w:sz="0" w:space="0" w:color="auto"/>
        <w:left w:val="none" w:sz="0" w:space="0" w:color="auto"/>
        <w:bottom w:val="none" w:sz="0" w:space="0" w:color="auto"/>
        <w:right w:val="none" w:sz="0" w:space="0" w:color="auto"/>
      </w:divBdr>
    </w:div>
    <w:div w:id="1364096224">
      <w:bodyDiv w:val="1"/>
      <w:marLeft w:val="0"/>
      <w:marRight w:val="0"/>
      <w:marTop w:val="0"/>
      <w:marBottom w:val="0"/>
      <w:divBdr>
        <w:top w:val="none" w:sz="0" w:space="0" w:color="auto"/>
        <w:left w:val="none" w:sz="0" w:space="0" w:color="auto"/>
        <w:bottom w:val="none" w:sz="0" w:space="0" w:color="auto"/>
        <w:right w:val="none" w:sz="0" w:space="0" w:color="auto"/>
      </w:divBdr>
    </w:div>
    <w:div w:id="1549762335">
      <w:bodyDiv w:val="1"/>
      <w:marLeft w:val="0"/>
      <w:marRight w:val="0"/>
      <w:marTop w:val="0"/>
      <w:marBottom w:val="0"/>
      <w:divBdr>
        <w:top w:val="none" w:sz="0" w:space="0" w:color="auto"/>
        <w:left w:val="none" w:sz="0" w:space="0" w:color="auto"/>
        <w:bottom w:val="none" w:sz="0" w:space="0" w:color="auto"/>
        <w:right w:val="none" w:sz="0" w:space="0" w:color="auto"/>
      </w:divBdr>
    </w:div>
    <w:div w:id="1608081629">
      <w:bodyDiv w:val="1"/>
      <w:marLeft w:val="0"/>
      <w:marRight w:val="0"/>
      <w:marTop w:val="0"/>
      <w:marBottom w:val="0"/>
      <w:divBdr>
        <w:top w:val="none" w:sz="0" w:space="0" w:color="auto"/>
        <w:left w:val="none" w:sz="0" w:space="0" w:color="auto"/>
        <w:bottom w:val="none" w:sz="0" w:space="0" w:color="auto"/>
        <w:right w:val="none" w:sz="0" w:space="0" w:color="auto"/>
      </w:divBdr>
    </w:div>
    <w:div w:id="1820222420">
      <w:bodyDiv w:val="1"/>
      <w:marLeft w:val="0"/>
      <w:marRight w:val="0"/>
      <w:marTop w:val="0"/>
      <w:marBottom w:val="0"/>
      <w:divBdr>
        <w:top w:val="none" w:sz="0" w:space="0" w:color="auto"/>
        <w:left w:val="none" w:sz="0" w:space="0" w:color="auto"/>
        <w:bottom w:val="none" w:sz="0" w:space="0" w:color="auto"/>
        <w:right w:val="none" w:sz="0" w:space="0" w:color="auto"/>
      </w:divBdr>
    </w:div>
    <w:div w:id="1866092245">
      <w:bodyDiv w:val="1"/>
      <w:marLeft w:val="0"/>
      <w:marRight w:val="0"/>
      <w:marTop w:val="0"/>
      <w:marBottom w:val="0"/>
      <w:divBdr>
        <w:top w:val="none" w:sz="0" w:space="0" w:color="auto"/>
        <w:left w:val="none" w:sz="0" w:space="0" w:color="auto"/>
        <w:bottom w:val="none" w:sz="0" w:space="0" w:color="auto"/>
        <w:right w:val="none" w:sz="0" w:space="0" w:color="auto"/>
      </w:divBdr>
    </w:div>
    <w:div w:id="198504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767155-7550-4EDE-9ADF-CDAB55A60B82}" type="doc">
      <dgm:prSet loTypeId="urn:microsoft.com/office/officeart/2005/8/layout/cycle2" loCatId="cycle" qsTypeId="urn:microsoft.com/office/officeart/2005/8/quickstyle/simple1" qsCatId="simple" csTypeId="urn:microsoft.com/office/officeart/2005/8/colors/colorful5" csCatId="colorful" phldr="1"/>
      <dgm:spPr/>
      <dgm:t>
        <a:bodyPr/>
        <a:lstStyle/>
        <a:p>
          <a:endParaRPr lang="en-GB"/>
        </a:p>
      </dgm:t>
    </dgm:pt>
    <dgm:pt modelId="{284CB0A3-AC20-476C-8B42-E80945E69558}">
      <dgm:prSet phldrT="[Text]"/>
      <dgm:spPr/>
      <dgm:t>
        <a:bodyPr/>
        <a:lstStyle/>
        <a:p>
          <a:pPr algn="ctr"/>
          <a:r>
            <a:rPr lang="en-GB"/>
            <a:t>Description</a:t>
          </a:r>
        </a:p>
      </dgm:t>
    </dgm:pt>
    <dgm:pt modelId="{A1A4FEAB-842B-434B-9FA9-59278127EAC6}" type="parTrans" cxnId="{EDFC9EB9-5AEB-4494-A4B9-B63604144D29}">
      <dgm:prSet/>
      <dgm:spPr/>
      <dgm:t>
        <a:bodyPr/>
        <a:lstStyle/>
        <a:p>
          <a:pPr algn="ctr"/>
          <a:endParaRPr lang="en-GB"/>
        </a:p>
      </dgm:t>
    </dgm:pt>
    <dgm:pt modelId="{FAD36E62-B689-470E-A790-0D35A4AC38BD}" type="sibTrans" cxnId="{EDFC9EB9-5AEB-4494-A4B9-B63604144D29}">
      <dgm:prSet/>
      <dgm:spPr/>
      <dgm:t>
        <a:bodyPr/>
        <a:lstStyle/>
        <a:p>
          <a:pPr algn="ctr"/>
          <a:endParaRPr lang="en-GB"/>
        </a:p>
      </dgm:t>
    </dgm:pt>
    <dgm:pt modelId="{9DCBB50B-FFE8-4544-B74A-72C5CAD829BE}">
      <dgm:prSet phldrT="[Text]"/>
      <dgm:spPr/>
      <dgm:t>
        <a:bodyPr/>
        <a:lstStyle/>
        <a:p>
          <a:pPr algn="ctr"/>
          <a:r>
            <a:rPr lang="en-GB"/>
            <a:t>Evaluation</a:t>
          </a:r>
        </a:p>
      </dgm:t>
    </dgm:pt>
    <dgm:pt modelId="{D4C77F7A-1C5E-49A3-A19C-60C7713BA558}" type="parTrans" cxnId="{1F8B59A3-CC02-4C92-81EC-BE3EFB339556}">
      <dgm:prSet/>
      <dgm:spPr/>
      <dgm:t>
        <a:bodyPr/>
        <a:lstStyle/>
        <a:p>
          <a:pPr algn="ctr"/>
          <a:endParaRPr lang="en-GB"/>
        </a:p>
      </dgm:t>
    </dgm:pt>
    <dgm:pt modelId="{E90D29BE-29FF-495C-B76E-7DD1DB688EBF}" type="sibTrans" cxnId="{1F8B59A3-CC02-4C92-81EC-BE3EFB339556}">
      <dgm:prSet/>
      <dgm:spPr/>
      <dgm:t>
        <a:bodyPr/>
        <a:lstStyle/>
        <a:p>
          <a:pPr algn="ctr"/>
          <a:endParaRPr lang="en-GB"/>
        </a:p>
      </dgm:t>
    </dgm:pt>
    <dgm:pt modelId="{A619CDB4-4608-4545-8515-D37377CFE51C}">
      <dgm:prSet phldrT="[Text]"/>
      <dgm:spPr/>
      <dgm:t>
        <a:bodyPr/>
        <a:lstStyle/>
        <a:p>
          <a:pPr algn="ctr"/>
          <a:r>
            <a:rPr lang="en-GB"/>
            <a:t>Analysis</a:t>
          </a:r>
        </a:p>
      </dgm:t>
    </dgm:pt>
    <dgm:pt modelId="{3CEE94DE-7310-439C-BF35-F9B8852CDCE1}" type="parTrans" cxnId="{21AD3206-E9CB-4699-8CBC-FEC02AAC7011}">
      <dgm:prSet/>
      <dgm:spPr/>
      <dgm:t>
        <a:bodyPr/>
        <a:lstStyle/>
        <a:p>
          <a:pPr algn="ctr"/>
          <a:endParaRPr lang="en-GB"/>
        </a:p>
      </dgm:t>
    </dgm:pt>
    <dgm:pt modelId="{A87B60E6-DF08-40BF-9BE4-E55EACF5D6CB}" type="sibTrans" cxnId="{21AD3206-E9CB-4699-8CBC-FEC02AAC7011}">
      <dgm:prSet/>
      <dgm:spPr/>
      <dgm:t>
        <a:bodyPr/>
        <a:lstStyle/>
        <a:p>
          <a:pPr algn="ctr"/>
          <a:endParaRPr lang="en-GB"/>
        </a:p>
      </dgm:t>
    </dgm:pt>
    <dgm:pt modelId="{25BA1D32-E24E-4346-B12F-B770CAAF238E}">
      <dgm:prSet phldrT="[Text]"/>
      <dgm:spPr/>
      <dgm:t>
        <a:bodyPr/>
        <a:lstStyle/>
        <a:p>
          <a:pPr algn="ctr"/>
          <a:r>
            <a:rPr lang="en-GB"/>
            <a:t>Conclusion</a:t>
          </a:r>
        </a:p>
      </dgm:t>
    </dgm:pt>
    <dgm:pt modelId="{B37D016F-FDBA-4608-B4F9-8C5DED9238DA}" type="parTrans" cxnId="{D68C93F3-CB53-42E5-8B1E-8EAE5926B449}">
      <dgm:prSet/>
      <dgm:spPr/>
      <dgm:t>
        <a:bodyPr/>
        <a:lstStyle/>
        <a:p>
          <a:pPr algn="ctr"/>
          <a:endParaRPr lang="en-GB"/>
        </a:p>
      </dgm:t>
    </dgm:pt>
    <dgm:pt modelId="{A068DD8C-F14B-45E8-B735-133F5E7EE1C8}" type="sibTrans" cxnId="{D68C93F3-CB53-42E5-8B1E-8EAE5926B449}">
      <dgm:prSet/>
      <dgm:spPr/>
      <dgm:t>
        <a:bodyPr/>
        <a:lstStyle/>
        <a:p>
          <a:pPr algn="ctr"/>
          <a:endParaRPr lang="en-GB"/>
        </a:p>
      </dgm:t>
    </dgm:pt>
    <dgm:pt modelId="{1466C428-CB6E-46B5-A7D0-0E31B2F202A5}">
      <dgm:prSet phldrT="[Text]"/>
      <dgm:spPr/>
      <dgm:t>
        <a:bodyPr/>
        <a:lstStyle/>
        <a:p>
          <a:pPr algn="ctr"/>
          <a:r>
            <a:rPr lang="en-GB"/>
            <a:t>Action Plan</a:t>
          </a:r>
        </a:p>
      </dgm:t>
    </dgm:pt>
    <dgm:pt modelId="{3A23497B-AFB9-4BA8-BF66-64ED0DA77660}" type="parTrans" cxnId="{1DA797B9-0637-47BB-AFE5-21966471B93D}">
      <dgm:prSet/>
      <dgm:spPr/>
      <dgm:t>
        <a:bodyPr/>
        <a:lstStyle/>
        <a:p>
          <a:pPr algn="ctr"/>
          <a:endParaRPr lang="en-GB"/>
        </a:p>
      </dgm:t>
    </dgm:pt>
    <dgm:pt modelId="{CB79C7A1-0CBB-4440-B93C-BD32B4DBF29E}" type="sibTrans" cxnId="{1DA797B9-0637-47BB-AFE5-21966471B93D}">
      <dgm:prSet/>
      <dgm:spPr/>
      <dgm:t>
        <a:bodyPr/>
        <a:lstStyle/>
        <a:p>
          <a:pPr algn="ctr"/>
          <a:endParaRPr lang="en-GB"/>
        </a:p>
      </dgm:t>
    </dgm:pt>
    <dgm:pt modelId="{E8F5B7B4-E906-4B4C-BAFF-8514CB9527F3}">
      <dgm:prSet/>
      <dgm:spPr/>
      <dgm:t>
        <a:bodyPr/>
        <a:lstStyle/>
        <a:p>
          <a:pPr algn="ctr"/>
          <a:r>
            <a:rPr lang="en-GB"/>
            <a:t>Feeling</a:t>
          </a:r>
        </a:p>
      </dgm:t>
    </dgm:pt>
    <dgm:pt modelId="{84E46027-F58B-4A22-8E30-C7CCEC07B932}" type="parTrans" cxnId="{BE7D1FA7-FB0A-467A-9968-442897985D8A}">
      <dgm:prSet/>
      <dgm:spPr/>
      <dgm:t>
        <a:bodyPr/>
        <a:lstStyle/>
        <a:p>
          <a:pPr algn="ctr"/>
          <a:endParaRPr lang="en-GB"/>
        </a:p>
      </dgm:t>
    </dgm:pt>
    <dgm:pt modelId="{F4EA5EF6-FACF-40F0-BD30-E18102E204F0}" type="sibTrans" cxnId="{BE7D1FA7-FB0A-467A-9968-442897985D8A}">
      <dgm:prSet/>
      <dgm:spPr/>
      <dgm:t>
        <a:bodyPr/>
        <a:lstStyle/>
        <a:p>
          <a:pPr algn="ctr"/>
          <a:endParaRPr lang="en-GB"/>
        </a:p>
      </dgm:t>
    </dgm:pt>
    <dgm:pt modelId="{91BB02E1-61C6-4C8F-BB93-0AB7743123E5}" type="pres">
      <dgm:prSet presAssocID="{A2767155-7550-4EDE-9ADF-CDAB55A60B82}" presName="cycle" presStyleCnt="0">
        <dgm:presLayoutVars>
          <dgm:dir/>
          <dgm:resizeHandles val="exact"/>
        </dgm:presLayoutVars>
      </dgm:prSet>
      <dgm:spPr/>
    </dgm:pt>
    <dgm:pt modelId="{4F6D2C54-7387-4845-B849-EE1405E0A088}" type="pres">
      <dgm:prSet presAssocID="{284CB0A3-AC20-476C-8B42-E80945E69558}" presName="node" presStyleLbl="node1" presStyleIdx="0" presStyleCnt="6">
        <dgm:presLayoutVars>
          <dgm:bulletEnabled val="1"/>
        </dgm:presLayoutVars>
      </dgm:prSet>
      <dgm:spPr/>
    </dgm:pt>
    <dgm:pt modelId="{855DEEAE-8F33-40EF-A622-DA412DC27F64}" type="pres">
      <dgm:prSet presAssocID="{FAD36E62-B689-470E-A790-0D35A4AC38BD}" presName="sibTrans" presStyleLbl="sibTrans2D1" presStyleIdx="0" presStyleCnt="6"/>
      <dgm:spPr/>
    </dgm:pt>
    <dgm:pt modelId="{9B639DCE-99F7-43DE-8402-FE7176D71483}" type="pres">
      <dgm:prSet presAssocID="{FAD36E62-B689-470E-A790-0D35A4AC38BD}" presName="connectorText" presStyleLbl="sibTrans2D1" presStyleIdx="0" presStyleCnt="6"/>
      <dgm:spPr/>
    </dgm:pt>
    <dgm:pt modelId="{624FE6A8-96DE-42B2-8C17-A51F2486F0E3}" type="pres">
      <dgm:prSet presAssocID="{E8F5B7B4-E906-4B4C-BAFF-8514CB9527F3}" presName="node" presStyleLbl="node1" presStyleIdx="1" presStyleCnt="6">
        <dgm:presLayoutVars>
          <dgm:bulletEnabled val="1"/>
        </dgm:presLayoutVars>
      </dgm:prSet>
      <dgm:spPr/>
    </dgm:pt>
    <dgm:pt modelId="{B338A5B7-ACCD-4E29-A467-0DAB89CC19BC}" type="pres">
      <dgm:prSet presAssocID="{F4EA5EF6-FACF-40F0-BD30-E18102E204F0}" presName="sibTrans" presStyleLbl="sibTrans2D1" presStyleIdx="1" presStyleCnt="6"/>
      <dgm:spPr/>
    </dgm:pt>
    <dgm:pt modelId="{16B3470F-CD37-40DE-845E-666317ECBE87}" type="pres">
      <dgm:prSet presAssocID="{F4EA5EF6-FACF-40F0-BD30-E18102E204F0}" presName="connectorText" presStyleLbl="sibTrans2D1" presStyleIdx="1" presStyleCnt="6"/>
      <dgm:spPr/>
    </dgm:pt>
    <dgm:pt modelId="{6C35B53D-60AA-4A4B-9EF6-684CC7F59EED}" type="pres">
      <dgm:prSet presAssocID="{9DCBB50B-FFE8-4544-B74A-72C5CAD829BE}" presName="node" presStyleLbl="node1" presStyleIdx="2" presStyleCnt="6">
        <dgm:presLayoutVars>
          <dgm:bulletEnabled val="1"/>
        </dgm:presLayoutVars>
      </dgm:prSet>
      <dgm:spPr/>
    </dgm:pt>
    <dgm:pt modelId="{1C84796D-9FD3-417E-9C7D-6F2DF86399B3}" type="pres">
      <dgm:prSet presAssocID="{E90D29BE-29FF-495C-B76E-7DD1DB688EBF}" presName="sibTrans" presStyleLbl="sibTrans2D1" presStyleIdx="2" presStyleCnt="6"/>
      <dgm:spPr/>
    </dgm:pt>
    <dgm:pt modelId="{86A75E97-024B-469E-ACBE-BA65092C4256}" type="pres">
      <dgm:prSet presAssocID="{E90D29BE-29FF-495C-B76E-7DD1DB688EBF}" presName="connectorText" presStyleLbl="sibTrans2D1" presStyleIdx="2" presStyleCnt="6"/>
      <dgm:spPr/>
    </dgm:pt>
    <dgm:pt modelId="{3570CBA9-53A8-497F-8F09-5C3AEC42F379}" type="pres">
      <dgm:prSet presAssocID="{A619CDB4-4608-4545-8515-D37377CFE51C}" presName="node" presStyleLbl="node1" presStyleIdx="3" presStyleCnt="6">
        <dgm:presLayoutVars>
          <dgm:bulletEnabled val="1"/>
        </dgm:presLayoutVars>
      </dgm:prSet>
      <dgm:spPr/>
    </dgm:pt>
    <dgm:pt modelId="{E433ED46-7B82-4579-8FCE-3CE9594E119C}" type="pres">
      <dgm:prSet presAssocID="{A87B60E6-DF08-40BF-9BE4-E55EACF5D6CB}" presName="sibTrans" presStyleLbl="sibTrans2D1" presStyleIdx="3" presStyleCnt="6"/>
      <dgm:spPr/>
    </dgm:pt>
    <dgm:pt modelId="{15B685C4-C1B7-4291-BC01-96890EF16F81}" type="pres">
      <dgm:prSet presAssocID="{A87B60E6-DF08-40BF-9BE4-E55EACF5D6CB}" presName="connectorText" presStyleLbl="sibTrans2D1" presStyleIdx="3" presStyleCnt="6"/>
      <dgm:spPr/>
    </dgm:pt>
    <dgm:pt modelId="{49A5CEA8-68C4-4AB8-9D22-57900AD0D177}" type="pres">
      <dgm:prSet presAssocID="{25BA1D32-E24E-4346-B12F-B770CAAF238E}" presName="node" presStyleLbl="node1" presStyleIdx="4" presStyleCnt="6">
        <dgm:presLayoutVars>
          <dgm:bulletEnabled val="1"/>
        </dgm:presLayoutVars>
      </dgm:prSet>
      <dgm:spPr/>
    </dgm:pt>
    <dgm:pt modelId="{DC83A85B-D1F2-4287-BDB8-64EBD4FE2DE6}" type="pres">
      <dgm:prSet presAssocID="{A068DD8C-F14B-45E8-B735-133F5E7EE1C8}" presName="sibTrans" presStyleLbl="sibTrans2D1" presStyleIdx="4" presStyleCnt="6"/>
      <dgm:spPr/>
    </dgm:pt>
    <dgm:pt modelId="{064A7CB7-FB36-4CBB-B545-A1E9F6611895}" type="pres">
      <dgm:prSet presAssocID="{A068DD8C-F14B-45E8-B735-133F5E7EE1C8}" presName="connectorText" presStyleLbl="sibTrans2D1" presStyleIdx="4" presStyleCnt="6"/>
      <dgm:spPr/>
    </dgm:pt>
    <dgm:pt modelId="{39E392C3-F680-486F-8153-B8A5D2FCC7ED}" type="pres">
      <dgm:prSet presAssocID="{1466C428-CB6E-46B5-A7D0-0E31B2F202A5}" presName="node" presStyleLbl="node1" presStyleIdx="5" presStyleCnt="6">
        <dgm:presLayoutVars>
          <dgm:bulletEnabled val="1"/>
        </dgm:presLayoutVars>
      </dgm:prSet>
      <dgm:spPr/>
    </dgm:pt>
    <dgm:pt modelId="{B7C44361-74AD-40B5-B596-F39F1278C4BE}" type="pres">
      <dgm:prSet presAssocID="{CB79C7A1-0CBB-4440-B93C-BD32B4DBF29E}" presName="sibTrans" presStyleLbl="sibTrans2D1" presStyleIdx="5" presStyleCnt="6"/>
      <dgm:spPr/>
    </dgm:pt>
    <dgm:pt modelId="{8F7D0B59-BBEC-461B-A0B2-CF5DCECA39C4}" type="pres">
      <dgm:prSet presAssocID="{CB79C7A1-0CBB-4440-B93C-BD32B4DBF29E}" presName="connectorText" presStyleLbl="sibTrans2D1" presStyleIdx="5" presStyleCnt="6"/>
      <dgm:spPr/>
    </dgm:pt>
  </dgm:ptLst>
  <dgm:cxnLst>
    <dgm:cxn modelId="{21AD3206-E9CB-4699-8CBC-FEC02AAC7011}" srcId="{A2767155-7550-4EDE-9ADF-CDAB55A60B82}" destId="{A619CDB4-4608-4545-8515-D37377CFE51C}" srcOrd="3" destOrd="0" parTransId="{3CEE94DE-7310-439C-BF35-F9B8852CDCE1}" sibTransId="{A87B60E6-DF08-40BF-9BE4-E55EACF5D6CB}"/>
    <dgm:cxn modelId="{8487161F-EE76-46C2-92AC-3A00FD203C1F}" type="presOf" srcId="{A87B60E6-DF08-40BF-9BE4-E55EACF5D6CB}" destId="{15B685C4-C1B7-4291-BC01-96890EF16F81}" srcOrd="1" destOrd="0" presId="urn:microsoft.com/office/officeart/2005/8/layout/cycle2"/>
    <dgm:cxn modelId="{8EBF1521-6BCB-48AF-85D5-377C05944055}" type="presOf" srcId="{E90D29BE-29FF-495C-B76E-7DD1DB688EBF}" destId="{1C84796D-9FD3-417E-9C7D-6F2DF86399B3}" srcOrd="0" destOrd="0" presId="urn:microsoft.com/office/officeart/2005/8/layout/cycle2"/>
    <dgm:cxn modelId="{3E912936-B351-47A3-B3AE-FDCD8072339B}" type="presOf" srcId="{E90D29BE-29FF-495C-B76E-7DD1DB688EBF}" destId="{86A75E97-024B-469E-ACBE-BA65092C4256}" srcOrd="1" destOrd="0" presId="urn:microsoft.com/office/officeart/2005/8/layout/cycle2"/>
    <dgm:cxn modelId="{F545893E-707E-4B9D-BA17-F2008A000DA7}" type="presOf" srcId="{9DCBB50B-FFE8-4544-B74A-72C5CAD829BE}" destId="{6C35B53D-60AA-4A4B-9EF6-684CC7F59EED}" srcOrd="0" destOrd="0" presId="urn:microsoft.com/office/officeart/2005/8/layout/cycle2"/>
    <dgm:cxn modelId="{E12DB463-786B-457C-BA15-70105ECDEE81}" type="presOf" srcId="{A619CDB4-4608-4545-8515-D37377CFE51C}" destId="{3570CBA9-53A8-497F-8F09-5C3AEC42F379}" srcOrd="0" destOrd="0" presId="urn:microsoft.com/office/officeart/2005/8/layout/cycle2"/>
    <dgm:cxn modelId="{75E81147-1BB1-426A-87B9-4F97FCFB6DCB}" type="presOf" srcId="{FAD36E62-B689-470E-A790-0D35A4AC38BD}" destId="{855DEEAE-8F33-40EF-A622-DA412DC27F64}" srcOrd="0" destOrd="0" presId="urn:microsoft.com/office/officeart/2005/8/layout/cycle2"/>
    <dgm:cxn modelId="{3A6B634A-0A05-472D-9536-5448D34CFB52}" type="presOf" srcId="{CB79C7A1-0CBB-4440-B93C-BD32B4DBF29E}" destId="{8F7D0B59-BBEC-461B-A0B2-CF5DCECA39C4}" srcOrd="1" destOrd="0" presId="urn:microsoft.com/office/officeart/2005/8/layout/cycle2"/>
    <dgm:cxn modelId="{CA67574E-3E1D-4743-906A-21A3B406D41C}" type="presOf" srcId="{A2767155-7550-4EDE-9ADF-CDAB55A60B82}" destId="{91BB02E1-61C6-4C8F-BB93-0AB7743123E5}" srcOrd="0" destOrd="0" presId="urn:microsoft.com/office/officeart/2005/8/layout/cycle2"/>
    <dgm:cxn modelId="{76F0F459-EEBC-47BA-A2E3-7ADA7816134D}" type="presOf" srcId="{25BA1D32-E24E-4346-B12F-B770CAAF238E}" destId="{49A5CEA8-68C4-4AB8-9D22-57900AD0D177}" srcOrd="0" destOrd="0" presId="urn:microsoft.com/office/officeart/2005/8/layout/cycle2"/>
    <dgm:cxn modelId="{AD72B180-1363-43EF-8A3A-661B5972B82C}" type="presOf" srcId="{E8F5B7B4-E906-4B4C-BAFF-8514CB9527F3}" destId="{624FE6A8-96DE-42B2-8C17-A51F2486F0E3}" srcOrd="0" destOrd="0" presId="urn:microsoft.com/office/officeart/2005/8/layout/cycle2"/>
    <dgm:cxn modelId="{E3FDC282-8D4B-4EA1-9FEE-505F061284B9}" type="presOf" srcId="{A068DD8C-F14B-45E8-B735-133F5E7EE1C8}" destId="{DC83A85B-D1F2-4287-BDB8-64EBD4FE2DE6}" srcOrd="0" destOrd="0" presId="urn:microsoft.com/office/officeart/2005/8/layout/cycle2"/>
    <dgm:cxn modelId="{1F8B59A3-CC02-4C92-81EC-BE3EFB339556}" srcId="{A2767155-7550-4EDE-9ADF-CDAB55A60B82}" destId="{9DCBB50B-FFE8-4544-B74A-72C5CAD829BE}" srcOrd="2" destOrd="0" parTransId="{D4C77F7A-1C5E-49A3-A19C-60C7713BA558}" sibTransId="{E90D29BE-29FF-495C-B76E-7DD1DB688EBF}"/>
    <dgm:cxn modelId="{BE7D1FA7-FB0A-467A-9968-442897985D8A}" srcId="{A2767155-7550-4EDE-9ADF-CDAB55A60B82}" destId="{E8F5B7B4-E906-4B4C-BAFF-8514CB9527F3}" srcOrd="1" destOrd="0" parTransId="{84E46027-F58B-4A22-8E30-C7CCEC07B932}" sibTransId="{F4EA5EF6-FACF-40F0-BD30-E18102E204F0}"/>
    <dgm:cxn modelId="{B82860B5-1614-4E72-9DC7-D79168724E1E}" type="presOf" srcId="{F4EA5EF6-FACF-40F0-BD30-E18102E204F0}" destId="{16B3470F-CD37-40DE-845E-666317ECBE87}" srcOrd="1" destOrd="0" presId="urn:microsoft.com/office/officeart/2005/8/layout/cycle2"/>
    <dgm:cxn modelId="{1DA797B9-0637-47BB-AFE5-21966471B93D}" srcId="{A2767155-7550-4EDE-9ADF-CDAB55A60B82}" destId="{1466C428-CB6E-46B5-A7D0-0E31B2F202A5}" srcOrd="5" destOrd="0" parTransId="{3A23497B-AFB9-4BA8-BF66-64ED0DA77660}" sibTransId="{CB79C7A1-0CBB-4440-B93C-BD32B4DBF29E}"/>
    <dgm:cxn modelId="{EDFC9EB9-5AEB-4494-A4B9-B63604144D29}" srcId="{A2767155-7550-4EDE-9ADF-CDAB55A60B82}" destId="{284CB0A3-AC20-476C-8B42-E80945E69558}" srcOrd="0" destOrd="0" parTransId="{A1A4FEAB-842B-434B-9FA9-59278127EAC6}" sibTransId="{FAD36E62-B689-470E-A790-0D35A4AC38BD}"/>
    <dgm:cxn modelId="{5F9263BA-4724-418F-B7D6-8E6FF2DE9AD9}" type="presOf" srcId="{CB79C7A1-0CBB-4440-B93C-BD32B4DBF29E}" destId="{B7C44361-74AD-40B5-B596-F39F1278C4BE}" srcOrd="0" destOrd="0" presId="urn:microsoft.com/office/officeart/2005/8/layout/cycle2"/>
    <dgm:cxn modelId="{4E7101BB-A5FB-4C8B-B9CF-4F9878218C15}" type="presOf" srcId="{1466C428-CB6E-46B5-A7D0-0E31B2F202A5}" destId="{39E392C3-F680-486F-8153-B8A5D2FCC7ED}" srcOrd="0" destOrd="0" presId="urn:microsoft.com/office/officeart/2005/8/layout/cycle2"/>
    <dgm:cxn modelId="{66B94FD1-D0FD-4BE2-BAEC-8B34FA8ABF2B}" type="presOf" srcId="{F4EA5EF6-FACF-40F0-BD30-E18102E204F0}" destId="{B338A5B7-ACCD-4E29-A467-0DAB89CC19BC}" srcOrd="0" destOrd="0" presId="urn:microsoft.com/office/officeart/2005/8/layout/cycle2"/>
    <dgm:cxn modelId="{E61F09D7-22EE-4FC7-B921-0D0A024F3869}" type="presOf" srcId="{A87B60E6-DF08-40BF-9BE4-E55EACF5D6CB}" destId="{E433ED46-7B82-4579-8FCE-3CE9594E119C}" srcOrd="0" destOrd="0" presId="urn:microsoft.com/office/officeart/2005/8/layout/cycle2"/>
    <dgm:cxn modelId="{F411A0DC-4800-4A94-8265-B79492E246C9}" type="presOf" srcId="{A068DD8C-F14B-45E8-B735-133F5E7EE1C8}" destId="{064A7CB7-FB36-4CBB-B545-A1E9F6611895}" srcOrd="1" destOrd="0" presId="urn:microsoft.com/office/officeart/2005/8/layout/cycle2"/>
    <dgm:cxn modelId="{E95BC9DF-4D2A-4942-8187-726520131FE4}" type="presOf" srcId="{284CB0A3-AC20-476C-8B42-E80945E69558}" destId="{4F6D2C54-7387-4845-B849-EE1405E0A088}" srcOrd="0" destOrd="0" presId="urn:microsoft.com/office/officeart/2005/8/layout/cycle2"/>
    <dgm:cxn modelId="{425B42E2-A419-4B5C-A252-27BF0EEFDFEA}" type="presOf" srcId="{FAD36E62-B689-470E-A790-0D35A4AC38BD}" destId="{9B639DCE-99F7-43DE-8402-FE7176D71483}" srcOrd="1" destOrd="0" presId="urn:microsoft.com/office/officeart/2005/8/layout/cycle2"/>
    <dgm:cxn modelId="{D68C93F3-CB53-42E5-8B1E-8EAE5926B449}" srcId="{A2767155-7550-4EDE-9ADF-CDAB55A60B82}" destId="{25BA1D32-E24E-4346-B12F-B770CAAF238E}" srcOrd="4" destOrd="0" parTransId="{B37D016F-FDBA-4608-B4F9-8C5DED9238DA}" sibTransId="{A068DD8C-F14B-45E8-B735-133F5E7EE1C8}"/>
    <dgm:cxn modelId="{6850BE62-3EA0-4266-94A9-B3545783DE97}" type="presParOf" srcId="{91BB02E1-61C6-4C8F-BB93-0AB7743123E5}" destId="{4F6D2C54-7387-4845-B849-EE1405E0A088}" srcOrd="0" destOrd="0" presId="urn:microsoft.com/office/officeart/2005/8/layout/cycle2"/>
    <dgm:cxn modelId="{13B6769A-5335-4AC3-896C-D1D76FC3A53F}" type="presParOf" srcId="{91BB02E1-61C6-4C8F-BB93-0AB7743123E5}" destId="{855DEEAE-8F33-40EF-A622-DA412DC27F64}" srcOrd="1" destOrd="0" presId="urn:microsoft.com/office/officeart/2005/8/layout/cycle2"/>
    <dgm:cxn modelId="{7F871B75-B664-4277-99BA-4D4D4242885C}" type="presParOf" srcId="{855DEEAE-8F33-40EF-A622-DA412DC27F64}" destId="{9B639DCE-99F7-43DE-8402-FE7176D71483}" srcOrd="0" destOrd="0" presId="urn:microsoft.com/office/officeart/2005/8/layout/cycle2"/>
    <dgm:cxn modelId="{0E3125F2-927E-4798-8D59-B68F67FB24C2}" type="presParOf" srcId="{91BB02E1-61C6-4C8F-BB93-0AB7743123E5}" destId="{624FE6A8-96DE-42B2-8C17-A51F2486F0E3}" srcOrd="2" destOrd="0" presId="urn:microsoft.com/office/officeart/2005/8/layout/cycle2"/>
    <dgm:cxn modelId="{C6F4196F-B8E4-4CFA-A5F1-FB89958F4367}" type="presParOf" srcId="{91BB02E1-61C6-4C8F-BB93-0AB7743123E5}" destId="{B338A5B7-ACCD-4E29-A467-0DAB89CC19BC}" srcOrd="3" destOrd="0" presId="urn:microsoft.com/office/officeart/2005/8/layout/cycle2"/>
    <dgm:cxn modelId="{B2BC05AF-F2ED-40E6-B7BD-54E0655BBC6B}" type="presParOf" srcId="{B338A5B7-ACCD-4E29-A467-0DAB89CC19BC}" destId="{16B3470F-CD37-40DE-845E-666317ECBE87}" srcOrd="0" destOrd="0" presId="urn:microsoft.com/office/officeart/2005/8/layout/cycle2"/>
    <dgm:cxn modelId="{22E978DE-8B4D-4BFB-83C8-FD0DDE95EB6B}" type="presParOf" srcId="{91BB02E1-61C6-4C8F-BB93-0AB7743123E5}" destId="{6C35B53D-60AA-4A4B-9EF6-684CC7F59EED}" srcOrd="4" destOrd="0" presId="urn:microsoft.com/office/officeart/2005/8/layout/cycle2"/>
    <dgm:cxn modelId="{C26DC5F3-5228-4F5A-8C82-6723C6CEE9E1}" type="presParOf" srcId="{91BB02E1-61C6-4C8F-BB93-0AB7743123E5}" destId="{1C84796D-9FD3-417E-9C7D-6F2DF86399B3}" srcOrd="5" destOrd="0" presId="urn:microsoft.com/office/officeart/2005/8/layout/cycle2"/>
    <dgm:cxn modelId="{824B711D-C4CA-4D51-A648-E1AFDCFBE087}" type="presParOf" srcId="{1C84796D-9FD3-417E-9C7D-6F2DF86399B3}" destId="{86A75E97-024B-469E-ACBE-BA65092C4256}" srcOrd="0" destOrd="0" presId="urn:microsoft.com/office/officeart/2005/8/layout/cycle2"/>
    <dgm:cxn modelId="{11F71394-77BE-4146-9526-C433D2611B9B}" type="presParOf" srcId="{91BB02E1-61C6-4C8F-BB93-0AB7743123E5}" destId="{3570CBA9-53A8-497F-8F09-5C3AEC42F379}" srcOrd="6" destOrd="0" presId="urn:microsoft.com/office/officeart/2005/8/layout/cycle2"/>
    <dgm:cxn modelId="{0A0C8EDF-91F0-4062-A86A-145D2C8DAF0D}" type="presParOf" srcId="{91BB02E1-61C6-4C8F-BB93-0AB7743123E5}" destId="{E433ED46-7B82-4579-8FCE-3CE9594E119C}" srcOrd="7" destOrd="0" presId="urn:microsoft.com/office/officeart/2005/8/layout/cycle2"/>
    <dgm:cxn modelId="{1639EC8B-B5E7-4433-B144-24B870E2318B}" type="presParOf" srcId="{E433ED46-7B82-4579-8FCE-3CE9594E119C}" destId="{15B685C4-C1B7-4291-BC01-96890EF16F81}" srcOrd="0" destOrd="0" presId="urn:microsoft.com/office/officeart/2005/8/layout/cycle2"/>
    <dgm:cxn modelId="{11E77F23-8001-4BA0-8256-CE91842EA2EA}" type="presParOf" srcId="{91BB02E1-61C6-4C8F-BB93-0AB7743123E5}" destId="{49A5CEA8-68C4-4AB8-9D22-57900AD0D177}" srcOrd="8" destOrd="0" presId="urn:microsoft.com/office/officeart/2005/8/layout/cycle2"/>
    <dgm:cxn modelId="{C7F1AA05-A0A3-447D-8275-C4F347F6C82E}" type="presParOf" srcId="{91BB02E1-61C6-4C8F-BB93-0AB7743123E5}" destId="{DC83A85B-D1F2-4287-BDB8-64EBD4FE2DE6}" srcOrd="9" destOrd="0" presId="urn:microsoft.com/office/officeart/2005/8/layout/cycle2"/>
    <dgm:cxn modelId="{9B767E38-7F8B-4E1D-9835-46D986E00576}" type="presParOf" srcId="{DC83A85B-D1F2-4287-BDB8-64EBD4FE2DE6}" destId="{064A7CB7-FB36-4CBB-B545-A1E9F6611895}" srcOrd="0" destOrd="0" presId="urn:microsoft.com/office/officeart/2005/8/layout/cycle2"/>
    <dgm:cxn modelId="{52C634F0-700C-4E95-B576-F54B44046761}" type="presParOf" srcId="{91BB02E1-61C6-4C8F-BB93-0AB7743123E5}" destId="{39E392C3-F680-486F-8153-B8A5D2FCC7ED}" srcOrd="10" destOrd="0" presId="urn:microsoft.com/office/officeart/2005/8/layout/cycle2"/>
    <dgm:cxn modelId="{5B2F4A49-7083-4743-9B1D-3DF514E97DC0}" type="presParOf" srcId="{91BB02E1-61C6-4C8F-BB93-0AB7743123E5}" destId="{B7C44361-74AD-40B5-B596-F39F1278C4BE}" srcOrd="11" destOrd="0" presId="urn:microsoft.com/office/officeart/2005/8/layout/cycle2"/>
    <dgm:cxn modelId="{ACB684C6-06B7-4BB9-A956-C9919C4ED63F}" type="presParOf" srcId="{B7C44361-74AD-40B5-B596-F39F1278C4BE}" destId="{8F7D0B59-BBEC-461B-A0B2-CF5DCECA39C4}"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6D2C54-7387-4845-B849-EE1405E0A088}">
      <dsp:nvSpPr>
        <dsp:cNvPr id="0" name=""/>
        <dsp:cNvSpPr/>
      </dsp:nvSpPr>
      <dsp:spPr>
        <a:xfrm>
          <a:off x="2259077" y="579"/>
          <a:ext cx="672970" cy="67297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Description</a:t>
          </a:r>
        </a:p>
      </dsp:txBody>
      <dsp:txXfrm>
        <a:off x="2357631" y="99133"/>
        <a:ext cx="475862" cy="475862"/>
      </dsp:txXfrm>
    </dsp:sp>
    <dsp:sp modelId="{855DEEAE-8F33-40EF-A622-DA412DC27F64}">
      <dsp:nvSpPr>
        <dsp:cNvPr id="0" name=""/>
        <dsp:cNvSpPr/>
      </dsp:nvSpPr>
      <dsp:spPr>
        <a:xfrm rot="1800000">
          <a:off x="2939326" y="473648"/>
          <a:ext cx="179008" cy="22712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2923" y="505648"/>
        <a:ext cx="125306" cy="136277"/>
      </dsp:txXfrm>
    </dsp:sp>
    <dsp:sp modelId="{624FE6A8-96DE-42B2-8C17-A51F2486F0E3}">
      <dsp:nvSpPr>
        <dsp:cNvPr id="0" name=""/>
        <dsp:cNvSpPr/>
      </dsp:nvSpPr>
      <dsp:spPr>
        <a:xfrm>
          <a:off x="3134388" y="505941"/>
          <a:ext cx="672970" cy="672970"/>
        </a:xfrm>
        <a:prstGeom prst="ellipse">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Feeling</a:t>
          </a:r>
        </a:p>
      </dsp:txBody>
      <dsp:txXfrm>
        <a:off x="3232942" y="604495"/>
        <a:ext cx="475862" cy="475862"/>
      </dsp:txXfrm>
    </dsp:sp>
    <dsp:sp modelId="{B338A5B7-ACCD-4E29-A467-0DAB89CC19BC}">
      <dsp:nvSpPr>
        <dsp:cNvPr id="0" name=""/>
        <dsp:cNvSpPr/>
      </dsp:nvSpPr>
      <dsp:spPr>
        <a:xfrm rot="5400000">
          <a:off x="3381369" y="1229157"/>
          <a:ext cx="179008" cy="227127"/>
        </a:xfrm>
        <a:prstGeom prst="rightArrow">
          <a:avLst>
            <a:gd name="adj1" fmla="val 60000"/>
            <a:gd name="adj2" fmla="val 50000"/>
          </a:avLst>
        </a:prstGeom>
        <a:solidFill>
          <a:schemeClr val="accent5">
            <a:hueOff val="-1351709"/>
            <a:satOff val="-3484"/>
            <a:lumOff val="-2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08220" y="1247731"/>
        <a:ext cx="125306" cy="136277"/>
      </dsp:txXfrm>
    </dsp:sp>
    <dsp:sp modelId="{6C35B53D-60AA-4A4B-9EF6-684CC7F59EED}">
      <dsp:nvSpPr>
        <dsp:cNvPr id="0" name=""/>
        <dsp:cNvSpPr/>
      </dsp:nvSpPr>
      <dsp:spPr>
        <a:xfrm>
          <a:off x="3134388" y="1516663"/>
          <a:ext cx="672970" cy="672970"/>
        </a:xfrm>
        <a:prstGeom prst="ellipse">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Evaluation</a:t>
          </a:r>
        </a:p>
      </dsp:txBody>
      <dsp:txXfrm>
        <a:off x="3232942" y="1615217"/>
        <a:ext cx="475862" cy="475862"/>
      </dsp:txXfrm>
    </dsp:sp>
    <dsp:sp modelId="{1C84796D-9FD3-417E-9C7D-6F2DF86399B3}">
      <dsp:nvSpPr>
        <dsp:cNvPr id="0" name=""/>
        <dsp:cNvSpPr/>
      </dsp:nvSpPr>
      <dsp:spPr>
        <a:xfrm rot="9000000">
          <a:off x="2948101" y="1989732"/>
          <a:ext cx="179008" cy="227127"/>
        </a:xfrm>
        <a:prstGeom prst="rightArrow">
          <a:avLst>
            <a:gd name="adj1" fmla="val 60000"/>
            <a:gd name="adj2" fmla="val 50000"/>
          </a:avLst>
        </a:prstGeom>
        <a:solidFill>
          <a:schemeClr val="accent5">
            <a:hueOff val="-2703417"/>
            <a:satOff val="-6968"/>
            <a:lumOff val="-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998206" y="2021732"/>
        <a:ext cx="125306" cy="136277"/>
      </dsp:txXfrm>
    </dsp:sp>
    <dsp:sp modelId="{3570CBA9-53A8-497F-8F09-5C3AEC42F379}">
      <dsp:nvSpPr>
        <dsp:cNvPr id="0" name=""/>
        <dsp:cNvSpPr/>
      </dsp:nvSpPr>
      <dsp:spPr>
        <a:xfrm>
          <a:off x="2259077" y="2022024"/>
          <a:ext cx="672970" cy="672970"/>
        </a:xfrm>
        <a:prstGeom prst="ellipse">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Analysis</a:t>
          </a:r>
        </a:p>
      </dsp:txBody>
      <dsp:txXfrm>
        <a:off x="2357631" y="2120578"/>
        <a:ext cx="475862" cy="475862"/>
      </dsp:txXfrm>
    </dsp:sp>
    <dsp:sp modelId="{E433ED46-7B82-4579-8FCE-3CE9594E119C}">
      <dsp:nvSpPr>
        <dsp:cNvPr id="0" name=""/>
        <dsp:cNvSpPr/>
      </dsp:nvSpPr>
      <dsp:spPr>
        <a:xfrm rot="12600000">
          <a:off x="2072790" y="1994798"/>
          <a:ext cx="179008" cy="227127"/>
        </a:xfrm>
        <a:prstGeom prst="rightArrow">
          <a:avLst>
            <a:gd name="adj1" fmla="val 60000"/>
            <a:gd name="adj2" fmla="val 50000"/>
          </a:avLst>
        </a:prstGeom>
        <a:solidFill>
          <a:schemeClr val="accent5">
            <a:hueOff val="-4055126"/>
            <a:satOff val="-10451"/>
            <a:lumOff val="-7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22895" y="2053649"/>
        <a:ext cx="125306" cy="136277"/>
      </dsp:txXfrm>
    </dsp:sp>
    <dsp:sp modelId="{49A5CEA8-68C4-4AB8-9D22-57900AD0D177}">
      <dsp:nvSpPr>
        <dsp:cNvPr id="0" name=""/>
        <dsp:cNvSpPr/>
      </dsp:nvSpPr>
      <dsp:spPr>
        <a:xfrm>
          <a:off x="1383766" y="1516663"/>
          <a:ext cx="672970" cy="672970"/>
        </a:xfrm>
        <a:prstGeom prst="ellipse">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Conclusion</a:t>
          </a:r>
        </a:p>
      </dsp:txBody>
      <dsp:txXfrm>
        <a:off x="1482320" y="1615217"/>
        <a:ext cx="475862" cy="475862"/>
      </dsp:txXfrm>
    </dsp:sp>
    <dsp:sp modelId="{DC83A85B-D1F2-4287-BDB8-64EBD4FE2DE6}">
      <dsp:nvSpPr>
        <dsp:cNvPr id="0" name=""/>
        <dsp:cNvSpPr/>
      </dsp:nvSpPr>
      <dsp:spPr>
        <a:xfrm rot="16200000">
          <a:off x="1630747" y="1239289"/>
          <a:ext cx="179008" cy="227127"/>
        </a:xfrm>
        <a:prstGeom prst="rightArrow">
          <a:avLst>
            <a:gd name="adj1" fmla="val 60000"/>
            <a:gd name="adj2" fmla="val 50000"/>
          </a:avLst>
        </a:prstGeom>
        <a:solidFill>
          <a:schemeClr val="accent5">
            <a:hueOff val="-5406834"/>
            <a:satOff val="-13935"/>
            <a:lumOff val="-94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657598" y="1311565"/>
        <a:ext cx="125306" cy="136277"/>
      </dsp:txXfrm>
    </dsp:sp>
    <dsp:sp modelId="{39E392C3-F680-486F-8153-B8A5D2FCC7ED}">
      <dsp:nvSpPr>
        <dsp:cNvPr id="0" name=""/>
        <dsp:cNvSpPr/>
      </dsp:nvSpPr>
      <dsp:spPr>
        <a:xfrm>
          <a:off x="1383766" y="505941"/>
          <a:ext cx="672970" cy="672970"/>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Action Plan</a:t>
          </a:r>
        </a:p>
      </dsp:txBody>
      <dsp:txXfrm>
        <a:off x="1482320" y="604495"/>
        <a:ext cx="475862" cy="475862"/>
      </dsp:txXfrm>
    </dsp:sp>
    <dsp:sp modelId="{B7C44361-74AD-40B5-B596-F39F1278C4BE}">
      <dsp:nvSpPr>
        <dsp:cNvPr id="0" name=""/>
        <dsp:cNvSpPr/>
      </dsp:nvSpPr>
      <dsp:spPr>
        <a:xfrm rot="19800000">
          <a:off x="2064015" y="478715"/>
          <a:ext cx="179008" cy="227127"/>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67612" y="537566"/>
        <a:ext cx="125306" cy="13627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10" ma:contentTypeDescription="Create a new document." ma:contentTypeScope="" ma:versionID="cad6efbd4d60bfe2c615338a5a6de6d9">
  <xsd:schema xmlns:xsd="http://www.w3.org/2001/XMLSchema" xmlns:xs="http://www.w3.org/2001/XMLSchema" xmlns:p="http://schemas.microsoft.com/office/2006/metadata/properties" xmlns:ns2="4788c9dd-6534-4b47-813e-bc2896ed224c" targetNamespace="http://schemas.microsoft.com/office/2006/metadata/properties" ma:root="true" ma:fieldsID="33b6148de5369b029eabd0bc720dab78"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Nis15</b:Tag>
    <b:SourceType>InternetSite</b:SourceType>
    <b:Guid>{C1C5C238-30FF-45B3-AD32-3085290C1C3E}</b:Guid>
    <b:Title>Recruiters read a tiny part of your resume, if they read it at all</b:Title>
    <b:Year>2015</b:Year>
    <b:Author>
      <b:Author>
        <b:NameList>
          <b:Person>
            <b:Last>Nisen</b:Last>
            <b:First>M.</b:First>
          </b:Person>
        </b:NameList>
      </b:Author>
    </b:Author>
    <b:InternetSiteTitle>Quartz</b:InternetSiteTitle>
    <b:URL>https://qz.com/434117/recruiters-read-a-tiny-portion-of-your-resume-if-they-read-it-at-all/</b:URL>
    <b:RefOrder>3</b:RefOrder>
  </b:Source>
  <b:Source>
    <b:Tag>Uni19</b:Tag>
    <b:SourceType>InternetSite</b:SourceType>
    <b:Guid>{5C6F0E73-BCEC-4311-B668-6F4FE256B283}</b:Guid>
    <b:Author>
      <b:Author>
        <b:Corporate>University of Edinburgh</b:Corporate>
      </b:Author>
    </b:Author>
    <b:Title>Gibb's reflective cycle</b:Title>
    <b:Year>2019</b:Year>
    <b:URL>https://www.ed.ac.uk/reflection/reflectors-toolkit/reflecting-on-experience/gibbs-reflective-cycle</b:URL>
    <b:RefOrder>2</b:RefOrder>
  </b:Source>
  <b:Source>
    <b:Tag>Too18</b:Tag>
    <b:SourceType>InternetSite</b:SourceType>
    <b:Guid>{C320A322-1A4D-45D6-83E1-C5B2E1F46C51}</b:Guid>
    <b:Author>
      <b:Author>
        <b:Corporate>Toolshero</b:Corporate>
      </b:Author>
    </b:Author>
    <b:Title>Gibbs Reflective Cycle by Graham Gibbs</b:Title>
    <b:InternetSiteTitle>Toolshero</b:InternetSiteTitle>
    <b:Year>2018</b:Year>
    <b:URL>https://www.toolshero.com/management/gibbs-reflective-cycle-graham-gibbs/</b:URL>
    <b:RefOrder>1</b:RefOrder>
  </b:Source>
  <b:Source>
    <b:Tag>Emd04</b:Tag>
    <b:SourceType>Report</b:SourceType>
    <b:Guid>{9D4C1620-12E9-4660-9D3E-2812DF0E8ACE}</b:Guid>
    <b:Title>Presentation skills for students</b:Title>
    <b:Year>2004</b:Year>
    <b:Author>
      <b:Author>
        <b:NameList>
          <b:Person>
            <b:Last>Emden</b:Last>
            <b:First>J.</b:First>
            <b:Middle>V.</b:Middle>
          </b:Person>
          <b:Person>
            <b:Last>Becker</b:Last>
            <b:First>L.</b:First>
          </b:Person>
        </b:NameList>
      </b:Author>
    </b:Author>
    <b:Publisher>Palgrave Macmillan</b:Publisher>
    <b:RefOrder>4</b:RefOrder>
  </b:Source>
  <b:Source>
    <b:Tag>Ope</b:Tag>
    <b:SourceType>DocumentFromInternetSite</b:SourceType>
    <b:Guid>{730083FB-C24A-44F4-B029-165AF2D515F0}</b:Guid>
    <b:Title>3.2 Examples of good and poor critical reflection</b:Title>
    <b:Author>
      <b:Author>
        <b:Corporate>Open University</b:Corporate>
      </b:Author>
    </b:Author>
    <b:InternetSiteTitle>Open University</b:InternetSiteTitle>
    <b:URL>https://www.open.edu/openlearn/ocw/mod/oucontent/view.php?id=64108&amp;section=3.2</b:URL>
    <b:RefOrder>5</b:RefOrder>
  </b:Source>
</b:Sources>
</file>

<file path=customXml/itemProps1.xml><?xml version="1.0" encoding="utf-8"?>
<ds:datastoreItem xmlns:ds="http://schemas.openxmlformats.org/officeDocument/2006/customXml" ds:itemID="{955CF077-0EF3-4267-A094-097BE6416B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5A1EFD-EC91-4DB7-9F04-543BA69604A6}">
  <ds:schemaRefs>
    <ds:schemaRef ds:uri="http://schemas.microsoft.com/sharepoint/v3/contenttype/forms"/>
  </ds:schemaRefs>
</ds:datastoreItem>
</file>

<file path=customXml/itemProps3.xml><?xml version="1.0" encoding="utf-8"?>
<ds:datastoreItem xmlns:ds="http://schemas.openxmlformats.org/officeDocument/2006/customXml" ds:itemID="{AD3A302C-D166-4E84-B21A-CEAD43B4E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874C08-8C91-4E74-9A27-A62B6FAE6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9</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Yoanna Mihaylova</cp:lastModifiedBy>
  <cp:revision>3</cp:revision>
  <dcterms:created xsi:type="dcterms:W3CDTF">2020-03-17T10:34:00Z</dcterms:created>
  <dcterms:modified xsi:type="dcterms:W3CDTF">2020-04-18T05:17:00Z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