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84F635" w14:textId="77777777" w:rsidR="00593E82" w:rsidRDefault="00593E82" w:rsidP="009F7F69">
      <w:pPr>
        <w:pStyle w:val="Default"/>
        <w:spacing w:line="276" w:lineRule="auto"/>
        <w:rPr>
          <w:b/>
          <w:bCs/>
        </w:rPr>
      </w:pPr>
    </w:p>
    <w:p w14:paraId="64894F72" w14:textId="77777777" w:rsidR="00593E82" w:rsidRDefault="00593E82" w:rsidP="009F7F69">
      <w:pPr>
        <w:pStyle w:val="Default"/>
        <w:spacing w:line="276" w:lineRule="auto"/>
        <w:rPr>
          <w:b/>
          <w:bCs/>
        </w:rPr>
      </w:pPr>
    </w:p>
    <w:p w14:paraId="29302B27" w14:textId="4C51D17C" w:rsidR="00593E82" w:rsidRDefault="00593E82" w:rsidP="009F7F69">
      <w:pPr>
        <w:pStyle w:val="Default"/>
        <w:spacing w:line="276" w:lineRule="auto"/>
        <w:rPr>
          <w:b/>
          <w:bCs/>
        </w:rPr>
      </w:pPr>
    </w:p>
    <w:p w14:paraId="79DE591C" w14:textId="620D89EC" w:rsidR="00593E82" w:rsidRDefault="00593E82" w:rsidP="009F7F69">
      <w:pPr>
        <w:pStyle w:val="Default"/>
        <w:spacing w:line="276" w:lineRule="auto"/>
        <w:rPr>
          <w:b/>
          <w:bCs/>
        </w:rPr>
      </w:pPr>
    </w:p>
    <w:p w14:paraId="3C70FB3A" w14:textId="5562A767" w:rsidR="00593E82" w:rsidRDefault="00593E82" w:rsidP="009F7F69">
      <w:pPr>
        <w:pStyle w:val="Default"/>
        <w:spacing w:line="276" w:lineRule="auto"/>
        <w:rPr>
          <w:b/>
          <w:bCs/>
        </w:rPr>
      </w:pPr>
    </w:p>
    <w:p w14:paraId="44BCF143" w14:textId="1F805ED3" w:rsidR="00593E82" w:rsidRDefault="00593E82" w:rsidP="009F7F69">
      <w:pPr>
        <w:pStyle w:val="Default"/>
        <w:spacing w:line="276" w:lineRule="auto"/>
        <w:rPr>
          <w:b/>
          <w:bCs/>
        </w:rPr>
      </w:pPr>
    </w:p>
    <w:p w14:paraId="1AC28312" w14:textId="332B08C8" w:rsidR="00593E82" w:rsidRDefault="00593E82" w:rsidP="009F7F69">
      <w:pPr>
        <w:pStyle w:val="Default"/>
        <w:spacing w:line="276" w:lineRule="auto"/>
        <w:rPr>
          <w:b/>
          <w:bCs/>
        </w:rPr>
      </w:pPr>
    </w:p>
    <w:p w14:paraId="14FC9FD3" w14:textId="3A8C19D9" w:rsidR="00593E82" w:rsidRDefault="00593E82" w:rsidP="009F7F69">
      <w:pPr>
        <w:pStyle w:val="Default"/>
        <w:spacing w:line="276" w:lineRule="auto"/>
        <w:rPr>
          <w:b/>
          <w:bCs/>
        </w:rPr>
      </w:pPr>
    </w:p>
    <w:p w14:paraId="2BC87C84" w14:textId="455D8FE5" w:rsidR="00593E82" w:rsidRDefault="00593E82" w:rsidP="009F7F69">
      <w:pPr>
        <w:pStyle w:val="Default"/>
        <w:spacing w:line="276" w:lineRule="auto"/>
        <w:rPr>
          <w:b/>
          <w:bCs/>
        </w:rPr>
      </w:pPr>
    </w:p>
    <w:p w14:paraId="31662A05" w14:textId="5F446727" w:rsidR="00593E82" w:rsidRDefault="00593E82" w:rsidP="009F7F69">
      <w:pPr>
        <w:pStyle w:val="Default"/>
        <w:spacing w:line="276" w:lineRule="auto"/>
        <w:rPr>
          <w:b/>
          <w:bCs/>
        </w:rPr>
      </w:pPr>
    </w:p>
    <w:p w14:paraId="5E36277F" w14:textId="77777777" w:rsidR="00593E82" w:rsidRDefault="00593E82" w:rsidP="009F7F69">
      <w:pPr>
        <w:pStyle w:val="Default"/>
        <w:spacing w:line="276" w:lineRule="auto"/>
        <w:rPr>
          <w:b/>
          <w:bCs/>
        </w:rPr>
      </w:pPr>
    </w:p>
    <w:p w14:paraId="3298451E" w14:textId="77777777" w:rsidR="00593E82" w:rsidRDefault="00593E82" w:rsidP="009F7F69">
      <w:pPr>
        <w:pStyle w:val="Default"/>
        <w:spacing w:line="276" w:lineRule="auto"/>
        <w:rPr>
          <w:b/>
          <w:bCs/>
        </w:rPr>
      </w:pPr>
    </w:p>
    <w:p w14:paraId="2310C8D1" w14:textId="77777777" w:rsidR="00593E82" w:rsidRDefault="00593E82" w:rsidP="009F7F69">
      <w:pPr>
        <w:pStyle w:val="Default"/>
        <w:spacing w:line="276" w:lineRule="auto"/>
        <w:rPr>
          <w:b/>
          <w:bCs/>
        </w:rPr>
      </w:pPr>
    </w:p>
    <w:p w14:paraId="29E3351B" w14:textId="77777777" w:rsidR="00593E82" w:rsidRDefault="00593E82" w:rsidP="009F7F69">
      <w:pPr>
        <w:pStyle w:val="Default"/>
        <w:spacing w:line="276" w:lineRule="auto"/>
        <w:rPr>
          <w:b/>
          <w:bCs/>
        </w:rPr>
      </w:pPr>
    </w:p>
    <w:p w14:paraId="1A93B09B" w14:textId="77777777" w:rsidR="00593E82" w:rsidRDefault="00593E82" w:rsidP="009F7F69">
      <w:pPr>
        <w:pStyle w:val="Default"/>
        <w:spacing w:line="276" w:lineRule="auto"/>
        <w:rPr>
          <w:b/>
          <w:bCs/>
        </w:rPr>
      </w:pPr>
    </w:p>
    <w:p w14:paraId="0578E09B" w14:textId="2BE47385" w:rsidR="00593E82" w:rsidRPr="00593E82" w:rsidRDefault="00593E82" w:rsidP="00593E82">
      <w:pPr>
        <w:pStyle w:val="Default"/>
        <w:spacing w:line="276" w:lineRule="auto"/>
        <w:jc w:val="center"/>
        <w:rPr>
          <w:b/>
          <w:bCs/>
          <w:sz w:val="40"/>
          <w:szCs w:val="40"/>
        </w:rPr>
      </w:pPr>
      <w:r w:rsidRPr="00593E82">
        <w:rPr>
          <w:b/>
          <w:bCs/>
          <w:sz w:val="40"/>
          <w:szCs w:val="40"/>
        </w:rPr>
        <w:t>Funerary Beliefs in Ancient Egypt</w:t>
      </w:r>
    </w:p>
    <w:p w14:paraId="524BB054" w14:textId="7630723B" w:rsidR="00593E82" w:rsidRPr="00593E82" w:rsidRDefault="00593E82" w:rsidP="00593E82">
      <w:pPr>
        <w:pStyle w:val="Default"/>
        <w:spacing w:line="276" w:lineRule="auto"/>
        <w:jc w:val="center"/>
        <w:rPr>
          <w:b/>
          <w:bCs/>
          <w:sz w:val="40"/>
          <w:szCs w:val="40"/>
        </w:rPr>
      </w:pPr>
      <w:r w:rsidRPr="00593E82">
        <w:rPr>
          <w:b/>
          <w:bCs/>
          <w:sz w:val="40"/>
          <w:szCs w:val="40"/>
        </w:rPr>
        <w:t>Catalogue Entry</w:t>
      </w:r>
    </w:p>
    <w:p w14:paraId="3A8FB9FA" w14:textId="5CE72D08" w:rsidR="00593E82" w:rsidRPr="00593E82" w:rsidRDefault="00593E82" w:rsidP="00593E82">
      <w:pPr>
        <w:pStyle w:val="Default"/>
        <w:spacing w:line="276" w:lineRule="auto"/>
        <w:jc w:val="center"/>
        <w:rPr>
          <w:b/>
          <w:bCs/>
          <w:sz w:val="40"/>
          <w:szCs w:val="40"/>
        </w:rPr>
      </w:pPr>
      <w:r w:rsidRPr="00593E82">
        <w:rPr>
          <w:b/>
          <w:bCs/>
          <w:sz w:val="40"/>
          <w:szCs w:val="40"/>
        </w:rPr>
        <w:t>HPAH5011, HPAH6011</w:t>
      </w:r>
    </w:p>
    <w:p w14:paraId="2BB782E5" w14:textId="3A254FC0" w:rsidR="00593E82" w:rsidRPr="00593E82" w:rsidRDefault="00593E82" w:rsidP="00593E82">
      <w:pPr>
        <w:pStyle w:val="Default"/>
        <w:spacing w:line="276" w:lineRule="auto"/>
        <w:jc w:val="center"/>
        <w:rPr>
          <w:b/>
          <w:bCs/>
          <w:sz w:val="40"/>
          <w:szCs w:val="40"/>
        </w:rPr>
      </w:pPr>
    </w:p>
    <w:p w14:paraId="44715A4F" w14:textId="4BA24F35" w:rsidR="00593E82" w:rsidRPr="00593E82" w:rsidRDefault="00593E82" w:rsidP="00593E82">
      <w:pPr>
        <w:pStyle w:val="Default"/>
        <w:spacing w:line="276" w:lineRule="auto"/>
        <w:jc w:val="center"/>
        <w:rPr>
          <w:b/>
          <w:bCs/>
          <w:sz w:val="40"/>
          <w:szCs w:val="40"/>
        </w:rPr>
      </w:pPr>
    </w:p>
    <w:p w14:paraId="2CC57B2C" w14:textId="2F131570" w:rsidR="00593E82" w:rsidRPr="00593E82" w:rsidRDefault="00593E82" w:rsidP="00593E82">
      <w:pPr>
        <w:pStyle w:val="Default"/>
        <w:spacing w:line="276" w:lineRule="auto"/>
        <w:jc w:val="center"/>
        <w:rPr>
          <w:b/>
          <w:bCs/>
          <w:sz w:val="40"/>
          <w:szCs w:val="40"/>
        </w:rPr>
      </w:pPr>
    </w:p>
    <w:p w14:paraId="0A2A23FC" w14:textId="3B9B3520" w:rsidR="00593E82" w:rsidRPr="00593E82" w:rsidRDefault="00593E82" w:rsidP="00593E82">
      <w:pPr>
        <w:pStyle w:val="Default"/>
        <w:spacing w:line="276" w:lineRule="auto"/>
        <w:jc w:val="center"/>
        <w:rPr>
          <w:b/>
          <w:bCs/>
          <w:sz w:val="40"/>
          <w:szCs w:val="40"/>
        </w:rPr>
      </w:pPr>
      <w:r w:rsidRPr="00593E82">
        <w:rPr>
          <w:b/>
          <w:bCs/>
          <w:sz w:val="40"/>
          <w:szCs w:val="40"/>
        </w:rPr>
        <w:t>Melisa Pak</w:t>
      </w:r>
    </w:p>
    <w:p w14:paraId="5E155241" w14:textId="730168DE" w:rsidR="00593E82" w:rsidRPr="00593E82" w:rsidRDefault="00593E82" w:rsidP="00593E82">
      <w:pPr>
        <w:pStyle w:val="Default"/>
        <w:spacing w:line="276" w:lineRule="auto"/>
        <w:jc w:val="center"/>
        <w:rPr>
          <w:b/>
          <w:bCs/>
          <w:sz w:val="40"/>
          <w:szCs w:val="40"/>
        </w:rPr>
      </w:pPr>
    </w:p>
    <w:p w14:paraId="18210403" w14:textId="2B054414" w:rsidR="00593E82" w:rsidRPr="00593E82" w:rsidRDefault="00593E82" w:rsidP="00593E82">
      <w:pPr>
        <w:pStyle w:val="Default"/>
        <w:spacing w:line="276" w:lineRule="auto"/>
        <w:jc w:val="center"/>
        <w:rPr>
          <w:b/>
          <w:bCs/>
          <w:sz w:val="40"/>
          <w:szCs w:val="40"/>
        </w:rPr>
      </w:pPr>
      <w:r w:rsidRPr="00593E82">
        <w:rPr>
          <w:b/>
          <w:bCs/>
          <w:sz w:val="40"/>
          <w:szCs w:val="40"/>
        </w:rPr>
        <w:t>09/04/19</w:t>
      </w:r>
    </w:p>
    <w:p w14:paraId="7DF05633" w14:textId="3766D5E3" w:rsidR="00593E82" w:rsidRDefault="00593E82" w:rsidP="00593E82">
      <w:pPr>
        <w:pStyle w:val="Default"/>
        <w:spacing w:line="276" w:lineRule="auto"/>
        <w:jc w:val="center"/>
        <w:rPr>
          <w:b/>
          <w:bCs/>
          <w:sz w:val="40"/>
          <w:szCs w:val="40"/>
        </w:rPr>
      </w:pPr>
    </w:p>
    <w:p w14:paraId="7F2837A8" w14:textId="44EC3233" w:rsidR="00593E82" w:rsidRDefault="00593E82" w:rsidP="00593E82">
      <w:pPr>
        <w:pStyle w:val="Default"/>
        <w:spacing w:line="276" w:lineRule="auto"/>
        <w:jc w:val="center"/>
        <w:rPr>
          <w:b/>
          <w:bCs/>
          <w:sz w:val="40"/>
          <w:szCs w:val="40"/>
        </w:rPr>
      </w:pPr>
    </w:p>
    <w:p w14:paraId="344EA645" w14:textId="484D7371" w:rsidR="00593E82" w:rsidRDefault="00593E82" w:rsidP="00593E82">
      <w:pPr>
        <w:pStyle w:val="Default"/>
        <w:spacing w:line="276" w:lineRule="auto"/>
        <w:jc w:val="center"/>
        <w:rPr>
          <w:b/>
          <w:bCs/>
          <w:sz w:val="40"/>
          <w:szCs w:val="40"/>
        </w:rPr>
      </w:pPr>
    </w:p>
    <w:p w14:paraId="5E528FBD" w14:textId="20612FC3" w:rsidR="00593E82" w:rsidRDefault="00593E82" w:rsidP="00593E82">
      <w:pPr>
        <w:pStyle w:val="Default"/>
        <w:spacing w:line="276" w:lineRule="auto"/>
        <w:jc w:val="center"/>
        <w:rPr>
          <w:b/>
          <w:bCs/>
          <w:sz w:val="40"/>
          <w:szCs w:val="40"/>
        </w:rPr>
      </w:pPr>
    </w:p>
    <w:p w14:paraId="4B72071C" w14:textId="70878AA5" w:rsidR="00593E82" w:rsidRDefault="00593E82" w:rsidP="00593E82">
      <w:pPr>
        <w:pStyle w:val="Default"/>
        <w:spacing w:line="276" w:lineRule="auto"/>
        <w:jc w:val="center"/>
        <w:rPr>
          <w:b/>
          <w:bCs/>
          <w:sz w:val="40"/>
          <w:szCs w:val="40"/>
        </w:rPr>
      </w:pPr>
    </w:p>
    <w:p w14:paraId="1ADED51A" w14:textId="71A21558" w:rsidR="00593E82" w:rsidRDefault="00593E82" w:rsidP="00593E82">
      <w:pPr>
        <w:pStyle w:val="Default"/>
        <w:spacing w:line="276" w:lineRule="auto"/>
        <w:jc w:val="center"/>
        <w:rPr>
          <w:b/>
          <w:bCs/>
          <w:sz w:val="40"/>
          <w:szCs w:val="40"/>
        </w:rPr>
      </w:pPr>
    </w:p>
    <w:p w14:paraId="7219B512" w14:textId="77777777" w:rsidR="00593E82" w:rsidRPr="00593E82" w:rsidRDefault="00593E82" w:rsidP="00593E82">
      <w:pPr>
        <w:pStyle w:val="Default"/>
        <w:spacing w:line="276" w:lineRule="auto"/>
        <w:jc w:val="center"/>
        <w:rPr>
          <w:b/>
          <w:bCs/>
          <w:sz w:val="40"/>
          <w:szCs w:val="40"/>
        </w:rPr>
      </w:pPr>
    </w:p>
    <w:p w14:paraId="76885FDC" w14:textId="77777777" w:rsidR="00593E82" w:rsidRPr="00593E82" w:rsidRDefault="00593E82" w:rsidP="00593E82">
      <w:pPr>
        <w:pStyle w:val="Default"/>
        <w:spacing w:line="276" w:lineRule="auto"/>
        <w:jc w:val="center"/>
        <w:rPr>
          <w:b/>
          <w:bCs/>
          <w:sz w:val="40"/>
          <w:szCs w:val="40"/>
        </w:rPr>
      </w:pPr>
    </w:p>
    <w:p w14:paraId="6CC79802" w14:textId="77777777" w:rsidR="00593E82" w:rsidRDefault="00593E82" w:rsidP="009F7F69">
      <w:pPr>
        <w:pStyle w:val="Default"/>
        <w:spacing w:line="276" w:lineRule="auto"/>
        <w:rPr>
          <w:b/>
          <w:bCs/>
        </w:rPr>
      </w:pPr>
    </w:p>
    <w:p w14:paraId="134CDADF" w14:textId="77777777" w:rsidR="00593E82" w:rsidRDefault="00593E82" w:rsidP="009F7F69">
      <w:pPr>
        <w:pStyle w:val="Default"/>
        <w:spacing w:line="276" w:lineRule="auto"/>
        <w:rPr>
          <w:b/>
          <w:bCs/>
        </w:rPr>
      </w:pPr>
    </w:p>
    <w:p w14:paraId="5D10C36B" w14:textId="77777777" w:rsidR="00593E82" w:rsidRDefault="00593E82" w:rsidP="009F7F69">
      <w:pPr>
        <w:pStyle w:val="Default"/>
        <w:spacing w:line="276" w:lineRule="auto"/>
        <w:rPr>
          <w:b/>
          <w:bCs/>
        </w:rPr>
      </w:pPr>
    </w:p>
    <w:p w14:paraId="2EC51C1B" w14:textId="77777777" w:rsidR="00593E82" w:rsidRDefault="00593E82" w:rsidP="009F7F69">
      <w:pPr>
        <w:pStyle w:val="Default"/>
        <w:spacing w:line="276" w:lineRule="auto"/>
        <w:rPr>
          <w:b/>
          <w:bCs/>
        </w:rPr>
      </w:pPr>
    </w:p>
    <w:p w14:paraId="15767651" w14:textId="77777777" w:rsidR="00593E82" w:rsidRDefault="00593E82" w:rsidP="009F7F69">
      <w:pPr>
        <w:pStyle w:val="Default"/>
        <w:spacing w:line="276" w:lineRule="auto"/>
        <w:rPr>
          <w:b/>
          <w:bCs/>
        </w:rPr>
      </w:pPr>
    </w:p>
    <w:p w14:paraId="064713C4" w14:textId="7CA5ACE1" w:rsidR="00942A91" w:rsidRPr="001F3ABE" w:rsidRDefault="003E27A9" w:rsidP="009F7F69">
      <w:pPr>
        <w:pStyle w:val="Default"/>
        <w:spacing w:line="276" w:lineRule="auto"/>
        <w:rPr>
          <w:b/>
          <w:bCs/>
        </w:rPr>
      </w:pPr>
      <w:r w:rsidRPr="001F3ABE">
        <w:rPr>
          <w:b/>
          <w:bCs/>
        </w:rPr>
        <w:lastRenderedPageBreak/>
        <w:t>Canopic Jar Lid</w:t>
      </w:r>
    </w:p>
    <w:p w14:paraId="2B0C1302" w14:textId="19919C27" w:rsidR="003E27A9" w:rsidRPr="001F3ABE" w:rsidRDefault="003E27A9" w:rsidP="009F7F69">
      <w:pPr>
        <w:pStyle w:val="Default"/>
        <w:spacing w:line="276" w:lineRule="auto"/>
        <w:rPr>
          <w:b/>
          <w:bCs/>
        </w:rPr>
      </w:pPr>
      <w:r w:rsidRPr="001F3ABE">
        <w:rPr>
          <w:b/>
          <w:bCs/>
        </w:rPr>
        <w:t xml:space="preserve">Location: </w:t>
      </w:r>
      <w:proofErr w:type="spellStart"/>
      <w:r w:rsidRPr="001F3ABE">
        <w:rPr>
          <w:bCs/>
        </w:rPr>
        <w:t>Cyfarthfa</w:t>
      </w:r>
      <w:proofErr w:type="spellEnd"/>
      <w:r w:rsidR="000139C4" w:rsidRPr="001F3ABE">
        <w:rPr>
          <w:bCs/>
        </w:rPr>
        <w:t xml:space="preserve"> Castle Museum, Merthyr Tydfil CCM184.004</w:t>
      </w:r>
    </w:p>
    <w:p w14:paraId="0753C553" w14:textId="5592EFA3" w:rsidR="003E27A9" w:rsidRPr="001F3ABE" w:rsidRDefault="003E27A9" w:rsidP="009F7F69">
      <w:pPr>
        <w:pStyle w:val="Default"/>
        <w:spacing w:line="276" w:lineRule="auto"/>
        <w:rPr>
          <w:bCs/>
        </w:rPr>
      </w:pPr>
      <w:r w:rsidRPr="001F3ABE">
        <w:rPr>
          <w:b/>
          <w:bCs/>
        </w:rPr>
        <w:t>Object Type:</w:t>
      </w:r>
      <w:r w:rsidR="00B441B0" w:rsidRPr="001F3ABE">
        <w:rPr>
          <w:b/>
          <w:bCs/>
        </w:rPr>
        <w:t xml:space="preserve"> </w:t>
      </w:r>
      <w:r w:rsidR="00B441B0" w:rsidRPr="001F3ABE">
        <w:rPr>
          <w:bCs/>
        </w:rPr>
        <w:t>L</w:t>
      </w:r>
      <w:r w:rsidRPr="001F3ABE">
        <w:rPr>
          <w:bCs/>
        </w:rPr>
        <w:t>id of</w:t>
      </w:r>
      <w:r w:rsidR="004A08D7" w:rsidRPr="001F3ABE">
        <w:rPr>
          <w:bCs/>
        </w:rPr>
        <w:t xml:space="preserve"> </w:t>
      </w:r>
      <w:r w:rsidR="00967464">
        <w:rPr>
          <w:bCs/>
        </w:rPr>
        <w:t>c</w:t>
      </w:r>
      <w:r w:rsidR="00B441B0" w:rsidRPr="001F3ABE">
        <w:rPr>
          <w:bCs/>
        </w:rPr>
        <w:t>anopic</w:t>
      </w:r>
      <w:r w:rsidRPr="001F3ABE">
        <w:rPr>
          <w:bCs/>
        </w:rPr>
        <w:t xml:space="preserve"> jar</w:t>
      </w:r>
    </w:p>
    <w:p w14:paraId="6D811DB2" w14:textId="7EFF59B5" w:rsidR="003E27A9" w:rsidRPr="001F3ABE" w:rsidRDefault="003E27A9" w:rsidP="009F7F69">
      <w:pPr>
        <w:pStyle w:val="Default"/>
        <w:spacing w:line="276" w:lineRule="auto"/>
        <w:rPr>
          <w:b/>
          <w:bCs/>
        </w:rPr>
      </w:pPr>
      <w:r w:rsidRPr="001F3ABE">
        <w:rPr>
          <w:b/>
          <w:bCs/>
        </w:rPr>
        <w:t xml:space="preserve">Material: </w:t>
      </w:r>
      <w:r w:rsidR="00B441B0" w:rsidRPr="001F3ABE">
        <w:rPr>
          <w:bCs/>
        </w:rPr>
        <w:t xml:space="preserve">Marl </w:t>
      </w:r>
      <w:r w:rsidR="00967464">
        <w:rPr>
          <w:bCs/>
        </w:rPr>
        <w:t>c</w:t>
      </w:r>
      <w:r w:rsidR="00B441B0" w:rsidRPr="001F3ABE">
        <w:rPr>
          <w:bCs/>
        </w:rPr>
        <w:t>lay</w:t>
      </w:r>
    </w:p>
    <w:p w14:paraId="2F73F003" w14:textId="763F7F88" w:rsidR="003E27A9" w:rsidRPr="001F3ABE" w:rsidRDefault="003E27A9" w:rsidP="009F7F69">
      <w:pPr>
        <w:pStyle w:val="Default"/>
        <w:spacing w:line="276" w:lineRule="auto"/>
        <w:rPr>
          <w:b/>
          <w:bCs/>
        </w:rPr>
      </w:pPr>
      <w:r w:rsidRPr="001F3ABE">
        <w:rPr>
          <w:b/>
          <w:bCs/>
        </w:rPr>
        <w:t xml:space="preserve">Period: </w:t>
      </w:r>
      <w:r w:rsidR="00B441B0" w:rsidRPr="001F3ABE">
        <w:rPr>
          <w:bCs/>
        </w:rPr>
        <w:t>U</w:t>
      </w:r>
      <w:r w:rsidRPr="001F3ABE">
        <w:rPr>
          <w:bCs/>
        </w:rPr>
        <w:t xml:space="preserve">nknown </w:t>
      </w:r>
      <w:r w:rsidR="000B302E" w:rsidRPr="001F3ABE">
        <w:rPr>
          <w:bCs/>
        </w:rPr>
        <w:t>(</w:t>
      </w:r>
      <w:r w:rsidR="00D444F5" w:rsidRPr="001F3ABE">
        <w:rPr>
          <w:bCs/>
        </w:rPr>
        <w:t>12</w:t>
      </w:r>
      <w:r w:rsidR="00D444F5" w:rsidRPr="001F3ABE">
        <w:rPr>
          <w:bCs/>
          <w:vertAlign w:val="superscript"/>
        </w:rPr>
        <w:t>th</w:t>
      </w:r>
      <w:r w:rsidR="00D444F5" w:rsidRPr="001F3ABE">
        <w:rPr>
          <w:bCs/>
        </w:rPr>
        <w:t xml:space="preserve"> Dynasty or </w:t>
      </w:r>
      <w:r w:rsidR="000B302E" w:rsidRPr="001F3ABE">
        <w:rPr>
          <w:bCs/>
        </w:rPr>
        <w:t>Late Period</w:t>
      </w:r>
      <w:r w:rsidR="00D444F5" w:rsidRPr="001F3ABE">
        <w:rPr>
          <w:bCs/>
        </w:rPr>
        <w:t>?</w:t>
      </w:r>
      <w:r w:rsidR="000B302E" w:rsidRPr="001F3ABE">
        <w:rPr>
          <w:bCs/>
        </w:rPr>
        <w:t>)</w:t>
      </w:r>
    </w:p>
    <w:p w14:paraId="1940A453" w14:textId="295E1B42" w:rsidR="003E27A9" w:rsidRPr="001F3ABE" w:rsidRDefault="003E27A9" w:rsidP="009F7F69">
      <w:pPr>
        <w:pStyle w:val="Default"/>
        <w:spacing w:line="276" w:lineRule="auto"/>
        <w:rPr>
          <w:bCs/>
        </w:rPr>
      </w:pPr>
      <w:r w:rsidRPr="001F3ABE">
        <w:rPr>
          <w:b/>
          <w:bCs/>
        </w:rPr>
        <w:t xml:space="preserve">Provenance: </w:t>
      </w:r>
      <w:r w:rsidR="00B441B0" w:rsidRPr="001F3ABE">
        <w:rPr>
          <w:bCs/>
        </w:rPr>
        <w:t>U</w:t>
      </w:r>
      <w:r w:rsidRPr="001F3ABE">
        <w:rPr>
          <w:bCs/>
        </w:rPr>
        <w:t>nknown (Egypt?); donated by Major Harry Hartley South</w:t>
      </w:r>
      <w:r w:rsidR="00E63476" w:rsidRPr="001F3ABE">
        <w:rPr>
          <w:bCs/>
        </w:rPr>
        <w:t>e</w:t>
      </w:r>
      <w:r w:rsidRPr="001F3ABE">
        <w:rPr>
          <w:bCs/>
        </w:rPr>
        <w:t>y.</w:t>
      </w:r>
    </w:p>
    <w:p w14:paraId="1A486FF9" w14:textId="67FC5163" w:rsidR="0042031E" w:rsidRPr="001F3ABE" w:rsidRDefault="0042031E" w:rsidP="009F7F69">
      <w:pPr>
        <w:pStyle w:val="Default"/>
        <w:spacing w:line="276" w:lineRule="auto"/>
        <w:rPr>
          <w:bCs/>
        </w:rPr>
      </w:pPr>
      <w:r w:rsidRPr="001F3ABE">
        <w:rPr>
          <w:b/>
          <w:bCs/>
        </w:rPr>
        <w:t xml:space="preserve">Dimensions: </w:t>
      </w:r>
      <w:r w:rsidRPr="001F3ABE">
        <w:rPr>
          <w:bCs/>
        </w:rPr>
        <w:t>height 11cm and widest circumference 41cm</w:t>
      </w:r>
    </w:p>
    <w:p w14:paraId="5B695FF1" w14:textId="42704FF5" w:rsidR="00D65C2C" w:rsidRPr="001F3ABE" w:rsidRDefault="003E27A9" w:rsidP="009F7F69">
      <w:pPr>
        <w:pStyle w:val="Default"/>
        <w:spacing w:line="276" w:lineRule="auto"/>
        <w:rPr>
          <w:bCs/>
        </w:rPr>
      </w:pPr>
      <w:r w:rsidRPr="001F3ABE">
        <w:rPr>
          <w:b/>
          <w:bCs/>
        </w:rPr>
        <w:t>Condition:</w:t>
      </w:r>
      <w:r w:rsidRPr="001F3ABE">
        <w:rPr>
          <w:bCs/>
        </w:rPr>
        <w:t xml:space="preserve"> </w:t>
      </w:r>
      <w:r w:rsidR="0007283E" w:rsidRPr="001F3ABE">
        <w:rPr>
          <w:bCs/>
        </w:rPr>
        <w:t>Well preserved</w:t>
      </w:r>
      <w:r w:rsidRPr="001F3ABE">
        <w:rPr>
          <w:bCs/>
        </w:rPr>
        <w:t>, crack on the</w:t>
      </w:r>
      <w:r w:rsidR="00841D2E" w:rsidRPr="001F3ABE">
        <w:rPr>
          <w:bCs/>
        </w:rPr>
        <w:t xml:space="preserve"> side to the</w:t>
      </w:r>
      <w:r w:rsidRPr="001F3ABE">
        <w:rPr>
          <w:bCs/>
        </w:rPr>
        <w:t xml:space="preserve"> back of the head</w:t>
      </w:r>
      <w:r w:rsidR="00D65C2C" w:rsidRPr="001F3ABE">
        <w:rPr>
          <w:bCs/>
        </w:rPr>
        <w:t xml:space="preserve"> (9.8cm approximate</w:t>
      </w:r>
      <w:r w:rsidR="00293A4B">
        <w:rPr>
          <w:bCs/>
        </w:rPr>
        <w:t>ly</w:t>
      </w:r>
      <w:r w:rsidR="00D65C2C" w:rsidRPr="001F3ABE">
        <w:rPr>
          <w:bCs/>
        </w:rPr>
        <w:t>)</w:t>
      </w:r>
      <w:r w:rsidR="00B441B0" w:rsidRPr="001F3ABE">
        <w:rPr>
          <w:bCs/>
        </w:rPr>
        <w:t>,</w:t>
      </w:r>
      <w:r w:rsidR="00D65C2C" w:rsidRPr="001F3ABE">
        <w:rPr>
          <w:bCs/>
        </w:rPr>
        <w:t xml:space="preserve"> crack at bottom front </w:t>
      </w:r>
      <w:r w:rsidR="00B65225">
        <w:rPr>
          <w:bCs/>
        </w:rPr>
        <w:t>of</w:t>
      </w:r>
      <w:r w:rsidR="00D65C2C" w:rsidRPr="001F3ABE">
        <w:rPr>
          <w:bCs/>
        </w:rPr>
        <w:t xml:space="preserve"> headdress (4.5cm), chip on the nose and</w:t>
      </w:r>
      <w:r w:rsidR="00B441B0" w:rsidRPr="001F3ABE">
        <w:rPr>
          <w:bCs/>
        </w:rPr>
        <w:t xml:space="preserve"> </w:t>
      </w:r>
      <w:r w:rsidRPr="001F3ABE">
        <w:rPr>
          <w:bCs/>
        </w:rPr>
        <w:t xml:space="preserve">some flaking on back of </w:t>
      </w:r>
      <w:r w:rsidR="00B441B0" w:rsidRPr="001F3ABE">
        <w:rPr>
          <w:bCs/>
        </w:rPr>
        <w:t>h</w:t>
      </w:r>
      <w:r w:rsidRPr="001F3ABE">
        <w:rPr>
          <w:bCs/>
        </w:rPr>
        <w:t>ead</w:t>
      </w:r>
      <w:r w:rsidR="00D65C2C" w:rsidRPr="001F3ABE">
        <w:rPr>
          <w:bCs/>
        </w:rPr>
        <w:t>.</w:t>
      </w:r>
    </w:p>
    <w:p w14:paraId="2A4DB433" w14:textId="297436A6" w:rsidR="003E27A9" w:rsidRPr="001F3ABE" w:rsidRDefault="003249B7" w:rsidP="009F7F69">
      <w:pPr>
        <w:pStyle w:val="Default"/>
        <w:spacing w:line="276" w:lineRule="auto"/>
        <w:rPr>
          <w:bCs/>
        </w:rPr>
      </w:pPr>
      <w:r w:rsidRPr="001F3ABE">
        <w:rPr>
          <w:bCs/>
        </w:rPr>
        <w:t xml:space="preserve">Object Analysis by Melisa Pak </w:t>
      </w:r>
    </w:p>
    <w:p w14:paraId="2D71A81B" w14:textId="0760E88C" w:rsidR="00056EDF" w:rsidRPr="001F3ABE" w:rsidRDefault="00056EDF" w:rsidP="003E27A9">
      <w:pPr>
        <w:pStyle w:val="Default"/>
        <w:rPr>
          <w:bCs/>
        </w:rPr>
      </w:pPr>
    </w:p>
    <w:p w14:paraId="2BC60061" w14:textId="0A2E1352" w:rsidR="001A6215" w:rsidRPr="001F3ABE" w:rsidRDefault="00740B9D" w:rsidP="009F7F69">
      <w:pPr>
        <w:pStyle w:val="Default"/>
        <w:spacing w:line="276" w:lineRule="auto"/>
        <w:rPr>
          <w:bCs/>
          <w:u w:val="single"/>
        </w:rPr>
      </w:pPr>
      <w:r w:rsidRPr="001F3ABE">
        <w:rPr>
          <w:bCs/>
          <w:noProof/>
          <w:lang w:eastAsia="en-GB"/>
        </w:rPr>
        <w:drawing>
          <wp:anchor distT="0" distB="0" distL="114300" distR="114300" simplePos="0" relativeHeight="251658240" behindDoc="1" locked="0" layoutInCell="1" allowOverlap="1" wp14:anchorId="204659F5" wp14:editId="5C3FCE04">
            <wp:simplePos x="0" y="0"/>
            <wp:positionH relativeFrom="column">
              <wp:posOffset>4359910</wp:posOffset>
            </wp:positionH>
            <wp:positionV relativeFrom="paragraph">
              <wp:posOffset>40005</wp:posOffset>
            </wp:positionV>
            <wp:extent cx="2314575" cy="1735455"/>
            <wp:effectExtent l="0" t="0" r="0" b="0"/>
            <wp:wrapTight wrapText="bothSides">
              <wp:wrapPolygon edited="0">
                <wp:start x="0" y="0"/>
                <wp:lineTo x="0" y="21339"/>
                <wp:lineTo x="21333" y="21339"/>
                <wp:lineTo x="213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4525907_2321927547859390_2971408832372146176_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14575" cy="1735455"/>
                    </a:xfrm>
                    <a:prstGeom prst="rect">
                      <a:avLst/>
                    </a:prstGeom>
                  </pic:spPr>
                </pic:pic>
              </a:graphicData>
            </a:graphic>
            <wp14:sizeRelH relativeFrom="page">
              <wp14:pctWidth>0</wp14:pctWidth>
            </wp14:sizeRelH>
            <wp14:sizeRelV relativeFrom="page">
              <wp14:pctHeight>0</wp14:pctHeight>
            </wp14:sizeRelV>
          </wp:anchor>
        </w:drawing>
      </w:r>
      <w:r w:rsidR="00D122EE">
        <w:rPr>
          <w:bCs/>
          <w:u w:val="single"/>
        </w:rPr>
        <w:t>D</w:t>
      </w:r>
      <w:r w:rsidR="001A6215" w:rsidRPr="001F3ABE">
        <w:rPr>
          <w:bCs/>
          <w:u w:val="single"/>
        </w:rPr>
        <w:t xml:space="preserve">escription </w:t>
      </w:r>
    </w:p>
    <w:p w14:paraId="24BFC1D7" w14:textId="4F4EDCE6" w:rsidR="00C75ADA" w:rsidRDefault="00740B9D" w:rsidP="009F7F69">
      <w:pPr>
        <w:pStyle w:val="Default"/>
        <w:spacing w:line="276" w:lineRule="auto"/>
        <w:rPr>
          <w:bCs/>
        </w:rPr>
      </w:pPr>
      <w:r w:rsidRPr="001F3ABE">
        <w:rPr>
          <w:bCs/>
          <w:noProof/>
          <w:lang w:eastAsia="en-GB"/>
        </w:rPr>
        <mc:AlternateContent>
          <mc:Choice Requires="wps">
            <w:drawing>
              <wp:anchor distT="45720" distB="45720" distL="114300" distR="114300" simplePos="0" relativeHeight="251667456" behindDoc="0" locked="0" layoutInCell="1" allowOverlap="1" wp14:anchorId="4D9E9D29" wp14:editId="3E04B5B6">
                <wp:simplePos x="0" y="0"/>
                <wp:positionH relativeFrom="column">
                  <wp:posOffset>4362450</wp:posOffset>
                </wp:positionH>
                <wp:positionV relativeFrom="paragraph">
                  <wp:posOffset>1597660</wp:posOffset>
                </wp:positionV>
                <wp:extent cx="2314575" cy="59055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590550"/>
                        </a:xfrm>
                        <a:prstGeom prst="rect">
                          <a:avLst/>
                        </a:prstGeom>
                        <a:solidFill>
                          <a:srgbClr val="FFFFFF"/>
                        </a:solidFill>
                        <a:ln w="9525">
                          <a:solidFill>
                            <a:schemeClr val="bg1"/>
                          </a:solidFill>
                          <a:miter lim="800000"/>
                          <a:headEnd/>
                          <a:tailEnd/>
                        </a:ln>
                      </wps:spPr>
                      <wps:txbx>
                        <w:txbxContent>
                          <w:p w14:paraId="015C810D" w14:textId="2A60C842" w:rsidR="007F73CC" w:rsidRPr="007F73CC" w:rsidRDefault="00AB50EE">
                            <w:pPr>
                              <w:rPr>
                                <w:rFonts w:ascii="Arial" w:hAnsi="Arial" w:cs="Arial"/>
                                <w:color w:val="323E4F" w:themeColor="text2" w:themeShade="BF"/>
                              </w:rPr>
                            </w:pPr>
                            <w:r w:rsidRPr="0034700F">
                              <w:rPr>
                                <w:rFonts w:ascii="Arial" w:hAnsi="Arial" w:cs="Arial"/>
                                <w:color w:val="595959" w:themeColor="text1" w:themeTint="A6"/>
                              </w:rPr>
                              <w:t xml:space="preserve">Figure 1. </w:t>
                            </w:r>
                            <w:r w:rsidR="007F73CC" w:rsidRPr="0034700F">
                              <w:rPr>
                                <w:rFonts w:ascii="Arial" w:hAnsi="Arial" w:cs="Arial"/>
                                <w:color w:val="595959" w:themeColor="text1" w:themeTint="A6"/>
                              </w:rPr>
                              <w:t xml:space="preserve">Canopic Jar Lid. Pak, M (2019). Museum No: </w:t>
                            </w:r>
                            <w:r w:rsidR="007F73CC" w:rsidRPr="001D0DF4">
                              <w:rPr>
                                <w:rFonts w:ascii="Arial" w:hAnsi="Arial" w:cs="Arial"/>
                                <w:color w:val="767171" w:themeColor="background2" w:themeShade="80"/>
                              </w:rPr>
                              <w:t>CCM184.004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9E9D29" id="_x0000_t202" coordsize="21600,21600" o:spt="202" path="m,l,21600r21600,l21600,xe">
                <v:stroke joinstyle="miter"/>
                <v:path gradientshapeok="t" o:connecttype="rect"/>
              </v:shapetype>
              <v:shape id="Text Box 2" o:spid="_x0000_s1026" type="#_x0000_t202" style="position:absolute;margin-left:343.5pt;margin-top:125.8pt;width:182.25pt;height:46.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" strokecolor="white [3212]">
                <v:textbox>
                  <w:txbxContent>
                    <w:p w14:paraId="015C810D" w14:textId="2A60C842" w:rsidR="007F73CC" w:rsidRPr="007F73CC" w:rsidRDefault="00AB50EE">
                      <w:pPr>
                        <w:rPr>
                          <w:rFonts w:ascii="Arial" w:hAnsi="Arial" w:cs="Arial"/>
                          <w:color w:val="323E4F" w:themeColor="text2" w:themeShade="BF"/>
                        </w:rPr>
                      </w:pPr>
                      <w:r w:rsidRPr="0034700F">
                        <w:rPr>
                          <w:rFonts w:ascii="Arial" w:hAnsi="Arial" w:cs="Arial"/>
                          <w:color w:val="595959" w:themeColor="text1" w:themeTint="A6"/>
                        </w:rPr>
                        <w:t xml:space="preserve">Figure 1. </w:t>
                      </w:r>
                      <w:r w:rsidR="007F73CC" w:rsidRPr="0034700F">
                        <w:rPr>
                          <w:rFonts w:ascii="Arial" w:hAnsi="Arial" w:cs="Arial"/>
                          <w:color w:val="595959" w:themeColor="text1" w:themeTint="A6"/>
                        </w:rPr>
                        <w:t xml:space="preserve">Canopic Jar Lid. Pak, M (2019). Museum No: </w:t>
                      </w:r>
                      <w:r w:rsidR="007F73CC" w:rsidRPr="001D0DF4">
                        <w:rPr>
                          <w:rFonts w:ascii="Arial" w:hAnsi="Arial" w:cs="Arial"/>
                          <w:color w:val="767171" w:themeColor="background2" w:themeShade="80"/>
                        </w:rPr>
                        <w:t>CCM184.004</w:t>
                      </w:r>
                    </w:p>
                  </w:txbxContent>
                </v:textbox>
                <w10:wrap type="square"/>
              </v:shape>
            </w:pict>
          </mc:Fallback>
        </mc:AlternateContent>
      </w:r>
      <w:r w:rsidR="00056EDF" w:rsidRPr="001F3ABE">
        <w:rPr>
          <w:bCs/>
        </w:rPr>
        <w:t>The lid is</w:t>
      </w:r>
      <w:r w:rsidR="0007283E" w:rsidRPr="001F3ABE">
        <w:rPr>
          <w:bCs/>
        </w:rPr>
        <w:t xml:space="preserve"> likely to have </w:t>
      </w:r>
      <w:r w:rsidR="00056EDF" w:rsidRPr="001F3ABE">
        <w:rPr>
          <w:bCs/>
          <w:noProof/>
        </w:rPr>
        <w:t>belong</w:t>
      </w:r>
      <w:r w:rsidR="00A56320" w:rsidRPr="001F3ABE">
        <w:rPr>
          <w:bCs/>
          <w:noProof/>
        </w:rPr>
        <w:t>ed</w:t>
      </w:r>
      <w:r w:rsidR="00056EDF" w:rsidRPr="001F3ABE">
        <w:rPr>
          <w:bCs/>
        </w:rPr>
        <w:t xml:space="preserve"> to a </w:t>
      </w:r>
      <w:r w:rsidR="00D16FC5" w:rsidRPr="001F3ABE">
        <w:rPr>
          <w:bCs/>
        </w:rPr>
        <w:t>c</w:t>
      </w:r>
      <w:r w:rsidR="00056EDF" w:rsidRPr="001F3ABE">
        <w:rPr>
          <w:bCs/>
        </w:rPr>
        <w:t xml:space="preserve">anopic </w:t>
      </w:r>
      <w:r w:rsidR="00A56320" w:rsidRPr="001F3ABE">
        <w:rPr>
          <w:bCs/>
        </w:rPr>
        <w:t>jar. The o</w:t>
      </w:r>
      <w:r w:rsidR="00056EDF" w:rsidRPr="001F3ABE">
        <w:rPr>
          <w:bCs/>
        </w:rPr>
        <w:t>rigin is unknown</w:t>
      </w:r>
      <w:r w:rsidR="00A24554" w:rsidRPr="001F3ABE">
        <w:rPr>
          <w:bCs/>
        </w:rPr>
        <w:t xml:space="preserve">; </w:t>
      </w:r>
      <w:r w:rsidR="00271A6C">
        <w:rPr>
          <w:bCs/>
        </w:rPr>
        <w:t>it</w:t>
      </w:r>
      <w:r w:rsidR="00056EDF" w:rsidRPr="001F3ABE">
        <w:rPr>
          <w:bCs/>
        </w:rPr>
        <w:t xml:space="preserve"> can </w:t>
      </w:r>
      <w:r w:rsidR="00271A6C">
        <w:rPr>
          <w:bCs/>
        </w:rPr>
        <w:t xml:space="preserve">be </w:t>
      </w:r>
      <w:r w:rsidR="00056EDF" w:rsidRPr="001F3ABE">
        <w:rPr>
          <w:bCs/>
        </w:rPr>
        <w:t>assume</w:t>
      </w:r>
      <w:r w:rsidR="00271A6C">
        <w:rPr>
          <w:bCs/>
        </w:rPr>
        <w:t xml:space="preserve">d </w:t>
      </w:r>
      <w:r w:rsidR="00056EDF" w:rsidRPr="001F3ABE">
        <w:rPr>
          <w:bCs/>
        </w:rPr>
        <w:t>it</w:t>
      </w:r>
      <w:r w:rsidR="00A24554" w:rsidRPr="001F3ABE">
        <w:rPr>
          <w:bCs/>
        </w:rPr>
        <w:t xml:space="preserve"> came</w:t>
      </w:r>
      <w:r w:rsidR="00056EDF" w:rsidRPr="001F3ABE">
        <w:rPr>
          <w:bCs/>
        </w:rPr>
        <w:t xml:space="preserve"> from Egypt </w:t>
      </w:r>
      <w:r w:rsidR="00A24554" w:rsidRPr="001F3ABE">
        <w:rPr>
          <w:bCs/>
        </w:rPr>
        <w:t>as</w:t>
      </w:r>
      <w:r w:rsidR="00255DF4">
        <w:rPr>
          <w:bCs/>
        </w:rPr>
        <w:t xml:space="preserve"> the</w:t>
      </w:r>
      <w:r w:rsidR="00146568">
        <w:rPr>
          <w:bCs/>
        </w:rPr>
        <w:t xml:space="preserve"> artefact collector</w:t>
      </w:r>
      <w:r w:rsidR="00A24554" w:rsidRPr="001F3ABE">
        <w:rPr>
          <w:bCs/>
        </w:rPr>
        <w:t xml:space="preserve"> </w:t>
      </w:r>
      <w:r w:rsidR="00056EDF" w:rsidRPr="001F3ABE">
        <w:rPr>
          <w:bCs/>
        </w:rPr>
        <w:t>Major South</w:t>
      </w:r>
      <w:r w:rsidR="00C9790F" w:rsidRPr="001F3ABE">
        <w:rPr>
          <w:bCs/>
        </w:rPr>
        <w:t>e</w:t>
      </w:r>
      <w:r w:rsidR="00056EDF" w:rsidRPr="001F3ABE">
        <w:rPr>
          <w:bCs/>
        </w:rPr>
        <w:t xml:space="preserve">y </w:t>
      </w:r>
      <w:r w:rsidR="00CA0043" w:rsidRPr="001F3ABE">
        <w:rPr>
          <w:bCs/>
        </w:rPr>
        <w:t>acquired</w:t>
      </w:r>
      <w:r w:rsidR="00056EDF" w:rsidRPr="001F3ABE">
        <w:rPr>
          <w:bCs/>
        </w:rPr>
        <w:t xml:space="preserve"> the </w:t>
      </w:r>
      <w:r w:rsidR="000F3A08" w:rsidRPr="001F3ABE">
        <w:rPr>
          <w:bCs/>
        </w:rPr>
        <w:t>lid</w:t>
      </w:r>
      <w:r w:rsidR="00056EDF" w:rsidRPr="001F3ABE">
        <w:rPr>
          <w:bCs/>
        </w:rPr>
        <w:t xml:space="preserve"> from a Cairo Museum</w:t>
      </w:r>
      <w:r w:rsidR="006D64B1">
        <w:rPr>
          <w:bCs/>
        </w:rPr>
        <w:t xml:space="preserve"> curator</w:t>
      </w:r>
      <w:r w:rsidR="00056EDF" w:rsidRPr="001F3ABE">
        <w:rPr>
          <w:bCs/>
        </w:rPr>
        <w:t xml:space="preserve">. </w:t>
      </w:r>
      <w:r w:rsidR="00437EC2">
        <w:rPr>
          <w:bCs/>
        </w:rPr>
        <w:t xml:space="preserve">The lid depicts a </w:t>
      </w:r>
      <w:r w:rsidR="00B101EE">
        <w:rPr>
          <w:bCs/>
        </w:rPr>
        <w:t>three-dimensional</w:t>
      </w:r>
      <w:r w:rsidR="00437EC2">
        <w:rPr>
          <w:bCs/>
        </w:rPr>
        <w:t xml:space="preserve"> </w:t>
      </w:r>
      <w:r w:rsidR="00B101EE">
        <w:rPr>
          <w:bCs/>
        </w:rPr>
        <w:t xml:space="preserve">face </w:t>
      </w:r>
      <w:r w:rsidR="00B74122">
        <w:rPr>
          <w:bCs/>
        </w:rPr>
        <w:t xml:space="preserve">with a beard </w:t>
      </w:r>
      <w:r w:rsidR="00B101EE">
        <w:rPr>
          <w:bCs/>
        </w:rPr>
        <w:t>and</w:t>
      </w:r>
      <w:r w:rsidR="00B74122">
        <w:rPr>
          <w:bCs/>
        </w:rPr>
        <w:t xml:space="preserve"> </w:t>
      </w:r>
      <w:r w:rsidR="00B101EE">
        <w:rPr>
          <w:bCs/>
        </w:rPr>
        <w:t>headdress. The eyes, mouth, nose</w:t>
      </w:r>
      <w:r w:rsidR="001004D8">
        <w:rPr>
          <w:bCs/>
        </w:rPr>
        <w:t>,</w:t>
      </w:r>
      <w:r w:rsidR="00B101EE">
        <w:rPr>
          <w:bCs/>
        </w:rPr>
        <w:t xml:space="preserve"> and ears are clearly defined. The head is slightly smaller than an actual human head and made of marl clay with an unpolished but largely smooth appearance. Below the ears finger marks can be seen in the headdress which has given the object </w:t>
      </w:r>
      <w:r w:rsidR="00852994">
        <w:rPr>
          <w:bCs/>
        </w:rPr>
        <w:t xml:space="preserve">texture. </w:t>
      </w:r>
      <w:r w:rsidR="004745BA" w:rsidRPr="00B11A99">
        <w:rPr>
          <w:bCs/>
        </w:rPr>
        <w:t>Th</w:t>
      </w:r>
      <w:r w:rsidR="004745BA">
        <w:rPr>
          <w:bCs/>
        </w:rPr>
        <w:t>is</w:t>
      </w:r>
      <w:r w:rsidR="004745BA" w:rsidRPr="00B11A99">
        <w:rPr>
          <w:bCs/>
        </w:rPr>
        <w:t xml:space="preserve"> hollow</w:t>
      </w:r>
      <w:r w:rsidR="004745BA">
        <w:rPr>
          <w:bCs/>
        </w:rPr>
        <w:t xml:space="preserve"> lid’s</w:t>
      </w:r>
      <w:r w:rsidR="00942A91" w:rsidRPr="00B11A99">
        <w:rPr>
          <w:bCs/>
        </w:rPr>
        <w:t xml:space="preserve"> wall</w:t>
      </w:r>
      <w:r w:rsidR="00852994" w:rsidRPr="00B11A99">
        <w:rPr>
          <w:bCs/>
        </w:rPr>
        <w:t xml:space="preserve"> </w:t>
      </w:r>
      <w:r w:rsidR="004745BA" w:rsidRPr="00B11A99">
        <w:rPr>
          <w:bCs/>
        </w:rPr>
        <w:t>is</w:t>
      </w:r>
      <w:r w:rsidR="00852994" w:rsidRPr="00B11A99">
        <w:rPr>
          <w:bCs/>
        </w:rPr>
        <w:t xml:space="preserve"> approximately 2cm thick. </w:t>
      </w:r>
      <w:r w:rsidR="00A61CCE" w:rsidRPr="00B11A99">
        <w:rPr>
          <w:bCs/>
        </w:rPr>
        <w:t xml:space="preserve">The potter’s rings inside and the regularity suggest that the object was made on a potter’s wheel. </w:t>
      </w:r>
      <w:r w:rsidR="00B101EE" w:rsidRPr="00B11A99">
        <w:rPr>
          <w:bCs/>
        </w:rPr>
        <w:t>The lid is dark beige</w:t>
      </w:r>
      <w:r w:rsidR="001A4E11" w:rsidRPr="00B11A99">
        <w:rPr>
          <w:bCs/>
        </w:rPr>
        <w:t xml:space="preserve"> and unpainted</w:t>
      </w:r>
      <w:r w:rsidR="00B101EE" w:rsidRPr="00B11A99">
        <w:rPr>
          <w:bCs/>
        </w:rPr>
        <w:t>.</w:t>
      </w:r>
      <w:r w:rsidR="00852994" w:rsidRPr="00B11A99">
        <w:rPr>
          <w:bCs/>
        </w:rPr>
        <w:t xml:space="preserve"> </w:t>
      </w:r>
      <w:r w:rsidR="00B101EE" w:rsidRPr="00B11A99">
        <w:rPr>
          <w:bCs/>
        </w:rPr>
        <w:t xml:space="preserve"> </w:t>
      </w:r>
      <w:r w:rsidR="00056EDF" w:rsidRPr="00B11A99">
        <w:rPr>
          <w:bCs/>
        </w:rPr>
        <w:t>Despite the object having</w:t>
      </w:r>
      <w:r w:rsidR="004C7C38" w:rsidRPr="00B11A99">
        <w:rPr>
          <w:bCs/>
        </w:rPr>
        <w:t xml:space="preserve"> some damage</w:t>
      </w:r>
      <w:r w:rsidR="0086245C" w:rsidRPr="00B11A99">
        <w:rPr>
          <w:bCs/>
          <w:noProof/>
        </w:rPr>
        <w:t>,</w:t>
      </w:r>
      <w:r w:rsidR="00056EDF" w:rsidRPr="00B11A99">
        <w:rPr>
          <w:bCs/>
        </w:rPr>
        <w:t xml:space="preserve"> it is in </w:t>
      </w:r>
      <w:r w:rsidR="002C7D63" w:rsidRPr="00B11A99">
        <w:rPr>
          <w:bCs/>
        </w:rPr>
        <w:t>good</w:t>
      </w:r>
      <w:r w:rsidR="00056EDF" w:rsidRPr="00B11A99">
        <w:rPr>
          <w:bCs/>
        </w:rPr>
        <w:t xml:space="preserve"> condition.</w:t>
      </w:r>
      <w:r w:rsidR="00D65C2C" w:rsidRPr="00B11A99">
        <w:rPr>
          <w:bCs/>
        </w:rPr>
        <w:t xml:space="preserve"> It</w:t>
      </w:r>
      <w:r w:rsidR="00D65C2C" w:rsidRPr="001F3ABE">
        <w:rPr>
          <w:bCs/>
        </w:rPr>
        <w:t xml:space="preserve"> was like</w:t>
      </w:r>
      <w:r w:rsidR="008A012B" w:rsidRPr="001F3ABE">
        <w:rPr>
          <w:bCs/>
        </w:rPr>
        <w:t>ly</w:t>
      </w:r>
      <w:r w:rsidR="00D65C2C" w:rsidRPr="001F3ABE">
        <w:rPr>
          <w:bCs/>
        </w:rPr>
        <w:t xml:space="preserve"> to </w:t>
      </w:r>
      <w:r w:rsidR="009E514B" w:rsidRPr="001F3ABE">
        <w:rPr>
          <w:bCs/>
        </w:rPr>
        <w:t>have</w:t>
      </w:r>
      <w:r w:rsidR="00746F0A">
        <w:rPr>
          <w:bCs/>
        </w:rPr>
        <w:t xml:space="preserve"> had a role in </w:t>
      </w:r>
      <w:r w:rsidR="009E514B" w:rsidRPr="001F3ABE">
        <w:rPr>
          <w:bCs/>
        </w:rPr>
        <w:t xml:space="preserve">ancient Egyptian </w:t>
      </w:r>
      <w:r w:rsidR="00D65C2C" w:rsidRPr="001F3ABE">
        <w:rPr>
          <w:bCs/>
        </w:rPr>
        <w:t xml:space="preserve">funerary </w:t>
      </w:r>
      <w:r w:rsidR="00764DA8" w:rsidRPr="001F3ABE">
        <w:rPr>
          <w:bCs/>
        </w:rPr>
        <w:t>practices</w:t>
      </w:r>
      <w:r w:rsidR="004C5FCC" w:rsidRPr="001F3ABE">
        <w:rPr>
          <w:bCs/>
        </w:rPr>
        <w:t>;</w:t>
      </w:r>
      <w:r w:rsidR="00D65C2C" w:rsidRPr="001F3ABE">
        <w:rPr>
          <w:bCs/>
        </w:rPr>
        <w:t xml:space="preserve"> </w:t>
      </w:r>
      <w:r w:rsidR="00B11A99" w:rsidRPr="001F3ABE">
        <w:rPr>
          <w:bCs/>
        </w:rPr>
        <w:t>whether functional</w:t>
      </w:r>
      <w:r w:rsidR="00D65C2C" w:rsidRPr="001F3ABE">
        <w:rPr>
          <w:bCs/>
        </w:rPr>
        <w:t xml:space="preserve"> or </w:t>
      </w:r>
      <w:r w:rsidR="009E514B" w:rsidRPr="001F3ABE">
        <w:rPr>
          <w:bCs/>
        </w:rPr>
        <w:t>symbol</w:t>
      </w:r>
      <w:r w:rsidR="002D1ED5" w:rsidRPr="001F3ABE">
        <w:rPr>
          <w:bCs/>
        </w:rPr>
        <w:t>ic</w:t>
      </w:r>
      <w:r w:rsidR="009E514B" w:rsidRPr="001F3ABE">
        <w:rPr>
          <w:bCs/>
        </w:rPr>
        <w:t xml:space="preserve"> </w:t>
      </w:r>
      <w:r w:rsidR="00D65C2C" w:rsidRPr="001F3ABE">
        <w:rPr>
          <w:bCs/>
        </w:rPr>
        <w:t xml:space="preserve">is unknown. </w:t>
      </w:r>
    </w:p>
    <w:p w14:paraId="318DBC22" w14:textId="3F62DCE1" w:rsidR="00340392" w:rsidRPr="001F3ABE" w:rsidRDefault="00340392" w:rsidP="003E27A9">
      <w:pPr>
        <w:pStyle w:val="Default"/>
        <w:rPr>
          <w:bCs/>
        </w:rPr>
      </w:pPr>
    </w:p>
    <w:p w14:paraId="3E9A62E8" w14:textId="7C954593" w:rsidR="00927661" w:rsidRPr="00CA4A48" w:rsidRDefault="001A6215" w:rsidP="009F7F69">
      <w:pPr>
        <w:pStyle w:val="Default"/>
        <w:spacing w:line="276" w:lineRule="auto"/>
        <w:rPr>
          <w:bCs/>
          <w:u w:val="single"/>
        </w:rPr>
      </w:pPr>
      <w:r w:rsidRPr="001F3ABE">
        <w:rPr>
          <w:bCs/>
          <w:u w:val="single"/>
        </w:rPr>
        <w:t xml:space="preserve">What are </w:t>
      </w:r>
      <w:r w:rsidR="00442623" w:rsidRPr="001F3ABE">
        <w:rPr>
          <w:bCs/>
          <w:noProof/>
          <w:u w:val="single"/>
        </w:rPr>
        <w:t>c</w:t>
      </w:r>
      <w:r w:rsidRPr="001F3ABE">
        <w:rPr>
          <w:bCs/>
          <w:noProof/>
          <w:u w:val="single"/>
        </w:rPr>
        <w:t>anopic</w:t>
      </w:r>
      <w:r w:rsidRPr="001F3ABE">
        <w:rPr>
          <w:bCs/>
          <w:u w:val="single"/>
        </w:rPr>
        <w:t xml:space="preserve"> jars? </w:t>
      </w:r>
    </w:p>
    <w:p w14:paraId="0E07002B" w14:textId="7E6B4140" w:rsidR="001D4839" w:rsidRDefault="00182E98" w:rsidP="009F7F69">
      <w:pPr>
        <w:pStyle w:val="Default"/>
        <w:spacing w:line="276" w:lineRule="auto"/>
        <w:rPr>
          <w:bCs/>
          <w:u w:val="single"/>
        </w:rPr>
      </w:pPr>
      <w:r w:rsidRPr="001F3ABE">
        <w:rPr>
          <w:bCs/>
        </w:rPr>
        <w:t>Canopic jars are</w:t>
      </w:r>
      <w:r w:rsidR="001A6215" w:rsidRPr="001F3ABE">
        <w:rPr>
          <w:bCs/>
        </w:rPr>
        <w:t xml:space="preserve"> </w:t>
      </w:r>
      <w:r w:rsidR="00CA4A48">
        <w:rPr>
          <w:bCs/>
        </w:rPr>
        <w:t>viscera (lungs, liver, stomach</w:t>
      </w:r>
      <w:r w:rsidR="00AD670F">
        <w:rPr>
          <w:bCs/>
        </w:rPr>
        <w:t xml:space="preserve"> and </w:t>
      </w:r>
      <w:r w:rsidR="00CA4A48">
        <w:rPr>
          <w:bCs/>
        </w:rPr>
        <w:t xml:space="preserve">intestines) </w:t>
      </w:r>
      <w:r w:rsidR="001A6215" w:rsidRPr="001F3ABE">
        <w:rPr>
          <w:bCs/>
        </w:rPr>
        <w:t xml:space="preserve">containers </w:t>
      </w:r>
      <w:r w:rsidR="00927661" w:rsidRPr="001F3ABE">
        <w:rPr>
          <w:bCs/>
        </w:rPr>
        <w:t>and</w:t>
      </w:r>
      <w:r w:rsidR="001A6215" w:rsidRPr="001F3ABE">
        <w:rPr>
          <w:bCs/>
        </w:rPr>
        <w:t xml:space="preserve"> typically appeared as a set of four</w:t>
      </w:r>
      <w:r w:rsidR="00DD673F" w:rsidRPr="001F3ABE">
        <w:rPr>
          <w:bCs/>
        </w:rPr>
        <w:t xml:space="preserve"> (</w:t>
      </w:r>
      <w:r w:rsidR="00DB7FFB" w:rsidRPr="001F3ABE">
        <w:rPr>
          <w:bCs/>
        </w:rPr>
        <w:t xml:space="preserve">Spencer </w:t>
      </w:r>
      <w:r w:rsidR="006224D2" w:rsidRPr="001F3ABE">
        <w:rPr>
          <w:bCs/>
        </w:rPr>
        <w:t xml:space="preserve">1988, </w:t>
      </w:r>
      <w:r w:rsidR="00DB7FFB" w:rsidRPr="001F3ABE">
        <w:rPr>
          <w:bCs/>
        </w:rPr>
        <w:t>158</w:t>
      </w:r>
      <w:r w:rsidR="00DD673F" w:rsidRPr="001F3ABE">
        <w:rPr>
          <w:bCs/>
        </w:rPr>
        <w:t>)</w:t>
      </w:r>
      <w:r w:rsidR="001A6215" w:rsidRPr="001F3ABE">
        <w:rPr>
          <w:bCs/>
        </w:rPr>
        <w:t xml:space="preserve">. </w:t>
      </w:r>
      <w:r w:rsidR="004745BA">
        <w:rPr>
          <w:bCs/>
        </w:rPr>
        <w:t>T</w:t>
      </w:r>
      <w:r w:rsidR="001A6215" w:rsidRPr="001F3ABE">
        <w:rPr>
          <w:bCs/>
        </w:rPr>
        <w:t xml:space="preserve">he viscera were removed from the </w:t>
      </w:r>
      <w:r w:rsidR="00CA4A48" w:rsidRPr="001F3ABE">
        <w:rPr>
          <w:bCs/>
        </w:rPr>
        <w:t>corpse,</w:t>
      </w:r>
      <w:r w:rsidR="001A6215" w:rsidRPr="001F3ABE">
        <w:rPr>
          <w:bCs/>
        </w:rPr>
        <w:t xml:space="preserve"> dried in natron</w:t>
      </w:r>
      <w:r w:rsidR="003B4B5B" w:rsidRPr="001F3ABE">
        <w:rPr>
          <w:bCs/>
        </w:rPr>
        <w:t xml:space="preserve"> salt</w:t>
      </w:r>
      <w:r w:rsidR="001A6215" w:rsidRPr="001F3ABE">
        <w:rPr>
          <w:bCs/>
        </w:rPr>
        <w:t xml:space="preserve">, coated in resin and wrapped in linen </w:t>
      </w:r>
      <w:r w:rsidR="005D4D1E" w:rsidRPr="001F3ABE">
        <w:rPr>
          <w:bCs/>
        </w:rPr>
        <w:t xml:space="preserve">(Hayes </w:t>
      </w:r>
      <w:r w:rsidR="00136EA3" w:rsidRPr="001F3ABE">
        <w:rPr>
          <w:bCs/>
        </w:rPr>
        <w:t>1978</w:t>
      </w:r>
      <w:r w:rsidR="005D4D1E" w:rsidRPr="001F3ABE">
        <w:rPr>
          <w:bCs/>
        </w:rPr>
        <w:t>, 320</w:t>
      </w:r>
      <w:r w:rsidR="001A6215" w:rsidRPr="001F3ABE">
        <w:rPr>
          <w:bCs/>
        </w:rPr>
        <w:t xml:space="preserve">); the same process </w:t>
      </w:r>
      <w:r w:rsidR="003B4B5B" w:rsidRPr="001F3ABE">
        <w:rPr>
          <w:bCs/>
        </w:rPr>
        <w:t>as</w:t>
      </w:r>
      <w:r w:rsidR="001A6215" w:rsidRPr="001F3ABE">
        <w:rPr>
          <w:bCs/>
        </w:rPr>
        <w:t xml:space="preserve"> </w:t>
      </w:r>
      <w:r w:rsidR="00CF6613" w:rsidRPr="001F3ABE">
        <w:rPr>
          <w:bCs/>
        </w:rPr>
        <w:t>mummify</w:t>
      </w:r>
      <w:r w:rsidR="00CF6613">
        <w:rPr>
          <w:bCs/>
        </w:rPr>
        <w:t>ing</w:t>
      </w:r>
      <w:r w:rsidR="001A6215" w:rsidRPr="001F3ABE">
        <w:rPr>
          <w:bCs/>
        </w:rPr>
        <w:t xml:space="preserve"> </w:t>
      </w:r>
      <w:r w:rsidR="00927661" w:rsidRPr="001F3ABE">
        <w:rPr>
          <w:bCs/>
        </w:rPr>
        <w:t>the</w:t>
      </w:r>
      <w:r w:rsidR="001A6215" w:rsidRPr="001F3ABE">
        <w:rPr>
          <w:bCs/>
        </w:rPr>
        <w:t xml:space="preserve"> human</w:t>
      </w:r>
      <w:r w:rsidR="00927661" w:rsidRPr="001F3ABE">
        <w:rPr>
          <w:bCs/>
        </w:rPr>
        <w:t xml:space="preserve"> body</w:t>
      </w:r>
      <w:r w:rsidR="001A6215" w:rsidRPr="001F3ABE">
        <w:rPr>
          <w:bCs/>
        </w:rPr>
        <w:t xml:space="preserve">. The viscera being placed in these jars ensured protection so </w:t>
      </w:r>
      <w:r w:rsidR="00580E6B" w:rsidRPr="001F3ABE">
        <w:rPr>
          <w:bCs/>
        </w:rPr>
        <w:t xml:space="preserve">the deceased could be reborn in the afterlife (Oakes </w:t>
      </w:r>
      <w:r w:rsidR="004834B2" w:rsidRPr="001F3ABE">
        <w:rPr>
          <w:bCs/>
        </w:rPr>
        <w:t>and</w:t>
      </w:r>
      <w:r w:rsidR="00580E6B" w:rsidRPr="001F3ABE">
        <w:rPr>
          <w:bCs/>
        </w:rPr>
        <w:t xml:space="preserve"> </w:t>
      </w:r>
      <w:proofErr w:type="spellStart"/>
      <w:r w:rsidR="00580E6B" w:rsidRPr="001F3ABE">
        <w:rPr>
          <w:bCs/>
        </w:rPr>
        <w:t>Gahlin</w:t>
      </w:r>
      <w:proofErr w:type="spellEnd"/>
      <w:r w:rsidR="00580E6B" w:rsidRPr="001F3ABE">
        <w:rPr>
          <w:bCs/>
        </w:rPr>
        <w:t xml:space="preserve"> </w:t>
      </w:r>
      <w:r w:rsidR="004834B2" w:rsidRPr="001F3ABE">
        <w:rPr>
          <w:bCs/>
        </w:rPr>
        <w:t xml:space="preserve">2005, </w:t>
      </w:r>
      <w:r w:rsidR="00580E6B" w:rsidRPr="001F3ABE">
        <w:rPr>
          <w:bCs/>
        </w:rPr>
        <w:t>142) and have a restored function (Brewer</w:t>
      </w:r>
      <w:r w:rsidR="004834B2" w:rsidRPr="001F3ABE">
        <w:rPr>
          <w:bCs/>
        </w:rPr>
        <w:t xml:space="preserve"> </w:t>
      </w:r>
      <w:r w:rsidR="00994FFE" w:rsidRPr="001F3ABE">
        <w:rPr>
          <w:bCs/>
        </w:rPr>
        <w:t xml:space="preserve">and Teeter </w:t>
      </w:r>
      <w:r w:rsidR="004834B2" w:rsidRPr="001F3ABE">
        <w:rPr>
          <w:bCs/>
        </w:rPr>
        <w:t>2007,</w:t>
      </w:r>
      <w:r w:rsidR="00580E6B" w:rsidRPr="001F3ABE">
        <w:rPr>
          <w:bCs/>
        </w:rPr>
        <w:t xml:space="preserve"> 169). </w:t>
      </w:r>
      <w:r w:rsidR="009F0C91">
        <w:rPr>
          <w:bCs/>
        </w:rPr>
        <w:t xml:space="preserve">It is unknown whether this jar was used, who it may have been for or the tomb it may have come from. </w:t>
      </w:r>
      <w:r w:rsidR="00B11A99">
        <w:rPr>
          <w:bCs/>
        </w:rPr>
        <w:t>Therefore,</w:t>
      </w:r>
      <w:r w:rsidR="009F0C91">
        <w:rPr>
          <w:bCs/>
        </w:rPr>
        <w:t xml:space="preserve"> its age</w:t>
      </w:r>
      <w:r w:rsidR="00CD3314">
        <w:rPr>
          <w:bCs/>
        </w:rPr>
        <w:t xml:space="preserve"> and history</w:t>
      </w:r>
      <w:r w:rsidR="009F0C91">
        <w:rPr>
          <w:bCs/>
        </w:rPr>
        <w:t xml:space="preserve"> </w:t>
      </w:r>
      <w:r w:rsidR="00CD3314">
        <w:rPr>
          <w:bCs/>
        </w:rPr>
        <w:t>may only be estimated by using comparative evidence.</w:t>
      </w:r>
      <w:r w:rsidR="00551A6A">
        <w:rPr>
          <w:bCs/>
        </w:rPr>
        <w:t xml:space="preserve"> </w:t>
      </w:r>
    </w:p>
    <w:p w14:paraId="750258C5" w14:textId="1D53961A" w:rsidR="001D4839" w:rsidRDefault="001D4839" w:rsidP="009F7F69">
      <w:pPr>
        <w:pStyle w:val="Default"/>
        <w:spacing w:line="276" w:lineRule="auto"/>
        <w:rPr>
          <w:bCs/>
          <w:u w:val="single"/>
        </w:rPr>
      </w:pPr>
    </w:p>
    <w:p w14:paraId="75304988" w14:textId="2AB2266F" w:rsidR="001D4839" w:rsidRDefault="00593E82" w:rsidP="009F7F69">
      <w:pPr>
        <w:pStyle w:val="Default"/>
        <w:spacing w:line="276" w:lineRule="auto"/>
        <w:rPr>
          <w:bCs/>
          <w:u w:val="single"/>
        </w:rPr>
      </w:pPr>
      <w:r w:rsidRPr="001F3ABE">
        <w:rPr>
          <w:noProof/>
          <w:lang w:eastAsia="en-GB"/>
        </w:rPr>
        <w:drawing>
          <wp:anchor distT="0" distB="0" distL="114300" distR="114300" simplePos="0" relativeHeight="251670528" behindDoc="1" locked="0" layoutInCell="1" allowOverlap="1" wp14:anchorId="25EBE2E9" wp14:editId="288AA884">
            <wp:simplePos x="0" y="0"/>
            <wp:positionH relativeFrom="column">
              <wp:posOffset>4402455</wp:posOffset>
            </wp:positionH>
            <wp:positionV relativeFrom="paragraph">
              <wp:posOffset>-19050</wp:posOffset>
            </wp:positionV>
            <wp:extent cx="2349500" cy="1762125"/>
            <wp:effectExtent l="0" t="0" r="0" b="9525"/>
            <wp:wrapTight wrapText="bothSides">
              <wp:wrapPolygon edited="0">
                <wp:start x="0" y="0"/>
                <wp:lineTo x="0" y="21483"/>
                <wp:lineTo x="21366" y="21483"/>
                <wp:lineTo x="21366" y="0"/>
                <wp:lineTo x="0" y="0"/>
              </wp:wrapPolygon>
            </wp:wrapTight>
            <wp:docPr id="8" name="Picture 8" descr="&#10;                   Jar Lid with Human Face, ca. 1876-1837 B.C.E. Limestone, 4 × 4 7/16 × 4 1/16 in. (10.2 × 11.2 × 10.3 cm). Brooklyn Museum, Purchased with funds given by Christos G. Bastis and Charles Edwin Wilbour Fund, 87.78. Creative Commons-BY (Photo: Brooklyn Museum, CUR.87.78_erg2.jp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                   Jar Lid with Human Face, ca. 1876-1837 B.C.E. Limestone, 4 × 4 7/16 × 4 1/16 in. (10.2 × 11.2 × 10.3 cm). Brooklyn Museum, Purchased with funds given by Christos G. Bastis and Charles Edwin Wilbour Fund, 87.78. Creative Commons-BY (Photo: Brooklyn Museum, CUR.87.78_erg2.jpg)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49500"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4CFE">
        <w:rPr>
          <w:bCs/>
          <w:u w:val="single"/>
        </w:rPr>
        <w:t>E</w:t>
      </w:r>
      <w:r w:rsidR="007C4CFE" w:rsidRPr="001F3ABE">
        <w:rPr>
          <w:bCs/>
          <w:u w:val="single"/>
        </w:rPr>
        <w:t xml:space="preserve">volution of Canopic jars </w:t>
      </w:r>
    </w:p>
    <w:p w14:paraId="0E19E9DC" w14:textId="0E98143B" w:rsidR="007C4CFE" w:rsidRDefault="00DE2B74" w:rsidP="009F7F69">
      <w:pPr>
        <w:pStyle w:val="Default"/>
        <w:spacing w:line="276" w:lineRule="auto"/>
        <w:rPr>
          <w:bCs/>
        </w:rPr>
      </w:pPr>
      <w:r w:rsidRPr="001F3ABE">
        <w:rPr>
          <w:bCs/>
          <w:noProof/>
          <w:lang w:eastAsia="en-GB"/>
        </w:rPr>
        <mc:AlternateContent>
          <mc:Choice Requires="wps">
            <w:drawing>
              <wp:anchor distT="45720" distB="45720" distL="114300" distR="114300" simplePos="0" relativeHeight="251672576" behindDoc="1" locked="0" layoutInCell="1" allowOverlap="1" wp14:anchorId="3081BA7E" wp14:editId="730FF9B5">
                <wp:simplePos x="0" y="0"/>
                <wp:positionH relativeFrom="column">
                  <wp:posOffset>4400550</wp:posOffset>
                </wp:positionH>
                <wp:positionV relativeFrom="paragraph">
                  <wp:posOffset>1713230</wp:posOffset>
                </wp:positionV>
                <wp:extent cx="2378075" cy="619125"/>
                <wp:effectExtent l="0" t="0" r="3175" b="9525"/>
                <wp:wrapTight wrapText="bothSides">
                  <wp:wrapPolygon edited="0">
                    <wp:start x="0" y="0"/>
                    <wp:lineTo x="0" y="21268"/>
                    <wp:lineTo x="21456" y="21268"/>
                    <wp:lineTo x="21456" y="0"/>
                    <wp:lineTo x="0" y="0"/>
                  </wp:wrapPolygon>
                </wp:wrapTight>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8075" cy="619125"/>
                        </a:xfrm>
                        <a:prstGeom prst="rect">
                          <a:avLst/>
                        </a:prstGeom>
                        <a:solidFill>
                          <a:srgbClr val="FFFFFF"/>
                        </a:solidFill>
                        <a:ln w="9525">
                          <a:noFill/>
                          <a:miter lim="800000"/>
                          <a:headEnd/>
                          <a:tailEnd/>
                        </a:ln>
                      </wps:spPr>
                      <wps:txbx>
                        <w:txbxContent>
                          <w:p w14:paraId="3B1F6746" w14:textId="04C4EF7F" w:rsidR="00AF35A8" w:rsidRPr="0034700F" w:rsidRDefault="00AF35A8">
                            <w:pPr>
                              <w:rPr>
                                <w:rFonts w:ascii="Arial" w:hAnsi="Arial" w:cs="Arial"/>
                                <w:color w:val="595959" w:themeColor="text1" w:themeTint="A6"/>
                              </w:rPr>
                            </w:pPr>
                            <w:r w:rsidRPr="0034700F">
                              <w:rPr>
                                <w:rFonts w:ascii="Arial" w:hAnsi="Arial" w:cs="Arial"/>
                                <w:color w:val="595959" w:themeColor="text1" w:themeTint="A6"/>
                              </w:rPr>
                              <w:t>Figure 2. Canopic jar lid from the 12</w:t>
                            </w:r>
                            <w:r w:rsidRPr="0034700F">
                              <w:rPr>
                                <w:rFonts w:ascii="Arial" w:hAnsi="Arial" w:cs="Arial"/>
                                <w:color w:val="595959" w:themeColor="text1" w:themeTint="A6"/>
                                <w:vertAlign w:val="superscript"/>
                              </w:rPr>
                              <w:t>th</w:t>
                            </w:r>
                            <w:r w:rsidRPr="0034700F">
                              <w:rPr>
                                <w:rFonts w:ascii="Arial" w:hAnsi="Arial" w:cs="Arial"/>
                                <w:color w:val="595959" w:themeColor="text1" w:themeTint="A6"/>
                              </w:rPr>
                              <w:t xml:space="preserve"> dynasty. Brooklyn Museum (n.d.) Museum no: </w:t>
                            </w:r>
                            <w:r w:rsidRPr="0034700F">
                              <w:rPr>
                                <w:rFonts w:ascii="Arial" w:hAnsi="Arial" w:cs="Arial"/>
                                <w:color w:val="595959" w:themeColor="text1" w:themeTint="A6"/>
                                <w:shd w:val="clear" w:color="auto" w:fill="FFFFFF"/>
                              </w:rPr>
                              <w:t>87.78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81BA7E" id="_x0000_s1027" type="#_x0000_t202" style="position:absolute;margin-left:346.5pt;margin-top:134.9pt;width:187.25pt;height:48.75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" stroked="f">
                <v:textbox>
                  <w:txbxContent>
                    <w:p w14:paraId="3B1F6746" w14:textId="04C4EF7F" w:rsidR="00AF35A8" w:rsidRPr="0034700F" w:rsidRDefault="00AF35A8">
                      <w:pPr>
                        <w:rPr>
                          <w:rFonts w:ascii="Arial" w:hAnsi="Arial" w:cs="Arial"/>
                          <w:color w:val="595959" w:themeColor="text1" w:themeTint="A6"/>
                        </w:rPr>
                      </w:pPr>
                      <w:r w:rsidRPr="0034700F">
                        <w:rPr>
                          <w:rFonts w:ascii="Arial" w:hAnsi="Arial" w:cs="Arial"/>
                          <w:color w:val="595959" w:themeColor="text1" w:themeTint="A6"/>
                        </w:rPr>
                        <w:t>Figure 2. Canopic jar lid from the 12</w:t>
                      </w:r>
                      <w:r w:rsidRPr="0034700F">
                        <w:rPr>
                          <w:rFonts w:ascii="Arial" w:hAnsi="Arial" w:cs="Arial"/>
                          <w:color w:val="595959" w:themeColor="text1" w:themeTint="A6"/>
                          <w:vertAlign w:val="superscript"/>
                        </w:rPr>
                        <w:t>th</w:t>
                      </w:r>
                      <w:r w:rsidRPr="0034700F">
                        <w:rPr>
                          <w:rFonts w:ascii="Arial" w:hAnsi="Arial" w:cs="Arial"/>
                          <w:color w:val="595959" w:themeColor="text1" w:themeTint="A6"/>
                        </w:rPr>
                        <w:t xml:space="preserve"> dynasty. Brooklyn Museum (n.d.) Museum no: </w:t>
                      </w:r>
                      <w:r w:rsidRPr="0034700F">
                        <w:rPr>
                          <w:rFonts w:ascii="Arial" w:hAnsi="Arial" w:cs="Arial"/>
                          <w:color w:val="595959" w:themeColor="text1" w:themeTint="A6"/>
                          <w:shd w:val="clear" w:color="auto" w:fill="FFFFFF"/>
                        </w:rPr>
                        <w:t>87.78</w:t>
                      </w:r>
                    </w:p>
                  </w:txbxContent>
                </v:textbox>
                <w10:wrap type="tight"/>
              </v:shape>
            </w:pict>
          </mc:Fallback>
        </mc:AlternateContent>
      </w:r>
      <w:r w:rsidR="00BF7BA8" w:rsidRPr="00BE2AB1">
        <w:rPr>
          <w:bCs/>
        </w:rPr>
        <w:t>The Egyptians had hand turning wheels from 3000 BC (</w:t>
      </w:r>
      <w:proofErr w:type="spellStart"/>
      <w:r w:rsidR="00BF7BA8" w:rsidRPr="00BE2AB1">
        <w:rPr>
          <w:bCs/>
        </w:rPr>
        <w:t>Lacovara</w:t>
      </w:r>
      <w:proofErr w:type="spellEnd"/>
      <w:r w:rsidR="00BF7BA8" w:rsidRPr="00BE2AB1">
        <w:rPr>
          <w:bCs/>
        </w:rPr>
        <w:t xml:space="preserve"> 2017, 43). However, it was not until the 18</w:t>
      </w:r>
      <w:r w:rsidR="00BF7BA8" w:rsidRPr="00BE2AB1">
        <w:rPr>
          <w:bCs/>
          <w:vertAlign w:val="superscript"/>
        </w:rPr>
        <w:t>th</w:t>
      </w:r>
      <w:r w:rsidR="00BF7BA8" w:rsidRPr="00BE2AB1">
        <w:rPr>
          <w:bCs/>
        </w:rPr>
        <w:t xml:space="preserve"> dynasty that the</w:t>
      </w:r>
      <w:r w:rsidR="006A6CC6">
        <w:rPr>
          <w:bCs/>
        </w:rPr>
        <w:t>y</w:t>
      </w:r>
      <w:r w:rsidR="00BF7BA8" w:rsidRPr="00BE2AB1">
        <w:rPr>
          <w:bCs/>
        </w:rPr>
        <w:t xml:space="preserve"> began making pottery on these (Taylor 2001, 68). In the </w:t>
      </w:r>
      <w:r w:rsidR="00447D6D">
        <w:rPr>
          <w:bCs/>
        </w:rPr>
        <w:t>L</w:t>
      </w:r>
      <w:r w:rsidR="00BF7BA8" w:rsidRPr="00BE2AB1">
        <w:rPr>
          <w:bCs/>
        </w:rPr>
        <w:t xml:space="preserve">ate </w:t>
      </w:r>
      <w:r w:rsidR="00447D6D">
        <w:rPr>
          <w:bCs/>
        </w:rPr>
        <w:t>P</w:t>
      </w:r>
      <w:r w:rsidR="00BF7BA8" w:rsidRPr="00BE2AB1">
        <w:rPr>
          <w:bCs/>
        </w:rPr>
        <w:t>eriod, the Egyptians had ‘modern’ potter’s wheels which meant they could produce regularly shaped pottery (</w:t>
      </w:r>
      <w:proofErr w:type="spellStart"/>
      <w:r w:rsidR="00BF7BA8" w:rsidRPr="00BE2AB1">
        <w:rPr>
          <w:bCs/>
        </w:rPr>
        <w:t>Lacovara</w:t>
      </w:r>
      <w:proofErr w:type="spellEnd"/>
      <w:r w:rsidR="00BF7BA8" w:rsidRPr="00BE2AB1">
        <w:rPr>
          <w:bCs/>
        </w:rPr>
        <w:t xml:space="preserve"> 2017, 43). </w:t>
      </w:r>
      <w:r w:rsidR="00E251E3">
        <w:rPr>
          <w:bCs/>
        </w:rPr>
        <w:t>T</w:t>
      </w:r>
      <w:r w:rsidR="00BF7BA8" w:rsidRPr="00BE2AB1">
        <w:rPr>
          <w:bCs/>
        </w:rPr>
        <w:t>his evidence</w:t>
      </w:r>
      <w:r w:rsidR="00E251E3">
        <w:rPr>
          <w:bCs/>
        </w:rPr>
        <w:t xml:space="preserve"> may suggest</w:t>
      </w:r>
      <w:r w:rsidR="00BF7BA8" w:rsidRPr="00BE2AB1">
        <w:rPr>
          <w:bCs/>
        </w:rPr>
        <w:t xml:space="preserve"> that the object </w:t>
      </w:r>
      <w:r w:rsidR="00E251E3">
        <w:rPr>
          <w:bCs/>
        </w:rPr>
        <w:t>could</w:t>
      </w:r>
      <w:r w:rsidR="00BF7BA8" w:rsidRPr="00BE2AB1">
        <w:rPr>
          <w:bCs/>
        </w:rPr>
        <w:t xml:space="preserve"> be from the </w:t>
      </w:r>
      <w:r w:rsidR="00502326">
        <w:rPr>
          <w:bCs/>
        </w:rPr>
        <w:t>L</w:t>
      </w:r>
      <w:r w:rsidR="00BF7BA8" w:rsidRPr="00BE2AB1">
        <w:rPr>
          <w:bCs/>
        </w:rPr>
        <w:t xml:space="preserve">ate </w:t>
      </w:r>
      <w:r w:rsidR="00502326">
        <w:rPr>
          <w:bCs/>
        </w:rPr>
        <w:t>P</w:t>
      </w:r>
      <w:r w:rsidR="00BF7BA8" w:rsidRPr="00BE2AB1">
        <w:rPr>
          <w:bCs/>
        </w:rPr>
        <w:t>eriod. However, in the 26</w:t>
      </w:r>
      <w:r w:rsidR="00BF7BA8" w:rsidRPr="00BE2AB1">
        <w:rPr>
          <w:bCs/>
          <w:vertAlign w:val="superscript"/>
        </w:rPr>
        <w:t>th</w:t>
      </w:r>
      <w:r w:rsidR="00BF7BA8" w:rsidRPr="00BE2AB1">
        <w:rPr>
          <w:bCs/>
        </w:rPr>
        <w:t xml:space="preserve"> dynasty up to the Ptolemaic </w:t>
      </w:r>
      <w:r w:rsidR="00502326">
        <w:rPr>
          <w:bCs/>
        </w:rPr>
        <w:t>P</w:t>
      </w:r>
      <w:r w:rsidR="00BF7BA8" w:rsidRPr="00BE2AB1">
        <w:rPr>
          <w:bCs/>
        </w:rPr>
        <w:t xml:space="preserve">eriod calcite was the preferred </w:t>
      </w:r>
      <w:bookmarkStart w:id="0" w:name="_GoBack"/>
      <w:bookmarkEnd w:id="0"/>
      <w:r w:rsidR="00BF7BA8" w:rsidRPr="00BE2AB1">
        <w:rPr>
          <w:bCs/>
        </w:rPr>
        <w:t xml:space="preserve">material over clay for canopic jars (Taylor 2001, 75). This could suggest the object is older than the </w:t>
      </w:r>
      <w:r w:rsidR="00502326">
        <w:rPr>
          <w:bCs/>
        </w:rPr>
        <w:t>L</w:t>
      </w:r>
      <w:r w:rsidR="00BF7BA8" w:rsidRPr="00BE2AB1">
        <w:rPr>
          <w:bCs/>
        </w:rPr>
        <w:t xml:space="preserve">ate </w:t>
      </w:r>
      <w:r w:rsidR="00502326">
        <w:rPr>
          <w:bCs/>
        </w:rPr>
        <w:t>P</w:t>
      </w:r>
      <w:r w:rsidR="00BF7BA8" w:rsidRPr="00BE2AB1">
        <w:rPr>
          <w:bCs/>
        </w:rPr>
        <w:t xml:space="preserve">eriod. From </w:t>
      </w:r>
      <w:r w:rsidR="00BF7BA8" w:rsidRPr="00BE2AB1">
        <w:rPr>
          <w:bCs/>
        </w:rPr>
        <w:lastRenderedPageBreak/>
        <w:t xml:space="preserve">observation of other Egyptian art, the object may date back to the </w:t>
      </w:r>
      <w:r w:rsidR="00C80901">
        <w:rPr>
          <w:bCs/>
        </w:rPr>
        <w:t>M</w:t>
      </w:r>
      <w:r w:rsidR="00BF7BA8" w:rsidRPr="00BE2AB1">
        <w:rPr>
          <w:bCs/>
        </w:rPr>
        <w:t xml:space="preserve">iddle </w:t>
      </w:r>
      <w:r w:rsidR="00593E82" w:rsidRPr="00E05775">
        <w:rPr>
          <w:noProof/>
        </w:rPr>
        <w:drawing>
          <wp:anchor distT="0" distB="0" distL="114300" distR="114300" simplePos="0" relativeHeight="251678720" behindDoc="1" locked="0" layoutInCell="1" allowOverlap="1" wp14:anchorId="57DC4261" wp14:editId="5FFD70F8">
            <wp:simplePos x="0" y="0"/>
            <wp:positionH relativeFrom="column">
              <wp:posOffset>4526915</wp:posOffset>
            </wp:positionH>
            <wp:positionV relativeFrom="paragraph">
              <wp:posOffset>273685</wp:posOffset>
            </wp:positionV>
            <wp:extent cx="2266950" cy="1813560"/>
            <wp:effectExtent l="0" t="0" r="0" b="0"/>
            <wp:wrapTight wrapText="bothSides">
              <wp:wrapPolygon edited="0">
                <wp:start x="0" y="0"/>
                <wp:lineTo x="0" y="21328"/>
                <wp:lineTo x="21418" y="21328"/>
                <wp:lineTo x="2141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66950" cy="1813560"/>
                    </a:xfrm>
                    <a:prstGeom prst="rect">
                      <a:avLst/>
                    </a:prstGeom>
                  </pic:spPr>
                </pic:pic>
              </a:graphicData>
            </a:graphic>
            <wp14:sizeRelH relativeFrom="margin">
              <wp14:pctWidth>0</wp14:pctWidth>
            </wp14:sizeRelH>
            <wp14:sizeRelV relativeFrom="margin">
              <wp14:pctHeight>0</wp14:pctHeight>
            </wp14:sizeRelV>
          </wp:anchor>
        </w:drawing>
      </w:r>
      <w:r w:rsidR="00C80901">
        <w:rPr>
          <w:bCs/>
        </w:rPr>
        <w:t>K</w:t>
      </w:r>
      <w:r w:rsidR="00BF7BA8" w:rsidRPr="00BE2AB1">
        <w:rPr>
          <w:bCs/>
        </w:rPr>
        <w:t>ingdom due to the clear construction of the facial features (figure 2).</w:t>
      </w:r>
      <w:r>
        <w:rPr>
          <w:bCs/>
        </w:rPr>
        <w:t xml:space="preserve"> A</w:t>
      </w:r>
      <w:r w:rsidR="00376BF8">
        <w:rPr>
          <w:bCs/>
        </w:rPr>
        <w:t xml:space="preserve"> similar</w:t>
      </w:r>
      <w:r>
        <w:rPr>
          <w:bCs/>
        </w:rPr>
        <w:t xml:space="preserve"> canopic jar lid (figure 3) from tomb 122 at el-</w:t>
      </w:r>
      <w:proofErr w:type="spellStart"/>
      <w:r>
        <w:rPr>
          <w:bCs/>
        </w:rPr>
        <w:t>Riqqeh</w:t>
      </w:r>
      <w:proofErr w:type="spellEnd"/>
      <w:r>
        <w:rPr>
          <w:bCs/>
        </w:rPr>
        <w:t>, has been dated to the 12</w:t>
      </w:r>
      <w:r w:rsidRPr="00DE2B74">
        <w:rPr>
          <w:bCs/>
          <w:vertAlign w:val="superscript"/>
        </w:rPr>
        <w:t>th</w:t>
      </w:r>
      <w:r>
        <w:rPr>
          <w:bCs/>
        </w:rPr>
        <w:t xml:space="preserve"> dynasty</w:t>
      </w:r>
      <w:r w:rsidR="00376BF8">
        <w:rPr>
          <w:bCs/>
        </w:rPr>
        <w:t>.</w:t>
      </w:r>
      <w:r>
        <w:rPr>
          <w:bCs/>
        </w:rPr>
        <w:t xml:space="preserve"> The lid from el-</w:t>
      </w:r>
      <w:proofErr w:type="spellStart"/>
      <w:r>
        <w:rPr>
          <w:bCs/>
        </w:rPr>
        <w:t>Riqqeh</w:t>
      </w:r>
      <w:proofErr w:type="spellEnd"/>
      <w:r>
        <w:rPr>
          <w:bCs/>
        </w:rPr>
        <w:t xml:space="preserve"> is made from limestone and has a smaller circumference</w:t>
      </w:r>
      <w:r w:rsidR="00376BF8">
        <w:rPr>
          <w:bCs/>
        </w:rPr>
        <w:t>.</w:t>
      </w:r>
    </w:p>
    <w:p w14:paraId="79BC4546" w14:textId="0DBC0019" w:rsidR="00284C44" w:rsidRPr="007C4CFE" w:rsidRDefault="00284C44" w:rsidP="009F7F69">
      <w:pPr>
        <w:pStyle w:val="Default"/>
        <w:spacing w:line="276" w:lineRule="auto"/>
        <w:rPr>
          <w:bCs/>
        </w:rPr>
      </w:pPr>
      <w:r w:rsidRPr="001F3ABE">
        <w:rPr>
          <w:bCs/>
          <w:u w:val="single"/>
        </w:rPr>
        <w:t xml:space="preserve"> </w:t>
      </w:r>
    </w:p>
    <w:p w14:paraId="5340A03E" w14:textId="40541B59" w:rsidR="00284C44" w:rsidRPr="001F3ABE" w:rsidRDefault="00551A6A" w:rsidP="009F7F69">
      <w:pPr>
        <w:pStyle w:val="Default"/>
        <w:spacing w:line="276" w:lineRule="auto"/>
        <w:rPr>
          <w:bCs/>
        </w:rPr>
      </w:pPr>
      <w:r w:rsidRPr="001F3ABE">
        <w:rPr>
          <w:bCs/>
          <w:noProof/>
          <w:lang w:eastAsia="en-GB"/>
        </w:rPr>
        <mc:AlternateContent>
          <mc:Choice Requires="wps">
            <w:drawing>
              <wp:anchor distT="45720" distB="45720" distL="114300" distR="114300" simplePos="0" relativeHeight="251680768" behindDoc="1" locked="0" layoutInCell="1" allowOverlap="1" wp14:anchorId="0879B4DF" wp14:editId="76C1E991">
                <wp:simplePos x="0" y="0"/>
                <wp:positionH relativeFrom="column">
                  <wp:posOffset>4482465</wp:posOffset>
                </wp:positionH>
                <wp:positionV relativeFrom="paragraph">
                  <wp:posOffset>798195</wp:posOffset>
                </wp:positionV>
                <wp:extent cx="2305050" cy="800100"/>
                <wp:effectExtent l="0" t="0" r="0" b="0"/>
                <wp:wrapTight wrapText="bothSides">
                  <wp:wrapPolygon edited="0">
                    <wp:start x="0" y="0"/>
                    <wp:lineTo x="0" y="21086"/>
                    <wp:lineTo x="21421" y="21086"/>
                    <wp:lineTo x="21421" y="0"/>
                    <wp:lineTo x="0"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800100"/>
                        </a:xfrm>
                        <a:prstGeom prst="rect">
                          <a:avLst/>
                        </a:prstGeom>
                        <a:solidFill>
                          <a:srgbClr val="FFFFFF"/>
                        </a:solidFill>
                        <a:ln w="9525">
                          <a:noFill/>
                          <a:miter lim="800000"/>
                          <a:headEnd/>
                          <a:tailEnd/>
                        </a:ln>
                      </wps:spPr>
                      <wps:txbx>
                        <w:txbxContent>
                          <w:p w14:paraId="686F6908" w14:textId="3E945148" w:rsidR="00E05775" w:rsidRPr="0034700F" w:rsidRDefault="00E05775" w:rsidP="00E05775">
                            <w:pPr>
                              <w:rPr>
                                <w:rFonts w:ascii="Arial" w:hAnsi="Arial" w:cs="Arial"/>
                                <w:color w:val="595959" w:themeColor="text1" w:themeTint="A6"/>
                              </w:rPr>
                            </w:pPr>
                            <w:r w:rsidRPr="0034700F">
                              <w:rPr>
                                <w:rFonts w:ascii="Arial" w:hAnsi="Arial" w:cs="Arial"/>
                                <w:color w:val="595959" w:themeColor="text1" w:themeTint="A6"/>
                              </w:rPr>
                              <w:t xml:space="preserve">Figure </w:t>
                            </w:r>
                            <w:r>
                              <w:rPr>
                                <w:rFonts w:ascii="Arial" w:hAnsi="Arial" w:cs="Arial"/>
                                <w:color w:val="595959" w:themeColor="text1" w:themeTint="A6"/>
                              </w:rPr>
                              <w:t>3. Canopic jar lid from the 12</w:t>
                            </w:r>
                            <w:r w:rsidRPr="00E05775">
                              <w:rPr>
                                <w:rFonts w:ascii="Arial" w:hAnsi="Arial" w:cs="Arial"/>
                                <w:color w:val="595959" w:themeColor="text1" w:themeTint="A6"/>
                                <w:vertAlign w:val="superscript"/>
                              </w:rPr>
                              <w:t>th</w:t>
                            </w:r>
                            <w:r>
                              <w:rPr>
                                <w:rFonts w:ascii="Arial" w:hAnsi="Arial" w:cs="Arial"/>
                                <w:color w:val="595959" w:themeColor="text1" w:themeTint="A6"/>
                              </w:rPr>
                              <w:t xml:space="preserve"> dynasty. The Global Egyptian Museum (1915) Museum no: 1913:290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79B4DF" id="_x0000_s1028" type="#_x0000_t202" style="position:absolute;margin-left:352.95pt;margin-top:62.85pt;width:181.5pt;height:63pt;z-index:-251635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" stroked="f">
                <v:textbox>
                  <w:txbxContent>
                    <w:p w14:paraId="686F6908" w14:textId="3E945148" w:rsidR="00E05775" w:rsidRPr="0034700F" w:rsidRDefault="00E05775" w:rsidP="00E05775">
                      <w:pPr>
                        <w:rPr>
                          <w:rFonts w:ascii="Arial" w:hAnsi="Arial" w:cs="Arial"/>
                          <w:color w:val="595959" w:themeColor="text1" w:themeTint="A6"/>
                        </w:rPr>
                      </w:pPr>
                      <w:r w:rsidRPr="0034700F">
                        <w:rPr>
                          <w:rFonts w:ascii="Arial" w:hAnsi="Arial" w:cs="Arial"/>
                          <w:color w:val="595959" w:themeColor="text1" w:themeTint="A6"/>
                        </w:rPr>
                        <w:t xml:space="preserve">Figure </w:t>
                      </w:r>
                      <w:r>
                        <w:rPr>
                          <w:rFonts w:ascii="Arial" w:hAnsi="Arial" w:cs="Arial"/>
                          <w:color w:val="595959" w:themeColor="text1" w:themeTint="A6"/>
                        </w:rPr>
                        <w:t>3. Canopic jar lid from the 12</w:t>
                      </w:r>
                      <w:r w:rsidRPr="00E05775">
                        <w:rPr>
                          <w:rFonts w:ascii="Arial" w:hAnsi="Arial" w:cs="Arial"/>
                          <w:color w:val="595959" w:themeColor="text1" w:themeTint="A6"/>
                          <w:vertAlign w:val="superscript"/>
                        </w:rPr>
                        <w:t>th</w:t>
                      </w:r>
                      <w:r>
                        <w:rPr>
                          <w:rFonts w:ascii="Arial" w:hAnsi="Arial" w:cs="Arial"/>
                          <w:color w:val="595959" w:themeColor="text1" w:themeTint="A6"/>
                        </w:rPr>
                        <w:t xml:space="preserve"> dynasty. The Global Egyptian Museum (1915) Museum no: 1913:290</w:t>
                      </w:r>
                    </w:p>
                  </w:txbxContent>
                </v:textbox>
                <w10:wrap type="tight"/>
              </v:shape>
            </w:pict>
          </mc:Fallback>
        </mc:AlternateContent>
      </w:r>
      <w:r w:rsidR="00042E19" w:rsidRPr="001F3ABE">
        <w:rPr>
          <w:bCs/>
        </w:rPr>
        <w:t>Canopic jars have been date</w:t>
      </w:r>
      <w:r w:rsidR="003D2EF2">
        <w:rPr>
          <w:bCs/>
        </w:rPr>
        <w:t>d</w:t>
      </w:r>
      <w:r w:rsidR="00042E19" w:rsidRPr="001F3ABE">
        <w:rPr>
          <w:bCs/>
        </w:rPr>
        <w:t xml:space="preserve"> back to the Old Kingdom (dynasties 4-8). One of the earliest set</w:t>
      </w:r>
      <w:r w:rsidR="00273E89" w:rsidRPr="001F3ABE">
        <w:rPr>
          <w:bCs/>
        </w:rPr>
        <w:t>s</w:t>
      </w:r>
      <w:r w:rsidR="00042E19" w:rsidRPr="001F3ABE">
        <w:rPr>
          <w:bCs/>
        </w:rPr>
        <w:t xml:space="preserve"> of jars found were from Queen </w:t>
      </w:r>
      <w:proofErr w:type="spellStart"/>
      <w:r w:rsidR="00042E19" w:rsidRPr="001F3ABE">
        <w:rPr>
          <w:bCs/>
        </w:rPr>
        <w:t>Mer</w:t>
      </w:r>
      <w:r w:rsidR="00B14F4B" w:rsidRPr="001F3ABE">
        <w:rPr>
          <w:bCs/>
        </w:rPr>
        <w:t>e</w:t>
      </w:r>
      <w:r w:rsidR="00042E19" w:rsidRPr="001F3ABE">
        <w:rPr>
          <w:bCs/>
        </w:rPr>
        <w:t>sankh</w:t>
      </w:r>
      <w:proofErr w:type="spellEnd"/>
      <w:r w:rsidR="00042E19" w:rsidRPr="001F3ABE">
        <w:rPr>
          <w:bCs/>
        </w:rPr>
        <w:t xml:space="preserve"> </w:t>
      </w:r>
      <w:r w:rsidR="008A2494" w:rsidRPr="001F3ABE">
        <w:rPr>
          <w:bCs/>
        </w:rPr>
        <w:t>III</w:t>
      </w:r>
      <w:r w:rsidR="00B14F4B" w:rsidRPr="001F3ABE">
        <w:rPr>
          <w:bCs/>
        </w:rPr>
        <w:t>’s</w:t>
      </w:r>
      <w:r w:rsidR="008A2494" w:rsidRPr="001F3ABE">
        <w:rPr>
          <w:bCs/>
        </w:rPr>
        <w:t xml:space="preserve"> tomb in Giza (Taylor</w:t>
      </w:r>
      <w:r w:rsidR="0086245C" w:rsidRPr="001F3ABE">
        <w:rPr>
          <w:bCs/>
        </w:rPr>
        <w:t xml:space="preserve"> </w:t>
      </w:r>
      <w:r w:rsidR="004F4B8C" w:rsidRPr="001F3ABE">
        <w:rPr>
          <w:bCs/>
        </w:rPr>
        <w:t>and An</w:t>
      </w:r>
      <w:r w:rsidR="000A55D5" w:rsidRPr="001F3ABE">
        <w:rPr>
          <w:bCs/>
        </w:rPr>
        <w:t>t</w:t>
      </w:r>
      <w:r w:rsidR="004F4B8C" w:rsidRPr="001F3ABE">
        <w:rPr>
          <w:bCs/>
        </w:rPr>
        <w:t>oine</w:t>
      </w:r>
      <w:r w:rsidR="00A81BDD" w:rsidRPr="001F3ABE">
        <w:rPr>
          <w:bCs/>
        </w:rPr>
        <w:t xml:space="preserve"> 2014, </w:t>
      </w:r>
      <w:r w:rsidR="00C35917" w:rsidRPr="001F3ABE">
        <w:rPr>
          <w:bCs/>
        </w:rPr>
        <w:t>61</w:t>
      </w:r>
      <w:r w:rsidR="008A2494" w:rsidRPr="001F3ABE">
        <w:rPr>
          <w:bCs/>
        </w:rPr>
        <w:t>)</w:t>
      </w:r>
      <w:r w:rsidR="00042E19" w:rsidRPr="001F3ABE">
        <w:rPr>
          <w:bCs/>
        </w:rPr>
        <w:t xml:space="preserve">. </w:t>
      </w:r>
      <w:r w:rsidR="008A2494" w:rsidRPr="001F3ABE">
        <w:rPr>
          <w:bCs/>
        </w:rPr>
        <w:t xml:space="preserve">They were used for protection of the viscera in the Egyptian funerary </w:t>
      </w:r>
      <w:r w:rsidR="001D0DF4" w:rsidRPr="001F3ABE">
        <w:rPr>
          <w:bCs/>
        </w:rPr>
        <w:t>beliefs;</w:t>
      </w:r>
      <w:r w:rsidR="008A2494" w:rsidRPr="001F3ABE">
        <w:rPr>
          <w:bCs/>
        </w:rPr>
        <w:t xml:space="preserve"> </w:t>
      </w:r>
      <w:r w:rsidR="008A2494" w:rsidRPr="001F3ABE">
        <w:rPr>
          <w:bCs/>
          <w:noProof/>
        </w:rPr>
        <w:t>however</w:t>
      </w:r>
      <w:r w:rsidR="0086245C" w:rsidRPr="001F3ABE">
        <w:rPr>
          <w:bCs/>
          <w:noProof/>
        </w:rPr>
        <w:t>,</w:t>
      </w:r>
      <w:r w:rsidR="008A2494" w:rsidRPr="001F3ABE">
        <w:rPr>
          <w:bCs/>
        </w:rPr>
        <w:t xml:space="preserve"> evisceration was not always carried </w:t>
      </w:r>
      <w:r w:rsidR="00B263C1">
        <w:rPr>
          <w:bCs/>
        </w:rPr>
        <w:t>out</w:t>
      </w:r>
      <w:r w:rsidR="008A2494" w:rsidRPr="001F3ABE">
        <w:rPr>
          <w:bCs/>
        </w:rPr>
        <w:t xml:space="preserve"> (Taylor</w:t>
      </w:r>
      <w:r w:rsidR="0086245C" w:rsidRPr="001F3ABE">
        <w:rPr>
          <w:bCs/>
        </w:rPr>
        <w:t xml:space="preserve"> 2001,</w:t>
      </w:r>
      <w:r w:rsidR="008A2494" w:rsidRPr="001F3ABE">
        <w:rPr>
          <w:bCs/>
        </w:rPr>
        <w:t xml:space="preserve"> 66)</w:t>
      </w:r>
      <w:r w:rsidR="00B14F4B" w:rsidRPr="001F3ABE">
        <w:rPr>
          <w:bCs/>
        </w:rPr>
        <w:t>. The jars</w:t>
      </w:r>
      <w:r w:rsidR="008A2494" w:rsidRPr="001F3ABE">
        <w:rPr>
          <w:bCs/>
        </w:rPr>
        <w:t xml:space="preserve"> were not inscribe</w:t>
      </w:r>
      <w:r w:rsidR="002C6F16">
        <w:rPr>
          <w:bCs/>
        </w:rPr>
        <w:t xml:space="preserve">d, </w:t>
      </w:r>
      <w:r w:rsidR="008A2494" w:rsidRPr="001F3ABE">
        <w:rPr>
          <w:bCs/>
        </w:rPr>
        <w:t>decorated</w:t>
      </w:r>
      <w:r w:rsidR="00E65F1E">
        <w:rPr>
          <w:bCs/>
        </w:rPr>
        <w:t>,</w:t>
      </w:r>
      <w:r w:rsidR="00273E89" w:rsidRPr="001F3ABE">
        <w:rPr>
          <w:bCs/>
        </w:rPr>
        <w:t xml:space="preserve"> </w:t>
      </w:r>
      <w:r w:rsidR="008A2494" w:rsidRPr="001F3ABE">
        <w:rPr>
          <w:bCs/>
        </w:rPr>
        <w:t>had flat lids</w:t>
      </w:r>
      <w:r w:rsidR="00B14F4B" w:rsidRPr="001F3ABE">
        <w:rPr>
          <w:bCs/>
        </w:rPr>
        <w:t xml:space="preserve"> (Taylor</w:t>
      </w:r>
      <w:r w:rsidR="0086245C" w:rsidRPr="001F3ABE">
        <w:rPr>
          <w:bCs/>
        </w:rPr>
        <w:t xml:space="preserve"> 2001,</w:t>
      </w:r>
      <w:r w:rsidR="00B14F4B" w:rsidRPr="001F3ABE">
        <w:rPr>
          <w:bCs/>
        </w:rPr>
        <w:t xml:space="preserve"> 68)</w:t>
      </w:r>
      <w:r w:rsidR="00273E89" w:rsidRPr="001F3ABE">
        <w:rPr>
          <w:bCs/>
        </w:rPr>
        <w:t xml:space="preserve"> and were t</w:t>
      </w:r>
      <w:r w:rsidR="008A2494" w:rsidRPr="001F3ABE">
        <w:rPr>
          <w:bCs/>
        </w:rPr>
        <w:t xml:space="preserve">ypically made from stone (Oakes </w:t>
      </w:r>
      <w:r w:rsidR="004A3249" w:rsidRPr="001F3ABE">
        <w:rPr>
          <w:bCs/>
        </w:rPr>
        <w:t xml:space="preserve">and </w:t>
      </w:r>
      <w:proofErr w:type="spellStart"/>
      <w:r w:rsidR="008A2494" w:rsidRPr="001F3ABE">
        <w:rPr>
          <w:bCs/>
        </w:rPr>
        <w:t>Gahlin</w:t>
      </w:r>
      <w:proofErr w:type="spellEnd"/>
      <w:r w:rsidR="008A2494" w:rsidRPr="001F3ABE">
        <w:rPr>
          <w:bCs/>
        </w:rPr>
        <w:t xml:space="preserve"> </w:t>
      </w:r>
      <w:r w:rsidR="004A3249" w:rsidRPr="001F3ABE">
        <w:rPr>
          <w:bCs/>
        </w:rPr>
        <w:t xml:space="preserve">2005, </w:t>
      </w:r>
      <w:r w:rsidR="008A2494" w:rsidRPr="001F3ABE">
        <w:rPr>
          <w:bCs/>
        </w:rPr>
        <w:t>142)</w:t>
      </w:r>
      <w:r w:rsidR="007B6541" w:rsidRPr="001F3ABE">
        <w:rPr>
          <w:bCs/>
        </w:rPr>
        <w:t xml:space="preserve"> (figure </w:t>
      </w:r>
      <w:r w:rsidR="00502326">
        <w:rPr>
          <w:bCs/>
        </w:rPr>
        <w:t>4</w:t>
      </w:r>
      <w:r w:rsidR="007B6541" w:rsidRPr="001F3ABE">
        <w:rPr>
          <w:bCs/>
        </w:rPr>
        <w:t>)</w:t>
      </w:r>
      <w:r w:rsidR="008A2494" w:rsidRPr="001F3ABE">
        <w:rPr>
          <w:bCs/>
        </w:rPr>
        <w:t xml:space="preserve">. </w:t>
      </w:r>
    </w:p>
    <w:p w14:paraId="4BE68A6D" w14:textId="75A9FFD8" w:rsidR="001A6215" w:rsidRPr="001F3ABE" w:rsidRDefault="00593E82" w:rsidP="009F7F69">
      <w:pPr>
        <w:pStyle w:val="Default"/>
        <w:spacing w:line="276" w:lineRule="auto"/>
        <w:rPr>
          <w:bCs/>
        </w:rPr>
      </w:pPr>
      <w:r w:rsidRPr="001F3ABE">
        <w:rPr>
          <w:noProof/>
          <w:lang w:eastAsia="en-GB"/>
        </w:rPr>
        <w:drawing>
          <wp:anchor distT="0" distB="0" distL="114300" distR="114300" simplePos="0" relativeHeight="251661312" behindDoc="1" locked="0" layoutInCell="1" allowOverlap="1" wp14:anchorId="335A01F6" wp14:editId="09555F43">
            <wp:simplePos x="0" y="0"/>
            <wp:positionH relativeFrom="column">
              <wp:posOffset>4483100</wp:posOffset>
            </wp:positionH>
            <wp:positionV relativeFrom="paragraph">
              <wp:posOffset>-10795</wp:posOffset>
            </wp:positionV>
            <wp:extent cx="2236470" cy="1728470"/>
            <wp:effectExtent l="0" t="0" r="0" b="5080"/>
            <wp:wrapTight wrapText="bothSides">
              <wp:wrapPolygon edited="0">
                <wp:start x="0" y="0"/>
                <wp:lineTo x="0" y="21425"/>
                <wp:lineTo x="21342" y="21425"/>
                <wp:lineTo x="2134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6470" cy="1728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95EEA6" w14:textId="70AC73AF" w:rsidR="003E27A9" w:rsidRPr="001F3ABE" w:rsidRDefault="008A2494" w:rsidP="009F7F69">
      <w:pPr>
        <w:spacing w:line="276" w:lineRule="auto"/>
        <w:rPr>
          <w:rFonts w:ascii="Arial" w:hAnsi="Arial" w:cs="Arial"/>
          <w:sz w:val="24"/>
          <w:szCs w:val="24"/>
        </w:rPr>
      </w:pPr>
      <w:r w:rsidRPr="001F3ABE">
        <w:rPr>
          <w:rFonts w:ascii="Arial" w:hAnsi="Arial" w:cs="Arial"/>
          <w:sz w:val="24"/>
          <w:szCs w:val="24"/>
        </w:rPr>
        <w:t xml:space="preserve">In the </w:t>
      </w:r>
      <w:r w:rsidR="00A0249D">
        <w:rPr>
          <w:rFonts w:ascii="Arial" w:hAnsi="Arial" w:cs="Arial"/>
          <w:sz w:val="24"/>
          <w:szCs w:val="24"/>
        </w:rPr>
        <w:t>F</w:t>
      </w:r>
      <w:r w:rsidRPr="001F3ABE">
        <w:rPr>
          <w:rFonts w:ascii="Arial" w:hAnsi="Arial" w:cs="Arial"/>
          <w:sz w:val="24"/>
          <w:szCs w:val="24"/>
        </w:rPr>
        <w:t xml:space="preserve">irst </w:t>
      </w:r>
      <w:r w:rsidR="00A0249D">
        <w:rPr>
          <w:rFonts w:ascii="Arial" w:hAnsi="Arial" w:cs="Arial"/>
          <w:sz w:val="24"/>
          <w:szCs w:val="24"/>
        </w:rPr>
        <w:t>I</w:t>
      </w:r>
      <w:r w:rsidRPr="001F3ABE">
        <w:rPr>
          <w:rFonts w:ascii="Arial" w:hAnsi="Arial" w:cs="Arial"/>
          <w:sz w:val="24"/>
          <w:szCs w:val="24"/>
        </w:rPr>
        <w:t xml:space="preserve">ntermediate </w:t>
      </w:r>
      <w:r w:rsidR="00A0249D">
        <w:rPr>
          <w:rFonts w:ascii="Arial" w:hAnsi="Arial" w:cs="Arial"/>
          <w:sz w:val="24"/>
          <w:szCs w:val="24"/>
        </w:rPr>
        <w:t>P</w:t>
      </w:r>
      <w:r w:rsidRPr="001F3ABE">
        <w:rPr>
          <w:rFonts w:ascii="Arial" w:hAnsi="Arial" w:cs="Arial"/>
          <w:sz w:val="24"/>
          <w:szCs w:val="24"/>
        </w:rPr>
        <w:t>eriod (dynasties 9-11) the</w:t>
      </w:r>
      <w:r w:rsidR="00B64710" w:rsidRPr="001F3ABE">
        <w:rPr>
          <w:rFonts w:ascii="Arial" w:hAnsi="Arial" w:cs="Arial"/>
          <w:sz w:val="24"/>
          <w:szCs w:val="24"/>
        </w:rPr>
        <w:t xml:space="preserve"> sets</w:t>
      </w:r>
      <w:r w:rsidRPr="001F3ABE">
        <w:rPr>
          <w:rFonts w:ascii="Arial" w:hAnsi="Arial" w:cs="Arial"/>
          <w:sz w:val="24"/>
          <w:szCs w:val="24"/>
        </w:rPr>
        <w:t xml:space="preserve"> of </w:t>
      </w:r>
      <w:r w:rsidR="00EB0A49" w:rsidRPr="001F3ABE">
        <w:rPr>
          <w:rFonts w:ascii="Arial" w:hAnsi="Arial" w:cs="Arial"/>
          <w:sz w:val="24"/>
          <w:szCs w:val="24"/>
        </w:rPr>
        <w:t xml:space="preserve">the </w:t>
      </w:r>
      <w:r w:rsidRPr="001F3ABE">
        <w:rPr>
          <w:rFonts w:ascii="Arial" w:hAnsi="Arial" w:cs="Arial"/>
          <w:sz w:val="24"/>
          <w:szCs w:val="24"/>
        </w:rPr>
        <w:t>four jars with human headed lids</w:t>
      </w:r>
      <w:r w:rsidR="00B64710" w:rsidRPr="001F3ABE">
        <w:rPr>
          <w:rFonts w:ascii="Arial" w:hAnsi="Arial" w:cs="Arial"/>
          <w:sz w:val="24"/>
          <w:szCs w:val="24"/>
        </w:rPr>
        <w:t xml:space="preserve"> appeared</w:t>
      </w:r>
      <w:r w:rsidRPr="001F3ABE">
        <w:rPr>
          <w:rFonts w:ascii="Arial" w:hAnsi="Arial" w:cs="Arial"/>
          <w:sz w:val="24"/>
          <w:szCs w:val="24"/>
        </w:rPr>
        <w:t xml:space="preserve"> (Oakes </w:t>
      </w:r>
      <w:r w:rsidR="004A3249" w:rsidRPr="001F3ABE">
        <w:rPr>
          <w:rFonts w:ascii="Arial" w:hAnsi="Arial" w:cs="Arial"/>
          <w:sz w:val="24"/>
          <w:szCs w:val="24"/>
        </w:rPr>
        <w:t>and</w:t>
      </w:r>
      <w:r w:rsidRPr="001F3ABE">
        <w:rPr>
          <w:rFonts w:ascii="Arial" w:hAnsi="Arial" w:cs="Arial"/>
          <w:sz w:val="24"/>
          <w:szCs w:val="24"/>
        </w:rPr>
        <w:t xml:space="preserve"> </w:t>
      </w:r>
      <w:proofErr w:type="spellStart"/>
      <w:r w:rsidRPr="001F3ABE">
        <w:rPr>
          <w:rFonts w:ascii="Arial" w:hAnsi="Arial" w:cs="Arial"/>
          <w:sz w:val="24"/>
          <w:szCs w:val="24"/>
        </w:rPr>
        <w:t>Gahlin</w:t>
      </w:r>
      <w:proofErr w:type="spellEnd"/>
      <w:r w:rsidR="004A3249" w:rsidRPr="001F3ABE">
        <w:rPr>
          <w:rFonts w:ascii="Arial" w:hAnsi="Arial" w:cs="Arial"/>
          <w:sz w:val="24"/>
          <w:szCs w:val="24"/>
        </w:rPr>
        <w:t xml:space="preserve"> 2005,</w:t>
      </w:r>
      <w:r w:rsidRPr="001F3ABE">
        <w:rPr>
          <w:rFonts w:ascii="Arial" w:hAnsi="Arial" w:cs="Arial"/>
          <w:sz w:val="24"/>
          <w:szCs w:val="24"/>
        </w:rPr>
        <w:t xml:space="preserve"> 142)</w:t>
      </w:r>
      <w:r w:rsidR="00B64710" w:rsidRPr="001F3ABE">
        <w:rPr>
          <w:rFonts w:ascii="Arial" w:hAnsi="Arial" w:cs="Arial"/>
          <w:sz w:val="24"/>
          <w:szCs w:val="24"/>
        </w:rPr>
        <w:t>,</w:t>
      </w:r>
      <w:r w:rsidR="002F4099" w:rsidRPr="001F3ABE">
        <w:rPr>
          <w:rFonts w:ascii="Arial" w:hAnsi="Arial" w:cs="Arial"/>
          <w:sz w:val="24"/>
          <w:szCs w:val="24"/>
        </w:rPr>
        <w:t xml:space="preserve"> represent</w:t>
      </w:r>
      <w:r w:rsidR="00B64710" w:rsidRPr="001F3ABE">
        <w:rPr>
          <w:rFonts w:ascii="Arial" w:hAnsi="Arial" w:cs="Arial"/>
          <w:sz w:val="24"/>
          <w:szCs w:val="24"/>
        </w:rPr>
        <w:t>ing</w:t>
      </w:r>
      <w:r w:rsidR="002F4099" w:rsidRPr="001F3ABE">
        <w:rPr>
          <w:rFonts w:ascii="Arial" w:hAnsi="Arial" w:cs="Arial"/>
          <w:sz w:val="24"/>
          <w:szCs w:val="24"/>
        </w:rPr>
        <w:t xml:space="preserve"> the four sons of Horus (Taylor</w:t>
      </w:r>
      <w:r w:rsidR="000A55D5" w:rsidRPr="001F3ABE">
        <w:rPr>
          <w:rFonts w:ascii="Arial" w:hAnsi="Arial" w:cs="Arial"/>
          <w:sz w:val="24"/>
          <w:szCs w:val="24"/>
        </w:rPr>
        <w:t xml:space="preserve"> and Antoine </w:t>
      </w:r>
      <w:r w:rsidR="00A81BDD" w:rsidRPr="001F3ABE">
        <w:rPr>
          <w:rFonts w:ascii="Arial" w:hAnsi="Arial" w:cs="Arial"/>
          <w:sz w:val="24"/>
          <w:szCs w:val="24"/>
        </w:rPr>
        <w:t>2014,</w:t>
      </w:r>
      <w:r w:rsidR="002F4099" w:rsidRPr="001F3ABE">
        <w:rPr>
          <w:rFonts w:ascii="Arial" w:hAnsi="Arial" w:cs="Arial"/>
          <w:sz w:val="24"/>
          <w:szCs w:val="24"/>
        </w:rPr>
        <w:t xml:space="preserve"> 60)</w:t>
      </w:r>
      <w:r w:rsidRPr="001F3ABE">
        <w:rPr>
          <w:rFonts w:ascii="Arial" w:hAnsi="Arial" w:cs="Arial"/>
          <w:sz w:val="24"/>
          <w:szCs w:val="24"/>
        </w:rPr>
        <w:t xml:space="preserve">. </w:t>
      </w:r>
    </w:p>
    <w:p w14:paraId="02A2617A" w14:textId="77AECF9B" w:rsidR="00C00136" w:rsidRPr="001F3ABE" w:rsidRDefault="001D4839" w:rsidP="009F7F69">
      <w:pPr>
        <w:spacing w:line="276" w:lineRule="auto"/>
        <w:rPr>
          <w:rFonts w:ascii="Arial" w:hAnsi="Arial" w:cs="Arial"/>
          <w:sz w:val="24"/>
          <w:szCs w:val="24"/>
        </w:rPr>
      </w:pPr>
      <w:r w:rsidRPr="001F3ABE">
        <w:rPr>
          <w:noProof/>
          <w:lang w:eastAsia="en-GB"/>
        </w:rPr>
        <mc:AlternateContent>
          <mc:Choice Requires="wps">
            <w:drawing>
              <wp:anchor distT="45720" distB="45720" distL="114300" distR="114300" simplePos="0" relativeHeight="251663360" behindDoc="0" locked="0" layoutInCell="1" allowOverlap="1" wp14:anchorId="6EA5591C" wp14:editId="3F829E4B">
                <wp:simplePos x="0" y="0"/>
                <wp:positionH relativeFrom="column">
                  <wp:posOffset>4371975</wp:posOffset>
                </wp:positionH>
                <wp:positionV relativeFrom="paragraph">
                  <wp:posOffset>422275</wp:posOffset>
                </wp:positionV>
                <wp:extent cx="2517140" cy="685800"/>
                <wp:effectExtent l="0" t="0" r="1651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7140" cy="685800"/>
                        </a:xfrm>
                        <a:prstGeom prst="rect">
                          <a:avLst/>
                        </a:prstGeom>
                        <a:solidFill>
                          <a:srgbClr val="FFFFFF"/>
                        </a:solidFill>
                        <a:ln w="9525">
                          <a:solidFill>
                            <a:schemeClr val="bg1"/>
                          </a:solidFill>
                          <a:miter lim="800000"/>
                          <a:headEnd/>
                          <a:tailEnd/>
                        </a:ln>
                      </wps:spPr>
                      <wps:txbx>
                        <w:txbxContent>
                          <w:p w14:paraId="72D9AF05" w14:textId="2DCF3886" w:rsidR="00C75A8B" w:rsidRPr="0034700F" w:rsidRDefault="002D1767">
                            <w:pPr>
                              <w:rPr>
                                <w:rFonts w:ascii="Arial" w:hAnsi="Arial" w:cs="Arial"/>
                                <w:color w:val="595959" w:themeColor="text1" w:themeTint="A6"/>
                              </w:rPr>
                            </w:pPr>
                            <w:r w:rsidRPr="0034700F">
                              <w:rPr>
                                <w:rFonts w:ascii="Arial" w:hAnsi="Arial" w:cs="Arial"/>
                                <w:color w:val="595959" w:themeColor="text1" w:themeTint="A6"/>
                              </w:rPr>
                              <w:t xml:space="preserve">Figure </w:t>
                            </w:r>
                            <w:r w:rsidR="00502326">
                              <w:rPr>
                                <w:rFonts w:ascii="Arial" w:hAnsi="Arial" w:cs="Arial"/>
                                <w:color w:val="595959" w:themeColor="text1" w:themeTint="A6"/>
                              </w:rPr>
                              <w:t>4</w:t>
                            </w:r>
                            <w:r w:rsidRPr="0034700F">
                              <w:rPr>
                                <w:rFonts w:ascii="Arial" w:hAnsi="Arial" w:cs="Arial"/>
                                <w:color w:val="595959" w:themeColor="text1" w:themeTint="A6"/>
                              </w:rPr>
                              <w:t xml:space="preserve">. </w:t>
                            </w:r>
                            <w:r w:rsidR="00C75A8B" w:rsidRPr="0034700F">
                              <w:rPr>
                                <w:rFonts w:ascii="Arial" w:hAnsi="Arial" w:cs="Arial"/>
                                <w:color w:val="595959" w:themeColor="text1" w:themeTint="A6"/>
                              </w:rPr>
                              <w:t xml:space="preserve">Old Kingdom </w:t>
                            </w:r>
                            <w:r w:rsidR="00EC3B0D">
                              <w:rPr>
                                <w:rFonts w:ascii="Arial" w:hAnsi="Arial" w:cs="Arial"/>
                                <w:color w:val="595959" w:themeColor="text1" w:themeTint="A6"/>
                              </w:rPr>
                              <w:t>s</w:t>
                            </w:r>
                            <w:r w:rsidR="00C75A8B" w:rsidRPr="0034700F">
                              <w:rPr>
                                <w:rFonts w:ascii="Arial" w:hAnsi="Arial" w:cs="Arial"/>
                                <w:color w:val="595959" w:themeColor="text1" w:themeTint="A6"/>
                              </w:rPr>
                              <w:t xml:space="preserve">tyle </w:t>
                            </w:r>
                            <w:r w:rsidR="00EC3B0D">
                              <w:rPr>
                                <w:rFonts w:ascii="Arial" w:hAnsi="Arial" w:cs="Arial"/>
                                <w:color w:val="595959" w:themeColor="text1" w:themeTint="A6"/>
                              </w:rPr>
                              <w:t>c</w:t>
                            </w:r>
                            <w:r w:rsidR="00C75A8B" w:rsidRPr="0034700F">
                              <w:rPr>
                                <w:rFonts w:ascii="Arial" w:hAnsi="Arial" w:cs="Arial"/>
                                <w:color w:val="595959" w:themeColor="text1" w:themeTint="A6"/>
                              </w:rPr>
                              <w:t xml:space="preserve">anopic </w:t>
                            </w:r>
                            <w:r w:rsidR="00EC3B0D">
                              <w:rPr>
                                <w:rFonts w:ascii="Arial" w:hAnsi="Arial" w:cs="Arial"/>
                                <w:color w:val="595959" w:themeColor="text1" w:themeTint="A6"/>
                              </w:rPr>
                              <w:t>j</w:t>
                            </w:r>
                            <w:r w:rsidR="00C75A8B" w:rsidRPr="0034700F">
                              <w:rPr>
                                <w:rFonts w:ascii="Arial" w:hAnsi="Arial" w:cs="Arial"/>
                                <w:color w:val="595959" w:themeColor="text1" w:themeTint="A6"/>
                              </w:rPr>
                              <w:t xml:space="preserve">ars. </w:t>
                            </w:r>
                            <w:r w:rsidR="007F73CC" w:rsidRPr="0034700F">
                              <w:rPr>
                                <w:rFonts w:ascii="Arial" w:hAnsi="Arial" w:cs="Arial"/>
                                <w:color w:val="595959" w:themeColor="text1" w:themeTint="A6"/>
                              </w:rPr>
                              <w:t xml:space="preserve">Museum of Fine Arts Boston (n.d.) Museum No: </w:t>
                            </w:r>
                            <w:r w:rsidR="007F73CC" w:rsidRPr="0034700F">
                              <w:rPr>
                                <w:rFonts w:ascii="Arial" w:hAnsi="Arial" w:cs="Arial"/>
                                <w:color w:val="595959" w:themeColor="text1" w:themeTint="A6"/>
                                <w:shd w:val="clear" w:color="auto" w:fill="FBFBFA"/>
                              </w:rPr>
                              <w:t>G 4733 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A5591C" id="_x0000_s1029" type="#_x0000_t202" style="position:absolute;margin-left:344.25pt;margin-top:33.25pt;width:198.2pt;height:5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" strokecolor="white [3212]">
                <v:textbox>
                  <w:txbxContent>
                    <w:p w14:paraId="72D9AF05" w14:textId="2DCF3886" w:rsidR="00C75A8B" w:rsidRPr="0034700F" w:rsidRDefault="002D1767">
                      <w:pPr>
                        <w:rPr>
                          <w:rFonts w:ascii="Arial" w:hAnsi="Arial" w:cs="Arial"/>
                          <w:color w:val="595959" w:themeColor="text1" w:themeTint="A6"/>
                        </w:rPr>
                      </w:pPr>
                      <w:r w:rsidRPr="0034700F">
                        <w:rPr>
                          <w:rFonts w:ascii="Arial" w:hAnsi="Arial" w:cs="Arial"/>
                          <w:color w:val="595959" w:themeColor="text1" w:themeTint="A6"/>
                        </w:rPr>
                        <w:t xml:space="preserve">Figure </w:t>
                      </w:r>
                      <w:r w:rsidR="00502326">
                        <w:rPr>
                          <w:rFonts w:ascii="Arial" w:hAnsi="Arial" w:cs="Arial"/>
                          <w:color w:val="595959" w:themeColor="text1" w:themeTint="A6"/>
                        </w:rPr>
                        <w:t>4</w:t>
                      </w:r>
                      <w:r w:rsidRPr="0034700F">
                        <w:rPr>
                          <w:rFonts w:ascii="Arial" w:hAnsi="Arial" w:cs="Arial"/>
                          <w:color w:val="595959" w:themeColor="text1" w:themeTint="A6"/>
                        </w:rPr>
                        <w:t xml:space="preserve">. </w:t>
                      </w:r>
                      <w:r w:rsidR="00C75A8B" w:rsidRPr="0034700F">
                        <w:rPr>
                          <w:rFonts w:ascii="Arial" w:hAnsi="Arial" w:cs="Arial"/>
                          <w:color w:val="595959" w:themeColor="text1" w:themeTint="A6"/>
                        </w:rPr>
                        <w:t xml:space="preserve">Old Kingdom </w:t>
                      </w:r>
                      <w:r w:rsidR="00EC3B0D">
                        <w:rPr>
                          <w:rFonts w:ascii="Arial" w:hAnsi="Arial" w:cs="Arial"/>
                          <w:color w:val="595959" w:themeColor="text1" w:themeTint="A6"/>
                        </w:rPr>
                        <w:t>s</w:t>
                      </w:r>
                      <w:r w:rsidR="00C75A8B" w:rsidRPr="0034700F">
                        <w:rPr>
                          <w:rFonts w:ascii="Arial" w:hAnsi="Arial" w:cs="Arial"/>
                          <w:color w:val="595959" w:themeColor="text1" w:themeTint="A6"/>
                        </w:rPr>
                        <w:t xml:space="preserve">tyle </w:t>
                      </w:r>
                      <w:r w:rsidR="00EC3B0D">
                        <w:rPr>
                          <w:rFonts w:ascii="Arial" w:hAnsi="Arial" w:cs="Arial"/>
                          <w:color w:val="595959" w:themeColor="text1" w:themeTint="A6"/>
                        </w:rPr>
                        <w:t>c</w:t>
                      </w:r>
                      <w:r w:rsidR="00C75A8B" w:rsidRPr="0034700F">
                        <w:rPr>
                          <w:rFonts w:ascii="Arial" w:hAnsi="Arial" w:cs="Arial"/>
                          <w:color w:val="595959" w:themeColor="text1" w:themeTint="A6"/>
                        </w:rPr>
                        <w:t xml:space="preserve">anopic </w:t>
                      </w:r>
                      <w:r w:rsidR="00EC3B0D">
                        <w:rPr>
                          <w:rFonts w:ascii="Arial" w:hAnsi="Arial" w:cs="Arial"/>
                          <w:color w:val="595959" w:themeColor="text1" w:themeTint="A6"/>
                        </w:rPr>
                        <w:t>j</w:t>
                      </w:r>
                      <w:r w:rsidR="00C75A8B" w:rsidRPr="0034700F">
                        <w:rPr>
                          <w:rFonts w:ascii="Arial" w:hAnsi="Arial" w:cs="Arial"/>
                          <w:color w:val="595959" w:themeColor="text1" w:themeTint="A6"/>
                        </w:rPr>
                        <w:t xml:space="preserve">ars. </w:t>
                      </w:r>
                      <w:r w:rsidR="007F73CC" w:rsidRPr="0034700F">
                        <w:rPr>
                          <w:rFonts w:ascii="Arial" w:hAnsi="Arial" w:cs="Arial"/>
                          <w:color w:val="595959" w:themeColor="text1" w:themeTint="A6"/>
                        </w:rPr>
                        <w:t xml:space="preserve">Museum of Fine Arts Boston (n.d.) Museum No: </w:t>
                      </w:r>
                      <w:r w:rsidR="007F73CC" w:rsidRPr="0034700F">
                        <w:rPr>
                          <w:rFonts w:ascii="Arial" w:hAnsi="Arial" w:cs="Arial"/>
                          <w:color w:val="595959" w:themeColor="text1" w:themeTint="A6"/>
                          <w:shd w:val="clear" w:color="auto" w:fill="FBFBFA"/>
                        </w:rPr>
                        <w:t>G 4733 E</w:t>
                      </w:r>
                    </w:p>
                  </w:txbxContent>
                </v:textbox>
                <w10:wrap type="square"/>
              </v:shape>
            </w:pict>
          </mc:Fallback>
        </mc:AlternateContent>
      </w:r>
      <w:r w:rsidR="008A2494" w:rsidRPr="001F3ABE">
        <w:rPr>
          <w:rFonts w:ascii="Arial" w:hAnsi="Arial" w:cs="Arial"/>
          <w:sz w:val="24"/>
          <w:szCs w:val="24"/>
        </w:rPr>
        <w:t xml:space="preserve">In the Middle Kingdom (dynasties 11-13) the set of </w:t>
      </w:r>
      <w:r w:rsidR="008C0B9D" w:rsidRPr="001F3ABE">
        <w:rPr>
          <w:rFonts w:ascii="Arial" w:hAnsi="Arial" w:cs="Arial"/>
          <w:sz w:val="24"/>
          <w:szCs w:val="24"/>
        </w:rPr>
        <w:t>c</w:t>
      </w:r>
      <w:r w:rsidR="008A2494" w:rsidRPr="001F3ABE">
        <w:rPr>
          <w:rFonts w:ascii="Arial" w:hAnsi="Arial" w:cs="Arial"/>
          <w:sz w:val="24"/>
          <w:szCs w:val="24"/>
        </w:rPr>
        <w:t xml:space="preserve">anopic jars became </w:t>
      </w:r>
      <w:r w:rsidR="000D68CB">
        <w:rPr>
          <w:rFonts w:ascii="Arial" w:hAnsi="Arial" w:cs="Arial"/>
          <w:sz w:val="24"/>
          <w:szCs w:val="24"/>
        </w:rPr>
        <w:t>usual</w:t>
      </w:r>
      <w:r w:rsidR="008A2494" w:rsidRPr="001F3ABE">
        <w:rPr>
          <w:rFonts w:ascii="Arial" w:hAnsi="Arial" w:cs="Arial"/>
          <w:sz w:val="24"/>
          <w:szCs w:val="24"/>
        </w:rPr>
        <w:t xml:space="preserve"> in elite burials (Taylor</w:t>
      </w:r>
      <w:r w:rsidR="0086245C" w:rsidRPr="001F3ABE">
        <w:rPr>
          <w:rFonts w:ascii="Arial" w:hAnsi="Arial" w:cs="Arial"/>
          <w:sz w:val="24"/>
          <w:szCs w:val="24"/>
        </w:rPr>
        <w:t>, 2001</w:t>
      </w:r>
      <w:r w:rsidR="008A2494" w:rsidRPr="001F3ABE">
        <w:rPr>
          <w:rFonts w:ascii="Arial" w:hAnsi="Arial" w:cs="Arial"/>
          <w:sz w:val="24"/>
          <w:szCs w:val="24"/>
        </w:rPr>
        <w:t xml:space="preserve"> 68).</w:t>
      </w:r>
      <w:r w:rsidR="002F4099" w:rsidRPr="001F3ABE">
        <w:rPr>
          <w:rFonts w:ascii="Arial" w:hAnsi="Arial" w:cs="Arial"/>
          <w:sz w:val="24"/>
          <w:szCs w:val="24"/>
        </w:rPr>
        <w:t xml:space="preserve"> They were made from a variety of </w:t>
      </w:r>
      <w:r w:rsidR="00231550" w:rsidRPr="001F3ABE">
        <w:rPr>
          <w:rFonts w:ascii="Arial" w:hAnsi="Arial" w:cs="Arial"/>
          <w:sz w:val="24"/>
          <w:szCs w:val="24"/>
        </w:rPr>
        <w:t>material</w:t>
      </w:r>
      <w:r w:rsidR="008C0B9D" w:rsidRPr="001F3ABE">
        <w:rPr>
          <w:rFonts w:ascii="Arial" w:hAnsi="Arial" w:cs="Arial"/>
          <w:sz w:val="24"/>
          <w:szCs w:val="24"/>
        </w:rPr>
        <w:t>s</w:t>
      </w:r>
      <w:r w:rsidR="002F4099" w:rsidRPr="001F3ABE">
        <w:rPr>
          <w:rFonts w:ascii="Arial" w:hAnsi="Arial" w:cs="Arial"/>
          <w:sz w:val="24"/>
          <w:szCs w:val="24"/>
        </w:rPr>
        <w:t xml:space="preserve"> such as</w:t>
      </w:r>
      <w:r w:rsidR="00346E31" w:rsidRPr="001F3ABE">
        <w:rPr>
          <w:rFonts w:ascii="Arial" w:hAnsi="Arial" w:cs="Arial"/>
          <w:sz w:val="24"/>
          <w:szCs w:val="24"/>
        </w:rPr>
        <w:t xml:space="preserve"> wood,</w:t>
      </w:r>
      <w:r w:rsidR="002F4099" w:rsidRPr="001F3ABE">
        <w:rPr>
          <w:rFonts w:ascii="Arial" w:hAnsi="Arial" w:cs="Arial"/>
          <w:sz w:val="24"/>
          <w:szCs w:val="24"/>
        </w:rPr>
        <w:t xml:space="preserve"> limestone or calcite (Taylor</w:t>
      </w:r>
      <w:r w:rsidR="0086245C" w:rsidRPr="001F3ABE">
        <w:rPr>
          <w:rFonts w:ascii="Arial" w:hAnsi="Arial" w:cs="Arial"/>
          <w:sz w:val="24"/>
          <w:szCs w:val="24"/>
        </w:rPr>
        <w:t>, 2001</w:t>
      </w:r>
      <w:r w:rsidR="002F4099" w:rsidRPr="001F3ABE">
        <w:rPr>
          <w:rFonts w:ascii="Arial" w:hAnsi="Arial" w:cs="Arial"/>
          <w:sz w:val="24"/>
          <w:szCs w:val="24"/>
        </w:rPr>
        <w:t xml:space="preserve"> 67). In </w:t>
      </w:r>
      <w:r w:rsidR="00231550" w:rsidRPr="001F3ABE">
        <w:rPr>
          <w:rFonts w:ascii="Arial" w:hAnsi="Arial" w:cs="Arial"/>
          <w:sz w:val="24"/>
          <w:szCs w:val="24"/>
        </w:rPr>
        <w:t xml:space="preserve">this period the lids </w:t>
      </w:r>
      <w:r w:rsidR="008C0B9D" w:rsidRPr="001F3ABE">
        <w:rPr>
          <w:rFonts w:ascii="Arial" w:hAnsi="Arial" w:cs="Arial"/>
          <w:sz w:val="24"/>
          <w:szCs w:val="24"/>
        </w:rPr>
        <w:t xml:space="preserve">still </w:t>
      </w:r>
      <w:r w:rsidR="00FE7426">
        <w:rPr>
          <w:rFonts w:ascii="Arial" w:hAnsi="Arial" w:cs="Arial"/>
          <w:sz w:val="24"/>
          <w:szCs w:val="24"/>
        </w:rPr>
        <w:t>had</w:t>
      </w:r>
      <w:r w:rsidR="002F4099" w:rsidRPr="001F3ABE">
        <w:rPr>
          <w:rFonts w:ascii="Arial" w:hAnsi="Arial" w:cs="Arial"/>
          <w:sz w:val="24"/>
          <w:szCs w:val="24"/>
        </w:rPr>
        <w:t xml:space="preserve"> human form</w:t>
      </w:r>
      <w:r w:rsidR="00425E09" w:rsidRPr="001F3ABE">
        <w:rPr>
          <w:rFonts w:ascii="Arial" w:hAnsi="Arial" w:cs="Arial"/>
          <w:sz w:val="24"/>
          <w:szCs w:val="24"/>
        </w:rPr>
        <w:t xml:space="preserve"> representing the four sons of Horus.</w:t>
      </w:r>
      <w:r w:rsidR="00153488" w:rsidRPr="001F3ABE">
        <w:rPr>
          <w:rFonts w:ascii="Arial" w:hAnsi="Arial" w:cs="Arial"/>
          <w:sz w:val="24"/>
          <w:szCs w:val="24"/>
        </w:rPr>
        <w:t xml:space="preserve"> However,</w:t>
      </w:r>
      <w:r w:rsidR="00425E09" w:rsidRPr="001F3ABE">
        <w:rPr>
          <w:rFonts w:ascii="Arial" w:hAnsi="Arial" w:cs="Arial"/>
          <w:sz w:val="24"/>
          <w:szCs w:val="24"/>
        </w:rPr>
        <w:t xml:space="preserve"> </w:t>
      </w:r>
      <w:r w:rsidR="00D31CA8">
        <w:rPr>
          <w:rFonts w:ascii="Arial" w:hAnsi="Arial" w:cs="Arial"/>
          <w:sz w:val="24"/>
          <w:szCs w:val="24"/>
        </w:rPr>
        <w:t xml:space="preserve">only </w:t>
      </w:r>
      <w:r w:rsidR="00153488" w:rsidRPr="001F3ABE">
        <w:rPr>
          <w:rFonts w:ascii="Arial" w:hAnsi="Arial" w:cs="Arial"/>
          <w:sz w:val="24"/>
          <w:szCs w:val="24"/>
        </w:rPr>
        <w:t>t</w:t>
      </w:r>
      <w:r w:rsidR="002F4099" w:rsidRPr="001F3ABE">
        <w:rPr>
          <w:rFonts w:ascii="Arial" w:hAnsi="Arial" w:cs="Arial"/>
          <w:sz w:val="24"/>
          <w:szCs w:val="24"/>
        </w:rPr>
        <w:t>hree of the heads had beard</w:t>
      </w:r>
      <w:r w:rsidR="00FE7426">
        <w:rPr>
          <w:rFonts w:ascii="Arial" w:hAnsi="Arial" w:cs="Arial"/>
          <w:sz w:val="24"/>
          <w:szCs w:val="24"/>
        </w:rPr>
        <w:t>s</w:t>
      </w:r>
      <w:r w:rsidR="00425E09" w:rsidRPr="001F3ABE">
        <w:rPr>
          <w:rFonts w:ascii="Arial" w:hAnsi="Arial" w:cs="Arial"/>
          <w:sz w:val="24"/>
          <w:szCs w:val="24"/>
        </w:rPr>
        <w:t xml:space="preserve"> (Taylor</w:t>
      </w:r>
      <w:r w:rsidR="0086245C" w:rsidRPr="001F3ABE">
        <w:rPr>
          <w:rFonts w:ascii="Arial" w:hAnsi="Arial" w:cs="Arial"/>
          <w:sz w:val="24"/>
          <w:szCs w:val="24"/>
        </w:rPr>
        <w:t>, 2001</w:t>
      </w:r>
      <w:r w:rsidR="00425E09" w:rsidRPr="001F3ABE">
        <w:rPr>
          <w:rFonts w:ascii="Arial" w:hAnsi="Arial" w:cs="Arial"/>
          <w:sz w:val="24"/>
          <w:szCs w:val="24"/>
        </w:rPr>
        <w:t xml:space="preserve"> 68)</w:t>
      </w:r>
      <w:r w:rsidR="002F4099" w:rsidRPr="001F3ABE">
        <w:rPr>
          <w:rFonts w:ascii="Arial" w:hAnsi="Arial" w:cs="Arial"/>
          <w:sz w:val="24"/>
          <w:szCs w:val="24"/>
        </w:rPr>
        <w:t>. The one without the beard was a lighter colour th</w:t>
      </w:r>
      <w:r w:rsidR="00CD689B">
        <w:rPr>
          <w:rFonts w:ascii="Arial" w:hAnsi="Arial" w:cs="Arial"/>
          <w:sz w:val="24"/>
          <w:szCs w:val="24"/>
        </w:rPr>
        <w:t>a</w:t>
      </w:r>
      <w:r w:rsidR="002F4099" w:rsidRPr="001F3ABE">
        <w:rPr>
          <w:rFonts w:ascii="Arial" w:hAnsi="Arial" w:cs="Arial"/>
          <w:sz w:val="24"/>
          <w:szCs w:val="24"/>
        </w:rPr>
        <w:t xml:space="preserve">n the others, suggesting that this jar </w:t>
      </w:r>
      <w:r w:rsidR="00BF7BA8">
        <w:rPr>
          <w:rFonts w:ascii="Arial" w:hAnsi="Arial" w:cs="Arial"/>
          <w:sz w:val="24"/>
          <w:szCs w:val="24"/>
        </w:rPr>
        <w:t xml:space="preserve">lid </w:t>
      </w:r>
      <w:r w:rsidR="007314C1">
        <w:rPr>
          <w:rFonts w:ascii="Arial" w:hAnsi="Arial" w:cs="Arial"/>
          <w:sz w:val="24"/>
          <w:szCs w:val="24"/>
        </w:rPr>
        <w:t xml:space="preserve">may be </w:t>
      </w:r>
      <w:r w:rsidR="002F4099" w:rsidRPr="001F3ABE">
        <w:rPr>
          <w:rFonts w:ascii="Arial" w:hAnsi="Arial" w:cs="Arial"/>
          <w:sz w:val="24"/>
          <w:szCs w:val="24"/>
        </w:rPr>
        <w:t xml:space="preserve">a representation of </w:t>
      </w:r>
      <w:proofErr w:type="spellStart"/>
      <w:r w:rsidR="00425E09" w:rsidRPr="001F3ABE">
        <w:rPr>
          <w:rFonts w:ascii="Arial" w:hAnsi="Arial" w:cs="Arial"/>
          <w:sz w:val="24"/>
          <w:szCs w:val="24"/>
        </w:rPr>
        <w:t>Imsety</w:t>
      </w:r>
      <w:proofErr w:type="spellEnd"/>
      <w:r w:rsidR="00425E09" w:rsidRPr="001F3ABE">
        <w:rPr>
          <w:rFonts w:ascii="Arial" w:hAnsi="Arial" w:cs="Arial"/>
          <w:sz w:val="24"/>
          <w:szCs w:val="24"/>
        </w:rPr>
        <w:t xml:space="preserve"> (Taylor</w:t>
      </w:r>
      <w:r w:rsidR="0086245C" w:rsidRPr="001F3ABE">
        <w:rPr>
          <w:rFonts w:ascii="Arial" w:hAnsi="Arial" w:cs="Arial"/>
          <w:sz w:val="24"/>
          <w:szCs w:val="24"/>
        </w:rPr>
        <w:t xml:space="preserve"> 2001,</w:t>
      </w:r>
      <w:r w:rsidR="00425E09" w:rsidRPr="001F3ABE">
        <w:rPr>
          <w:rFonts w:ascii="Arial" w:hAnsi="Arial" w:cs="Arial"/>
          <w:sz w:val="24"/>
          <w:szCs w:val="24"/>
        </w:rPr>
        <w:t xml:space="preserve"> 68). </w:t>
      </w:r>
      <w:r w:rsidR="00C00136" w:rsidRPr="001F3ABE">
        <w:rPr>
          <w:rFonts w:ascii="Arial" w:hAnsi="Arial" w:cs="Arial"/>
          <w:sz w:val="24"/>
          <w:szCs w:val="24"/>
        </w:rPr>
        <w:t xml:space="preserve"> </w:t>
      </w:r>
    </w:p>
    <w:p w14:paraId="2858A610" w14:textId="4AC7CC2B" w:rsidR="003076E9" w:rsidRPr="001F3ABE" w:rsidRDefault="00EB0A49" w:rsidP="009F7F69">
      <w:pPr>
        <w:spacing w:after="0" w:line="276" w:lineRule="auto"/>
        <w:rPr>
          <w:rFonts w:ascii="Arial" w:hAnsi="Arial" w:cs="Arial"/>
          <w:sz w:val="24"/>
          <w:szCs w:val="24"/>
        </w:rPr>
      </w:pPr>
      <w:r w:rsidRPr="00BE2AB1">
        <w:rPr>
          <w:rFonts w:ascii="Arial" w:hAnsi="Arial" w:cs="Arial"/>
          <w:sz w:val="24"/>
          <w:szCs w:val="24"/>
        </w:rPr>
        <w:t xml:space="preserve">In the </w:t>
      </w:r>
      <w:r w:rsidR="00A0249D">
        <w:rPr>
          <w:rFonts w:ascii="Arial" w:hAnsi="Arial" w:cs="Arial"/>
          <w:sz w:val="24"/>
          <w:szCs w:val="24"/>
        </w:rPr>
        <w:t>S</w:t>
      </w:r>
      <w:r w:rsidRPr="00BE2AB1">
        <w:rPr>
          <w:rFonts w:ascii="Arial" w:hAnsi="Arial" w:cs="Arial"/>
          <w:sz w:val="24"/>
          <w:szCs w:val="24"/>
        </w:rPr>
        <w:t xml:space="preserve">econd </w:t>
      </w:r>
      <w:r w:rsidR="00A0249D">
        <w:rPr>
          <w:rFonts w:ascii="Arial" w:hAnsi="Arial" w:cs="Arial"/>
          <w:sz w:val="24"/>
          <w:szCs w:val="24"/>
        </w:rPr>
        <w:t>I</w:t>
      </w:r>
      <w:r w:rsidRPr="00BE2AB1">
        <w:rPr>
          <w:rFonts w:ascii="Arial" w:hAnsi="Arial" w:cs="Arial"/>
          <w:sz w:val="24"/>
          <w:szCs w:val="24"/>
        </w:rPr>
        <w:t xml:space="preserve">ntermediate </w:t>
      </w:r>
      <w:r w:rsidR="00A0249D">
        <w:rPr>
          <w:rFonts w:ascii="Arial" w:hAnsi="Arial" w:cs="Arial"/>
          <w:noProof/>
          <w:sz w:val="24"/>
          <w:szCs w:val="24"/>
        </w:rPr>
        <w:t>P</w:t>
      </w:r>
      <w:r w:rsidRPr="00BE2AB1">
        <w:rPr>
          <w:rFonts w:ascii="Arial" w:hAnsi="Arial" w:cs="Arial"/>
          <w:noProof/>
          <w:sz w:val="24"/>
          <w:szCs w:val="24"/>
        </w:rPr>
        <w:t>eriod</w:t>
      </w:r>
      <w:r w:rsidR="006A713E" w:rsidRPr="00BE2AB1">
        <w:rPr>
          <w:rFonts w:ascii="Arial" w:hAnsi="Arial" w:cs="Arial"/>
          <w:noProof/>
          <w:sz w:val="24"/>
          <w:szCs w:val="24"/>
        </w:rPr>
        <w:t>,</w:t>
      </w:r>
      <w:r w:rsidRPr="00BE2AB1">
        <w:rPr>
          <w:rFonts w:ascii="Arial" w:hAnsi="Arial" w:cs="Arial"/>
          <w:sz w:val="24"/>
          <w:szCs w:val="24"/>
        </w:rPr>
        <w:t xml:space="preserve"> </w:t>
      </w:r>
      <w:r w:rsidR="00596055" w:rsidRPr="00BE2AB1">
        <w:rPr>
          <w:rFonts w:ascii="Arial" w:hAnsi="Arial" w:cs="Arial"/>
          <w:sz w:val="24"/>
          <w:szCs w:val="24"/>
        </w:rPr>
        <w:t>evidence of the use of c</w:t>
      </w:r>
      <w:r w:rsidRPr="00BE2AB1">
        <w:rPr>
          <w:rFonts w:ascii="Arial" w:hAnsi="Arial" w:cs="Arial"/>
          <w:sz w:val="24"/>
          <w:szCs w:val="24"/>
        </w:rPr>
        <w:t>anopic jars do</w:t>
      </w:r>
      <w:r w:rsidR="00F22382" w:rsidRPr="00BE2AB1">
        <w:rPr>
          <w:rFonts w:ascii="Arial" w:hAnsi="Arial" w:cs="Arial"/>
          <w:sz w:val="24"/>
          <w:szCs w:val="24"/>
        </w:rPr>
        <w:t xml:space="preserve">es </w:t>
      </w:r>
      <w:r w:rsidRPr="00BE2AB1">
        <w:rPr>
          <w:rFonts w:ascii="Arial" w:hAnsi="Arial" w:cs="Arial"/>
          <w:sz w:val="24"/>
          <w:szCs w:val="24"/>
        </w:rPr>
        <w:t xml:space="preserve">not </w:t>
      </w:r>
      <w:r w:rsidR="00596055" w:rsidRPr="00BE2AB1">
        <w:rPr>
          <w:rFonts w:ascii="Arial" w:hAnsi="Arial" w:cs="Arial"/>
          <w:sz w:val="24"/>
          <w:szCs w:val="24"/>
        </w:rPr>
        <w:t xml:space="preserve">commonly </w:t>
      </w:r>
      <w:r w:rsidRPr="00BE2AB1">
        <w:rPr>
          <w:rFonts w:ascii="Arial" w:hAnsi="Arial" w:cs="Arial"/>
          <w:sz w:val="24"/>
          <w:szCs w:val="24"/>
        </w:rPr>
        <w:t>appear (</w:t>
      </w:r>
      <w:proofErr w:type="spellStart"/>
      <w:r w:rsidRPr="00BE2AB1">
        <w:rPr>
          <w:rFonts w:ascii="Arial" w:hAnsi="Arial" w:cs="Arial"/>
          <w:sz w:val="24"/>
          <w:szCs w:val="24"/>
        </w:rPr>
        <w:t>Grajetzki</w:t>
      </w:r>
      <w:proofErr w:type="spellEnd"/>
      <w:r w:rsidR="0096393F" w:rsidRPr="00BE2AB1">
        <w:rPr>
          <w:rFonts w:ascii="Arial" w:hAnsi="Arial" w:cs="Arial"/>
          <w:sz w:val="24"/>
          <w:szCs w:val="24"/>
        </w:rPr>
        <w:t xml:space="preserve"> </w:t>
      </w:r>
      <w:r w:rsidR="00B65D65" w:rsidRPr="00BE2AB1">
        <w:rPr>
          <w:rFonts w:ascii="Arial" w:hAnsi="Arial" w:cs="Arial"/>
          <w:sz w:val="24"/>
          <w:szCs w:val="24"/>
        </w:rPr>
        <w:t>20</w:t>
      </w:r>
      <w:r w:rsidR="003A2E58" w:rsidRPr="00BE2AB1">
        <w:rPr>
          <w:rFonts w:ascii="Arial" w:hAnsi="Arial" w:cs="Arial"/>
          <w:sz w:val="24"/>
          <w:szCs w:val="24"/>
        </w:rPr>
        <w:t>06</w:t>
      </w:r>
      <w:r w:rsidR="0096393F" w:rsidRPr="00BE2AB1">
        <w:rPr>
          <w:rFonts w:ascii="Arial" w:hAnsi="Arial" w:cs="Arial"/>
          <w:sz w:val="24"/>
          <w:szCs w:val="24"/>
        </w:rPr>
        <w:t>,</w:t>
      </w:r>
      <w:r w:rsidRPr="00BE2AB1">
        <w:rPr>
          <w:rFonts w:ascii="Arial" w:hAnsi="Arial" w:cs="Arial"/>
          <w:sz w:val="24"/>
          <w:szCs w:val="24"/>
        </w:rPr>
        <w:t xml:space="preserve"> 214)</w:t>
      </w:r>
      <w:r w:rsidR="00596055" w:rsidRPr="00BE2AB1">
        <w:rPr>
          <w:rFonts w:ascii="Arial" w:hAnsi="Arial" w:cs="Arial"/>
          <w:sz w:val="24"/>
          <w:szCs w:val="24"/>
        </w:rPr>
        <w:t>.</w:t>
      </w:r>
      <w:r w:rsidR="003229F7" w:rsidRPr="00BE2AB1">
        <w:rPr>
          <w:rFonts w:ascii="Arial" w:hAnsi="Arial" w:cs="Arial"/>
          <w:sz w:val="24"/>
          <w:szCs w:val="24"/>
        </w:rPr>
        <w:t xml:space="preserve"> In this period, </w:t>
      </w:r>
      <w:r w:rsidR="00E446A4">
        <w:rPr>
          <w:rFonts w:ascii="Arial" w:hAnsi="Arial" w:cs="Arial"/>
          <w:sz w:val="24"/>
          <w:szCs w:val="24"/>
        </w:rPr>
        <w:t xml:space="preserve">near eastern rulers had power over </w:t>
      </w:r>
      <w:r w:rsidR="003229F7" w:rsidRPr="00BE2AB1">
        <w:rPr>
          <w:rFonts w:ascii="Arial" w:hAnsi="Arial" w:cs="Arial"/>
          <w:sz w:val="24"/>
          <w:szCs w:val="24"/>
        </w:rPr>
        <w:t xml:space="preserve">the north of Egypt (Australia Museum, 2018). </w:t>
      </w:r>
      <w:r w:rsidR="00BB1E4D">
        <w:rPr>
          <w:rFonts w:ascii="Arial" w:hAnsi="Arial" w:cs="Arial"/>
          <w:sz w:val="24"/>
          <w:szCs w:val="24"/>
        </w:rPr>
        <w:t>Egypt being under control from</w:t>
      </w:r>
      <w:r w:rsidR="004D3C14" w:rsidRPr="00BE2AB1">
        <w:rPr>
          <w:rFonts w:ascii="Arial" w:hAnsi="Arial" w:cs="Arial"/>
          <w:sz w:val="24"/>
          <w:szCs w:val="24"/>
        </w:rPr>
        <w:t xml:space="preserve"> a different civilisation could explain why we see a decline in canopic jars during this period.</w:t>
      </w:r>
      <w:r w:rsidR="004D3C14" w:rsidRPr="001F3ABE">
        <w:rPr>
          <w:rFonts w:ascii="Arial" w:hAnsi="Arial" w:cs="Arial"/>
          <w:sz w:val="24"/>
          <w:szCs w:val="24"/>
        </w:rPr>
        <w:t xml:space="preserve"> </w:t>
      </w:r>
      <w:r w:rsidR="00226D94" w:rsidRPr="001F3ABE">
        <w:rPr>
          <w:rFonts w:ascii="Arial" w:hAnsi="Arial" w:cs="Arial"/>
          <w:sz w:val="24"/>
          <w:szCs w:val="24"/>
        </w:rPr>
        <w:t xml:space="preserve"> </w:t>
      </w:r>
    </w:p>
    <w:p w14:paraId="282A4B48" w14:textId="77777777" w:rsidR="003076E9" w:rsidRPr="001F3ABE" w:rsidRDefault="003076E9" w:rsidP="009F7F69">
      <w:pPr>
        <w:spacing w:after="0" w:line="276" w:lineRule="auto"/>
        <w:rPr>
          <w:rFonts w:ascii="Arial" w:hAnsi="Arial" w:cs="Arial"/>
          <w:sz w:val="24"/>
          <w:szCs w:val="24"/>
        </w:rPr>
      </w:pPr>
    </w:p>
    <w:p w14:paraId="2896190B" w14:textId="0E8CBFFB" w:rsidR="000139C4" w:rsidRPr="001F3ABE" w:rsidRDefault="00593E82" w:rsidP="009F7F69">
      <w:pPr>
        <w:spacing w:after="0" w:line="276" w:lineRule="auto"/>
        <w:rPr>
          <w:rFonts w:ascii="Arial" w:hAnsi="Arial" w:cs="Arial"/>
          <w:sz w:val="24"/>
          <w:szCs w:val="24"/>
        </w:rPr>
      </w:pPr>
      <w:r w:rsidRPr="00BE2AB1">
        <w:rPr>
          <w:rFonts w:ascii="Arial" w:hAnsi="Arial" w:cs="Arial"/>
          <w:noProof/>
          <w:lang w:eastAsia="en-GB"/>
        </w:rPr>
        <w:drawing>
          <wp:anchor distT="0" distB="0" distL="114300" distR="114300" simplePos="0" relativeHeight="251659264" behindDoc="1" locked="0" layoutInCell="1" allowOverlap="1" wp14:anchorId="473C6FEB" wp14:editId="4D8626BD">
            <wp:simplePos x="0" y="0"/>
            <wp:positionH relativeFrom="column">
              <wp:posOffset>3816350</wp:posOffset>
            </wp:positionH>
            <wp:positionV relativeFrom="paragraph">
              <wp:posOffset>549910</wp:posOffset>
            </wp:positionV>
            <wp:extent cx="2699385" cy="2000250"/>
            <wp:effectExtent l="0" t="0" r="5715" b="0"/>
            <wp:wrapTight wrapText="bothSides">
              <wp:wrapPolygon edited="0">
                <wp:start x="0" y="0"/>
                <wp:lineTo x="0" y="21394"/>
                <wp:lineTo x="21493" y="21394"/>
                <wp:lineTo x="2149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99385" cy="2000250"/>
                    </a:xfrm>
                    <a:prstGeom prst="rect">
                      <a:avLst/>
                    </a:prstGeom>
                    <a:noFill/>
                    <a:ln>
                      <a:noFill/>
                    </a:ln>
                  </pic:spPr>
                </pic:pic>
              </a:graphicData>
            </a:graphic>
            <wp14:sizeRelH relativeFrom="page">
              <wp14:pctWidth>0</wp14:pctWidth>
            </wp14:sizeRelH>
            <wp14:sizeRelV relativeFrom="page">
              <wp14:pctHeight>0</wp14:pctHeight>
            </wp14:sizeRelV>
          </wp:anchor>
        </w:drawing>
      </w:r>
      <w:r w:rsidR="00CF579E" w:rsidRPr="00BE2AB1">
        <w:rPr>
          <w:rFonts w:ascii="Arial" w:hAnsi="Arial" w:cs="Arial"/>
          <w:noProof/>
          <w:sz w:val="24"/>
          <w:szCs w:val="24"/>
          <w:lang w:eastAsia="en-GB"/>
        </w:rPr>
        <mc:AlternateContent>
          <mc:Choice Requires="wps">
            <w:drawing>
              <wp:anchor distT="45720" distB="45720" distL="114300" distR="114300" simplePos="0" relativeHeight="251669504" behindDoc="0" locked="0" layoutInCell="1" allowOverlap="1" wp14:anchorId="438B661A" wp14:editId="32B83371">
                <wp:simplePos x="0" y="0"/>
                <wp:positionH relativeFrom="column">
                  <wp:posOffset>3791585</wp:posOffset>
                </wp:positionH>
                <wp:positionV relativeFrom="paragraph">
                  <wp:posOffset>2669540</wp:posOffset>
                </wp:positionV>
                <wp:extent cx="2995295" cy="628650"/>
                <wp:effectExtent l="0" t="0" r="1460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5295" cy="628650"/>
                        </a:xfrm>
                        <a:prstGeom prst="rect">
                          <a:avLst/>
                        </a:prstGeom>
                        <a:solidFill>
                          <a:srgbClr val="FFFFFF"/>
                        </a:solidFill>
                        <a:ln w="9525">
                          <a:solidFill>
                            <a:schemeClr val="bg1"/>
                          </a:solidFill>
                          <a:miter lim="800000"/>
                          <a:headEnd/>
                          <a:tailEnd/>
                        </a:ln>
                      </wps:spPr>
                      <wps:txbx>
                        <w:txbxContent>
                          <w:p w14:paraId="0D3A8345" w14:textId="4964390D" w:rsidR="007F73CC" w:rsidRPr="0034700F" w:rsidRDefault="001C059D">
                            <w:pPr>
                              <w:rPr>
                                <w:rFonts w:ascii="Arial" w:hAnsi="Arial" w:cs="Arial"/>
                                <w:color w:val="595959" w:themeColor="text1" w:themeTint="A6"/>
                              </w:rPr>
                            </w:pPr>
                            <w:r w:rsidRPr="0034700F">
                              <w:rPr>
                                <w:rFonts w:ascii="Arial" w:hAnsi="Arial" w:cs="Arial"/>
                                <w:color w:val="595959" w:themeColor="text1" w:themeTint="A6"/>
                              </w:rPr>
                              <w:t xml:space="preserve">Figure </w:t>
                            </w:r>
                            <w:r w:rsidR="00CF579E">
                              <w:rPr>
                                <w:rFonts w:ascii="Arial" w:hAnsi="Arial" w:cs="Arial"/>
                                <w:color w:val="595959" w:themeColor="text1" w:themeTint="A6"/>
                              </w:rPr>
                              <w:t>5</w:t>
                            </w:r>
                            <w:r w:rsidRPr="0034700F">
                              <w:rPr>
                                <w:rFonts w:ascii="Arial" w:hAnsi="Arial" w:cs="Arial"/>
                                <w:color w:val="595959" w:themeColor="text1" w:themeTint="A6"/>
                              </w:rPr>
                              <w:t xml:space="preserve">. </w:t>
                            </w:r>
                            <w:r w:rsidR="007F73CC" w:rsidRPr="0034700F">
                              <w:rPr>
                                <w:rFonts w:ascii="Arial" w:hAnsi="Arial" w:cs="Arial"/>
                                <w:color w:val="595959" w:themeColor="text1" w:themeTint="A6"/>
                              </w:rPr>
                              <w:t xml:space="preserve">Third Intermediate Period </w:t>
                            </w:r>
                            <w:r w:rsidR="00EC3B0D">
                              <w:rPr>
                                <w:rFonts w:ascii="Arial" w:hAnsi="Arial" w:cs="Arial"/>
                                <w:color w:val="595959" w:themeColor="text1" w:themeTint="A6"/>
                              </w:rPr>
                              <w:t>c</w:t>
                            </w:r>
                            <w:r w:rsidR="007F73CC" w:rsidRPr="0034700F">
                              <w:rPr>
                                <w:rFonts w:ascii="Arial" w:hAnsi="Arial" w:cs="Arial"/>
                                <w:color w:val="595959" w:themeColor="text1" w:themeTint="A6"/>
                              </w:rPr>
                              <w:t xml:space="preserve">anopic </w:t>
                            </w:r>
                            <w:r w:rsidR="00EC3B0D">
                              <w:rPr>
                                <w:rFonts w:ascii="Arial" w:hAnsi="Arial" w:cs="Arial"/>
                                <w:color w:val="595959" w:themeColor="text1" w:themeTint="A6"/>
                              </w:rPr>
                              <w:t>j</w:t>
                            </w:r>
                            <w:r w:rsidR="007F73CC" w:rsidRPr="0034700F">
                              <w:rPr>
                                <w:rFonts w:ascii="Arial" w:hAnsi="Arial" w:cs="Arial"/>
                                <w:color w:val="595959" w:themeColor="text1" w:themeTint="A6"/>
                              </w:rPr>
                              <w:t xml:space="preserve">ars. The Met Museum (n.d.) Museum No: </w:t>
                            </w:r>
                            <w:r w:rsidR="007F73CC" w:rsidRPr="0034700F">
                              <w:rPr>
                                <w:rFonts w:ascii="Arial" w:hAnsi="Arial" w:cs="Arial"/>
                                <w:color w:val="595959" w:themeColor="text1" w:themeTint="A6"/>
                                <w:spacing w:val="8"/>
                                <w:shd w:val="clear" w:color="auto" w:fill="FFFFFF"/>
                              </w:rPr>
                              <w:t>28.3.58a,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B661A" id="_x0000_s1030" type="#_x0000_t202" style="position:absolute;margin-left:298.55pt;margin-top:210.2pt;width:235.85pt;height:49.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" strokecolor="white [3212]">
                <v:textbox>
                  <w:txbxContent>
                    <w:p w14:paraId="0D3A8345" w14:textId="4964390D" w:rsidR="007F73CC" w:rsidRPr="0034700F" w:rsidRDefault="001C059D">
                      <w:pPr>
                        <w:rPr>
                          <w:rFonts w:ascii="Arial" w:hAnsi="Arial" w:cs="Arial"/>
                          <w:color w:val="595959" w:themeColor="text1" w:themeTint="A6"/>
                        </w:rPr>
                      </w:pPr>
                      <w:r w:rsidRPr="0034700F">
                        <w:rPr>
                          <w:rFonts w:ascii="Arial" w:hAnsi="Arial" w:cs="Arial"/>
                          <w:color w:val="595959" w:themeColor="text1" w:themeTint="A6"/>
                        </w:rPr>
                        <w:t xml:space="preserve">Figure </w:t>
                      </w:r>
                      <w:r w:rsidR="00CF579E">
                        <w:rPr>
                          <w:rFonts w:ascii="Arial" w:hAnsi="Arial" w:cs="Arial"/>
                          <w:color w:val="595959" w:themeColor="text1" w:themeTint="A6"/>
                        </w:rPr>
                        <w:t>5</w:t>
                      </w:r>
                      <w:r w:rsidRPr="0034700F">
                        <w:rPr>
                          <w:rFonts w:ascii="Arial" w:hAnsi="Arial" w:cs="Arial"/>
                          <w:color w:val="595959" w:themeColor="text1" w:themeTint="A6"/>
                        </w:rPr>
                        <w:t xml:space="preserve">. </w:t>
                      </w:r>
                      <w:r w:rsidR="007F73CC" w:rsidRPr="0034700F">
                        <w:rPr>
                          <w:rFonts w:ascii="Arial" w:hAnsi="Arial" w:cs="Arial"/>
                          <w:color w:val="595959" w:themeColor="text1" w:themeTint="A6"/>
                        </w:rPr>
                        <w:t xml:space="preserve">Third Intermediate Period </w:t>
                      </w:r>
                      <w:r w:rsidR="00EC3B0D">
                        <w:rPr>
                          <w:rFonts w:ascii="Arial" w:hAnsi="Arial" w:cs="Arial"/>
                          <w:color w:val="595959" w:themeColor="text1" w:themeTint="A6"/>
                        </w:rPr>
                        <w:t>c</w:t>
                      </w:r>
                      <w:r w:rsidR="007F73CC" w:rsidRPr="0034700F">
                        <w:rPr>
                          <w:rFonts w:ascii="Arial" w:hAnsi="Arial" w:cs="Arial"/>
                          <w:color w:val="595959" w:themeColor="text1" w:themeTint="A6"/>
                        </w:rPr>
                        <w:t xml:space="preserve">anopic </w:t>
                      </w:r>
                      <w:r w:rsidR="00EC3B0D">
                        <w:rPr>
                          <w:rFonts w:ascii="Arial" w:hAnsi="Arial" w:cs="Arial"/>
                          <w:color w:val="595959" w:themeColor="text1" w:themeTint="A6"/>
                        </w:rPr>
                        <w:t>j</w:t>
                      </w:r>
                      <w:r w:rsidR="007F73CC" w:rsidRPr="0034700F">
                        <w:rPr>
                          <w:rFonts w:ascii="Arial" w:hAnsi="Arial" w:cs="Arial"/>
                          <w:color w:val="595959" w:themeColor="text1" w:themeTint="A6"/>
                        </w:rPr>
                        <w:t xml:space="preserve">ars. The Met Museum (n.d.) Museum No: </w:t>
                      </w:r>
                      <w:r w:rsidR="007F73CC" w:rsidRPr="0034700F">
                        <w:rPr>
                          <w:rFonts w:ascii="Arial" w:hAnsi="Arial" w:cs="Arial"/>
                          <w:color w:val="595959" w:themeColor="text1" w:themeTint="A6"/>
                          <w:spacing w:val="8"/>
                          <w:shd w:val="clear" w:color="auto" w:fill="FFFFFF"/>
                        </w:rPr>
                        <w:t>28.3.58a, b</w:t>
                      </w:r>
                    </w:p>
                  </w:txbxContent>
                </v:textbox>
                <w10:wrap type="square"/>
              </v:shape>
            </w:pict>
          </mc:Fallback>
        </mc:AlternateContent>
      </w:r>
      <w:r w:rsidR="00893AD9" w:rsidRPr="00BE2AB1">
        <w:rPr>
          <w:rFonts w:ascii="Arial" w:hAnsi="Arial" w:cs="Arial"/>
          <w:sz w:val="24"/>
          <w:szCs w:val="24"/>
        </w:rPr>
        <w:t>In the New Kingdom (</w:t>
      </w:r>
      <w:r w:rsidR="00231550" w:rsidRPr="00BE2AB1">
        <w:rPr>
          <w:rFonts w:ascii="Arial" w:hAnsi="Arial" w:cs="Arial"/>
          <w:sz w:val="24"/>
          <w:szCs w:val="24"/>
        </w:rPr>
        <w:t>dynasties</w:t>
      </w:r>
      <w:r w:rsidR="00893AD9" w:rsidRPr="00BE2AB1">
        <w:rPr>
          <w:rFonts w:ascii="Arial" w:hAnsi="Arial" w:cs="Arial"/>
          <w:sz w:val="24"/>
          <w:szCs w:val="24"/>
        </w:rPr>
        <w:t xml:space="preserve"> 18–20)</w:t>
      </w:r>
      <w:r w:rsidR="007665AC" w:rsidRPr="00BE2AB1">
        <w:rPr>
          <w:rFonts w:ascii="Arial" w:hAnsi="Arial" w:cs="Arial"/>
          <w:sz w:val="24"/>
          <w:szCs w:val="24"/>
        </w:rPr>
        <w:t xml:space="preserve"> </w:t>
      </w:r>
      <w:r w:rsidR="00734F6A">
        <w:rPr>
          <w:rFonts w:ascii="Arial" w:hAnsi="Arial" w:cs="Arial"/>
          <w:sz w:val="24"/>
          <w:szCs w:val="24"/>
        </w:rPr>
        <w:t>there are many</w:t>
      </w:r>
      <w:r w:rsidR="00231550" w:rsidRPr="00BE2AB1">
        <w:rPr>
          <w:rFonts w:ascii="Arial" w:hAnsi="Arial" w:cs="Arial"/>
          <w:sz w:val="24"/>
          <w:szCs w:val="24"/>
        </w:rPr>
        <w:t xml:space="preserve"> change</w:t>
      </w:r>
      <w:r w:rsidR="00734F6A">
        <w:rPr>
          <w:rFonts w:ascii="Arial" w:hAnsi="Arial" w:cs="Arial"/>
          <w:sz w:val="24"/>
          <w:szCs w:val="24"/>
        </w:rPr>
        <w:t>s</w:t>
      </w:r>
      <w:r w:rsidR="00231550" w:rsidRPr="00BE2AB1">
        <w:rPr>
          <w:rFonts w:ascii="Arial" w:hAnsi="Arial" w:cs="Arial"/>
          <w:sz w:val="24"/>
          <w:szCs w:val="24"/>
        </w:rPr>
        <w:t xml:space="preserve"> in a short period</w:t>
      </w:r>
      <w:r w:rsidR="004821A4" w:rsidRPr="00BE2AB1">
        <w:rPr>
          <w:rFonts w:ascii="Arial" w:hAnsi="Arial" w:cs="Arial"/>
          <w:sz w:val="24"/>
          <w:szCs w:val="24"/>
        </w:rPr>
        <w:t xml:space="preserve">; this may be </w:t>
      </w:r>
      <w:r w:rsidR="00D71649" w:rsidRPr="00BE2AB1">
        <w:rPr>
          <w:rFonts w:ascii="Arial" w:hAnsi="Arial" w:cs="Arial"/>
          <w:sz w:val="24"/>
          <w:szCs w:val="24"/>
        </w:rPr>
        <w:t xml:space="preserve">because Egypt had </w:t>
      </w:r>
      <w:r w:rsidR="00DD76CB" w:rsidRPr="00BE2AB1">
        <w:rPr>
          <w:rFonts w:ascii="Arial" w:hAnsi="Arial" w:cs="Arial"/>
          <w:sz w:val="24"/>
          <w:szCs w:val="24"/>
        </w:rPr>
        <w:t>thirty-two rulers</w:t>
      </w:r>
      <w:r w:rsidR="002B4F44" w:rsidRPr="00BE2AB1">
        <w:rPr>
          <w:rFonts w:ascii="Arial" w:hAnsi="Arial" w:cs="Arial"/>
          <w:sz w:val="24"/>
          <w:szCs w:val="24"/>
        </w:rPr>
        <w:t xml:space="preserve"> (Harrington 2013, XIII – XIV)</w:t>
      </w:r>
      <w:r w:rsidR="00231550" w:rsidRPr="00BE2AB1">
        <w:rPr>
          <w:rFonts w:ascii="Arial" w:hAnsi="Arial" w:cs="Arial"/>
          <w:sz w:val="24"/>
          <w:szCs w:val="24"/>
        </w:rPr>
        <w:t xml:space="preserve">. </w:t>
      </w:r>
      <w:r w:rsidR="00231550" w:rsidRPr="001F3ABE">
        <w:rPr>
          <w:rFonts w:ascii="Arial" w:hAnsi="Arial" w:cs="Arial"/>
          <w:sz w:val="24"/>
          <w:szCs w:val="24"/>
        </w:rPr>
        <w:t>18</w:t>
      </w:r>
      <w:r w:rsidR="00231550" w:rsidRPr="001F3ABE">
        <w:rPr>
          <w:rFonts w:ascii="Arial" w:hAnsi="Arial" w:cs="Arial"/>
          <w:sz w:val="24"/>
          <w:szCs w:val="24"/>
          <w:vertAlign w:val="superscript"/>
        </w:rPr>
        <w:t>th</w:t>
      </w:r>
      <w:r w:rsidR="00231550" w:rsidRPr="001F3ABE">
        <w:rPr>
          <w:rFonts w:ascii="Arial" w:hAnsi="Arial" w:cs="Arial"/>
          <w:sz w:val="24"/>
          <w:szCs w:val="24"/>
        </w:rPr>
        <w:t xml:space="preserve"> </w:t>
      </w:r>
      <w:r w:rsidR="00231550" w:rsidRPr="001F3ABE">
        <w:rPr>
          <w:rFonts w:ascii="Arial" w:hAnsi="Arial" w:cs="Arial"/>
          <w:noProof/>
          <w:sz w:val="24"/>
          <w:szCs w:val="24"/>
        </w:rPr>
        <w:t>dynasty</w:t>
      </w:r>
      <w:r w:rsidR="004A4BCA">
        <w:rPr>
          <w:rFonts w:ascii="Arial" w:hAnsi="Arial" w:cs="Arial"/>
          <w:noProof/>
          <w:sz w:val="24"/>
          <w:szCs w:val="24"/>
        </w:rPr>
        <w:t xml:space="preserve"> </w:t>
      </w:r>
      <w:r w:rsidR="001D3CBD" w:rsidRPr="001F3ABE">
        <w:rPr>
          <w:rFonts w:ascii="Arial" w:hAnsi="Arial" w:cs="Arial"/>
          <w:sz w:val="24"/>
          <w:szCs w:val="24"/>
        </w:rPr>
        <w:t>c</w:t>
      </w:r>
      <w:r w:rsidR="00231550" w:rsidRPr="001F3ABE">
        <w:rPr>
          <w:rFonts w:ascii="Arial" w:hAnsi="Arial" w:cs="Arial"/>
          <w:sz w:val="24"/>
          <w:szCs w:val="24"/>
        </w:rPr>
        <w:t xml:space="preserve">anopic jars were typically </w:t>
      </w:r>
      <w:r w:rsidR="00014B9B" w:rsidRPr="001F3ABE">
        <w:rPr>
          <w:rFonts w:ascii="Arial" w:hAnsi="Arial" w:cs="Arial"/>
          <w:sz w:val="24"/>
          <w:szCs w:val="24"/>
        </w:rPr>
        <w:t>made from</w:t>
      </w:r>
      <w:r w:rsidR="00231550" w:rsidRPr="001F3ABE">
        <w:rPr>
          <w:rFonts w:ascii="Arial" w:hAnsi="Arial" w:cs="Arial"/>
          <w:sz w:val="24"/>
          <w:szCs w:val="24"/>
        </w:rPr>
        <w:t xml:space="preserve"> clay on a potter’s wheel (Taylor</w:t>
      </w:r>
      <w:r w:rsidR="0038455F" w:rsidRPr="001F3ABE">
        <w:rPr>
          <w:rFonts w:ascii="Arial" w:hAnsi="Arial" w:cs="Arial"/>
          <w:sz w:val="24"/>
          <w:szCs w:val="24"/>
        </w:rPr>
        <w:t xml:space="preserve"> 2001,</w:t>
      </w:r>
      <w:r w:rsidR="00231550" w:rsidRPr="001F3ABE">
        <w:rPr>
          <w:rFonts w:ascii="Arial" w:hAnsi="Arial" w:cs="Arial"/>
          <w:sz w:val="24"/>
          <w:szCs w:val="24"/>
        </w:rPr>
        <w:t xml:space="preserve"> 68). The lids were mainly human </w:t>
      </w:r>
      <w:r w:rsidR="00014B9B" w:rsidRPr="001F3ABE">
        <w:rPr>
          <w:rFonts w:ascii="Arial" w:hAnsi="Arial" w:cs="Arial"/>
          <w:sz w:val="24"/>
          <w:szCs w:val="24"/>
        </w:rPr>
        <w:t>form,</w:t>
      </w:r>
      <w:r w:rsidR="00231550" w:rsidRPr="001F3ABE">
        <w:rPr>
          <w:rFonts w:ascii="Arial" w:hAnsi="Arial" w:cs="Arial"/>
          <w:sz w:val="24"/>
          <w:szCs w:val="24"/>
        </w:rPr>
        <w:t xml:space="preserve"> and a few were an</w:t>
      </w:r>
      <w:r w:rsidR="00EB0A49" w:rsidRPr="001F3ABE">
        <w:rPr>
          <w:rFonts w:ascii="Arial" w:hAnsi="Arial" w:cs="Arial"/>
          <w:sz w:val="24"/>
          <w:szCs w:val="24"/>
        </w:rPr>
        <w:t>imal form</w:t>
      </w:r>
      <w:r w:rsidR="001D3CBD" w:rsidRPr="001F3ABE">
        <w:rPr>
          <w:rFonts w:ascii="Arial" w:hAnsi="Arial" w:cs="Arial"/>
          <w:sz w:val="24"/>
          <w:szCs w:val="24"/>
        </w:rPr>
        <w:t xml:space="preserve">; </w:t>
      </w:r>
      <w:r w:rsidR="00EB0A49" w:rsidRPr="001F3ABE">
        <w:rPr>
          <w:rFonts w:ascii="Arial" w:hAnsi="Arial" w:cs="Arial"/>
          <w:sz w:val="24"/>
          <w:szCs w:val="24"/>
        </w:rPr>
        <w:t>both represented</w:t>
      </w:r>
      <w:r w:rsidR="00231550" w:rsidRPr="001F3ABE">
        <w:rPr>
          <w:rFonts w:ascii="Arial" w:hAnsi="Arial" w:cs="Arial"/>
          <w:sz w:val="24"/>
          <w:szCs w:val="24"/>
        </w:rPr>
        <w:t xml:space="preserve"> the four sons of Horus (Taylor </w:t>
      </w:r>
      <w:r w:rsidR="0038455F" w:rsidRPr="001F3ABE">
        <w:rPr>
          <w:rFonts w:ascii="Arial" w:hAnsi="Arial" w:cs="Arial"/>
          <w:sz w:val="24"/>
          <w:szCs w:val="24"/>
        </w:rPr>
        <w:t xml:space="preserve">2001, </w:t>
      </w:r>
      <w:r w:rsidR="00231550" w:rsidRPr="001F3ABE">
        <w:rPr>
          <w:rFonts w:ascii="Arial" w:hAnsi="Arial" w:cs="Arial"/>
          <w:sz w:val="24"/>
          <w:szCs w:val="24"/>
        </w:rPr>
        <w:t xml:space="preserve">68). It was not </w:t>
      </w:r>
      <w:r w:rsidR="001D3CBD" w:rsidRPr="001F3ABE">
        <w:rPr>
          <w:rFonts w:ascii="Arial" w:hAnsi="Arial" w:cs="Arial"/>
          <w:sz w:val="24"/>
          <w:szCs w:val="24"/>
        </w:rPr>
        <w:t>until</w:t>
      </w:r>
      <w:r w:rsidR="00231550" w:rsidRPr="001F3ABE">
        <w:rPr>
          <w:rFonts w:ascii="Arial" w:hAnsi="Arial" w:cs="Arial"/>
          <w:sz w:val="24"/>
          <w:szCs w:val="24"/>
        </w:rPr>
        <w:t xml:space="preserve"> the 19</w:t>
      </w:r>
      <w:r w:rsidR="00231550" w:rsidRPr="001F3ABE">
        <w:rPr>
          <w:rFonts w:ascii="Arial" w:hAnsi="Arial" w:cs="Arial"/>
          <w:sz w:val="24"/>
          <w:szCs w:val="24"/>
          <w:vertAlign w:val="superscript"/>
        </w:rPr>
        <w:t>th</w:t>
      </w:r>
      <w:r w:rsidR="00231550" w:rsidRPr="001F3ABE">
        <w:rPr>
          <w:rFonts w:ascii="Arial" w:hAnsi="Arial" w:cs="Arial"/>
          <w:sz w:val="24"/>
          <w:szCs w:val="24"/>
        </w:rPr>
        <w:t xml:space="preserve"> dynasty that the</w:t>
      </w:r>
      <w:r w:rsidR="004E45D7">
        <w:rPr>
          <w:rFonts w:ascii="Arial" w:hAnsi="Arial" w:cs="Arial"/>
          <w:sz w:val="24"/>
          <w:szCs w:val="24"/>
        </w:rPr>
        <w:t>ir</w:t>
      </w:r>
      <w:r w:rsidR="00231550" w:rsidRPr="001F3ABE">
        <w:rPr>
          <w:rFonts w:ascii="Arial" w:hAnsi="Arial" w:cs="Arial"/>
          <w:sz w:val="24"/>
          <w:szCs w:val="24"/>
        </w:rPr>
        <w:t xml:space="preserve"> depiction</w:t>
      </w:r>
      <w:r w:rsidR="00223C39">
        <w:rPr>
          <w:rFonts w:ascii="Arial" w:hAnsi="Arial" w:cs="Arial"/>
          <w:sz w:val="24"/>
          <w:szCs w:val="24"/>
        </w:rPr>
        <w:t xml:space="preserve"> was</w:t>
      </w:r>
      <w:r w:rsidR="00231550" w:rsidRPr="001F3ABE">
        <w:rPr>
          <w:rFonts w:ascii="Arial" w:hAnsi="Arial" w:cs="Arial"/>
          <w:sz w:val="24"/>
          <w:szCs w:val="24"/>
        </w:rPr>
        <w:t xml:space="preserve"> </w:t>
      </w:r>
      <w:r w:rsidR="00BB09CB">
        <w:rPr>
          <w:rFonts w:ascii="Arial" w:hAnsi="Arial" w:cs="Arial"/>
          <w:sz w:val="24"/>
          <w:szCs w:val="24"/>
        </w:rPr>
        <w:t>mainly</w:t>
      </w:r>
      <w:r w:rsidR="00231550" w:rsidRPr="001F3ABE">
        <w:rPr>
          <w:rFonts w:ascii="Arial" w:hAnsi="Arial" w:cs="Arial"/>
          <w:sz w:val="24"/>
          <w:szCs w:val="24"/>
        </w:rPr>
        <w:t xml:space="preserve"> animal form (Taylor</w:t>
      </w:r>
      <w:r w:rsidR="0038455F" w:rsidRPr="001F3ABE">
        <w:rPr>
          <w:rFonts w:ascii="Arial" w:hAnsi="Arial" w:cs="Arial"/>
          <w:sz w:val="24"/>
          <w:szCs w:val="24"/>
        </w:rPr>
        <w:t xml:space="preserve"> 2001,</w:t>
      </w:r>
      <w:r w:rsidR="00231550" w:rsidRPr="001F3ABE">
        <w:rPr>
          <w:rFonts w:ascii="Arial" w:hAnsi="Arial" w:cs="Arial"/>
          <w:sz w:val="24"/>
          <w:szCs w:val="24"/>
        </w:rPr>
        <w:t xml:space="preserve"> 68). </w:t>
      </w:r>
      <w:r w:rsidR="007665AC" w:rsidRPr="001F3ABE">
        <w:rPr>
          <w:rFonts w:ascii="Arial" w:hAnsi="Arial" w:cs="Arial"/>
          <w:sz w:val="24"/>
          <w:szCs w:val="24"/>
        </w:rPr>
        <w:t>In 20</w:t>
      </w:r>
      <w:r w:rsidR="007665AC" w:rsidRPr="001F3ABE">
        <w:rPr>
          <w:rFonts w:ascii="Arial" w:hAnsi="Arial" w:cs="Arial"/>
          <w:sz w:val="24"/>
          <w:szCs w:val="24"/>
          <w:vertAlign w:val="superscript"/>
        </w:rPr>
        <w:t>th</w:t>
      </w:r>
      <w:r w:rsidR="007665AC" w:rsidRPr="001F3ABE">
        <w:rPr>
          <w:rFonts w:ascii="Arial" w:hAnsi="Arial" w:cs="Arial"/>
          <w:sz w:val="24"/>
          <w:szCs w:val="24"/>
        </w:rPr>
        <w:t xml:space="preserve"> dynasty </w:t>
      </w:r>
      <w:r w:rsidR="007665AC" w:rsidRPr="001F3ABE">
        <w:rPr>
          <w:rFonts w:ascii="Arial" w:hAnsi="Arial" w:cs="Arial"/>
          <w:noProof/>
          <w:sz w:val="24"/>
          <w:szCs w:val="24"/>
        </w:rPr>
        <w:t>burials</w:t>
      </w:r>
      <w:r w:rsidR="006A713E" w:rsidRPr="001F3ABE">
        <w:rPr>
          <w:rFonts w:ascii="Arial" w:hAnsi="Arial" w:cs="Arial"/>
          <w:noProof/>
          <w:sz w:val="24"/>
          <w:szCs w:val="24"/>
        </w:rPr>
        <w:t>,</w:t>
      </w:r>
      <w:r w:rsidR="007665AC" w:rsidRPr="001F3ABE">
        <w:rPr>
          <w:rFonts w:ascii="Arial" w:hAnsi="Arial" w:cs="Arial"/>
          <w:sz w:val="24"/>
          <w:szCs w:val="24"/>
        </w:rPr>
        <w:t xml:space="preserve"> </w:t>
      </w:r>
      <w:r w:rsidR="001D3CBD" w:rsidRPr="001F3ABE">
        <w:rPr>
          <w:rFonts w:ascii="Arial" w:hAnsi="Arial" w:cs="Arial"/>
          <w:sz w:val="24"/>
          <w:szCs w:val="24"/>
        </w:rPr>
        <w:t>c</w:t>
      </w:r>
      <w:r w:rsidR="007665AC" w:rsidRPr="001F3ABE">
        <w:rPr>
          <w:rFonts w:ascii="Arial" w:hAnsi="Arial" w:cs="Arial"/>
          <w:sz w:val="24"/>
          <w:szCs w:val="24"/>
        </w:rPr>
        <w:t>anopic jars were still found</w:t>
      </w:r>
      <w:r w:rsidR="001D3CBD" w:rsidRPr="001F3ABE">
        <w:rPr>
          <w:rFonts w:ascii="Arial" w:hAnsi="Arial" w:cs="Arial"/>
          <w:sz w:val="24"/>
          <w:szCs w:val="24"/>
        </w:rPr>
        <w:t>,</w:t>
      </w:r>
      <w:r w:rsidR="007665AC" w:rsidRPr="001F3ABE">
        <w:rPr>
          <w:rFonts w:ascii="Arial" w:hAnsi="Arial" w:cs="Arial"/>
          <w:sz w:val="24"/>
          <w:szCs w:val="24"/>
        </w:rPr>
        <w:t xml:space="preserve"> however, they typically appeared empty (Taylor</w:t>
      </w:r>
      <w:r w:rsidR="0038455F" w:rsidRPr="001F3ABE">
        <w:rPr>
          <w:rFonts w:ascii="Arial" w:hAnsi="Arial" w:cs="Arial"/>
          <w:sz w:val="24"/>
          <w:szCs w:val="24"/>
        </w:rPr>
        <w:t xml:space="preserve"> 2001,</w:t>
      </w:r>
      <w:r w:rsidR="007665AC" w:rsidRPr="001F3ABE">
        <w:rPr>
          <w:rFonts w:ascii="Arial" w:hAnsi="Arial" w:cs="Arial"/>
          <w:sz w:val="24"/>
          <w:szCs w:val="24"/>
        </w:rPr>
        <w:t xml:space="preserve"> 413). Canopic jars became a symbol of protection for the deceased </w:t>
      </w:r>
      <w:r w:rsidR="00C96A57">
        <w:rPr>
          <w:rFonts w:ascii="Arial" w:hAnsi="Arial" w:cs="Arial"/>
          <w:sz w:val="24"/>
          <w:szCs w:val="24"/>
        </w:rPr>
        <w:t>continuing</w:t>
      </w:r>
      <w:r w:rsidR="007665AC" w:rsidRPr="001F3ABE">
        <w:rPr>
          <w:rFonts w:ascii="Arial" w:hAnsi="Arial" w:cs="Arial"/>
          <w:sz w:val="24"/>
          <w:szCs w:val="24"/>
        </w:rPr>
        <w:t xml:space="preserve"> traditional</w:t>
      </w:r>
      <w:r w:rsidR="001D3CBD" w:rsidRPr="001F3ABE">
        <w:rPr>
          <w:rFonts w:ascii="Arial" w:hAnsi="Arial" w:cs="Arial"/>
          <w:sz w:val="24"/>
          <w:szCs w:val="24"/>
        </w:rPr>
        <w:t xml:space="preserve"> </w:t>
      </w:r>
      <w:r w:rsidR="007665AC" w:rsidRPr="001F3ABE">
        <w:rPr>
          <w:rFonts w:ascii="Arial" w:hAnsi="Arial" w:cs="Arial"/>
          <w:sz w:val="24"/>
          <w:szCs w:val="24"/>
        </w:rPr>
        <w:t>funerary beliefs. The viscera were still removed and mummified but placed back into the corpse</w:t>
      </w:r>
      <w:r w:rsidR="000139C4" w:rsidRPr="001F3ABE">
        <w:rPr>
          <w:rFonts w:ascii="Arial" w:hAnsi="Arial" w:cs="Arial"/>
          <w:sz w:val="24"/>
          <w:szCs w:val="24"/>
        </w:rPr>
        <w:t xml:space="preserve"> </w:t>
      </w:r>
      <w:r w:rsidR="000139C4" w:rsidRPr="00BE2AB1">
        <w:rPr>
          <w:rFonts w:ascii="Arial" w:hAnsi="Arial" w:cs="Arial"/>
          <w:sz w:val="24"/>
          <w:szCs w:val="24"/>
        </w:rPr>
        <w:t>with small figure</w:t>
      </w:r>
      <w:r w:rsidR="000766D7" w:rsidRPr="00BE2AB1">
        <w:rPr>
          <w:rFonts w:ascii="Arial" w:hAnsi="Arial" w:cs="Arial"/>
          <w:sz w:val="24"/>
          <w:szCs w:val="24"/>
        </w:rPr>
        <w:t>s</w:t>
      </w:r>
      <w:r w:rsidR="000139C4" w:rsidRPr="00BE2AB1">
        <w:rPr>
          <w:rFonts w:ascii="Arial" w:hAnsi="Arial" w:cs="Arial"/>
          <w:sz w:val="24"/>
          <w:szCs w:val="24"/>
        </w:rPr>
        <w:t xml:space="preserve"> of the sons of </w:t>
      </w:r>
      <w:r w:rsidR="000766D7" w:rsidRPr="00BE2AB1">
        <w:rPr>
          <w:rFonts w:ascii="Arial" w:hAnsi="Arial" w:cs="Arial"/>
          <w:sz w:val="24"/>
          <w:szCs w:val="24"/>
        </w:rPr>
        <w:t>Horus</w:t>
      </w:r>
      <w:r w:rsidR="007665AC" w:rsidRPr="00BE2AB1">
        <w:rPr>
          <w:rFonts w:ascii="Arial" w:hAnsi="Arial" w:cs="Arial"/>
          <w:sz w:val="24"/>
          <w:szCs w:val="24"/>
        </w:rPr>
        <w:t xml:space="preserve"> (Taylor </w:t>
      </w:r>
      <w:r w:rsidR="0038455F" w:rsidRPr="00BE2AB1">
        <w:rPr>
          <w:rFonts w:ascii="Arial" w:hAnsi="Arial" w:cs="Arial"/>
          <w:sz w:val="24"/>
          <w:szCs w:val="24"/>
        </w:rPr>
        <w:t xml:space="preserve">2001, </w:t>
      </w:r>
      <w:r w:rsidR="000139C4" w:rsidRPr="00BE2AB1">
        <w:rPr>
          <w:rFonts w:ascii="Arial" w:hAnsi="Arial" w:cs="Arial"/>
          <w:sz w:val="24"/>
          <w:szCs w:val="24"/>
        </w:rPr>
        <w:t>72)</w:t>
      </w:r>
      <w:r w:rsidR="005008DE" w:rsidRPr="00BE2AB1">
        <w:rPr>
          <w:rFonts w:ascii="Arial" w:hAnsi="Arial" w:cs="Arial"/>
          <w:sz w:val="24"/>
          <w:szCs w:val="24"/>
        </w:rPr>
        <w:t xml:space="preserve">. This was first seen </w:t>
      </w:r>
      <w:r w:rsidR="001822E8" w:rsidRPr="00BE2AB1">
        <w:rPr>
          <w:rFonts w:ascii="Arial" w:hAnsi="Arial" w:cs="Arial"/>
          <w:sz w:val="24"/>
          <w:szCs w:val="24"/>
        </w:rPr>
        <w:t xml:space="preserve">during the reign of </w:t>
      </w:r>
      <w:r w:rsidR="005008DE" w:rsidRPr="00BE2AB1">
        <w:rPr>
          <w:rFonts w:ascii="Arial" w:hAnsi="Arial" w:cs="Arial"/>
          <w:sz w:val="24"/>
          <w:szCs w:val="24"/>
        </w:rPr>
        <w:lastRenderedPageBreak/>
        <w:t>Ramesses V (Taylor 2001, 72)</w:t>
      </w:r>
      <w:r w:rsidR="001822E8" w:rsidRPr="00BE2AB1">
        <w:rPr>
          <w:rFonts w:ascii="Arial" w:hAnsi="Arial" w:cs="Arial"/>
          <w:sz w:val="24"/>
          <w:szCs w:val="24"/>
        </w:rPr>
        <w:t xml:space="preserve">. </w:t>
      </w:r>
      <w:r w:rsidR="005008DE" w:rsidRPr="00BE2AB1">
        <w:rPr>
          <w:rFonts w:ascii="Arial" w:hAnsi="Arial" w:cs="Arial"/>
          <w:sz w:val="24"/>
          <w:szCs w:val="24"/>
        </w:rPr>
        <w:t>This new practice</w:t>
      </w:r>
      <w:r w:rsidR="000139C4" w:rsidRPr="00BE2AB1">
        <w:rPr>
          <w:rFonts w:ascii="Arial" w:hAnsi="Arial" w:cs="Arial"/>
          <w:sz w:val="24"/>
          <w:szCs w:val="24"/>
        </w:rPr>
        <w:t xml:space="preserve"> became </w:t>
      </w:r>
      <w:r w:rsidR="001E7778">
        <w:rPr>
          <w:rFonts w:ascii="Arial" w:hAnsi="Arial" w:cs="Arial"/>
          <w:sz w:val="24"/>
          <w:szCs w:val="24"/>
        </w:rPr>
        <w:t>common</w:t>
      </w:r>
      <w:r w:rsidR="001D3CBD" w:rsidRPr="00BE2AB1">
        <w:rPr>
          <w:rFonts w:ascii="Arial" w:hAnsi="Arial" w:cs="Arial"/>
          <w:sz w:val="24"/>
          <w:szCs w:val="24"/>
        </w:rPr>
        <w:t xml:space="preserve"> </w:t>
      </w:r>
      <w:r w:rsidR="000139C4" w:rsidRPr="00BE2AB1">
        <w:rPr>
          <w:rFonts w:ascii="Arial" w:hAnsi="Arial" w:cs="Arial"/>
          <w:sz w:val="24"/>
          <w:szCs w:val="24"/>
        </w:rPr>
        <w:t xml:space="preserve">in the </w:t>
      </w:r>
      <w:r w:rsidR="00CF579E">
        <w:rPr>
          <w:rFonts w:ascii="Arial" w:hAnsi="Arial" w:cs="Arial"/>
          <w:sz w:val="24"/>
          <w:szCs w:val="24"/>
        </w:rPr>
        <w:t>T</w:t>
      </w:r>
      <w:r w:rsidR="000139C4" w:rsidRPr="00BE2AB1">
        <w:rPr>
          <w:rFonts w:ascii="Arial" w:hAnsi="Arial" w:cs="Arial"/>
          <w:sz w:val="24"/>
          <w:szCs w:val="24"/>
        </w:rPr>
        <w:t xml:space="preserve">hird </w:t>
      </w:r>
      <w:r w:rsidR="00CF579E">
        <w:rPr>
          <w:rFonts w:ascii="Arial" w:hAnsi="Arial" w:cs="Arial"/>
          <w:sz w:val="24"/>
          <w:szCs w:val="24"/>
        </w:rPr>
        <w:t>I</w:t>
      </w:r>
      <w:r w:rsidR="000139C4" w:rsidRPr="00BE2AB1">
        <w:rPr>
          <w:rFonts w:ascii="Arial" w:hAnsi="Arial" w:cs="Arial"/>
          <w:sz w:val="24"/>
          <w:szCs w:val="24"/>
        </w:rPr>
        <w:t xml:space="preserve">ntermediate </w:t>
      </w:r>
      <w:r w:rsidR="00CF579E">
        <w:rPr>
          <w:rFonts w:ascii="Arial" w:hAnsi="Arial" w:cs="Arial"/>
          <w:sz w:val="24"/>
          <w:szCs w:val="24"/>
        </w:rPr>
        <w:t>P</w:t>
      </w:r>
      <w:r w:rsidR="000139C4" w:rsidRPr="00BE2AB1">
        <w:rPr>
          <w:rFonts w:ascii="Arial" w:hAnsi="Arial" w:cs="Arial"/>
          <w:sz w:val="24"/>
          <w:szCs w:val="24"/>
        </w:rPr>
        <w:t>eriod (</w:t>
      </w:r>
      <w:r w:rsidR="004C14AD" w:rsidRPr="001F3ABE">
        <w:rPr>
          <w:rFonts w:ascii="Arial" w:hAnsi="Arial" w:cs="Arial"/>
          <w:sz w:val="24"/>
          <w:szCs w:val="24"/>
        </w:rPr>
        <w:t>Dawson and Strudwick</w:t>
      </w:r>
      <w:r w:rsidR="0057787C" w:rsidRPr="001F3ABE">
        <w:rPr>
          <w:rFonts w:ascii="Arial" w:hAnsi="Arial" w:cs="Arial"/>
          <w:sz w:val="24"/>
          <w:szCs w:val="24"/>
        </w:rPr>
        <w:t xml:space="preserve"> 2016,</w:t>
      </w:r>
      <w:r w:rsidR="0093587B" w:rsidRPr="001F3ABE">
        <w:rPr>
          <w:rFonts w:ascii="Arial" w:hAnsi="Arial" w:cs="Arial"/>
          <w:sz w:val="24"/>
          <w:szCs w:val="24"/>
        </w:rPr>
        <w:t xml:space="preserve"> 178</w:t>
      </w:r>
      <w:r w:rsidR="000139C4" w:rsidRPr="001F3ABE">
        <w:rPr>
          <w:rFonts w:ascii="Arial" w:hAnsi="Arial" w:cs="Arial"/>
          <w:sz w:val="24"/>
          <w:szCs w:val="24"/>
        </w:rPr>
        <w:t>)</w:t>
      </w:r>
      <w:r w:rsidR="002C6FA3" w:rsidRPr="001F3ABE">
        <w:rPr>
          <w:rFonts w:ascii="Arial" w:hAnsi="Arial" w:cs="Arial"/>
          <w:sz w:val="24"/>
          <w:szCs w:val="24"/>
        </w:rPr>
        <w:t xml:space="preserve"> (figure </w:t>
      </w:r>
      <w:r w:rsidR="00CF579E">
        <w:rPr>
          <w:rFonts w:ascii="Arial" w:hAnsi="Arial" w:cs="Arial"/>
          <w:sz w:val="24"/>
          <w:szCs w:val="24"/>
        </w:rPr>
        <w:t>5</w:t>
      </w:r>
      <w:r w:rsidR="002C6FA3" w:rsidRPr="001F3ABE">
        <w:rPr>
          <w:rFonts w:ascii="Arial" w:hAnsi="Arial" w:cs="Arial"/>
          <w:sz w:val="24"/>
          <w:szCs w:val="24"/>
        </w:rPr>
        <w:t>)</w:t>
      </w:r>
      <w:r w:rsidR="000139C4" w:rsidRPr="001F3ABE">
        <w:rPr>
          <w:rFonts w:ascii="Arial" w:hAnsi="Arial" w:cs="Arial"/>
          <w:sz w:val="24"/>
          <w:szCs w:val="24"/>
        </w:rPr>
        <w:t xml:space="preserve">. </w:t>
      </w:r>
    </w:p>
    <w:p w14:paraId="7B6338D4" w14:textId="123FFDCF" w:rsidR="00C9661B" w:rsidRPr="001F3ABE" w:rsidRDefault="00B11BB5" w:rsidP="009F7F69">
      <w:pPr>
        <w:spacing w:after="0" w:line="276" w:lineRule="auto"/>
        <w:rPr>
          <w:rFonts w:ascii="Arial" w:hAnsi="Arial" w:cs="Arial"/>
          <w:sz w:val="24"/>
          <w:szCs w:val="24"/>
        </w:rPr>
      </w:pPr>
      <w:r w:rsidRPr="001F3ABE">
        <w:rPr>
          <w:rFonts w:ascii="Arial" w:hAnsi="Arial" w:cs="Arial"/>
          <w:noProof/>
          <w:sz w:val="24"/>
          <w:szCs w:val="24"/>
          <w:lang w:eastAsia="en-GB"/>
        </w:rPr>
        <w:drawing>
          <wp:anchor distT="0" distB="0" distL="114300" distR="114300" simplePos="0" relativeHeight="251677696" behindDoc="1" locked="0" layoutInCell="1" allowOverlap="1" wp14:anchorId="7ACE6264" wp14:editId="12795954">
            <wp:simplePos x="0" y="0"/>
            <wp:positionH relativeFrom="column">
              <wp:posOffset>3789045</wp:posOffset>
            </wp:positionH>
            <wp:positionV relativeFrom="paragraph">
              <wp:posOffset>29845</wp:posOffset>
            </wp:positionV>
            <wp:extent cx="2876550" cy="1323975"/>
            <wp:effectExtent l="0" t="0" r="0" b="9525"/>
            <wp:wrapTight wrapText="bothSides">
              <wp:wrapPolygon edited="0">
                <wp:start x="0" y="0"/>
                <wp:lineTo x="0" y="21445"/>
                <wp:lineTo x="21457" y="21445"/>
                <wp:lineTo x="214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bkjn.jpg"/>
                    <pic:cNvPicPr/>
                  </pic:nvPicPr>
                  <pic:blipFill>
                    <a:blip r:embed="rId10">
                      <a:extLst>
                        <a:ext uri="{28A0092B-C50C-407E-A947-70E740481C1C}">
                          <a14:useLocalDpi xmlns:a14="http://schemas.microsoft.com/office/drawing/2010/main" val="0"/>
                        </a:ext>
                      </a:extLst>
                    </a:blip>
                    <a:stretch>
                      <a:fillRect/>
                    </a:stretch>
                  </pic:blipFill>
                  <pic:spPr>
                    <a:xfrm>
                      <a:off x="0" y="0"/>
                      <a:ext cx="2876550" cy="1323975"/>
                    </a:xfrm>
                    <a:prstGeom prst="rect">
                      <a:avLst/>
                    </a:prstGeom>
                  </pic:spPr>
                </pic:pic>
              </a:graphicData>
            </a:graphic>
          </wp:anchor>
        </w:drawing>
      </w:r>
    </w:p>
    <w:p w14:paraId="6DF7A20B" w14:textId="20CD65D6" w:rsidR="000139C4" w:rsidRPr="001F3ABE" w:rsidRDefault="00B11BB5" w:rsidP="009F7F69">
      <w:pPr>
        <w:spacing w:line="276" w:lineRule="auto"/>
        <w:rPr>
          <w:rFonts w:ascii="Arial" w:hAnsi="Arial" w:cs="Arial"/>
          <w:sz w:val="24"/>
          <w:szCs w:val="24"/>
        </w:rPr>
      </w:pPr>
      <w:r w:rsidRPr="00BE2AB1">
        <w:rPr>
          <w:rFonts w:ascii="Arial" w:hAnsi="Arial" w:cs="Arial"/>
          <w:noProof/>
          <w:sz w:val="24"/>
          <w:szCs w:val="24"/>
          <w:lang w:eastAsia="en-GB"/>
        </w:rPr>
        <mc:AlternateContent>
          <mc:Choice Requires="wps">
            <w:drawing>
              <wp:anchor distT="45720" distB="45720" distL="114300" distR="114300" simplePos="0" relativeHeight="251665408" behindDoc="0" locked="0" layoutInCell="1" allowOverlap="1" wp14:anchorId="37924D69" wp14:editId="7BAF6487">
                <wp:simplePos x="0" y="0"/>
                <wp:positionH relativeFrom="column">
                  <wp:posOffset>3700145</wp:posOffset>
                </wp:positionH>
                <wp:positionV relativeFrom="paragraph">
                  <wp:posOffset>1160145</wp:posOffset>
                </wp:positionV>
                <wp:extent cx="2964815" cy="457200"/>
                <wp:effectExtent l="0" t="0" r="2603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4815" cy="457200"/>
                        </a:xfrm>
                        <a:prstGeom prst="rect">
                          <a:avLst/>
                        </a:prstGeom>
                        <a:solidFill>
                          <a:srgbClr val="FFFFFF"/>
                        </a:solidFill>
                        <a:ln w="9525">
                          <a:solidFill>
                            <a:schemeClr val="bg1"/>
                          </a:solidFill>
                          <a:miter lim="800000"/>
                          <a:headEnd/>
                          <a:tailEnd/>
                        </a:ln>
                      </wps:spPr>
                      <wps:txbx>
                        <w:txbxContent>
                          <w:p w14:paraId="1CC765AB" w14:textId="7D0835D9" w:rsidR="007F73CC" w:rsidRPr="0034700F" w:rsidRDefault="00A509F4" w:rsidP="007F73CC">
                            <w:pPr>
                              <w:pStyle w:val="NormalWeb"/>
                              <w:spacing w:before="0" w:beforeAutospacing="0" w:after="0" w:afterAutospacing="0"/>
                              <w:textAlignment w:val="baseline"/>
                              <w:rPr>
                                <w:rFonts w:ascii="Arial" w:hAnsi="Arial" w:cs="Arial"/>
                                <w:color w:val="595959" w:themeColor="text1" w:themeTint="A6"/>
                                <w:sz w:val="22"/>
                                <w:szCs w:val="22"/>
                              </w:rPr>
                            </w:pPr>
                            <w:r w:rsidRPr="0034700F">
                              <w:rPr>
                                <w:rFonts w:ascii="Arial" w:hAnsi="Arial" w:cs="Arial"/>
                                <w:color w:val="595959" w:themeColor="text1" w:themeTint="A6"/>
                                <w:sz w:val="22"/>
                                <w:szCs w:val="22"/>
                              </w:rPr>
                              <w:t xml:space="preserve">Figure </w:t>
                            </w:r>
                            <w:r w:rsidR="00B63D4D">
                              <w:rPr>
                                <w:rFonts w:ascii="Arial" w:hAnsi="Arial" w:cs="Arial"/>
                                <w:color w:val="595959" w:themeColor="text1" w:themeTint="A6"/>
                                <w:sz w:val="22"/>
                                <w:szCs w:val="22"/>
                              </w:rPr>
                              <w:t>6</w:t>
                            </w:r>
                            <w:r w:rsidRPr="0034700F">
                              <w:rPr>
                                <w:rFonts w:ascii="Arial" w:hAnsi="Arial" w:cs="Arial"/>
                                <w:color w:val="595959" w:themeColor="text1" w:themeTint="A6"/>
                                <w:sz w:val="22"/>
                                <w:szCs w:val="22"/>
                              </w:rPr>
                              <w:t xml:space="preserve">. </w:t>
                            </w:r>
                            <w:r w:rsidR="007F73CC" w:rsidRPr="0034700F">
                              <w:rPr>
                                <w:rFonts w:ascii="Arial" w:hAnsi="Arial" w:cs="Arial"/>
                                <w:color w:val="595959" w:themeColor="text1" w:themeTint="A6"/>
                                <w:sz w:val="22"/>
                                <w:szCs w:val="22"/>
                              </w:rPr>
                              <w:t xml:space="preserve">Late Period </w:t>
                            </w:r>
                            <w:r w:rsidR="00EC3B0D">
                              <w:rPr>
                                <w:rFonts w:ascii="Arial" w:hAnsi="Arial" w:cs="Arial"/>
                                <w:color w:val="595959" w:themeColor="text1" w:themeTint="A6"/>
                                <w:sz w:val="22"/>
                                <w:szCs w:val="22"/>
                              </w:rPr>
                              <w:t>c</w:t>
                            </w:r>
                            <w:r w:rsidR="007F73CC" w:rsidRPr="0034700F">
                              <w:rPr>
                                <w:rFonts w:ascii="Arial" w:hAnsi="Arial" w:cs="Arial"/>
                                <w:color w:val="595959" w:themeColor="text1" w:themeTint="A6"/>
                                <w:sz w:val="22"/>
                                <w:szCs w:val="22"/>
                              </w:rPr>
                              <w:t xml:space="preserve">anopic </w:t>
                            </w:r>
                            <w:r w:rsidR="00EC3B0D">
                              <w:rPr>
                                <w:rFonts w:ascii="Arial" w:hAnsi="Arial" w:cs="Arial"/>
                                <w:color w:val="595959" w:themeColor="text1" w:themeTint="A6"/>
                                <w:sz w:val="22"/>
                                <w:szCs w:val="22"/>
                              </w:rPr>
                              <w:t>j</w:t>
                            </w:r>
                            <w:r w:rsidR="007F73CC" w:rsidRPr="0034700F">
                              <w:rPr>
                                <w:rFonts w:ascii="Arial" w:hAnsi="Arial" w:cs="Arial"/>
                                <w:color w:val="595959" w:themeColor="text1" w:themeTint="A6"/>
                                <w:sz w:val="22"/>
                                <w:szCs w:val="22"/>
                              </w:rPr>
                              <w:t>ars. The British Museum (n.d.) Museum No: EA57368</w:t>
                            </w:r>
                          </w:p>
                          <w:p w14:paraId="352FC20C" w14:textId="0CA29CAB" w:rsidR="007F73CC" w:rsidRDefault="007F73C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24D69" id="_x0000_s1031" type="#_x0000_t202" style="position:absolute;margin-left:291.35pt;margin-top:91.35pt;width:233.45pt;height:3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" strokecolor="white [3212]">
                <v:textbox>
                  <w:txbxContent>
                    <w:p w14:paraId="1CC765AB" w14:textId="7D0835D9" w:rsidR="007F73CC" w:rsidRPr="0034700F" w:rsidRDefault="00A509F4" w:rsidP="007F73CC">
                      <w:pPr>
                        <w:pStyle w:val="NormalWeb"/>
                        <w:spacing w:before="0" w:beforeAutospacing="0" w:after="0" w:afterAutospacing="0"/>
                        <w:textAlignment w:val="baseline"/>
                        <w:rPr>
                          <w:rFonts w:ascii="Arial" w:hAnsi="Arial" w:cs="Arial"/>
                          <w:color w:val="595959" w:themeColor="text1" w:themeTint="A6"/>
                          <w:sz w:val="22"/>
                          <w:szCs w:val="22"/>
                        </w:rPr>
                      </w:pPr>
                      <w:r w:rsidRPr="0034700F">
                        <w:rPr>
                          <w:rFonts w:ascii="Arial" w:hAnsi="Arial" w:cs="Arial"/>
                          <w:color w:val="595959" w:themeColor="text1" w:themeTint="A6"/>
                          <w:sz w:val="22"/>
                          <w:szCs w:val="22"/>
                        </w:rPr>
                        <w:t xml:space="preserve">Figure </w:t>
                      </w:r>
                      <w:r w:rsidR="00B63D4D">
                        <w:rPr>
                          <w:rFonts w:ascii="Arial" w:hAnsi="Arial" w:cs="Arial"/>
                          <w:color w:val="595959" w:themeColor="text1" w:themeTint="A6"/>
                          <w:sz w:val="22"/>
                          <w:szCs w:val="22"/>
                        </w:rPr>
                        <w:t>6</w:t>
                      </w:r>
                      <w:r w:rsidRPr="0034700F">
                        <w:rPr>
                          <w:rFonts w:ascii="Arial" w:hAnsi="Arial" w:cs="Arial"/>
                          <w:color w:val="595959" w:themeColor="text1" w:themeTint="A6"/>
                          <w:sz w:val="22"/>
                          <w:szCs w:val="22"/>
                        </w:rPr>
                        <w:t xml:space="preserve">. </w:t>
                      </w:r>
                      <w:r w:rsidR="007F73CC" w:rsidRPr="0034700F">
                        <w:rPr>
                          <w:rFonts w:ascii="Arial" w:hAnsi="Arial" w:cs="Arial"/>
                          <w:color w:val="595959" w:themeColor="text1" w:themeTint="A6"/>
                          <w:sz w:val="22"/>
                          <w:szCs w:val="22"/>
                        </w:rPr>
                        <w:t xml:space="preserve">Late Period </w:t>
                      </w:r>
                      <w:r w:rsidR="00EC3B0D">
                        <w:rPr>
                          <w:rFonts w:ascii="Arial" w:hAnsi="Arial" w:cs="Arial"/>
                          <w:color w:val="595959" w:themeColor="text1" w:themeTint="A6"/>
                          <w:sz w:val="22"/>
                          <w:szCs w:val="22"/>
                        </w:rPr>
                        <w:t>c</w:t>
                      </w:r>
                      <w:r w:rsidR="007F73CC" w:rsidRPr="0034700F">
                        <w:rPr>
                          <w:rFonts w:ascii="Arial" w:hAnsi="Arial" w:cs="Arial"/>
                          <w:color w:val="595959" w:themeColor="text1" w:themeTint="A6"/>
                          <w:sz w:val="22"/>
                          <w:szCs w:val="22"/>
                        </w:rPr>
                        <w:t xml:space="preserve">anopic </w:t>
                      </w:r>
                      <w:r w:rsidR="00EC3B0D">
                        <w:rPr>
                          <w:rFonts w:ascii="Arial" w:hAnsi="Arial" w:cs="Arial"/>
                          <w:color w:val="595959" w:themeColor="text1" w:themeTint="A6"/>
                          <w:sz w:val="22"/>
                          <w:szCs w:val="22"/>
                        </w:rPr>
                        <w:t>j</w:t>
                      </w:r>
                      <w:r w:rsidR="007F73CC" w:rsidRPr="0034700F">
                        <w:rPr>
                          <w:rFonts w:ascii="Arial" w:hAnsi="Arial" w:cs="Arial"/>
                          <w:color w:val="595959" w:themeColor="text1" w:themeTint="A6"/>
                          <w:sz w:val="22"/>
                          <w:szCs w:val="22"/>
                        </w:rPr>
                        <w:t>ars. The British Museum (n.d.) Museum No: EA57368</w:t>
                      </w:r>
                    </w:p>
                    <w:p w14:paraId="352FC20C" w14:textId="0CA29CAB" w:rsidR="007F73CC" w:rsidRDefault="007F73CC"/>
                  </w:txbxContent>
                </v:textbox>
                <w10:wrap type="square"/>
              </v:shape>
            </w:pict>
          </mc:Fallback>
        </mc:AlternateContent>
      </w:r>
      <w:r w:rsidR="000139C4" w:rsidRPr="001F3ABE">
        <w:rPr>
          <w:rFonts w:ascii="Arial" w:hAnsi="Arial" w:cs="Arial"/>
          <w:sz w:val="24"/>
          <w:szCs w:val="24"/>
        </w:rPr>
        <w:t xml:space="preserve">In the </w:t>
      </w:r>
      <w:r w:rsidR="00B63D4D">
        <w:rPr>
          <w:rFonts w:ascii="Arial" w:hAnsi="Arial" w:cs="Arial"/>
          <w:sz w:val="24"/>
          <w:szCs w:val="24"/>
        </w:rPr>
        <w:t>L</w:t>
      </w:r>
      <w:r w:rsidR="000139C4" w:rsidRPr="001F3ABE">
        <w:rPr>
          <w:rFonts w:ascii="Arial" w:hAnsi="Arial" w:cs="Arial"/>
          <w:sz w:val="24"/>
          <w:szCs w:val="24"/>
        </w:rPr>
        <w:t xml:space="preserve">ate </w:t>
      </w:r>
      <w:r w:rsidR="00B63D4D">
        <w:rPr>
          <w:rFonts w:ascii="Arial" w:hAnsi="Arial" w:cs="Arial"/>
          <w:sz w:val="24"/>
          <w:szCs w:val="24"/>
        </w:rPr>
        <w:t>P</w:t>
      </w:r>
      <w:r w:rsidR="000139C4" w:rsidRPr="001F3ABE">
        <w:rPr>
          <w:rFonts w:ascii="Arial" w:hAnsi="Arial" w:cs="Arial"/>
          <w:sz w:val="24"/>
          <w:szCs w:val="24"/>
        </w:rPr>
        <w:t xml:space="preserve">eriod (dynasties 25-30) </w:t>
      </w:r>
      <w:r w:rsidR="00A75224" w:rsidRPr="001F3ABE">
        <w:rPr>
          <w:rFonts w:ascii="Arial" w:hAnsi="Arial" w:cs="Arial"/>
          <w:sz w:val="24"/>
          <w:szCs w:val="24"/>
        </w:rPr>
        <w:t>c</w:t>
      </w:r>
      <w:r w:rsidR="000139C4" w:rsidRPr="001F3ABE">
        <w:rPr>
          <w:rFonts w:ascii="Arial" w:hAnsi="Arial" w:cs="Arial"/>
          <w:sz w:val="24"/>
          <w:szCs w:val="24"/>
        </w:rPr>
        <w:t xml:space="preserve">anopic jars became functional again, once the viscera were </w:t>
      </w:r>
      <w:r w:rsidR="009D228C" w:rsidRPr="001F3ABE">
        <w:rPr>
          <w:rFonts w:ascii="Arial" w:hAnsi="Arial" w:cs="Arial"/>
          <w:sz w:val="24"/>
          <w:szCs w:val="24"/>
        </w:rPr>
        <w:t>removed,</w:t>
      </w:r>
      <w:r w:rsidR="000139C4" w:rsidRPr="001F3ABE">
        <w:rPr>
          <w:rFonts w:ascii="Arial" w:hAnsi="Arial" w:cs="Arial"/>
          <w:sz w:val="24"/>
          <w:szCs w:val="24"/>
        </w:rPr>
        <w:t xml:space="preserve"> they were placed i</w:t>
      </w:r>
      <w:r w:rsidR="00852CC6">
        <w:rPr>
          <w:rFonts w:ascii="Arial" w:hAnsi="Arial" w:cs="Arial"/>
          <w:sz w:val="24"/>
          <w:szCs w:val="24"/>
        </w:rPr>
        <w:t>n</w:t>
      </w:r>
      <w:r w:rsidR="000139C4" w:rsidRPr="001F3ABE">
        <w:rPr>
          <w:rFonts w:ascii="Arial" w:hAnsi="Arial" w:cs="Arial"/>
          <w:sz w:val="24"/>
          <w:szCs w:val="24"/>
        </w:rPr>
        <w:t xml:space="preserve"> jars</w:t>
      </w:r>
      <w:r w:rsidR="004F6C32" w:rsidRPr="001F3ABE">
        <w:rPr>
          <w:rFonts w:ascii="Arial" w:hAnsi="Arial" w:cs="Arial"/>
          <w:sz w:val="24"/>
          <w:szCs w:val="24"/>
        </w:rPr>
        <w:t xml:space="preserve"> (</w:t>
      </w:r>
      <w:r w:rsidR="0055746D" w:rsidRPr="001F3ABE">
        <w:rPr>
          <w:rFonts w:ascii="Arial" w:hAnsi="Arial" w:cs="Arial"/>
          <w:sz w:val="24"/>
          <w:szCs w:val="24"/>
        </w:rPr>
        <w:t xml:space="preserve">Oakes and </w:t>
      </w:r>
      <w:proofErr w:type="spellStart"/>
      <w:r w:rsidR="0055746D" w:rsidRPr="001F3ABE">
        <w:rPr>
          <w:rFonts w:ascii="Arial" w:hAnsi="Arial" w:cs="Arial"/>
          <w:sz w:val="24"/>
          <w:szCs w:val="24"/>
        </w:rPr>
        <w:t>Gahlin</w:t>
      </w:r>
      <w:proofErr w:type="spellEnd"/>
      <w:r w:rsidR="0055746D" w:rsidRPr="001F3ABE">
        <w:rPr>
          <w:rFonts w:ascii="Arial" w:hAnsi="Arial" w:cs="Arial"/>
          <w:sz w:val="24"/>
          <w:szCs w:val="24"/>
        </w:rPr>
        <w:t xml:space="preserve"> </w:t>
      </w:r>
      <w:r w:rsidR="00396998" w:rsidRPr="001F3ABE">
        <w:rPr>
          <w:rFonts w:ascii="Arial" w:hAnsi="Arial" w:cs="Arial"/>
          <w:sz w:val="24"/>
          <w:szCs w:val="24"/>
        </w:rPr>
        <w:t xml:space="preserve">2005, </w:t>
      </w:r>
      <w:r w:rsidR="0055746D" w:rsidRPr="001F3ABE">
        <w:rPr>
          <w:rFonts w:ascii="Arial" w:hAnsi="Arial" w:cs="Arial"/>
          <w:sz w:val="24"/>
          <w:szCs w:val="24"/>
        </w:rPr>
        <w:t>413</w:t>
      </w:r>
      <w:r w:rsidR="004F6C32" w:rsidRPr="001F3ABE">
        <w:rPr>
          <w:rFonts w:ascii="Arial" w:hAnsi="Arial" w:cs="Arial"/>
          <w:sz w:val="24"/>
          <w:szCs w:val="24"/>
        </w:rPr>
        <w:t>)</w:t>
      </w:r>
      <w:r w:rsidR="000139C4" w:rsidRPr="001F3ABE">
        <w:rPr>
          <w:rFonts w:ascii="Arial" w:hAnsi="Arial" w:cs="Arial"/>
          <w:sz w:val="24"/>
          <w:szCs w:val="24"/>
        </w:rPr>
        <w:t xml:space="preserve">. The lids continued </w:t>
      </w:r>
      <w:r w:rsidR="009D228C" w:rsidRPr="001F3ABE">
        <w:rPr>
          <w:rFonts w:ascii="Arial" w:hAnsi="Arial" w:cs="Arial"/>
          <w:sz w:val="24"/>
          <w:szCs w:val="24"/>
        </w:rPr>
        <w:t>their</w:t>
      </w:r>
      <w:r w:rsidR="000139C4" w:rsidRPr="001F3ABE">
        <w:rPr>
          <w:rFonts w:ascii="Arial" w:hAnsi="Arial" w:cs="Arial"/>
          <w:sz w:val="24"/>
          <w:szCs w:val="24"/>
        </w:rPr>
        <w:t xml:space="preserve"> animal form of the sons of Horus</w:t>
      </w:r>
      <w:r w:rsidR="004F6C32" w:rsidRPr="001F3ABE">
        <w:rPr>
          <w:rFonts w:ascii="Arial" w:hAnsi="Arial" w:cs="Arial"/>
          <w:sz w:val="24"/>
          <w:szCs w:val="24"/>
        </w:rPr>
        <w:t xml:space="preserve"> (Taylor 2001, </w:t>
      </w:r>
      <w:r w:rsidR="00A01BA4" w:rsidRPr="001F3ABE">
        <w:rPr>
          <w:rFonts w:ascii="Arial" w:hAnsi="Arial" w:cs="Arial"/>
          <w:sz w:val="24"/>
          <w:szCs w:val="24"/>
        </w:rPr>
        <w:t>75) (</w:t>
      </w:r>
      <w:r w:rsidR="00A509F4" w:rsidRPr="001F3ABE">
        <w:rPr>
          <w:rFonts w:ascii="Arial" w:hAnsi="Arial" w:cs="Arial"/>
          <w:sz w:val="24"/>
          <w:szCs w:val="24"/>
        </w:rPr>
        <w:t xml:space="preserve">figure </w:t>
      </w:r>
      <w:r w:rsidR="00B63D4D">
        <w:rPr>
          <w:rFonts w:ascii="Arial" w:hAnsi="Arial" w:cs="Arial"/>
          <w:sz w:val="24"/>
          <w:szCs w:val="24"/>
        </w:rPr>
        <w:t>6</w:t>
      </w:r>
      <w:r w:rsidR="00A509F4" w:rsidRPr="001F3ABE">
        <w:rPr>
          <w:rFonts w:ascii="Arial" w:hAnsi="Arial" w:cs="Arial"/>
          <w:sz w:val="24"/>
          <w:szCs w:val="24"/>
        </w:rPr>
        <w:t>)</w:t>
      </w:r>
      <w:r w:rsidR="000139C4" w:rsidRPr="001F3ABE">
        <w:rPr>
          <w:rFonts w:ascii="Arial" w:hAnsi="Arial" w:cs="Arial"/>
          <w:sz w:val="24"/>
          <w:szCs w:val="24"/>
        </w:rPr>
        <w:t xml:space="preserve">. </w:t>
      </w:r>
    </w:p>
    <w:p w14:paraId="29D47DC6" w14:textId="2DF7BD9C" w:rsidR="000555BD" w:rsidRPr="00BE2AB1" w:rsidRDefault="00B63D4D" w:rsidP="00CF0C05">
      <w:pPr>
        <w:spacing w:line="276" w:lineRule="auto"/>
        <w:rPr>
          <w:rFonts w:ascii="Arial" w:hAnsi="Arial" w:cs="Arial"/>
          <w:sz w:val="24"/>
          <w:szCs w:val="24"/>
        </w:rPr>
      </w:pPr>
      <w:r w:rsidRPr="00BE2AB1">
        <w:rPr>
          <w:rFonts w:ascii="Arial" w:hAnsi="Arial" w:cs="Arial"/>
          <w:noProof/>
          <w:sz w:val="24"/>
          <w:szCs w:val="24"/>
          <w:lang w:eastAsia="en-GB"/>
        </w:rPr>
        <w:drawing>
          <wp:anchor distT="0" distB="0" distL="114300" distR="114300" simplePos="0" relativeHeight="251674624" behindDoc="1" locked="0" layoutInCell="1" allowOverlap="1" wp14:anchorId="3CD542F0" wp14:editId="12474D7E">
            <wp:simplePos x="0" y="0"/>
            <wp:positionH relativeFrom="column">
              <wp:posOffset>4225925</wp:posOffset>
            </wp:positionH>
            <wp:positionV relativeFrom="paragraph">
              <wp:posOffset>588645</wp:posOffset>
            </wp:positionV>
            <wp:extent cx="2238375" cy="2742565"/>
            <wp:effectExtent l="0" t="0" r="9525" b="635"/>
            <wp:wrapTight wrapText="bothSides">
              <wp:wrapPolygon edited="0">
                <wp:start x="0" y="0"/>
                <wp:lineTo x="0" y="21455"/>
                <wp:lineTo x="21508" y="21455"/>
                <wp:lineTo x="2150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566[478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38375" cy="2742565"/>
                    </a:xfrm>
                    <a:prstGeom prst="rect">
                      <a:avLst/>
                    </a:prstGeom>
                  </pic:spPr>
                </pic:pic>
              </a:graphicData>
            </a:graphic>
            <wp14:sizeRelH relativeFrom="page">
              <wp14:pctWidth>0</wp14:pctWidth>
            </wp14:sizeRelH>
            <wp14:sizeRelV relativeFrom="page">
              <wp14:pctHeight>0</wp14:pctHeight>
            </wp14:sizeRelV>
          </wp:anchor>
        </w:drawing>
      </w:r>
      <w:r w:rsidR="00A05B41" w:rsidRPr="00BE2AB1">
        <w:rPr>
          <w:rFonts w:ascii="Arial" w:hAnsi="Arial" w:cs="Arial"/>
          <w:noProof/>
          <w:sz w:val="24"/>
          <w:szCs w:val="24"/>
          <w:lang w:eastAsia="en-GB"/>
        </w:rPr>
        <mc:AlternateContent>
          <mc:Choice Requires="wps">
            <w:drawing>
              <wp:anchor distT="45720" distB="45720" distL="114300" distR="114300" simplePos="0" relativeHeight="251676672" behindDoc="0" locked="0" layoutInCell="1" allowOverlap="1" wp14:anchorId="1E647347" wp14:editId="00FF158A">
                <wp:simplePos x="0" y="0"/>
                <wp:positionH relativeFrom="column">
                  <wp:posOffset>4275067</wp:posOffset>
                </wp:positionH>
                <wp:positionV relativeFrom="paragraph">
                  <wp:posOffset>3525281</wp:posOffset>
                </wp:positionV>
                <wp:extent cx="2360930" cy="51435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14350"/>
                        </a:xfrm>
                        <a:prstGeom prst="rect">
                          <a:avLst/>
                        </a:prstGeom>
                        <a:solidFill>
                          <a:srgbClr val="FFFFFF"/>
                        </a:solidFill>
                        <a:ln w="9525">
                          <a:noFill/>
                          <a:miter lim="800000"/>
                          <a:headEnd/>
                          <a:tailEnd/>
                        </a:ln>
                      </wps:spPr>
                      <wps:txbx>
                        <w:txbxContent>
                          <w:p w14:paraId="7D3892BB" w14:textId="383F9AD8" w:rsidR="006F6AA0" w:rsidRPr="0034700F" w:rsidRDefault="006F6AA0">
                            <w:pPr>
                              <w:rPr>
                                <w:rFonts w:ascii="Arial" w:hAnsi="Arial" w:cs="Arial"/>
                                <w:color w:val="595959" w:themeColor="text1" w:themeTint="A6"/>
                              </w:rPr>
                            </w:pPr>
                            <w:r w:rsidRPr="0034700F">
                              <w:rPr>
                                <w:rFonts w:ascii="Arial" w:hAnsi="Arial" w:cs="Arial"/>
                                <w:color w:val="595959" w:themeColor="text1" w:themeTint="A6"/>
                              </w:rPr>
                              <w:t xml:space="preserve">Figure </w:t>
                            </w:r>
                            <w:r w:rsidR="00B63D4D">
                              <w:rPr>
                                <w:rFonts w:ascii="Arial" w:hAnsi="Arial" w:cs="Arial"/>
                                <w:color w:val="595959" w:themeColor="text1" w:themeTint="A6"/>
                              </w:rPr>
                              <w:t>7</w:t>
                            </w:r>
                            <w:r w:rsidRPr="0034700F">
                              <w:rPr>
                                <w:rFonts w:ascii="Arial" w:hAnsi="Arial" w:cs="Arial"/>
                                <w:color w:val="595959" w:themeColor="text1" w:themeTint="A6"/>
                              </w:rPr>
                              <w:t xml:space="preserve">. Middle Kingdom </w:t>
                            </w:r>
                            <w:r w:rsidR="00EC3B0D">
                              <w:rPr>
                                <w:rFonts w:ascii="Arial" w:hAnsi="Arial" w:cs="Arial"/>
                                <w:color w:val="595959" w:themeColor="text1" w:themeTint="A6"/>
                              </w:rPr>
                              <w:t>c</w:t>
                            </w:r>
                            <w:r w:rsidRPr="0034700F">
                              <w:rPr>
                                <w:rFonts w:ascii="Arial" w:hAnsi="Arial" w:cs="Arial"/>
                                <w:color w:val="595959" w:themeColor="text1" w:themeTint="A6"/>
                              </w:rPr>
                              <w:t xml:space="preserve">anopic </w:t>
                            </w:r>
                            <w:r w:rsidR="00EC3B0D">
                              <w:rPr>
                                <w:rFonts w:ascii="Arial" w:hAnsi="Arial" w:cs="Arial"/>
                                <w:color w:val="595959" w:themeColor="text1" w:themeTint="A6"/>
                              </w:rPr>
                              <w:t>j</w:t>
                            </w:r>
                            <w:r w:rsidRPr="0034700F">
                              <w:rPr>
                                <w:rFonts w:ascii="Arial" w:hAnsi="Arial" w:cs="Arial"/>
                                <w:color w:val="595959" w:themeColor="text1" w:themeTint="A6"/>
                              </w:rPr>
                              <w:t xml:space="preserve">ars. </w:t>
                            </w:r>
                            <w:proofErr w:type="spellStart"/>
                            <w:r w:rsidRPr="0034700F">
                              <w:rPr>
                                <w:rFonts w:ascii="Arial" w:hAnsi="Arial" w:cs="Arial"/>
                                <w:color w:val="595959" w:themeColor="text1" w:themeTint="A6"/>
                              </w:rPr>
                              <w:t>Janot</w:t>
                            </w:r>
                            <w:proofErr w:type="spellEnd"/>
                            <w:r w:rsidRPr="0034700F">
                              <w:rPr>
                                <w:rFonts w:ascii="Arial" w:hAnsi="Arial" w:cs="Arial"/>
                                <w:color w:val="595959" w:themeColor="text1" w:themeTint="A6"/>
                              </w:rPr>
                              <w:t xml:space="preserve"> 2008, 287.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E647347" id="_x0000_s1032" type="#_x0000_t202" style="position:absolute;margin-left:336.6pt;margin-top:277.6pt;width:185.9pt;height:40.5pt;z-index:2516766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" stroked="f">
                <v:textbox>
                  <w:txbxContent>
                    <w:p w14:paraId="7D3892BB" w14:textId="383F9AD8" w:rsidR="006F6AA0" w:rsidRPr="0034700F" w:rsidRDefault="006F6AA0">
                      <w:pPr>
                        <w:rPr>
                          <w:rFonts w:ascii="Arial" w:hAnsi="Arial" w:cs="Arial"/>
                          <w:color w:val="595959" w:themeColor="text1" w:themeTint="A6"/>
                        </w:rPr>
                      </w:pPr>
                      <w:r w:rsidRPr="0034700F">
                        <w:rPr>
                          <w:rFonts w:ascii="Arial" w:hAnsi="Arial" w:cs="Arial"/>
                          <w:color w:val="595959" w:themeColor="text1" w:themeTint="A6"/>
                        </w:rPr>
                        <w:t xml:space="preserve">Figure </w:t>
                      </w:r>
                      <w:r w:rsidR="00B63D4D">
                        <w:rPr>
                          <w:rFonts w:ascii="Arial" w:hAnsi="Arial" w:cs="Arial"/>
                          <w:color w:val="595959" w:themeColor="text1" w:themeTint="A6"/>
                        </w:rPr>
                        <w:t>7</w:t>
                      </w:r>
                      <w:r w:rsidRPr="0034700F">
                        <w:rPr>
                          <w:rFonts w:ascii="Arial" w:hAnsi="Arial" w:cs="Arial"/>
                          <w:color w:val="595959" w:themeColor="text1" w:themeTint="A6"/>
                        </w:rPr>
                        <w:t xml:space="preserve">. Middle Kingdom </w:t>
                      </w:r>
                      <w:r w:rsidR="00EC3B0D">
                        <w:rPr>
                          <w:rFonts w:ascii="Arial" w:hAnsi="Arial" w:cs="Arial"/>
                          <w:color w:val="595959" w:themeColor="text1" w:themeTint="A6"/>
                        </w:rPr>
                        <w:t>c</w:t>
                      </w:r>
                      <w:r w:rsidRPr="0034700F">
                        <w:rPr>
                          <w:rFonts w:ascii="Arial" w:hAnsi="Arial" w:cs="Arial"/>
                          <w:color w:val="595959" w:themeColor="text1" w:themeTint="A6"/>
                        </w:rPr>
                        <w:t xml:space="preserve">anopic </w:t>
                      </w:r>
                      <w:r w:rsidR="00EC3B0D">
                        <w:rPr>
                          <w:rFonts w:ascii="Arial" w:hAnsi="Arial" w:cs="Arial"/>
                          <w:color w:val="595959" w:themeColor="text1" w:themeTint="A6"/>
                        </w:rPr>
                        <w:t>j</w:t>
                      </w:r>
                      <w:r w:rsidRPr="0034700F">
                        <w:rPr>
                          <w:rFonts w:ascii="Arial" w:hAnsi="Arial" w:cs="Arial"/>
                          <w:color w:val="595959" w:themeColor="text1" w:themeTint="A6"/>
                        </w:rPr>
                        <w:t xml:space="preserve">ars. </w:t>
                      </w:r>
                      <w:proofErr w:type="spellStart"/>
                      <w:r w:rsidRPr="0034700F">
                        <w:rPr>
                          <w:rFonts w:ascii="Arial" w:hAnsi="Arial" w:cs="Arial"/>
                          <w:color w:val="595959" w:themeColor="text1" w:themeTint="A6"/>
                        </w:rPr>
                        <w:t>Janot</w:t>
                      </w:r>
                      <w:proofErr w:type="spellEnd"/>
                      <w:r w:rsidRPr="0034700F">
                        <w:rPr>
                          <w:rFonts w:ascii="Arial" w:hAnsi="Arial" w:cs="Arial"/>
                          <w:color w:val="595959" w:themeColor="text1" w:themeTint="A6"/>
                        </w:rPr>
                        <w:t xml:space="preserve"> 2008, 287. </w:t>
                      </w:r>
                    </w:p>
                  </w:txbxContent>
                </v:textbox>
                <w10:wrap type="square"/>
              </v:shape>
            </w:pict>
          </mc:Fallback>
        </mc:AlternateContent>
      </w:r>
      <w:r w:rsidR="000E0549" w:rsidRPr="00BE2AB1">
        <w:rPr>
          <w:rFonts w:ascii="Arial" w:hAnsi="Arial" w:cs="Arial"/>
          <w:sz w:val="24"/>
          <w:szCs w:val="24"/>
        </w:rPr>
        <w:t>If the</w:t>
      </w:r>
      <w:r w:rsidR="00532DBE" w:rsidRPr="00BE2AB1">
        <w:rPr>
          <w:rFonts w:ascii="Arial" w:hAnsi="Arial" w:cs="Arial"/>
          <w:sz w:val="24"/>
          <w:szCs w:val="24"/>
        </w:rPr>
        <w:t xml:space="preserve"> canopic jar</w:t>
      </w:r>
      <w:r w:rsidR="000E0549" w:rsidRPr="00BE2AB1">
        <w:rPr>
          <w:rFonts w:ascii="Arial" w:hAnsi="Arial" w:cs="Arial"/>
          <w:sz w:val="24"/>
          <w:szCs w:val="24"/>
        </w:rPr>
        <w:t xml:space="preserve"> lid is from the </w:t>
      </w:r>
      <w:r w:rsidR="00C80901">
        <w:rPr>
          <w:rFonts w:ascii="Arial" w:hAnsi="Arial" w:cs="Arial"/>
          <w:sz w:val="24"/>
          <w:szCs w:val="24"/>
        </w:rPr>
        <w:t>M</w:t>
      </w:r>
      <w:r w:rsidR="000E0549" w:rsidRPr="00BE2AB1">
        <w:rPr>
          <w:rFonts w:ascii="Arial" w:hAnsi="Arial" w:cs="Arial"/>
          <w:sz w:val="24"/>
          <w:szCs w:val="24"/>
        </w:rPr>
        <w:t xml:space="preserve">iddle </w:t>
      </w:r>
      <w:r w:rsidR="00C80901">
        <w:rPr>
          <w:rFonts w:ascii="Arial" w:hAnsi="Arial" w:cs="Arial"/>
          <w:sz w:val="24"/>
          <w:szCs w:val="24"/>
        </w:rPr>
        <w:t>K</w:t>
      </w:r>
      <w:r w:rsidR="000E0549" w:rsidRPr="00BE2AB1">
        <w:rPr>
          <w:rFonts w:ascii="Arial" w:hAnsi="Arial" w:cs="Arial"/>
          <w:sz w:val="24"/>
          <w:szCs w:val="24"/>
        </w:rPr>
        <w:t>ingdom, it is unlikely to be a representation of</w:t>
      </w:r>
      <w:r w:rsidR="00532DBE" w:rsidRPr="00BE2AB1">
        <w:rPr>
          <w:rFonts w:ascii="Arial" w:hAnsi="Arial" w:cs="Arial"/>
          <w:sz w:val="24"/>
          <w:szCs w:val="24"/>
        </w:rPr>
        <w:t xml:space="preserve"> the </w:t>
      </w:r>
      <w:r w:rsidR="00E23A06">
        <w:rPr>
          <w:rFonts w:ascii="Arial" w:hAnsi="Arial" w:cs="Arial"/>
          <w:sz w:val="24"/>
          <w:szCs w:val="24"/>
        </w:rPr>
        <w:t>deity</w:t>
      </w:r>
      <w:r w:rsidR="00532DBE" w:rsidRPr="00BE2AB1">
        <w:rPr>
          <w:rFonts w:ascii="Arial" w:hAnsi="Arial" w:cs="Arial"/>
          <w:sz w:val="24"/>
          <w:szCs w:val="24"/>
        </w:rPr>
        <w:t>,</w:t>
      </w:r>
      <w:r w:rsidR="000E0549" w:rsidRPr="00BE2AB1">
        <w:rPr>
          <w:rFonts w:ascii="Arial" w:hAnsi="Arial" w:cs="Arial"/>
          <w:sz w:val="24"/>
          <w:szCs w:val="24"/>
        </w:rPr>
        <w:t xml:space="preserve"> </w:t>
      </w:r>
      <w:proofErr w:type="spellStart"/>
      <w:r w:rsidR="000E0549" w:rsidRPr="00BE2AB1">
        <w:rPr>
          <w:rFonts w:ascii="Arial" w:hAnsi="Arial" w:cs="Arial"/>
          <w:sz w:val="24"/>
          <w:szCs w:val="24"/>
        </w:rPr>
        <w:t>Imsety</w:t>
      </w:r>
      <w:proofErr w:type="spellEnd"/>
      <w:r w:rsidR="001E7778">
        <w:rPr>
          <w:rFonts w:ascii="Arial" w:hAnsi="Arial" w:cs="Arial"/>
          <w:sz w:val="24"/>
          <w:szCs w:val="24"/>
        </w:rPr>
        <w:t>; in the Middle Kingdom, ‘ty’ at the end of a name was a grammatical indicator of female gender</w:t>
      </w:r>
      <w:r w:rsidR="00FF097F" w:rsidRPr="00BE2AB1">
        <w:rPr>
          <w:rFonts w:ascii="Arial" w:hAnsi="Arial" w:cs="Arial"/>
          <w:sz w:val="24"/>
          <w:szCs w:val="24"/>
        </w:rPr>
        <w:t xml:space="preserve"> (Taylor 2001, 68: </w:t>
      </w:r>
      <w:proofErr w:type="spellStart"/>
      <w:r w:rsidR="00FF097F" w:rsidRPr="00BE2AB1">
        <w:rPr>
          <w:rFonts w:ascii="Arial" w:hAnsi="Arial" w:cs="Arial"/>
          <w:sz w:val="24"/>
          <w:szCs w:val="24"/>
        </w:rPr>
        <w:t>Grajetzki</w:t>
      </w:r>
      <w:proofErr w:type="spellEnd"/>
      <w:r w:rsidR="00FF097F" w:rsidRPr="00BE2AB1">
        <w:rPr>
          <w:rFonts w:ascii="Arial" w:hAnsi="Arial" w:cs="Arial"/>
          <w:sz w:val="24"/>
          <w:szCs w:val="24"/>
        </w:rPr>
        <w:t xml:space="preserve"> 201</w:t>
      </w:r>
      <w:r w:rsidR="00B65D65" w:rsidRPr="00BE2AB1">
        <w:rPr>
          <w:rFonts w:ascii="Arial" w:hAnsi="Arial" w:cs="Arial"/>
          <w:sz w:val="24"/>
          <w:szCs w:val="24"/>
        </w:rPr>
        <w:t>4</w:t>
      </w:r>
      <w:r w:rsidR="00FF097F" w:rsidRPr="00BE2AB1">
        <w:rPr>
          <w:rFonts w:ascii="Arial" w:hAnsi="Arial" w:cs="Arial"/>
          <w:sz w:val="24"/>
          <w:szCs w:val="24"/>
        </w:rPr>
        <w:t>, 52)</w:t>
      </w:r>
      <w:r w:rsidR="003F0F7B" w:rsidRPr="00BE2AB1">
        <w:rPr>
          <w:rFonts w:ascii="Arial" w:hAnsi="Arial" w:cs="Arial"/>
          <w:sz w:val="24"/>
          <w:szCs w:val="24"/>
        </w:rPr>
        <w:t xml:space="preserve"> suggesting </w:t>
      </w:r>
      <w:proofErr w:type="spellStart"/>
      <w:r w:rsidR="003F0F7B" w:rsidRPr="00BE2AB1">
        <w:rPr>
          <w:rFonts w:ascii="Arial" w:hAnsi="Arial" w:cs="Arial"/>
          <w:sz w:val="24"/>
          <w:szCs w:val="24"/>
        </w:rPr>
        <w:t>Imsety</w:t>
      </w:r>
      <w:proofErr w:type="spellEnd"/>
      <w:r w:rsidR="003F0F7B" w:rsidRPr="00BE2AB1">
        <w:rPr>
          <w:rFonts w:ascii="Arial" w:hAnsi="Arial" w:cs="Arial"/>
          <w:sz w:val="24"/>
          <w:szCs w:val="24"/>
        </w:rPr>
        <w:t xml:space="preserve"> was female</w:t>
      </w:r>
      <w:r w:rsidR="00FF097F" w:rsidRPr="00BE2AB1">
        <w:rPr>
          <w:rFonts w:ascii="Arial" w:hAnsi="Arial" w:cs="Arial"/>
          <w:sz w:val="24"/>
          <w:szCs w:val="24"/>
        </w:rPr>
        <w:t>.</w:t>
      </w:r>
      <w:r w:rsidR="008D7A16" w:rsidRPr="00BE2AB1">
        <w:rPr>
          <w:rFonts w:ascii="Arial" w:hAnsi="Arial" w:cs="Arial"/>
          <w:sz w:val="24"/>
          <w:szCs w:val="24"/>
        </w:rPr>
        <w:t xml:space="preserve"> </w:t>
      </w:r>
      <w:r w:rsidR="00C00E3C" w:rsidRPr="00BE2AB1">
        <w:rPr>
          <w:rFonts w:ascii="Arial" w:hAnsi="Arial" w:cs="Arial"/>
          <w:sz w:val="24"/>
          <w:szCs w:val="24"/>
        </w:rPr>
        <w:t>Typically,</w:t>
      </w:r>
      <w:r w:rsidR="000E0549" w:rsidRPr="00BE2AB1">
        <w:rPr>
          <w:rFonts w:ascii="Arial" w:hAnsi="Arial" w:cs="Arial"/>
          <w:sz w:val="24"/>
          <w:szCs w:val="24"/>
        </w:rPr>
        <w:t xml:space="preserve"> canopic jars from the </w:t>
      </w:r>
      <w:r w:rsidR="00FD69AD">
        <w:rPr>
          <w:rFonts w:ascii="Arial" w:hAnsi="Arial" w:cs="Arial"/>
          <w:sz w:val="24"/>
          <w:szCs w:val="24"/>
        </w:rPr>
        <w:t>M</w:t>
      </w:r>
      <w:r w:rsidR="000E0549" w:rsidRPr="00BE2AB1">
        <w:rPr>
          <w:rFonts w:ascii="Arial" w:hAnsi="Arial" w:cs="Arial"/>
          <w:sz w:val="24"/>
          <w:szCs w:val="24"/>
        </w:rPr>
        <w:t xml:space="preserve">iddle </w:t>
      </w:r>
      <w:r w:rsidR="00FD69AD">
        <w:rPr>
          <w:rFonts w:ascii="Arial" w:hAnsi="Arial" w:cs="Arial"/>
          <w:sz w:val="24"/>
          <w:szCs w:val="24"/>
        </w:rPr>
        <w:t>K</w:t>
      </w:r>
      <w:r w:rsidR="000E0549" w:rsidRPr="00BE2AB1">
        <w:rPr>
          <w:rFonts w:ascii="Arial" w:hAnsi="Arial" w:cs="Arial"/>
          <w:sz w:val="24"/>
          <w:szCs w:val="24"/>
        </w:rPr>
        <w:t>ingdom were a set of four human heads (Taylor 2001,68).</w:t>
      </w:r>
      <w:r w:rsidR="00327764" w:rsidRPr="00BE2AB1">
        <w:rPr>
          <w:rFonts w:ascii="Arial" w:hAnsi="Arial" w:cs="Arial"/>
          <w:sz w:val="24"/>
          <w:szCs w:val="24"/>
        </w:rPr>
        <w:t xml:space="preserve"> </w:t>
      </w:r>
      <w:r w:rsidR="00A70D2C" w:rsidRPr="00BE2AB1">
        <w:rPr>
          <w:rFonts w:ascii="Arial" w:hAnsi="Arial" w:cs="Arial"/>
          <w:sz w:val="24"/>
          <w:szCs w:val="24"/>
        </w:rPr>
        <w:t>The lid without a beard was typically a lighter colour than other</w:t>
      </w:r>
      <w:r w:rsidR="008D7A16" w:rsidRPr="00BE2AB1">
        <w:rPr>
          <w:rFonts w:ascii="Arial" w:hAnsi="Arial" w:cs="Arial"/>
          <w:sz w:val="24"/>
          <w:szCs w:val="24"/>
        </w:rPr>
        <w:t>s</w:t>
      </w:r>
      <w:r w:rsidR="00A70D2C" w:rsidRPr="00BE2AB1">
        <w:rPr>
          <w:rFonts w:ascii="Arial" w:hAnsi="Arial" w:cs="Arial"/>
          <w:sz w:val="24"/>
          <w:szCs w:val="24"/>
        </w:rPr>
        <w:t xml:space="preserve"> (Taylor 2001, 68) </w:t>
      </w:r>
      <w:r w:rsidR="00D9243D" w:rsidRPr="00BE2AB1">
        <w:rPr>
          <w:rFonts w:ascii="Arial" w:hAnsi="Arial" w:cs="Arial"/>
          <w:sz w:val="24"/>
          <w:szCs w:val="24"/>
        </w:rPr>
        <w:t xml:space="preserve">and therefore may have been female </w:t>
      </w:r>
      <w:r w:rsidR="00A70D2C" w:rsidRPr="00BE2AB1">
        <w:rPr>
          <w:rFonts w:ascii="Arial" w:hAnsi="Arial" w:cs="Arial"/>
          <w:sz w:val="24"/>
          <w:szCs w:val="24"/>
        </w:rPr>
        <w:t xml:space="preserve">(figure </w:t>
      </w:r>
      <w:r>
        <w:rPr>
          <w:rFonts w:ascii="Arial" w:hAnsi="Arial" w:cs="Arial"/>
          <w:sz w:val="24"/>
          <w:szCs w:val="24"/>
        </w:rPr>
        <w:t>7</w:t>
      </w:r>
      <w:r w:rsidR="00A70D2C" w:rsidRPr="00BE2AB1">
        <w:rPr>
          <w:rFonts w:ascii="Arial" w:hAnsi="Arial" w:cs="Arial"/>
          <w:sz w:val="24"/>
          <w:szCs w:val="24"/>
        </w:rPr>
        <w:t>).</w:t>
      </w:r>
      <w:r w:rsidR="000E0549" w:rsidRPr="00BE2AB1">
        <w:rPr>
          <w:rFonts w:ascii="Arial" w:hAnsi="Arial" w:cs="Arial"/>
          <w:sz w:val="24"/>
          <w:szCs w:val="24"/>
        </w:rPr>
        <w:t xml:space="preserve"> </w:t>
      </w:r>
      <w:r w:rsidR="00A619BC">
        <w:rPr>
          <w:rFonts w:ascii="Arial" w:hAnsi="Arial" w:cs="Arial"/>
          <w:sz w:val="24"/>
          <w:szCs w:val="24"/>
        </w:rPr>
        <w:t>A</w:t>
      </w:r>
      <w:r w:rsidR="00C00E3C" w:rsidRPr="00BE2AB1">
        <w:rPr>
          <w:rFonts w:ascii="Arial" w:hAnsi="Arial" w:cs="Arial"/>
          <w:sz w:val="24"/>
          <w:szCs w:val="24"/>
        </w:rPr>
        <w:t>n</w:t>
      </w:r>
      <w:r w:rsidR="0048661E" w:rsidRPr="00BE2AB1">
        <w:rPr>
          <w:rFonts w:ascii="Arial" w:hAnsi="Arial" w:cs="Arial"/>
          <w:sz w:val="24"/>
          <w:szCs w:val="24"/>
        </w:rPr>
        <w:t xml:space="preserve"> example of this </w:t>
      </w:r>
      <w:r w:rsidR="00695F1D">
        <w:rPr>
          <w:rFonts w:ascii="Arial" w:hAnsi="Arial" w:cs="Arial"/>
          <w:sz w:val="24"/>
          <w:szCs w:val="24"/>
        </w:rPr>
        <w:t>is</w:t>
      </w:r>
      <w:r w:rsidR="00C00E3C" w:rsidRPr="00BE2AB1">
        <w:rPr>
          <w:rFonts w:ascii="Arial" w:hAnsi="Arial" w:cs="Arial"/>
          <w:sz w:val="24"/>
          <w:szCs w:val="24"/>
        </w:rPr>
        <w:t xml:space="preserve"> </w:t>
      </w:r>
      <w:r w:rsidR="0048661E" w:rsidRPr="00BE2AB1">
        <w:rPr>
          <w:rFonts w:ascii="Arial" w:hAnsi="Arial" w:cs="Arial"/>
          <w:sz w:val="24"/>
          <w:szCs w:val="24"/>
        </w:rPr>
        <w:t xml:space="preserve">king Amenemhat II’s daughter </w:t>
      </w:r>
      <w:proofErr w:type="spellStart"/>
      <w:r w:rsidR="00FF097F" w:rsidRPr="00BE2AB1">
        <w:rPr>
          <w:rFonts w:ascii="Arial" w:hAnsi="Arial" w:cs="Arial"/>
          <w:sz w:val="24"/>
          <w:szCs w:val="24"/>
        </w:rPr>
        <w:t>Ita</w:t>
      </w:r>
      <w:r w:rsidR="00C00E3C" w:rsidRPr="00BE2AB1">
        <w:rPr>
          <w:rFonts w:ascii="Arial" w:hAnsi="Arial" w:cs="Arial"/>
          <w:sz w:val="24"/>
          <w:szCs w:val="24"/>
        </w:rPr>
        <w:t>’s</w:t>
      </w:r>
      <w:proofErr w:type="spellEnd"/>
      <w:r w:rsidR="00C00E3C" w:rsidRPr="00BE2AB1">
        <w:rPr>
          <w:rFonts w:ascii="Arial" w:hAnsi="Arial" w:cs="Arial"/>
          <w:sz w:val="24"/>
          <w:szCs w:val="24"/>
        </w:rPr>
        <w:t xml:space="preserve"> tomb</w:t>
      </w:r>
      <w:r w:rsidR="00FF097F" w:rsidRPr="00BE2AB1">
        <w:rPr>
          <w:rFonts w:ascii="Arial" w:hAnsi="Arial" w:cs="Arial"/>
          <w:sz w:val="24"/>
          <w:szCs w:val="24"/>
        </w:rPr>
        <w:t xml:space="preserve"> (</w:t>
      </w:r>
      <w:proofErr w:type="spellStart"/>
      <w:r w:rsidR="00FF097F" w:rsidRPr="00BE2AB1">
        <w:rPr>
          <w:rFonts w:ascii="Arial" w:hAnsi="Arial" w:cs="Arial"/>
          <w:sz w:val="24"/>
          <w:szCs w:val="24"/>
        </w:rPr>
        <w:t>Grajetzki</w:t>
      </w:r>
      <w:proofErr w:type="spellEnd"/>
      <w:r w:rsidR="00FF097F" w:rsidRPr="00BE2AB1">
        <w:rPr>
          <w:rFonts w:ascii="Arial" w:hAnsi="Arial" w:cs="Arial"/>
          <w:sz w:val="24"/>
          <w:szCs w:val="24"/>
        </w:rPr>
        <w:t xml:space="preserve"> 201</w:t>
      </w:r>
      <w:r w:rsidR="00954ADC" w:rsidRPr="00BE2AB1">
        <w:rPr>
          <w:rFonts w:ascii="Arial" w:hAnsi="Arial" w:cs="Arial"/>
          <w:sz w:val="24"/>
          <w:szCs w:val="24"/>
        </w:rPr>
        <w:t>4</w:t>
      </w:r>
      <w:r w:rsidR="00FF097F" w:rsidRPr="00BE2AB1">
        <w:rPr>
          <w:rFonts w:ascii="Arial" w:hAnsi="Arial" w:cs="Arial"/>
          <w:sz w:val="24"/>
          <w:szCs w:val="24"/>
        </w:rPr>
        <w:t xml:space="preserve">, 52). </w:t>
      </w:r>
    </w:p>
    <w:p w14:paraId="18A4134E" w14:textId="7060AF28" w:rsidR="00CF0C05" w:rsidRPr="00BE2AB1" w:rsidRDefault="00843431" w:rsidP="00CF0C05">
      <w:pPr>
        <w:spacing w:line="276" w:lineRule="auto"/>
        <w:rPr>
          <w:rFonts w:ascii="Arial" w:hAnsi="Arial" w:cs="Arial"/>
          <w:sz w:val="24"/>
          <w:szCs w:val="24"/>
        </w:rPr>
      </w:pPr>
      <w:r w:rsidRPr="00BE2AB1">
        <w:rPr>
          <w:rFonts w:ascii="Arial" w:hAnsi="Arial" w:cs="Arial"/>
          <w:sz w:val="24"/>
          <w:szCs w:val="24"/>
        </w:rPr>
        <w:t>I</w:t>
      </w:r>
      <w:r w:rsidR="00A05B41" w:rsidRPr="00BE2AB1">
        <w:rPr>
          <w:rFonts w:ascii="Arial" w:hAnsi="Arial" w:cs="Arial"/>
          <w:sz w:val="24"/>
          <w:szCs w:val="24"/>
        </w:rPr>
        <w:t xml:space="preserve">f the canopic jar lid is from the </w:t>
      </w:r>
      <w:r w:rsidR="00EC3B0D">
        <w:rPr>
          <w:rFonts w:ascii="Arial" w:hAnsi="Arial" w:cs="Arial"/>
          <w:sz w:val="24"/>
          <w:szCs w:val="24"/>
        </w:rPr>
        <w:t>L</w:t>
      </w:r>
      <w:r w:rsidR="00A05B41" w:rsidRPr="00BE2AB1">
        <w:rPr>
          <w:rFonts w:ascii="Arial" w:hAnsi="Arial" w:cs="Arial"/>
          <w:sz w:val="24"/>
          <w:szCs w:val="24"/>
        </w:rPr>
        <w:t xml:space="preserve">ate </w:t>
      </w:r>
      <w:r w:rsidR="00EC3B0D">
        <w:rPr>
          <w:rFonts w:ascii="Arial" w:hAnsi="Arial" w:cs="Arial"/>
          <w:sz w:val="24"/>
          <w:szCs w:val="24"/>
        </w:rPr>
        <w:t>P</w:t>
      </w:r>
      <w:r w:rsidR="00A05B41" w:rsidRPr="00BE2AB1">
        <w:rPr>
          <w:rFonts w:ascii="Arial" w:hAnsi="Arial" w:cs="Arial"/>
          <w:sz w:val="24"/>
          <w:szCs w:val="24"/>
        </w:rPr>
        <w:t xml:space="preserve">eriod, </w:t>
      </w:r>
      <w:r w:rsidR="00EB7A7A" w:rsidRPr="00BE2AB1">
        <w:rPr>
          <w:rFonts w:ascii="Arial" w:hAnsi="Arial" w:cs="Arial"/>
          <w:sz w:val="24"/>
          <w:szCs w:val="24"/>
        </w:rPr>
        <w:t xml:space="preserve">this is </w:t>
      </w:r>
      <w:r w:rsidR="00A05B41" w:rsidRPr="00BE2AB1">
        <w:rPr>
          <w:rFonts w:ascii="Arial" w:hAnsi="Arial" w:cs="Arial"/>
          <w:sz w:val="24"/>
          <w:szCs w:val="24"/>
        </w:rPr>
        <w:t>wh</w:t>
      </w:r>
      <w:r w:rsidRPr="00BE2AB1">
        <w:rPr>
          <w:rFonts w:ascii="Arial" w:hAnsi="Arial" w:cs="Arial"/>
          <w:sz w:val="24"/>
          <w:szCs w:val="24"/>
        </w:rPr>
        <w:t>en</w:t>
      </w:r>
      <w:r w:rsidR="00A05B41" w:rsidRPr="00BE2AB1">
        <w:rPr>
          <w:rFonts w:ascii="Arial" w:hAnsi="Arial" w:cs="Arial"/>
          <w:sz w:val="24"/>
          <w:szCs w:val="24"/>
        </w:rPr>
        <w:t xml:space="preserve"> the Persians ruled over Egypt</w:t>
      </w:r>
      <w:r w:rsidR="00EB7A7A" w:rsidRPr="00BE2AB1">
        <w:rPr>
          <w:rFonts w:ascii="Arial" w:hAnsi="Arial" w:cs="Arial"/>
          <w:sz w:val="24"/>
          <w:szCs w:val="24"/>
        </w:rPr>
        <w:t xml:space="preserve">. </w:t>
      </w:r>
      <w:r w:rsidR="00942A91">
        <w:rPr>
          <w:rFonts w:ascii="Arial" w:hAnsi="Arial" w:cs="Arial"/>
          <w:sz w:val="24"/>
          <w:szCs w:val="24"/>
        </w:rPr>
        <w:t>T</w:t>
      </w:r>
      <w:r w:rsidR="00EB7A7A" w:rsidRPr="00BE2AB1">
        <w:rPr>
          <w:rFonts w:ascii="Arial" w:hAnsi="Arial" w:cs="Arial"/>
          <w:sz w:val="24"/>
          <w:szCs w:val="24"/>
        </w:rPr>
        <w:t>he tomb the lid came from is un</w:t>
      </w:r>
      <w:r w:rsidR="00CF0C05" w:rsidRPr="00BE2AB1">
        <w:rPr>
          <w:rFonts w:ascii="Arial" w:hAnsi="Arial" w:cs="Arial"/>
          <w:sz w:val="24"/>
          <w:szCs w:val="24"/>
        </w:rPr>
        <w:t>know</w:t>
      </w:r>
      <w:r w:rsidR="00EB7A7A" w:rsidRPr="00BE2AB1">
        <w:rPr>
          <w:rFonts w:ascii="Arial" w:hAnsi="Arial" w:cs="Arial"/>
          <w:sz w:val="24"/>
          <w:szCs w:val="24"/>
        </w:rPr>
        <w:t>n</w:t>
      </w:r>
      <w:r w:rsidR="00D24B5A">
        <w:rPr>
          <w:rFonts w:ascii="Arial" w:hAnsi="Arial" w:cs="Arial"/>
          <w:sz w:val="24"/>
          <w:szCs w:val="24"/>
        </w:rPr>
        <w:t>;</w:t>
      </w:r>
      <w:r w:rsidR="00EB7A7A" w:rsidRPr="00BE2AB1">
        <w:rPr>
          <w:rFonts w:ascii="Arial" w:hAnsi="Arial" w:cs="Arial"/>
          <w:sz w:val="24"/>
          <w:szCs w:val="24"/>
        </w:rPr>
        <w:t xml:space="preserve"> it is unclear whether </w:t>
      </w:r>
      <w:r w:rsidR="00CF0C05" w:rsidRPr="00BE2AB1">
        <w:rPr>
          <w:rFonts w:ascii="Arial" w:hAnsi="Arial" w:cs="Arial"/>
          <w:sz w:val="24"/>
          <w:szCs w:val="24"/>
        </w:rPr>
        <w:t>it belonged to an Egyptian carrying out his tradition</w:t>
      </w:r>
      <w:r w:rsidR="00EB7A7A" w:rsidRPr="00BE2AB1">
        <w:rPr>
          <w:rFonts w:ascii="Arial" w:hAnsi="Arial" w:cs="Arial"/>
          <w:sz w:val="24"/>
          <w:szCs w:val="24"/>
        </w:rPr>
        <w:t>al</w:t>
      </w:r>
      <w:r w:rsidR="00CF0C05" w:rsidRPr="00BE2AB1">
        <w:rPr>
          <w:rFonts w:ascii="Arial" w:hAnsi="Arial" w:cs="Arial"/>
          <w:sz w:val="24"/>
          <w:szCs w:val="24"/>
        </w:rPr>
        <w:t xml:space="preserve"> funerary beliefs or a Persian ruler who </w:t>
      </w:r>
      <w:r w:rsidR="00EB7A7A" w:rsidRPr="00BE2AB1">
        <w:rPr>
          <w:rFonts w:ascii="Arial" w:hAnsi="Arial" w:cs="Arial"/>
          <w:sz w:val="24"/>
          <w:szCs w:val="24"/>
        </w:rPr>
        <w:t xml:space="preserve">was </w:t>
      </w:r>
      <w:r w:rsidR="00344025">
        <w:rPr>
          <w:rFonts w:ascii="Arial" w:hAnsi="Arial" w:cs="Arial"/>
          <w:sz w:val="24"/>
          <w:szCs w:val="24"/>
        </w:rPr>
        <w:t>adopting</w:t>
      </w:r>
      <w:r w:rsidR="00EB7A7A" w:rsidRPr="00BE2AB1">
        <w:rPr>
          <w:rFonts w:ascii="Arial" w:hAnsi="Arial" w:cs="Arial"/>
          <w:sz w:val="24"/>
          <w:szCs w:val="24"/>
        </w:rPr>
        <w:t xml:space="preserve"> </w:t>
      </w:r>
      <w:r w:rsidR="00C01516" w:rsidRPr="00BE2AB1">
        <w:rPr>
          <w:rFonts w:ascii="Arial" w:hAnsi="Arial" w:cs="Arial"/>
          <w:sz w:val="24"/>
          <w:szCs w:val="24"/>
        </w:rPr>
        <w:t>Egyptian practices</w:t>
      </w:r>
      <w:r w:rsidR="00CF0C05" w:rsidRPr="00BE2AB1">
        <w:rPr>
          <w:rFonts w:ascii="Arial" w:hAnsi="Arial" w:cs="Arial"/>
          <w:sz w:val="24"/>
          <w:szCs w:val="24"/>
        </w:rPr>
        <w:t xml:space="preserve">. </w:t>
      </w:r>
      <w:r w:rsidR="00F61C9A" w:rsidRPr="00BE2AB1">
        <w:rPr>
          <w:rFonts w:ascii="Arial" w:hAnsi="Arial" w:cs="Arial"/>
          <w:sz w:val="24"/>
          <w:szCs w:val="24"/>
        </w:rPr>
        <w:t>However, if</w:t>
      </w:r>
      <w:r w:rsidR="00CF0C05" w:rsidRPr="00BE2AB1">
        <w:rPr>
          <w:rFonts w:ascii="Arial" w:hAnsi="Arial" w:cs="Arial"/>
          <w:sz w:val="24"/>
          <w:szCs w:val="24"/>
        </w:rPr>
        <w:t xml:space="preserve"> the</w:t>
      </w:r>
      <w:r w:rsidR="00D3509A">
        <w:rPr>
          <w:rFonts w:ascii="Arial" w:hAnsi="Arial" w:cs="Arial"/>
          <w:sz w:val="24"/>
          <w:szCs w:val="24"/>
        </w:rPr>
        <w:t xml:space="preserve"> lid</w:t>
      </w:r>
      <w:r w:rsidR="00CF0C05" w:rsidRPr="00BE2AB1">
        <w:rPr>
          <w:rFonts w:ascii="Arial" w:hAnsi="Arial" w:cs="Arial"/>
          <w:sz w:val="24"/>
          <w:szCs w:val="24"/>
        </w:rPr>
        <w:t xml:space="preserve"> is from the </w:t>
      </w:r>
      <w:r w:rsidR="00EC3B0D">
        <w:rPr>
          <w:rFonts w:ascii="Arial" w:hAnsi="Arial" w:cs="Arial"/>
          <w:sz w:val="24"/>
          <w:szCs w:val="24"/>
        </w:rPr>
        <w:t>L</w:t>
      </w:r>
      <w:r w:rsidR="00CF0C05" w:rsidRPr="00BE2AB1">
        <w:rPr>
          <w:rFonts w:ascii="Arial" w:hAnsi="Arial" w:cs="Arial"/>
          <w:sz w:val="24"/>
          <w:szCs w:val="24"/>
        </w:rPr>
        <w:t xml:space="preserve">ate </w:t>
      </w:r>
      <w:r w:rsidR="00EC3B0D">
        <w:rPr>
          <w:rFonts w:ascii="Arial" w:hAnsi="Arial" w:cs="Arial"/>
          <w:sz w:val="24"/>
          <w:szCs w:val="24"/>
        </w:rPr>
        <w:t>P</w:t>
      </w:r>
      <w:r w:rsidR="00CF0C05" w:rsidRPr="00BE2AB1">
        <w:rPr>
          <w:rFonts w:ascii="Arial" w:hAnsi="Arial" w:cs="Arial"/>
          <w:sz w:val="24"/>
          <w:szCs w:val="24"/>
        </w:rPr>
        <w:t xml:space="preserve">eriod, </w:t>
      </w:r>
      <w:r w:rsidR="00D3509A">
        <w:rPr>
          <w:rFonts w:ascii="Arial" w:hAnsi="Arial" w:cs="Arial"/>
          <w:sz w:val="24"/>
          <w:szCs w:val="24"/>
        </w:rPr>
        <w:t>it</w:t>
      </w:r>
      <w:r w:rsidR="00CF0C05" w:rsidRPr="00BE2AB1">
        <w:rPr>
          <w:rFonts w:ascii="Arial" w:hAnsi="Arial" w:cs="Arial"/>
          <w:sz w:val="24"/>
          <w:szCs w:val="24"/>
        </w:rPr>
        <w:t xml:space="preserve"> is likely to be a representation of </w:t>
      </w:r>
      <w:r w:rsidR="00A05B41" w:rsidRPr="00BE2AB1">
        <w:rPr>
          <w:rFonts w:ascii="Arial" w:hAnsi="Arial" w:cs="Arial"/>
          <w:sz w:val="24"/>
          <w:szCs w:val="24"/>
        </w:rPr>
        <w:t xml:space="preserve">the </w:t>
      </w:r>
      <w:r w:rsidR="00D3509A">
        <w:rPr>
          <w:rFonts w:ascii="Arial" w:hAnsi="Arial" w:cs="Arial"/>
          <w:sz w:val="24"/>
          <w:szCs w:val="24"/>
        </w:rPr>
        <w:t>deity</w:t>
      </w:r>
      <w:r w:rsidR="00A05B41" w:rsidRPr="00BE2AB1">
        <w:rPr>
          <w:rFonts w:ascii="Arial" w:hAnsi="Arial" w:cs="Arial"/>
          <w:sz w:val="24"/>
          <w:szCs w:val="24"/>
        </w:rPr>
        <w:t xml:space="preserve">, </w:t>
      </w:r>
      <w:proofErr w:type="spellStart"/>
      <w:r w:rsidR="00CF0C05" w:rsidRPr="00BE2AB1">
        <w:rPr>
          <w:rFonts w:ascii="Arial" w:hAnsi="Arial" w:cs="Arial"/>
          <w:sz w:val="24"/>
          <w:szCs w:val="24"/>
        </w:rPr>
        <w:t>Imsety</w:t>
      </w:r>
      <w:proofErr w:type="spellEnd"/>
      <w:r w:rsidR="00CF0C05" w:rsidRPr="00BE2AB1">
        <w:rPr>
          <w:rFonts w:ascii="Arial" w:hAnsi="Arial" w:cs="Arial"/>
          <w:sz w:val="24"/>
          <w:szCs w:val="24"/>
        </w:rPr>
        <w:t xml:space="preserve"> (Brewer and Teeter 2007,169). </w:t>
      </w:r>
    </w:p>
    <w:p w14:paraId="2050C60E" w14:textId="4B8C906D" w:rsidR="006F6AA0" w:rsidRDefault="008673FF" w:rsidP="00996B6C">
      <w:pPr>
        <w:spacing w:line="276" w:lineRule="auto"/>
        <w:rPr>
          <w:rFonts w:ascii="Arial" w:hAnsi="Arial" w:cs="Arial"/>
          <w:sz w:val="24"/>
          <w:szCs w:val="24"/>
        </w:rPr>
      </w:pPr>
      <w:r w:rsidRPr="00BE2AB1">
        <w:rPr>
          <w:rFonts w:ascii="Arial" w:hAnsi="Arial" w:cs="Arial"/>
          <w:sz w:val="24"/>
          <w:szCs w:val="24"/>
        </w:rPr>
        <w:t xml:space="preserve">It is possible that this lid is an imitation of a canopic jar due to </w:t>
      </w:r>
      <w:r w:rsidR="00CF0C05" w:rsidRPr="00BE2AB1">
        <w:rPr>
          <w:rFonts w:ascii="Arial" w:hAnsi="Arial" w:cs="Arial"/>
          <w:sz w:val="24"/>
          <w:szCs w:val="24"/>
        </w:rPr>
        <w:t>the sharpness of the rim and the symmetrical detail on the facial features</w:t>
      </w:r>
      <w:r w:rsidR="00FC06B6" w:rsidRPr="00BE2AB1">
        <w:rPr>
          <w:rFonts w:ascii="Arial" w:hAnsi="Arial" w:cs="Arial"/>
          <w:sz w:val="24"/>
          <w:szCs w:val="24"/>
        </w:rPr>
        <w:t>.</w:t>
      </w:r>
      <w:r w:rsidRPr="00BE2AB1">
        <w:rPr>
          <w:rFonts w:ascii="Arial" w:hAnsi="Arial" w:cs="Arial"/>
          <w:sz w:val="24"/>
          <w:szCs w:val="24"/>
        </w:rPr>
        <w:t xml:space="preserve"> However, even this ‘fake’ may have its own value, story and interest as an object.</w:t>
      </w:r>
      <w:r w:rsidR="00A05B41" w:rsidRPr="00BE2AB1">
        <w:rPr>
          <w:rFonts w:ascii="Arial" w:hAnsi="Arial" w:cs="Arial"/>
          <w:sz w:val="24"/>
          <w:szCs w:val="24"/>
        </w:rPr>
        <w:t xml:space="preserve"> Without knowing more information</w:t>
      </w:r>
      <w:r w:rsidR="004745BA">
        <w:rPr>
          <w:rFonts w:ascii="Arial" w:hAnsi="Arial" w:cs="Arial"/>
          <w:sz w:val="24"/>
          <w:szCs w:val="24"/>
        </w:rPr>
        <w:t xml:space="preserve">; </w:t>
      </w:r>
      <w:r w:rsidR="00A05B41" w:rsidRPr="00BE2AB1">
        <w:rPr>
          <w:rFonts w:ascii="Arial" w:hAnsi="Arial" w:cs="Arial"/>
          <w:sz w:val="24"/>
          <w:szCs w:val="24"/>
        </w:rPr>
        <w:t>where it was found</w:t>
      </w:r>
      <w:r w:rsidR="00ED7C50" w:rsidRPr="00BE2AB1">
        <w:rPr>
          <w:rFonts w:ascii="Arial" w:hAnsi="Arial" w:cs="Arial"/>
          <w:sz w:val="24"/>
          <w:szCs w:val="24"/>
        </w:rPr>
        <w:t xml:space="preserve">, its age </w:t>
      </w:r>
      <w:r w:rsidR="004314E0" w:rsidRPr="00BE2AB1">
        <w:rPr>
          <w:rFonts w:ascii="Arial" w:hAnsi="Arial" w:cs="Arial"/>
          <w:sz w:val="24"/>
          <w:szCs w:val="24"/>
        </w:rPr>
        <w:t>or</w:t>
      </w:r>
      <w:r w:rsidR="00E14B9A" w:rsidRPr="00BE2AB1">
        <w:rPr>
          <w:rFonts w:ascii="Arial" w:hAnsi="Arial" w:cs="Arial"/>
          <w:sz w:val="24"/>
          <w:szCs w:val="24"/>
        </w:rPr>
        <w:t xml:space="preserve"> having</w:t>
      </w:r>
      <w:r w:rsidR="004314E0" w:rsidRPr="00BE2AB1">
        <w:rPr>
          <w:rFonts w:ascii="Arial" w:hAnsi="Arial" w:cs="Arial"/>
          <w:sz w:val="24"/>
          <w:szCs w:val="24"/>
        </w:rPr>
        <w:t xml:space="preserve"> the jar itself </w:t>
      </w:r>
      <w:r w:rsidR="00A05B41" w:rsidRPr="00BE2AB1">
        <w:rPr>
          <w:rFonts w:ascii="Arial" w:hAnsi="Arial" w:cs="Arial"/>
          <w:sz w:val="24"/>
          <w:szCs w:val="24"/>
        </w:rPr>
        <w:t xml:space="preserve">we cannot </w:t>
      </w:r>
      <w:r w:rsidR="00C115C6" w:rsidRPr="00BE2AB1">
        <w:rPr>
          <w:rFonts w:ascii="Arial" w:hAnsi="Arial" w:cs="Arial"/>
          <w:sz w:val="24"/>
          <w:szCs w:val="24"/>
        </w:rPr>
        <w:t xml:space="preserve">fully and accurately </w:t>
      </w:r>
      <w:r w:rsidR="00A05B41" w:rsidRPr="00BE2AB1">
        <w:rPr>
          <w:rFonts w:ascii="Arial" w:hAnsi="Arial" w:cs="Arial"/>
          <w:sz w:val="24"/>
          <w:szCs w:val="24"/>
        </w:rPr>
        <w:t>understand the object</w:t>
      </w:r>
      <w:r w:rsidR="00A42BDE" w:rsidRPr="00BE2AB1">
        <w:rPr>
          <w:rFonts w:ascii="Arial" w:hAnsi="Arial" w:cs="Arial"/>
          <w:sz w:val="24"/>
          <w:szCs w:val="24"/>
        </w:rPr>
        <w:t>’</w:t>
      </w:r>
      <w:r w:rsidR="00A05B41" w:rsidRPr="00BE2AB1">
        <w:rPr>
          <w:rFonts w:ascii="Arial" w:hAnsi="Arial" w:cs="Arial"/>
          <w:sz w:val="24"/>
          <w:szCs w:val="24"/>
        </w:rPr>
        <w:t xml:space="preserve">s </w:t>
      </w:r>
      <w:r w:rsidR="004E4E34" w:rsidRPr="00BE2AB1">
        <w:rPr>
          <w:rFonts w:ascii="Arial" w:hAnsi="Arial" w:cs="Arial"/>
          <w:sz w:val="24"/>
          <w:szCs w:val="24"/>
        </w:rPr>
        <w:t>history and role</w:t>
      </w:r>
      <w:r w:rsidR="00A05B41" w:rsidRPr="00BE2AB1">
        <w:rPr>
          <w:rFonts w:ascii="Arial" w:hAnsi="Arial" w:cs="Arial"/>
          <w:sz w:val="24"/>
          <w:szCs w:val="24"/>
        </w:rPr>
        <w:t xml:space="preserve">. </w:t>
      </w:r>
    </w:p>
    <w:p w14:paraId="6A8D7D43" w14:textId="510B611C" w:rsidR="003C43C9" w:rsidRDefault="003C43C9" w:rsidP="00996B6C">
      <w:pPr>
        <w:spacing w:line="276" w:lineRule="auto"/>
        <w:rPr>
          <w:rFonts w:ascii="Arial" w:hAnsi="Arial" w:cs="Arial"/>
          <w:sz w:val="24"/>
          <w:szCs w:val="24"/>
        </w:rPr>
      </w:pPr>
    </w:p>
    <w:p w14:paraId="3C994CFC" w14:textId="602B22E8" w:rsidR="003C43C9" w:rsidRDefault="003C43C9" w:rsidP="00996B6C">
      <w:pPr>
        <w:spacing w:line="276" w:lineRule="auto"/>
        <w:rPr>
          <w:rFonts w:ascii="Arial" w:hAnsi="Arial" w:cs="Arial"/>
          <w:sz w:val="24"/>
          <w:szCs w:val="24"/>
        </w:rPr>
      </w:pPr>
    </w:p>
    <w:p w14:paraId="71E7036F" w14:textId="467B9B68" w:rsidR="003C43C9" w:rsidRDefault="003C43C9" w:rsidP="00996B6C">
      <w:pPr>
        <w:spacing w:line="276" w:lineRule="auto"/>
        <w:rPr>
          <w:rFonts w:ascii="Arial" w:hAnsi="Arial" w:cs="Arial"/>
          <w:sz w:val="24"/>
          <w:szCs w:val="24"/>
        </w:rPr>
      </w:pPr>
    </w:p>
    <w:p w14:paraId="0F05B5C8" w14:textId="691B7AB1" w:rsidR="003C43C9" w:rsidRDefault="003C43C9" w:rsidP="00996B6C">
      <w:pPr>
        <w:spacing w:line="276" w:lineRule="auto"/>
        <w:rPr>
          <w:rFonts w:ascii="Arial" w:hAnsi="Arial" w:cs="Arial"/>
          <w:sz w:val="24"/>
          <w:szCs w:val="24"/>
        </w:rPr>
      </w:pPr>
    </w:p>
    <w:p w14:paraId="5E3ECB9D" w14:textId="2A1634C8" w:rsidR="003C43C9" w:rsidRDefault="003C43C9" w:rsidP="00996B6C">
      <w:pPr>
        <w:spacing w:line="276" w:lineRule="auto"/>
        <w:rPr>
          <w:rFonts w:ascii="Arial" w:hAnsi="Arial" w:cs="Arial"/>
          <w:sz w:val="24"/>
          <w:szCs w:val="24"/>
        </w:rPr>
      </w:pPr>
    </w:p>
    <w:p w14:paraId="30F3A1F7" w14:textId="0D995B3F" w:rsidR="003C43C9" w:rsidRDefault="003C43C9" w:rsidP="00996B6C">
      <w:pPr>
        <w:spacing w:line="276" w:lineRule="auto"/>
        <w:rPr>
          <w:rFonts w:ascii="Arial" w:hAnsi="Arial" w:cs="Arial"/>
          <w:sz w:val="24"/>
          <w:szCs w:val="24"/>
        </w:rPr>
      </w:pPr>
    </w:p>
    <w:p w14:paraId="4F4E438C" w14:textId="08822C87" w:rsidR="003C43C9" w:rsidRDefault="003C43C9" w:rsidP="00996B6C">
      <w:pPr>
        <w:spacing w:line="276" w:lineRule="auto"/>
        <w:rPr>
          <w:rFonts w:ascii="Arial" w:hAnsi="Arial" w:cs="Arial"/>
          <w:sz w:val="24"/>
          <w:szCs w:val="24"/>
        </w:rPr>
      </w:pPr>
    </w:p>
    <w:p w14:paraId="04F2E248" w14:textId="74DF9036" w:rsidR="003C43C9" w:rsidRDefault="003C43C9" w:rsidP="00996B6C">
      <w:pPr>
        <w:spacing w:line="276" w:lineRule="auto"/>
        <w:rPr>
          <w:rFonts w:ascii="Arial" w:hAnsi="Arial" w:cs="Arial"/>
          <w:sz w:val="24"/>
          <w:szCs w:val="24"/>
        </w:rPr>
      </w:pPr>
    </w:p>
    <w:p w14:paraId="3FAC6054" w14:textId="52F841F8" w:rsidR="003C43C9" w:rsidRDefault="003C43C9" w:rsidP="00996B6C">
      <w:pPr>
        <w:spacing w:line="276" w:lineRule="auto"/>
        <w:rPr>
          <w:rFonts w:ascii="Arial" w:hAnsi="Arial" w:cs="Arial"/>
          <w:sz w:val="24"/>
          <w:szCs w:val="24"/>
        </w:rPr>
      </w:pPr>
    </w:p>
    <w:p w14:paraId="19079D90" w14:textId="77777777" w:rsidR="003C43C9" w:rsidRPr="001F3ABE" w:rsidRDefault="003C43C9" w:rsidP="00996B6C">
      <w:pPr>
        <w:spacing w:line="276" w:lineRule="auto"/>
        <w:rPr>
          <w:rFonts w:ascii="Arial" w:hAnsi="Arial" w:cs="Arial"/>
          <w:sz w:val="24"/>
          <w:szCs w:val="24"/>
        </w:rPr>
      </w:pPr>
    </w:p>
    <w:p w14:paraId="0F3EED7C" w14:textId="07167DB6" w:rsidR="007C6CB6" w:rsidRPr="001F3ABE" w:rsidRDefault="007C6CB6" w:rsidP="003E27A9">
      <w:pPr>
        <w:rPr>
          <w:rFonts w:ascii="Arial" w:hAnsi="Arial" w:cs="Arial"/>
          <w:sz w:val="24"/>
          <w:szCs w:val="24"/>
        </w:rPr>
      </w:pPr>
      <w:r w:rsidRPr="001F3ABE">
        <w:rPr>
          <w:rFonts w:ascii="Arial" w:hAnsi="Arial" w:cs="Arial"/>
          <w:sz w:val="24"/>
          <w:szCs w:val="24"/>
        </w:rPr>
        <w:lastRenderedPageBreak/>
        <w:t xml:space="preserve">Bibliography </w:t>
      </w:r>
    </w:p>
    <w:p w14:paraId="48D47B0F" w14:textId="77777777" w:rsidR="0046103A" w:rsidRPr="001F3ABE" w:rsidRDefault="0046103A" w:rsidP="0046103A">
      <w:pPr>
        <w:ind w:left="720" w:hanging="720"/>
        <w:rPr>
          <w:rFonts w:ascii="Arial" w:hAnsi="Arial" w:cs="Arial"/>
        </w:rPr>
      </w:pPr>
      <w:r w:rsidRPr="001F3ABE">
        <w:rPr>
          <w:rFonts w:ascii="Arial" w:hAnsi="Arial" w:cs="Arial"/>
        </w:rPr>
        <w:t xml:space="preserve">Australian Museum. (2018) Ancient Egyptian Timeline. Available at </w:t>
      </w:r>
      <w:hyperlink r:id="rId12" w:history="1">
        <w:r w:rsidRPr="001F3ABE">
          <w:rPr>
            <w:rStyle w:val="Hyperlink"/>
            <w:rFonts w:ascii="Arial" w:hAnsi="Arial" w:cs="Arial"/>
          </w:rPr>
          <w:t>https://australianmuseum.net.au/learn/cultures/international-collection/ancient-egyptian/ancient-egyptian-timeline/</w:t>
        </w:r>
      </w:hyperlink>
      <w:r w:rsidRPr="001F3ABE">
        <w:rPr>
          <w:rFonts w:ascii="Arial" w:hAnsi="Arial" w:cs="Arial"/>
        </w:rPr>
        <w:t xml:space="preserve"> [Accessed 04/04/19]</w:t>
      </w:r>
    </w:p>
    <w:p w14:paraId="1A81C718" w14:textId="77777777" w:rsidR="0046103A" w:rsidRPr="001F3ABE" w:rsidRDefault="0046103A" w:rsidP="0046103A">
      <w:pPr>
        <w:ind w:left="720" w:hanging="720"/>
        <w:rPr>
          <w:rFonts w:ascii="Arial" w:hAnsi="Arial" w:cs="Arial"/>
        </w:rPr>
      </w:pPr>
      <w:r w:rsidRPr="001F3ABE">
        <w:rPr>
          <w:rFonts w:ascii="Arial" w:hAnsi="Arial" w:cs="Arial"/>
        </w:rPr>
        <w:t xml:space="preserve">Brewer, D. and Teeter, E. (2007) </w:t>
      </w:r>
      <w:r w:rsidRPr="001F3ABE">
        <w:rPr>
          <w:rFonts w:ascii="Arial" w:hAnsi="Arial" w:cs="Arial"/>
          <w:i/>
        </w:rPr>
        <w:t xml:space="preserve">Egypt and the Egyptians. </w:t>
      </w:r>
      <w:r w:rsidRPr="001F3ABE">
        <w:rPr>
          <w:rFonts w:ascii="Arial" w:hAnsi="Arial" w:cs="Arial"/>
        </w:rPr>
        <w:t xml:space="preserve">Cambridge: Cambridge University Press. </w:t>
      </w:r>
    </w:p>
    <w:p w14:paraId="7FBF929F" w14:textId="77777777" w:rsidR="0046103A" w:rsidRPr="001F3ABE" w:rsidRDefault="0046103A" w:rsidP="0046103A">
      <w:pPr>
        <w:ind w:left="720" w:hanging="720"/>
        <w:rPr>
          <w:rFonts w:ascii="Arial" w:hAnsi="Arial" w:cs="Arial"/>
        </w:rPr>
      </w:pPr>
      <w:r w:rsidRPr="001F3ABE">
        <w:rPr>
          <w:rFonts w:ascii="Arial" w:hAnsi="Arial" w:cs="Arial"/>
        </w:rPr>
        <w:t xml:space="preserve">British Museum Online (n.d.) Available at </w:t>
      </w:r>
      <w:hyperlink r:id="rId13" w:history="1">
        <w:r w:rsidRPr="001F3ABE">
          <w:rPr>
            <w:rStyle w:val="Hyperlink"/>
            <w:rFonts w:ascii="Arial" w:hAnsi="Arial" w:cs="Arial"/>
          </w:rPr>
          <w:t>https://www.britishmuseum.org/research/collection_online/collection_object_details.aspx?objectId=117318&amp;partId=1</w:t>
        </w:r>
      </w:hyperlink>
      <w:r w:rsidRPr="001F3ABE">
        <w:rPr>
          <w:rFonts w:ascii="Arial" w:hAnsi="Arial" w:cs="Arial"/>
        </w:rPr>
        <w:t xml:space="preserve"> [Accessed 04/04/19]</w:t>
      </w:r>
    </w:p>
    <w:p w14:paraId="7368D2B9" w14:textId="77777777" w:rsidR="0046103A" w:rsidRPr="001F3ABE" w:rsidRDefault="0046103A" w:rsidP="0046103A">
      <w:pPr>
        <w:ind w:left="720" w:hanging="720"/>
        <w:rPr>
          <w:rFonts w:ascii="Arial" w:hAnsi="Arial" w:cs="Arial"/>
        </w:rPr>
      </w:pPr>
      <w:r w:rsidRPr="001F3ABE">
        <w:rPr>
          <w:rFonts w:ascii="Arial" w:hAnsi="Arial" w:cs="Arial"/>
        </w:rPr>
        <w:t xml:space="preserve">Brooklyn Museum (n.d.) Available at </w:t>
      </w:r>
      <w:hyperlink r:id="rId14" w:history="1">
        <w:r w:rsidRPr="001F3ABE">
          <w:rPr>
            <w:rStyle w:val="Hyperlink"/>
            <w:rFonts w:ascii="Arial" w:hAnsi="Arial" w:cs="Arial"/>
          </w:rPr>
          <w:t>https://www.brooklynmuseum.org/opencollection/objects/3924</w:t>
        </w:r>
      </w:hyperlink>
      <w:r w:rsidRPr="001F3ABE">
        <w:rPr>
          <w:rFonts w:ascii="Arial" w:hAnsi="Arial" w:cs="Arial"/>
        </w:rPr>
        <w:t xml:space="preserve"> [Accessed 04/04/19]</w:t>
      </w:r>
    </w:p>
    <w:p w14:paraId="1768F1E1" w14:textId="77777777" w:rsidR="0046103A" w:rsidRPr="001F3ABE" w:rsidRDefault="0046103A" w:rsidP="0046103A">
      <w:pPr>
        <w:ind w:left="720" w:hanging="720"/>
        <w:rPr>
          <w:rFonts w:ascii="Arial" w:hAnsi="Arial" w:cs="Arial"/>
        </w:rPr>
      </w:pPr>
      <w:r w:rsidRPr="001F3ABE">
        <w:rPr>
          <w:rFonts w:ascii="Arial" w:hAnsi="Arial" w:cs="Arial"/>
        </w:rPr>
        <w:t xml:space="preserve">Dawson, J. and Strudwick, J. (2016) </w:t>
      </w:r>
      <w:r w:rsidRPr="001F3ABE">
        <w:rPr>
          <w:rFonts w:ascii="Arial" w:hAnsi="Arial" w:cs="Arial"/>
          <w:i/>
        </w:rPr>
        <w:t xml:space="preserve">Death on the Nile: uncovering the afterlife of ancient Egypt. </w:t>
      </w:r>
      <w:r w:rsidRPr="001F3ABE">
        <w:rPr>
          <w:rFonts w:ascii="Arial" w:hAnsi="Arial" w:cs="Arial"/>
        </w:rPr>
        <w:t xml:space="preserve">Cambridge: The Fitzwilliam Museum in association with D Giles. </w:t>
      </w:r>
    </w:p>
    <w:p w14:paraId="30140328" w14:textId="77777777" w:rsidR="0046103A" w:rsidRPr="001F3ABE" w:rsidRDefault="0046103A" w:rsidP="0046103A">
      <w:pPr>
        <w:ind w:left="720" w:hanging="720"/>
        <w:rPr>
          <w:rFonts w:ascii="Arial" w:hAnsi="Arial" w:cs="Arial"/>
        </w:rPr>
      </w:pPr>
      <w:r w:rsidRPr="001F3ABE">
        <w:rPr>
          <w:rFonts w:ascii="Arial" w:hAnsi="Arial" w:cs="Arial"/>
        </w:rPr>
        <w:t xml:space="preserve">Dodson, A. (2002) ‘Canopic Jars and Chests’, in Redford, D. B. (ed.) </w:t>
      </w:r>
      <w:r w:rsidRPr="001F3ABE">
        <w:rPr>
          <w:rFonts w:ascii="Arial" w:hAnsi="Arial" w:cs="Arial"/>
          <w:i/>
        </w:rPr>
        <w:t xml:space="preserve">The Ancient Gods Speak: A Guide to Egyptian Religion. </w:t>
      </w:r>
      <w:r w:rsidRPr="001F3ABE">
        <w:rPr>
          <w:rFonts w:ascii="Arial" w:hAnsi="Arial" w:cs="Arial"/>
        </w:rPr>
        <w:t xml:space="preserve">New York: Oxford University Press Inc. </w:t>
      </w:r>
    </w:p>
    <w:p w14:paraId="0AC9D4C6" w14:textId="77777777" w:rsidR="0046103A" w:rsidRPr="001F3ABE" w:rsidRDefault="0046103A" w:rsidP="0046103A">
      <w:pPr>
        <w:ind w:left="720" w:hanging="720"/>
        <w:rPr>
          <w:rFonts w:ascii="Arial" w:hAnsi="Arial" w:cs="Arial"/>
        </w:rPr>
      </w:pPr>
      <w:proofErr w:type="spellStart"/>
      <w:r w:rsidRPr="001F3ABE">
        <w:rPr>
          <w:rFonts w:ascii="Arial" w:hAnsi="Arial" w:cs="Arial"/>
        </w:rPr>
        <w:t>Germer</w:t>
      </w:r>
      <w:proofErr w:type="spellEnd"/>
      <w:r w:rsidRPr="001F3ABE">
        <w:rPr>
          <w:rFonts w:ascii="Arial" w:hAnsi="Arial" w:cs="Arial"/>
        </w:rPr>
        <w:t xml:space="preserve">, R. (1997) </w:t>
      </w:r>
      <w:r w:rsidRPr="001F3ABE">
        <w:rPr>
          <w:rFonts w:ascii="Arial" w:hAnsi="Arial" w:cs="Arial"/>
          <w:i/>
        </w:rPr>
        <w:t xml:space="preserve">Mummies: Life after Death in Ancient Egypt </w:t>
      </w:r>
      <w:r w:rsidRPr="001F3ABE">
        <w:rPr>
          <w:rFonts w:ascii="Arial" w:hAnsi="Arial" w:cs="Arial"/>
        </w:rPr>
        <w:t>Munich: Prestel-Verlag.</w:t>
      </w:r>
    </w:p>
    <w:p w14:paraId="7BF46F17" w14:textId="77777777" w:rsidR="0046103A" w:rsidRPr="001F3ABE" w:rsidRDefault="0046103A" w:rsidP="0046103A">
      <w:pPr>
        <w:ind w:left="720" w:hanging="720"/>
        <w:rPr>
          <w:rFonts w:ascii="Arial" w:hAnsi="Arial" w:cs="Arial"/>
        </w:rPr>
      </w:pPr>
      <w:proofErr w:type="spellStart"/>
      <w:r w:rsidRPr="001F3ABE">
        <w:rPr>
          <w:rFonts w:ascii="Arial" w:hAnsi="Arial" w:cs="Arial"/>
        </w:rPr>
        <w:t>Grajetzki</w:t>
      </w:r>
      <w:proofErr w:type="spellEnd"/>
      <w:r w:rsidRPr="001F3ABE">
        <w:rPr>
          <w:rFonts w:ascii="Arial" w:hAnsi="Arial" w:cs="Arial"/>
        </w:rPr>
        <w:t xml:space="preserve">, W. (2006) ‘Another Early Source for the Book of the Dead: The Second Intermediate Period Burial D 25 at Abydos’, </w:t>
      </w:r>
      <w:proofErr w:type="spellStart"/>
      <w:r w:rsidRPr="001F3ABE">
        <w:rPr>
          <w:rFonts w:ascii="Arial" w:hAnsi="Arial" w:cs="Arial"/>
          <w:i/>
        </w:rPr>
        <w:t>Studien</w:t>
      </w:r>
      <w:proofErr w:type="spellEnd"/>
      <w:r w:rsidRPr="001F3ABE">
        <w:rPr>
          <w:rFonts w:ascii="Arial" w:hAnsi="Arial" w:cs="Arial"/>
          <w:i/>
        </w:rPr>
        <w:t xml:space="preserve"> </w:t>
      </w:r>
      <w:proofErr w:type="spellStart"/>
      <w:r w:rsidRPr="001F3ABE">
        <w:rPr>
          <w:rFonts w:ascii="Arial" w:hAnsi="Arial" w:cs="Arial"/>
          <w:i/>
        </w:rPr>
        <w:t>zur</w:t>
      </w:r>
      <w:proofErr w:type="spellEnd"/>
      <w:r w:rsidRPr="001F3ABE">
        <w:rPr>
          <w:rFonts w:ascii="Arial" w:hAnsi="Arial" w:cs="Arial"/>
          <w:i/>
        </w:rPr>
        <w:t xml:space="preserve"> </w:t>
      </w:r>
      <w:proofErr w:type="spellStart"/>
      <w:r w:rsidRPr="001F3ABE">
        <w:rPr>
          <w:rFonts w:ascii="Arial" w:hAnsi="Arial" w:cs="Arial"/>
          <w:i/>
        </w:rPr>
        <w:t>Altagyptischen</w:t>
      </w:r>
      <w:proofErr w:type="spellEnd"/>
      <w:r w:rsidRPr="001F3ABE">
        <w:rPr>
          <w:rFonts w:ascii="Arial" w:hAnsi="Arial" w:cs="Arial"/>
          <w:i/>
        </w:rPr>
        <w:t xml:space="preserve"> Kultur, </w:t>
      </w:r>
      <w:r w:rsidRPr="001F3ABE">
        <w:rPr>
          <w:rFonts w:ascii="Arial" w:hAnsi="Arial" w:cs="Arial"/>
        </w:rPr>
        <w:t xml:space="preserve">34, pp. 205-216. </w:t>
      </w:r>
    </w:p>
    <w:p w14:paraId="6B56CA47" w14:textId="77777777" w:rsidR="0046103A" w:rsidRPr="001F3ABE" w:rsidRDefault="0046103A" w:rsidP="0046103A">
      <w:pPr>
        <w:ind w:left="720" w:hanging="720"/>
        <w:rPr>
          <w:rFonts w:ascii="Arial" w:hAnsi="Arial" w:cs="Arial"/>
        </w:rPr>
      </w:pPr>
      <w:proofErr w:type="spellStart"/>
      <w:r w:rsidRPr="001F3ABE">
        <w:rPr>
          <w:rFonts w:ascii="Arial" w:hAnsi="Arial" w:cs="Arial"/>
        </w:rPr>
        <w:t>Grajetzki</w:t>
      </w:r>
      <w:proofErr w:type="spellEnd"/>
      <w:r w:rsidRPr="001F3ABE">
        <w:rPr>
          <w:rFonts w:ascii="Arial" w:hAnsi="Arial" w:cs="Arial"/>
        </w:rPr>
        <w:t xml:space="preserve">, W. (2014) </w:t>
      </w:r>
      <w:r w:rsidRPr="001F3ABE">
        <w:rPr>
          <w:rFonts w:ascii="Arial" w:hAnsi="Arial" w:cs="Arial"/>
          <w:i/>
        </w:rPr>
        <w:t xml:space="preserve">Tomb Treasures of the Late Middle Kingdom: The Archaeology of Female Burials. </w:t>
      </w:r>
      <w:r w:rsidRPr="001F3ABE">
        <w:rPr>
          <w:rFonts w:ascii="Arial" w:hAnsi="Arial" w:cs="Arial"/>
        </w:rPr>
        <w:t xml:space="preserve">Pennsylvania Philadelphia: University of Pennsylvania Press. </w:t>
      </w:r>
    </w:p>
    <w:p w14:paraId="7B9AE89F" w14:textId="77777777" w:rsidR="0046103A" w:rsidRPr="001F3ABE" w:rsidRDefault="0046103A" w:rsidP="0046103A">
      <w:pPr>
        <w:ind w:left="720" w:hanging="720"/>
        <w:rPr>
          <w:rFonts w:ascii="Arial" w:hAnsi="Arial" w:cs="Arial"/>
        </w:rPr>
      </w:pPr>
      <w:r w:rsidRPr="001F3ABE">
        <w:rPr>
          <w:rFonts w:ascii="Arial" w:hAnsi="Arial" w:cs="Arial"/>
        </w:rPr>
        <w:t xml:space="preserve">Harrington, N. (2013) </w:t>
      </w:r>
      <w:r w:rsidRPr="001F3ABE">
        <w:rPr>
          <w:rFonts w:ascii="Arial" w:hAnsi="Arial" w:cs="Arial"/>
          <w:i/>
        </w:rPr>
        <w:t xml:space="preserve">Living with the Dead: Ancestor Worship and Mortuary Ritual in Ancient Egypt. </w:t>
      </w:r>
      <w:r w:rsidRPr="001F3ABE">
        <w:rPr>
          <w:rFonts w:ascii="Arial" w:hAnsi="Arial" w:cs="Arial"/>
        </w:rPr>
        <w:t xml:space="preserve">Oxford: Oxbow Books. </w:t>
      </w:r>
    </w:p>
    <w:p w14:paraId="00DB0C15" w14:textId="77777777" w:rsidR="0046103A" w:rsidRPr="001F3ABE" w:rsidRDefault="0046103A" w:rsidP="0046103A">
      <w:pPr>
        <w:ind w:left="720" w:hanging="720"/>
        <w:rPr>
          <w:rFonts w:ascii="Arial" w:hAnsi="Arial" w:cs="Arial"/>
        </w:rPr>
      </w:pPr>
      <w:r w:rsidRPr="001F3ABE">
        <w:rPr>
          <w:rFonts w:ascii="Arial" w:hAnsi="Arial" w:cs="Arial"/>
        </w:rPr>
        <w:t xml:space="preserve">Hayes, W. C. (1978) </w:t>
      </w:r>
      <w:r w:rsidRPr="001F3ABE">
        <w:rPr>
          <w:rFonts w:ascii="Arial" w:hAnsi="Arial" w:cs="Arial"/>
          <w:i/>
        </w:rPr>
        <w:t xml:space="preserve">The </w:t>
      </w:r>
      <w:proofErr w:type="spellStart"/>
      <w:r w:rsidRPr="001F3ABE">
        <w:rPr>
          <w:rFonts w:ascii="Arial" w:hAnsi="Arial" w:cs="Arial"/>
          <w:i/>
        </w:rPr>
        <w:t>Scepter</w:t>
      </w:r>
      <w:proofErr w:type="spellEnd"/>
      <w:r w:rsidRPr="001F3ABE">
        <w:rPr>
          <w:rFonts w:ascii="Arial" w:hAnsi="Arial" w:cs="Arial"/>
          <w:i/>
        </w:rPr>
        <w:t xml:space="preserve"> of Egypt: A Background for the Study of the Egyptian Antiquities in The Metropolitan Museum of Art. From the Earliest Times to the End of the Middle Kingdom.</w:t>
      </w:r>
      <w:r w:rsidRPr="001F3ABE">
        <w:rPr>
          <w:rFonts w:ascii="Arial" w:hAnsi="Arial" w:cs="Arial"/>
        </w:rPr>
        <w:t xml:space="preserve"> 1</w:t>
      </w:r>
      <w:r w:rsidRPr="001F3ABE">
        <w:rPr>
          <w:rFonts w:ascii="Arial" w:hAnsi="Arial" w:cs="Arial"/>
          <w:vertAlign w:val="superscript"/>
        </w:rPr>
        <w:t>st</w:t>
      </w:r>
      <w:r w:rsidRPr="001F3ABE">
        <w:rPr>
          <w:rFonts w:ascii="Arial" w:hAnsi="Arial" w:cs="Arial"/>
        </w:rPr>
        <w:t xml:space="preserve"> Vol. New York: Met Museum. </w:t>
      </w:r>
    </w:p>
    <w:p w14:paraId="6E6B3FE4" w14:textId="77777777" w:rsidR="0046103A" w:rsidRPr="001F3ABE" w:rsidRDefault="0046103A" w:rsidP="0046103A">
      <w:pPr>
        <w:ind w:left="720" w:hanging="720"/>
        <w:rPr>
          <w:rFonts w:ascii="Arial" w:hAnsi="Arial" w:cs="Arial"/>
        </w:rPr>
      </w:pPr>
      <w:proofErr w:type="spellStart"/>
      <w:r w:rsidRPr="001F3ABE">
        <w:rPr>
          <w:rFonts w:ascii="Arial" w:hAnsi="Arial" w:cs="Arial"/>
        </w:rPr>
        <w:t>Janot</w:t>
      </w:r>
      <w:proofErr w:type="spellEnd"/>
      <w:r w:rsidRPr="001F3ABE">
        <w:rPr>
          <w:rFonts w:ascii="Arial" w:hAnsi="Arial" w:cs="Arial"/>
        </w:rPr>
        <w:t xml:space="preserve">, F. (2008) </w:t>
      </w:r>
      <w:r w:rsidRPr="001F3ABE">
        <w:rPr>
          <w:rFonts w:ascii="Arial" w:hAnsi="Arial" w:cs="Arial"/>
          <w:i/>
        </w:rPr>
        <w:t xml:space="preserve">The Royal Mummies: Immortality in Ancient Egypt. </w:t>
      </w:r>
      <w:r w:rsidRPr="001F3ABE">
        <w:rPr>
          <w:rFonts w:ascii="Arial" w:hAnsi="Arial" w:cs="Arial"/>
        </w:rPr>
        <w:t>White Star Publishers</w:t>
      </w:r>
    </w:p>
    <w:p w14:paraId="237F0BDC" w14:textId="77777777" w:rsidR="0046103A" w:rsidRPr="001F3ABE" w:rsidRDefault="0046103A" w:rsidP="0046103A">
      <w:pPr>
        <w:ind w:left="720" w:hanging="720"/>
        <w:rPr>
          <w:rFonts w:ascii="Arial" w:hAnsi="Arial" w:cs="Arial"/>
        </w:rPr>
      </w:pPr>
      <w:proofErr w:type="spellStart"/>
      <w:r w:rsidRPr="001F3ABE">
        <w:rPr>
          <w:rFonts w:ascii="Arial" w:hAnsi="Arial" w:cs="Arial"/>
        </w:rPr>
        <w:t>Lacovara</w:t>
      </w:r>
      <w:proofErr w:type="spellEnd"/>
      <w:r w:rsidRPr="001F3ABE">
        <w:rPr>
          <w:rFonts w:ascii="Arial" w:hAnsi="Arial" w:cs="Arial"/>
        </w:rPr>
        <w:t xml:space="preserve">, P. (2017) </w:t>
      </w:r>
      <w:r w:rsidRPr="001F3ABE">
        <w:rPr>
          <w:rFonts w:ascii="Arial" w:hAnsi="Arial" w:cs="Arial"/>
          <w:i/>
        </w:rPr>
        <w:t xml:space="preserve">The World of Ancient Egypt: a daily life </w:t>
      </w:r>
      <w:proofErr w:type="spellStart"/>
      <w:r w:rsidRPr="001F3ABE">
        <w:rPr>
          <w:rFonts w:ascii="Arial" w:hAnsi="Arial" w:cs="Arial"/>
          <w:i/>
        </w:rPr>
        <w:t>encyclopedia</w:t>
      </w:r>
      <w:proofErr w:type="spellEnd"/>
      <w:r w:rsidRPr="001F3ABE">
        <w:rPr>
          <w:rFonts w:ascii="Arial" w:hAnsi="Arial" w:cs="Arial"/>
          <w:i/>
        </w:rPr>
        <w:t xml:space="preserve">. </w:t>
      </w:r>
      <w:r w:rsidRPr="001F3ABE">
        <w:rPr>
          <w:rFonts w:ascii="Arial" w:hAnsi="Arial" w:cs="Arial"/>
        </w:rPr>
        <w:t>1</w:t>
      </w:r>
      <w:r w:rsidRPr="001F3ABE">
        <w:rPr>
          <w:rFonts w:ascii="Arial" w:hAnsi="Arial" w:cs="Arial"/>
          <w:vertAlign w:val="superscript"/>
        </w:rPr>
        <w:t>st</w:t>
      </w:r>
      <w:r w:rsidRPr="001F3ABE">
        <w:rPr>
          <w:rFonts w:ascii="Arial" w:hAnsi="Arial" w:cs="Arial"/>
        </w:rPr>
        <w:t xml:space="preserve"> Vol. California: Greenwood</w:t>
      </w:r>
    </w:p>
    <w:p w14:paraId="5BF6C9DE" w14:textId="77777777" w:rsidR="0046103A" w:rsidRPr="001F3ABE" w:rsidRDefault="0046103A" w:rsidP="0046103A">
      <w:pPr>
        <w:ind w:left="720" w:hanging="720"/>
        <w:rPr>
          <w:rFonts w:ascii="Arial" w:hAnsi="Arial" w:cs="Arial"/>
        </w:rPr>
      </w:pPr>
      <w:r w:rsidRPr="001F3ABE">
        <w:rPr>
          <w:rFonts w:ascii="Arial" w:hAnsi="Arial" w:cs="Arial"/>
        </w:rPr>
        <w:t xml:space="preserve">Mark, J. J. (2016) </w:t>
      </w:r>
      <w:r w:rsidRPr="001F3ABE">
        <w:rPr>
          <w:rFonts w:ascii="Arial" w:hAnsi="Arial" w:cs="Arial"/>
          <w:i/>
        </w:rPr>
        <w:t xml:space="preserve">Late Period of Ancient Egypt. </w:t>
      </w:r>
      <w:r w:rsidRPr="001F3ABE">
        <w:rPr>
          <w:rFonts w:ascii="Arial" w:hAnsi="Arial" w:cs="Arial"/>
        </w:rPr>
        <w:t xml:space="preserve">Available at </w:t>
      </w:r>
      <w:hyperlink r:id="rId15" w:history="1">
        <w:r w:rsidRPr="001F3ABE">
          <w:rPr>
            <w:rStyle w:val="Hyperlink"/>
            <w:rFonts w:ascii="Arial" w:hAnsi="Arial" w:cs="Arial"/>
          </w:rPr>
          <w:t>https://www.ancient.eu/Late_Period_of_Ancient_Egypt/</w:t>
        </w:r>
      </w:hyperlink>
      <w:r w:rsidRPr="001F3ABE">
        <w:rPr>
          <w:rFonts w:ascii="Arial" w:hAnsi="Arial" w:cs="Arial"/>
        </w:rPr>
        <w:t xml:space="preserve"> [Accessed 04/04/19]</w:t>
      </w:r>
    </w:p>
    <w:p w14:paraId="25AB2669" w14:textId="77777777" w:rsidR="0046103A" w:rsidRPr="001F3ABE" w:rsidRDefault="0046103A" w:rsidP="0046103A">
      <w:pPr>
        <w:ind w:left="720" w:hanging="720"/>
        <w:rPr>
          <w:rFonts w:ascii="Arial" w:hAnsi="Arial" w:cs="Arial"/>
        </w:rPr>
      </w:pPr>
      <w:r w:rsidRPr="001F3ABE">
        <w:rPr>
          <w:rFonts w:ascii="Arial" w:hAnsi="Arial" w:cs="Arial"/>
        </w:rPr>
        <w:t xml:space="preserve">Museum of Fine Arts Boston. (n.d.) Available at </w:t>
      </w:r>
      <w:hyperlink r:id="rId16" w:history="1">
        <w:r w:rsidRPr="001F3ABE">
          <w:rPr>
            <w:rStyle w:val="Hyperlink"/>
            <w:rFonts w:ascii="Arial" w:hAnsi="Arial" w:cs="Arial"/>
          </w:rPr>
          <w:t>https://www.mfa.org/collections/object/set-of-canopic-jars-143323</w:t>
        </w:r>
      </w:hyperlink>
      <w:r w:rsidRPr="001F3ABE">
        <w:rPr>
          <w:rFonts w:ascii="Arial" w:hAnsi="Arial" w:cs="Arial"/>
        </w:rPr>
        <w:t xml:space="preserve"> [Accessed 04/04/19]</w:t>
      </w:r>
    </w:p>
    <w:p w14:paraId="31ED5F0A" w14:textId="77777777" w:rsidR="0046103A" w:rsidRPr="001F3ABE" w:rsidRDefault="0046103A" w:rsidP="0046103A">
      <w:pPr>
        <w:ind w:left="720" w:hanging="720"/>
        <w:rPr>
          <w:rFonts w:ascii="Arial" w:hAnsi="Arial" w:cs="Arial"/>
        </w:rPr>
      </w:pPr>
      <w:r w:rsidRPr="001F3ABE">
        <w:rPr>
          <w:rFonts w:ascii="Arial" w:hAnsi="Arial" w:cs="Arial"/>
        </w:rPr>
        <w:t xml:space="preserve">Oakes, L. and </w:t>
      </w:r>
      <w:proofErr w:type="spellStart"/>
      <w:r w:rsidRPr="001F3ABE">
        <w:rPr>
          <w:rFonts w:ascii="Arial" w:hAnsi="Arial" w:cs="Arial"/>
        </w:rPr>
        <w:t>Gahlin</w:t>
      </w:r>
      <w:proofErr w:type="spellEnd"/>
      <w:r w:rsidRPr="001F3ABE">
        <w:rPr>
          <w:rFonts w:ascii="Arial" w:hAnsi="Arial" w:cs="Arial"/>
        </w:rPr>
        <w:t xml:space="preserve">, L. (2005) </w:t>
      </w:r>
      <w:r w:rsidRPr="001F3ABE">
        <w:rPr>
          <w:rFonts w:ascii="Arial" w:hAnsi="Arial" w:cs="Arial"/>
          <w:i/>
        </w:rPr>
        <w:t xml:space="preserve">Ancient Egypt: An illustrated reference to the myths, religions, pyramids and temples of the land of the Pharaohs. </w:t>
      </w:r>
      <w:r w:rsidRPr="001F3ABE">
        <w:rPr>
          <w:rFonts w:ascii="Arial" w:hAnsi="Arial" w:cs="Arial"/>
        </w:rPr>
        <w:t xml:space="preserve">London: Hermes House. </w:t>
      </w:r>
    </w:p>
    <w:p w14:paraId="7A63D4C0" w14:textId="77777777" w:rsidR="0046103A" w:rsidRPr="001F3ABE" w:rsidRDefault="0046103A" w:rsidP="0046103A">
      <w:pPr>
        <w:ind w:left="720" w:hanging="720"/>
        <w:rPr>
          <w:rFonts w:ascii="Arial" w:hAnsi="Arial" w:cs="Arial"/>
        </w:rPr>
      </w:pPr>
      <w:r w:rsidRPr="001F3ABE">
        <w:rPr>
          <w:rFonts w:ascii="Arial" w:hAnsi="Arial" w:cs="Arial"/>
        </w:rPr>
        <w:t xml:space="preserve">Pak, M. (2019) Canopic Jar Lid. </w:t>
      </w:r>
    </w:p>
    <w:p w14:paraId="62E5CCF3" w14:textId="77777777" w:rsidR="0046103A" w:rsidRPr="001F3ABE" w:rsidRDefault="0046103A" w:rsidP="0046103A">
      <w:pPr>
        <w:ind w:left="720" w:hanging="720"/>
        <w:rPr>
          <w:rFonts w:ascii="Arial" w:hAnsi="Arial" w:cs="Arial"/>
        </w:rPr>
      </w:pPr>
      <w:r w:rsidRPr="001F3ABE">
        <w:rPr>
          <w:rFonts w:ascii="Arial" w:hAnsi="Arial" w:cs="Arial"/>
        </w:rPr>
        <w:t xml:space="preserve">Spencer, J. A. (1988) </w:t>
      </w:r>
      <w:r w:rsidRPr="001F3ABE">
        <w:rPr>
          <w:rFonts w:ascii="Arial" w:hAnsi="Arial" w:cs="Arial"/>
          <w:i/>
        </w:rPr>
        <w:t xml:space="preserve">Death in Ancient Egypt. </w:t>
      </w:r>
      <w:r w:rsidRPr="001F3ABE">
        <w:rPr>
          <w:rFonts w:ascii="Arial" w:hAnsi="Arial" w:cs="Arial"/>
        </w:rPr>
        <w:t>New York: Penguin Books.</w:t>
      </w:r>
    </w:p>
    <w:p w14:paraId="24F46237" w14:textId="77777777" w:rsidR="0046103A" w:rsidRPr="001F3ABE" w:rsidRDefault="0046103A" w:rsidP="0046103A">
      <w:pPr>
        <w:ind w:left="720" w:hanging="720"/>
        <w:rPr>
          <w:rFonts w:ascii="Arial" w:hAnsi="Arial" w:cs="Arial"/>
        </w:rPr>
      </w:pPr>
      <w:r w:rsidRPr="001F3ABE">
        <w:rPr>
          <w:rFonts w:ascii="Arial" w:hAnsi="Arial" w:cs="Arial"/>
        </w:rPr>
        <w:t xml:space="preserve">Taylor, J. H. (2001) </w:t>
      </w:r>
      <w:r w:rsidRPr="001F3ABE">
        <w:rPr>
          <w:rFonts w:ascii="Arial" w:hAnsi="Arial" w:cs="Arial"/>
          <w:i/>
        </w:rPr>
        <w:t>Death and the Afterlife in Ancient Egypt.</w:t>
      </w:r>
      <w:r w:rsidRPr="001F3ABE">
        <w:rPr>
          <w:rFonts w:ascii="Arial" w:hAnsi="Arial" w:cs="Arial"/>
        </w:rPr>
        <w:t xml:space="preserve"> London: The Trustees of the British Museum. </w:t>
      </w:r>
    </w:p>
    <w:p w14:paraId="4E68ACF3" w14:textId="3257449F" w:rsidR="0046103A" w:rsidRDefault="0046103A" w:rsidP="0046103A">
      <w:pPr>
        <w:ind w:left="720" w:hanging="720"/>
        <w:rPr>
          <w:rFonts w:ascii="Arial" w:hAnsi="Arial" w:cs="Arial"/>
        </w:rPr>
      </w:pPr>
      <w:r w:rsidRPr="001F3ABE">
        <w:rPr>
          <w:rFonts w:ascii="Arial" w:hAnsi="Arial" w:cs="Arial"/>
        </w:rPr>
        <w:t xml:space="preserve">Taylor, J. H. and Antoine, D. (2014) </w:t>
      </w:r>
      <w:r w:rsidRPr="001F3ABE">
        <w:rPr>
          <w:rFonts w:ascii="Arial" w:hAnsi="Arial" w:cs="Arial"/>
          <w:i/>
        </w:rPr>
        <w:t xml:space="preserve">Ancient lives: new discoveries: eight mummies, eight stories. </w:t>
      </w:r>
      <w:r w:rsidRPr="001F3ABE">
        <w:rPr>
          <w:rFonts w:ascii="Arial" w:hAnsi="Arial" w:cs="Arial"/>
        </w:rPr>
        <w:t xml:space="preserve">London: The British Museum. </w:t>
      </w:r>
    </w:p>
    <w:p w14:paraId="58F059CF" w14:textId="3ED96814" w:rsidR="006769FF" w:rsidRPr="006769FF" w:rsidRDefault="006769FF" w:rsidP="0046103A">
      <w:pPr>
        <w:ind w:left="720" w:hanging="720"/>
        <w:rPr>
          <w:rFonts w:ascii="Arial" w:hAnsi="Arial" w:cs="Arial"/>
        </w:rPr>
      </w:pPr>
      <w:r>
        <w:rPr>
          <w:rFonts w:ascii="Arial" w:hAnsi="Arial" w:cs="Arial"/>
        </w:rPr>
        <w:t xml:space="preserve">The Global Egyptian Museum. (n.d.) </w:t>
      </w:r>
      <w:r>
        <w:rPr>
          <w:rFonts w:ascii="Arial" w:hAnsi="Arial" w:cs="Arial"/>
          <w:i/>
        </w:rPr>
        <w:t xml:space="preserve">Canopic jar lid. </w:t>
      </w:r>
      <w:r>
        <w:rPr>
          <w:rFonts w:ascii="Arial" w:hAnsi="Arial" w:cs="Arial"/>
        </w:rPr>
        <w:t xml:space="preserve">Available at </w:t>
      </w:r>
      <w:hyperlink r:id="rId17" w:history="1">
        <w:r w:rsidRPr="00337EC8">
          <w:rPr>
            <w:rStyle w:val="Hyperlink"/>
            <w:rFonts w:ascii="Arial" w:hAnsi="Arial" w:cs="Arial"/>
          </w:rPr>
          <w:t>http://www.globalegyptianmuseum.org/detail.aspx?id=2582</w:t>
        </w:r>
      </w:hyperlink>
      <w:r>
        <w:rPr>
          <w:rFonts w:ascii="Arial" w:hAnsi="Arial" w:cs="Arial"/>
        </w:rPr>
        <w:t xml:space="preserve"> [Accessed 08/04/19]</w:t>
      </w:r>
    </w:p>
    <w:p w14:paraId="20BFBF5F" w14:textId="77777777" w:rsidR="0046103A" w:rsidRPr="001F3ABE" w:rsidRDefault="0046103A" w:rsidP="0046103A">
      <w:pPr>
        <w:ind w:left="720" w:hanging="720"/>
        <w:rPr>
          <w:rFonts w:ascii="Arial" w:hAnsi="Arial" w:cs="Arial"/>
        </w:rPr>
      </w:pPr>
      <w:r w:rsidRPr="001F3ABE">
        <w:rPr>
          <w:rFonts w:ascii="Arial" w:hAnsi="Arial" w:cs="Arial"/>
        </w:rPr>
        <w:t xml:space="preserve">The Met Museum. (n.d.) Available at </w:t>
      </w:r>
      <w:hyperlink r:id="rId18" w:history="1">
        <w:r w:rsidRPr="001F3ABE">
          <w:rPr>
            <w:rStyle w:val="Hyperlink"/>
            <w:rFonts w:ascii="Arial" w:hAnsi="Arial" w:cs="Arial"/>
          </w:rPr>
          <w:t>https://www.metmuseum.org/art/collection/search/559935</w:t>
        </w:r>
      </w:hyperlink>
      <w:r w:rsidRPr="001F3ABE">
        <w:rPr>
          <w:rFonts w:ascii="Arial" w:hAnsi="Arial" w:cs="Arial"/>
        </w:rPr>
        <w:t xml:space="preserve"> [Accessed 04/04/19]</w:t>
      </w:r>
    </w:p>
    <w:p w14:paraId="771D51DC" w14:textId="77777777" w:rsidR="0046103A" w:rsidRPr="001F3ABE" w:rsidRDefault="0046103A" w:rsidP="0046103A">
      <w:pPr>
        <w:ind w:left="720" w:hanging="720"/>
        <w:rPr>
          <w:rFonts w:ascii="Arial" w:hAnsi="Arial" w:cs="Arial"/>
        </w:rPr>
      </w:pPr>
      <w:r w:rsidRPr="001F3ABE">
        <w:rPr>
          <w:rFonts w:ascii="Arial" w:hAnsi="Arial" w:cs="Arial"/>
        </w:rPr>
        <w:t xml:space="preserve">Wild, R. (1981) </w:t>
      </w:r>
      <w:r w:rsidRPr="001F3ABE">
        <w:rPr>
          <w:rFonts w:ascii="Arial" w:hAnsi="Arial" w:cs="Arial"/>
          <w:i/>
        </w:rPr>
        <w:t xml:space="preserve">Water in the Cultic Worship of Isis and </w:t>
      </w:r>
      <w:proofErr w:type="spellStart"/>
      <w:r w:rsidRPr="001F3ABE">
        <w:rPr>
          <w:rFonts w:ascii="Arial" w:hAnsi="Arial" w:cs="Arial"/>
          <w:i/>
        </w:rPr>
        <w:t>Sarapis</w:t>
      </w:r>
      <w:proofErr w:type="spellEnd"/>
      <w:r w:rsidRPr="001F3ABE">
        <w:rPr>
          <w:rFonts w:ascii="Arial" w:hAnsi="Arial" w:cs="Arial"/>
          <w:i/>
        </w:rPr>
        <w:t>.</w:t>
      </w:r>
      <w:r w:rsidRPr="001F3ABE">
        <w:rPr>
          <w:rFonts w:ascii="Arial" w:hAnsi="Arial" w:cs="Arial"/>
        </w:rPr>
        <w:t xml:space="preserve"> Leiden, Netherlands: Brill. </w:t>
      </w:r>
    </w:p>
    <w:sectPr w:rsidR="0046103A" w:rsidRPr="001F3ABE" w:rsidSect="00226D9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0MjczMjc2tjS0NDVR0lEKTi0uzszPAykwtKwFAMLdPM0tAAAA"/>
  </w:docVars>
  <w:rsids>
    <w:rsidRoot w:val="003E27A9"/>
    <w:rsid w:val="00001EEA"/>
    <w:rsid w:val="00005F6F"/>
    <w:rsid w:val="00011C92"/>
    <w:rsid w:val="000139C4"/>
    <w:rsid w:val="00014B9B"/>
    <w:rsid w:val="00042E19"/>
    <w:rsid w:val="00054CD5"/>
    <w:rsid w:val="00055150"/>
    <w:rsid w:val="000555BD"/>
    <w:rsid w:val="00056EDF"/>
    <w:rsid w:val="0006768E"/>
    <w:rsid w:val="0007283E"/>
    <w:rsid w:val="00076025"/>
    <w:rsid w:val="000766D7"/>
    <w:rsid w:val="000A55D5"/>
    <w:rsid w:val="000B1AB4"/>
    <w:rsid w:val="000B302E"/>
    <w:rsid w:val="000B4B08"/>
    <w:rsid w:val="000D2EAB"/>
    <w:rsid w:val="000D3B82"/>
    <w:rsid w:val="000D68CB"/>
    <w:rsid w:val="000E0549"/>
    <w:rsid w:val="000F3A08"/>
    <w:rsid w:val="001004D8"/>
    <w:rsid w:val="00102A26"/>
    <w:rsid w:val="00106F21"/>
    <w:rsid w:val="00113F3C"/>
    <w:rsid w:val="00127280"/>
    <w:rsid w:val="00136EA3"/>
    <w:rsid w:val="00146568"/>
    <w:rsid w:val="00152C22"/>
    <w:rsid w:val="00153488"/>
    <w:rsid w:val="001822E8"/>
    <w:rsid w:val="00182E98"/>
    <w:rsid w:val="001A4E11"/>
    <w:rsid w:val="001A6215"/>
    <w:rsid w:val="001B3574"/>
    <w:rsid w:val="001C059D"/>
    <w:rsid w:val="001D0DF4"/>
    <w:rsid w:val="001D3CBD"/>
    <w:rsid w:val="001D4839"/>
    <w:rsid w:val="001D7FCA"/>
    <w:rsid w:val="001E7778"/>
    <w:rsid w:val="001F3ABE"/>
    <w:rsid w:val="00213C87"/>
    <w:rsid w:val="00221E97"/>
    <w:rsid w:val="00223C39"/>
    <w:rsid w:val="00226D94"/>
    <w:rsid w:val="00231550"/>
    <w:rsid w:val="00234B4D"/>
    <w:rsid w:val="00251BCF"/>
    <w:rsid w:val="00255DF4"/>
    <w:rsid w:val="00267058"/>
    <w:rsid w:val="00271A6C"/>
    <w:rsid w:val="00273E89"/>
    <w:rsid w:val="00284C44"/>
    <w:rsid w:val="00293A4B"/>
    <w:rsid w:val="002B4F44"/>
    <w:rsid w:val="002B52AA"/>
    <w:rsid w:val="002C6F16"/>
    <w:rsid w:val="002C6FA3"/>
    <w:rsid w:val="002C7D63"/>
    <w:rsid w:val="002D1767"/>
    <w:rsid w:val="002D1ED5"/>
    <w:rsid w:val="002F07B4"/>
    <w:rsid w:val="002F4099"/>
    <w:rsid w:val="003076E9"/>
    <w:rsid w:val="003229F7"/>
    <w:rsid w:val="003249B7"/>
    <w:rsid w:val="00327764"/>
    <w:rsid w:val="00333A59"/>
    <w:rsid w:val="00337359"/>
    <w:rsid w:val="00340392"/>
    <w:rsid w:val="00340F40"/>
    <w:rsid w:val="00344025"/>
    <w:rsid w:val="00346E31"/>
    <w:rsid w:val="0034700F"/>
    <w:rsid w:val="00374593"/>
    <w:rsid w:val="00374715"/>
    <w:rsid w:val="00376BF8"/>
    <w:rsid w:val="0038455F"/>
    <w:rsid w:val="00396998"/>
    <w:rsid w:val="003A203F"/>
    <w:rsid w:val="003A2E58"/>
    <w:rsid w:val="003A31E9"/>
    <w:rsid w:val="003A3A2F"/>
    <w:rsid w:val="003B23E1"/>
    <w:rsid w:val="003B4B5B"/>
    <w:rsid w:val="003C43C9"/>
    <w:rsid w:val="003D2EF2"/>
    <w:rsid w:val="003E1CA5"/>
    <w:rsid w:val="003E27A9"/>
    <w:rsid w:val="003F0F7B"/>
    <w:rsid w:val="00414A65"/>
    <w:rsid w:val="0042031E"/>
    <w:rsid w:val="00425E09"/>
    <w:rsid w:val="004314E0"/>
    <w:rsid w:val="00437EC2"/>
    <w:rsid w:val="00442623"/>
    <w:rsid w:val="0044313B"/>
    <w:rsid w:val="00447B90"/>
    <w:rsid w:val="00447D6D"/>
    <w:rsid w:val="00450E94"/>
    <w:rsid w:val="00454C49"/>
    <w:rsid w:val="0046103A"/>
    <w:rsid w:val="00463EC8"/>
    <w:rsid w:val="004745BA"/>
    <w:rsid w:val="004821A4"/>
    <w:rsid w:val="004834B2"/>
    <w:rsid w:val="0048661E"/>
    <w:rsid w:val="0049521B"/>
    <w:rsid w:val="004A08D7"/>
    <w:rsid w:val="004A3249"/>
    <w:rsid w:val="004A4BCA"/>
    <w:rsid w:val="004C14AD"/>
    <w:rsid w:val="004C5FCC"/>
    <w:rsid w:val="004C7C38"/>
    <w:rsid w:val="004D2663"/>
    <w:rsid w:val="004D3C14"/>
    <w:rsid w:val="004E45D7"/>
    <w:rsid w:val="004E4E34"/>
    <w:rsid w:val="004F2F53"/>
    <w:rsid w:val="004F4B8C"/>
    <w:rsid w:val="004F6C32"/>
    <w:rsid w:val="005008DE"/>
    <w:rsid w:val="00502326"/>
    <w:rsid w:val="00532DBE"/>
    <w:rsid w:val="00551A6A"/>
    <w:rsid w:val="0055746D"/>
    <w:rsid w:val="0057787C"/>
    <w:rsid w:val="00580E6B"/>
    <w:rsid w:val="00593E82"/>
    <w:rsid w:val="00596055"/>
    <w:rsid w:val="005C1E38"/>
    <w:rsid w:val="005D4D1E"/>
    <w:rsid w:val="0060508E"/>
    <w:rsid w:val="006224D2"/>
    <w:rsid w:val="006360FF"/>
    <w:rsid w:val="006540F6"/>
    <w:rsid w:val="0067159E"/>
    <w:rsid w:val="006769FF"/>
    <w:rsid w:val="0068069D"/>
    <w:rsid w:val="00687368"/>
    <w:rsid w:val="00692CF8"/>
    <w:rsid w:val="00695F1D"/>
    <w:rsid w:val="006A6CC6"/>
    <w:rsid w:val="006A713E"/>
    <w:rsid w:val="006B5055"/>
    <w:rsid w:val="006B581D"/>
    <w:rsid w:val="006C6770"/>
    <w:rsid w:val="006C684D"/>
    <w:rsid w:val="006D4524"/>
    <w:rsid w:val="006D64B1"/>
    <w:rsid w:val="006F6AA0"/>
    <w:rsid w:val="00721245"/>
    <w:rsid w:val="007314C1"/>
    <w:rsid w:val="00734F6A"/>
    <w:rsid w:val="00740B9D"/>
    <w:rsid w:val="00746F0A"/>
    <w:rsid w:val="00764DA8"/>
    <w:rsid w:val="007665AC"/>
    <w:rsid w:val="007B6541"/>
    <w:rsid w:val="007C4CFE"/>
    <w:rsid w:val="007C6CB6"/>
    <w:rsid w:val="007D7CFE"/>
    <w:rsid w:val="007E56FB"/>
    <w:rsid w:val="007F6BB1"/>
    <w:rsid w:val="007F73CC"/>
    <w:rsid w:val="00832684"/>
    <w:rsid w:val="00840A9F"/>
    <w:rsid w:val="00841D2E"/>
    <w:rsid w:val="00843431"/>
    <w:rsid w:val="00852994"/>
    <w:rsid w:val="008529BD"/>
    <w:rsid w:val="00852CC6"/>
    <w:rsid w:val="0086245C"/>
    <w:rsid w:val="008673FF"/>
    <w:rsid w:val="00867596"/>
    <w:rsid w:val="00874937"/>
    <w:rsid w:val="00875047"/>
    <w:rsid w:val="008818CC"/>
    <w:rsid w:val="00893AD9"/>
    <w:rsid w:val="008A012B"/>
    <w:rsid w:val="008A2494"/>
    <w:rsid w:val="008A4398"/>
    <w:rsid w:val="008B6836"/>
    <w:rsid w:val="008C0B9D"/>
    <w:rsid w:val="008D7A16"/>
    <w:rsid w:val="0090719C"/>
    <w:rsid w:val="00916BB5"/>
    <w:rsid w:val="00927661"/>
    <w:rsid w:val="0093587B"/>
    <w:rsid w:val="00942A91"/>
    <w:rsid w:val="00954ADC"/>
    <w:rsid w:val="009634D5"/>
    <w:rsid w:val="0096393F"/>
    <w:rsid w:val="00967464"/>
    <w:rsid w:val="00984A8D"/>
    <w:rsid w:val="0098670A"/>
    <w:rsid w:val="00994FFE"/>
    <w:rsid w:val="00996B6C"/>
    <w:rsid w:val="009A77F3"/>
    <w:rsid w:val="009D228C"/>
    <w:rsid w:val="009D2EBB"/>
    <w:rsid w:val="009E3BF6"/>
    <w:rsid w:val="009E417F"/>
    <w:rsid w:val="009E514B"/>
    <w:rsid w:val="009F0C91"/>
    <w:rsid w:val="009F7F69"/>
    <w:rsid w:val="00A01BA4"/>
    <w:rsid w:val="00A0249D"/>
    <w:rsid w:val="00A04C15"/>
    <w:rsid w:val="00A05B41"/>
    <w:rsid w:val="00A17AEA"/>
    <w:rsid w:val="00A24554"/>
    <w:rsid w:val="00A24C65"/>
    <w:rsid w:val="00A40C9E"/>
    <w:rsid w:val="00A42BDE"/>
    <w:rsid w:val="00A509F4"/>
    <w:rsid w:val="00A56320"/>
    <w:rsid w:val="00A619BC"/>
    <w:rsid w:val="00A61CCE"/>
    <w:rsid w:val="00A70D2C"/>
    <w:rsid w:val="00A75224"/>
    <w:rsid w:val="00A81BDD"/>
    <w:rsid w:val="00A9331C"/>
    <w:rsid w:val="00A94A34"/>
    <w:rsid w:val="00AB50EE"/>
    <w:rsid w:val="00AD4626"/>
    <w:rsid w:val="00AD670F"/>
    <w:rsid w:val="00AF35A8"/>
    <w:rsid w:val="00AF38D9"/>
    <w:rsid w:val="00B04031"/>
    <w:rsid w:val="00B101EE"/>
    <w:rsid w:val="00B11A99"/>
    <w:rsid w:val="00B11BB5"/>
    <w:rsid w:val="00B14F4B"/>
    <w:rsid w:val="00B15339"/>
    <w:rsid w:val="00B263C1"/>
    <w:rsid w:val="00B42780"/>
    <w:rsid w:val="00B441B0"/>
    <w:rsid w:val="00B63D4D"/>
    <w:rsid w:val="00B64710"/>
    <w:rsid w:val="00B65225"/>
    <w:rsid w:val="00B65D65"/>
    <w:rsid w:val="00B74122"/>
    <w:rsid w:val="00BB09CB"/>
    <w:rsid w:val="00BB1E4D"/>
    <w:rsid w:val="00BB3246"/>
    <w:rsid w:val="00BD1C1C"/>
    <w:rsid w:val="00BE2AB1"/>
    <w:rsid w:val="00BE2CAF"/>
    <w:rsid w:val="00BE3CD2"/>
    <w:rsid w:val="00BE6E8C"/>
    <w:rsid w:val="00BE743F"/>
    <w:rsid w:val="00BF22C2"/>
    <w:rsid w:val="00BF7BA8"/>
    <w:rsid w:val="00C00136"/>
    <w:rsid w:val="00C00E3C"/>
    <w:rsid w:val="00C01516"/>
    <w:rsid w:val="00C0450C"/>
    <w:rsid w:val="00C115C6"/>
    <w:rsid w:val="00C35917"/>
    <w:rsid w:val="00C45FF1"/>
    <w:rsid w:val="00C51C59"/>
    <w:rsid w:val="00C57163"/>
    <w:rsid w:val="00C57A2F"/>
    <w:rsid w:val="00C61065"/>
    <w:rsid w:val="00C75A8B"/>
    <w:rsid w:val="00C75ADA"/>
    <w:rsid w:val="00C80901"/>
    <w:rsid w:val="00C83504"/>
    <w:rsid w:val="00C9661B"/>
    <w:rsid w:val="00C96A57"/>
    <w:rsid w:val="00C9790F"/>
    <w:rsid w:val="00CA0043"/>
    <w:rsid w:val="00CA4A48"/>
    <w:rsid w:val="00CA4E66"/>
    <w:rsid w:val="00CB30B0"/>
    <w:rsid w:val="00CB4A44"/>
    <w:rsid w:val="00CB76D0"/>
    <w:rsid w:val="00CC7A57"/>
    <w:rsid w:val="00CD3314"/>
    <w:rsid w:val="00CD4DB0"/>
    <w:rsid w:val="00CD5022"/>
    <w:rsid w:val="00CD689B"/>
    <w:rsid w:val="00CE62CF"/>
    <w:rsid w:val="00CF0C05"/>
    <w:rsid w:val="00CF579E"/>
    <w:rsid w:val="00CF6613"/>
    <w:rsid w:val="00D051DA"/>
    <w:rsid w:val="00D122EE"/>
    <w:rsid w:val="00D16FC5"/>
    <w:rsid w:val="00D24B5A"/>
    <w:rsid w:val="00D31CA8"/>
    <w:rsid w:val="00D3509A"/>
    <w:rsid w:val="00D40A62"/>
    <w:rsid w:val="00D444F5"/>
    <w:rsid w:val="00D55F76"/>
    <w:rsid w:val="00D65C2C"/>
    <w:rsid w:val="00D71649"/>
    <w:rsid w:val="00D73625"/>
    <w:rsid w:val="00D9243D"/>
    <w:rsid w:val="00DB0C96"/>
    <w:rsid w:val="00DB7FFB"/>
    <w:rsid w:val="00DC27DD"/>
    <w:rsid w:val="00DD673F"/>
    <w:rsid w:val="00DD76CB"/>
    <w:rsid w:val="00DE2B74"/>
    <w:rsid w:val="00E05775"/>
    <w:rsid w:val="00E14B9A"/>
    <w:rsid w:val="00E23A06"/>
    <w:rsid w:val="00E24608"/>
    <w:rsid w:val="00E251E3"/>
    <w:rsid w:val="00E34913"/>
    <w:rsid w:val="00E417DF"/>
    <w:rsid w:val="00E446A4"/>
    <w:rsid w:val="00E63476"/>
    <w:rsid w:val="00E65F1E"/>
    <w:rsid w:val="00E71EB2"/>
    <w:rsid w:val="00E94809"/>
    <w:rsid w:val="00EA1235"/>
    <w:rsid w:val="00EB0A49"/>
    <w:rsid w:val="00EB7A7A"/>
    <w:rsid w:val="00EC3B0D"/>
    <w:rsid w:val="00ED097A"/>
    <w:rsid w:val="00ED60E1"/>
    <w:rsid w:val="00ED7C50"/>
    <w:rsid w:val="00F043F8"/>
    <w:rsid w:val="00F05985"/>
    <w:rsid w:val="00F10626"/>
    <w:rsid w:val="00F15159"/>
    <w:rsid w:val="00F22382"/>
    <w:rsid w:val="00F24D54"/>
    <w:rsid w:val="00F506ED"/>
    <w:rsid w:val="00F55349"/>
    <w:rsid w:val="00F61C9A"/>
    <w:rsid w:val="00F63C80"/>
    <w:rsid w:val="00F642A0"/>
    <w:rsid w:val="00F75D8F"/>
    <w:rsid w:val="00FC06B6"/>
    <w:rsid w:val="00FC1232"/>
    <w:rsid w:val="00FC3FA1"/>
    <w:rsid w:val="00FC6EE7"/>
    <w:rsid w:val="00FD2A6F"/>
    <w:rsid w:val="00FD69AD"/>
    <w:rsid w:val="00FE4BA0"/>
    <w:rsid w:val="00FE7426"/>
    <w:rsid w:val="00FF0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A760A"/>
  <w15:chartTrackingRefBased/>
  <w15:docId w15:val="{112EEBEC-C9DE-4DE3-9B9D-CE61C8276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E27A9"/>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9D22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28C"/>
    <w:rPr>
      <w:rFonts w:ascii="Segoe UI" w:hAnsi="Segoe UI" w:cs="Segoe UI"/>
      <w:sz w:val="18"/>
      <w:szCs w:val="18"/>
    </w:rPr>
  </w:style>
  <w:style w:type="paragraph" w:styleId="NormalWeb">
    <w:name w:val="Normal (Web)"/>
    <w:basedOn w:val="Normal"/>
    <w:uiPriority w:val="99"/>
    <w:semiHidden/>
    <w:unhideWhenUsed/>
    <w:rsid w:val="007F73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6768E"/>
    <w:rPr>
      <w:color w:val="0563C1" w:themeColor="hyperlink"/>
      <w:u w:val="single"/>
    </w:rPr>
  </w:style>
  <w:style w:type="character" w:customStyle="1" w:styleId="UnresolvedMention1">
    <w:name w:val="Unresolved Mention1"/>
    <w:basedOn w:val="DefaultParagraphFont"/>
    <w:uiPriority w:val="99"/>
    <w:semiHidden/>
    <w:unhideWhenUsed/>
    <w:rsid w:val="0006768E"/>
    <w:rPr>
      <w:color w:val="605E5C"/>
      <w:shd w:val="clear" w:color="auto" w:fill="E1DFDD"/>
    </w:rPr>
  </w:style>
  <w:style w:type="character" w:styleId="CommentReference">
    <w:name w:val="annotation reference"/>
    <w:basedOn w:val="DefaultParagraphFont"/>
    <w:uiPriority w:val="99"/>
    <w:semiHidden/>
    <w:unhideWhenUsed/>
    <w:rsid w:val="00076025"/>
    <w:rPr>
      <w:sz w:val="16"/>
      <w:szCs w:val="16"/>
    </w:rPr>
  </w:style>
  <w:style w:type="paragraph" w:styleId="CommentText">
    <w:name w:val="annotation text"/>
    <w:basedOn w:val="Normal"/>
    <w:link w:val="CommentTextChar"/>
    <w:uiPriority w:val="99"/>
    <w:semiHidden/>
    <w:unhideWhenUsed/>
    <w:rsid w:val="00076025"/>
    <w:pPr>
      <w:spacing w:line="240" w:lineRule="auto"/>
    </w:pPr>
    <w:rPr>
      <w:sz w:val="20"/>
      <w:szCs w:val="20"/>
    </w:rPr>
  </w:style>
  <w:style w:type="character" w:customStyle="1" w:styleId="CommentTextChar">
    <w:name w:val="Comment Text Char"/>
    <w:basedOn w:val="DefaultParagraphFont"/>
    <w:link w:val="CommentText"/>
    <w:uiPriority w:val="99"/>
    <w:semiHidden/>
    <w:rsid w:val="00076025"/>
    <w:rPr>
      <w:sz w:val="20"/>
      <w:szCs w:val="20"/>
    </w:rPr>
  </w:style>
  <w:style w:type="paragraph" w:styleId="CommentSubject">
    <w:name w:val="annotation subject"/>
    <w:basedOn w:val="CommentText"/>
    <w:next w:val="CommentText"/>
    <w:link w:val="CommentSubjectChar"/>
    <w:uiPriority w:val="99"/>
    <w:semiHidden/>
    <w:unhideWhenUsed/>
    <w:rsid w:val="00076025"/>
    <w:rPr>
      <w:b/>
      <w:bCs/>
    </w:rPr>
  </w:style>
  <w:style w:type="character" w:customStyle="1" w:styleId="CommentSubjectChar">
    <w:name w:val="Comment Subject Char"/>
    <w:basedOn w:val="CommentTextChar"/>
    <w:link w:val="CommentSubject"/>
    <w:uiPriority w:val="99"/>
    <w:semiHidden/>
    <w:rsid w:val="00076025"/>
    <w:rPr>
      <w:b/>
      <w:bCs/>
      <w:sz w:val="20"/>
      <w:szCs w:val="20"/>
    </w:rPr>
  </w:style>
  <w:style w:type="character" w:styleId="UnresolvedMention">
    <w:name w:val="Unresolved Mention"/>
    <w:basedOn w:val="DefaultParagraphFont"/>
    <w:uiPriority w:val="99"/>
    <w:semiHidden/>
    <w:unhideWhenUsed/>
    <w:rsid w:val="006769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641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britishmuseum.org/research/collection_online/collection_object_details.aspx?objectId=117318&amp;partId=1" TargetMode="External"/><Relationship Id="rId18" Type="http://schemas.openxmlformats.org/officeDocument/2006/relationships/hyperlink" Target="https://www.metmuseum.org/art/collection/search/559935"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australianmuseum.net.au/learn/cultures/international-collection/ancient-egyptian/ancient-egyptian-timeline/" TargetMode="External"/><Relationship Id="rId17" Type="http://schemas.openxmlformats.org/officeDocument/2006/relationships/hyperlink" Target="http://www.globalegyptianmuseum.org/detail.aspx?id=2582" TargetMode="External"/><Relationship Id="rId2" Type="http://schemas.openxmlformats.org/officeDocument/2006/relationships/styles" Target="styles.xml"/><Relationship Id="rId16" Type="http://schemas.openxmlformats.org/officeDocument/2006/relationships/hyperlink" Target="https://www.mfa.org/collections/object/set-of-canopic-jars-14332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www.ancient.eu/Late_Period_of_Ancient_Egypt/" TargetMode="External"/><Relationship Id="rId10" Type="http://schemas.openxmlformats.org/officeDocument/2006/relationships/image" Target="media/image6.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brooklynmuseum.org/opencollection/objects/3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51016D-5826-428A-AFCE-BE0E72B3A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1158</TotalTime>
  <Pages>5</Pages>
  <Words>1652</Words>
  <Characters>9417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Pak (1701689)</dc:creator>
  <cp:keywords/>
  <dc:description/>
  <cp:lastModifiedBy>Melisa Pak</cp:lastModifiedBy>
  <cp:revision>308</cp:revision>
  <dcterms:created xsi:type="dcterms:W3CDTF">2019-03-24T19:00:00Z</dcterms:created>
  <dcterms:modified xsi:type="dcterms:W3CDTF">2019-04-09T19:44:00Z</dcterms:modified>
</cp:coreProperties>
</file>