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lang w:val="en-GB"/>
          <w14:ligatures w14:val="standardContextual"/>
        </w:rPr>
        <w:id w:val="1860152448"/>
        <w:docPartObj>
          <w:docPartGallery w:val="Cover Pages"/>
          <w:docPartUnique/>
        </w:docPartObj>
      </w:sdtPr>
      <w:sdtEndPr>
        <w:rPr>
          <w:sz w:val="22"/>
        </w:rPr>
      </w:sdtEndPr>
      <w:sdtContent>
        <w:p w14:paraId="0C7E62B7" w14:textId="5227F437" w:rsidR="00B2272F" w:rsidRDefault="00B2272F">
          <w:pPr>
            <w:pStyle w:val="NoSpacing"/>
            <w:rPr>
              <w:sz w:val="2"/>
            </w:rPr>
          </w:pPr>
        </w:p>
        <w:p w14:paraId="679DAC3E" w14:textId="0E98C7DC" w:rsidR="00B2272F" w:rsidRDefault="006A60B6">
          <w:r>
            <w:rPr>
              <w:noProof/>
            </w:rPr>
            <mc:AlternateContent>
              <mc:Choice Requires="wps">
                <w:drawing>
                  <wp:anchor distT="0" distB="0" distL="114300" distR="114300" simplePos="0" relativeHeight="251661312" behindDoc="0" locked="0" layoutInCell="1" allowOverlap="1" wp14:anchorId="26E5B558" wp14:editId="1E2F6099">
                    <wp:simplePos x="0" y="0"/>
                    <wp:positionH relativeFrom="page">
                      <wp:posOffset>539750</wp:posOffset>
                    </wp:positionH>
                    <wp:positionV relativeFrom="margin">
                      <wp:posOffset>190500</wp:posOffset>
                    </wp:positionV>
                    <wp:extent cx="6578600" cy="2590800"/>
                    <wp:effectExtent l="0" t="0" r="0" b="0"/>
                    <wp:wrapNone/>
                    <wp:docPr id="62" name="Text Box 66"/>
                    <wp:cNvGraphicFramePr/>
                    <a:graphic xmlns:a="http://schemas.openxmlformats.org/drawingml/2006/main">
                      <a:graphicData uri="http://schemas.microsoft.com/office/word/2010/wordprocessingShape">
                        <wps:wsp>
                          <wps:cNvSpPr txBox="1"/>
                          <wps:spPr>
                            <a:xfrm>
                              <a:off x="0" y="0"/>
                              <a:ext cx="6578600" cy="2590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E3022E" w14:textId="769B5A57" w:rsidR="00B2272F" w:rsidRPr="00D82F07" w:rsidRDefault="00000000" w:rsidP="006A60B6">
                                <w:pPr>
                                  <w:pStyle w:val="NoSpacing"/>
                                  <w:rPr>
                                    <w:rFonts w:ascii="Arial" w:eastAsiaTheme="majorEastAsia" w:hAnsi="Arial" w:cs="Arial"/>
                                    <w:b/>
                                    <w:bCs/>
                                    <w:caps/>
                                    <w:color w:val="215E99" w:themeColor="text2" w:themeTint="BF"/>
                                    <w:sz w:val="56"/>
                                    <w:szCs w:val="56"/>
                                  </w:rPr>
                                </w:pPr>
                                <w:sdt>
                                  <w:sdtPr>
                                    <w:rPr>
                                      <w:rFonts w:ascii="Arial" w:eastAsiaTheme="minorHAnsi" w:hAnsi="Arial" w:cs="Arial"/>
                                      <w:b/>
                                      <w:bCs/>
                                      <w:color w:val="215E99" w:themeColor="text2" w:themeTint="BF"/>
                                      <w:kern w:val="2"/>
                                      <w:sz w:val="56"/>
                                      <w:szCs w:val="56"/>
                                      <w:lang w:val="en-GB"/>
                                      <w14:ligatures w14:val="standardContextual"/>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r w:rsidR="00BC5752" w:rsidRPr="00D82F07">
                                      <w:rPr>
                                        <w:rFonts w:ascii="Arial" w:eastAsiaTheme="minorHAnsi" w:hAnsi="Arial" w:cs="Arial"/>
                                        <w:b/>
                                        <w:bCs/>
                                        <w:color w:val="215E99" w:themeColor="text2" w:themeTint="BF"/>
                                        <w:kern w:val="2"/>
                                        <w:sz w:val="56"/>
                                        <w:szCs w:val="56"/>
                                        <w:lang w:val="en-GB"/>
                                        <w14:ligatures w14:val="standardContextual"/>
                                      </w:rPr>
                                      <w:t xml:space="preserve">Leadership Styles in Hospitality: </w:t>
                                    </w:r>
                                    <w:r w:rsidR="007C43AB" w:rsidRPr="00D82F07">
                                      <w:rPr>
                                        <w:rFonts w:ascii="Arial" w:eastAsiaTheme="minorHAnsi" w:hAnsi="Arial" w:cs="Arial"/>
                                        <w:b/>
                                        <w:bCs/>
                                        <w:color w:val="215E99" w:themeColor="text2" w:themeTint="BF"/>
                                        <w:kern w:val="2"/>
                                        <w:sz w:val="56"/>
                                        <w:szCs w:val="56"/>
                                        <w:lang w:val="en-GB"/>
                                        <w14:ligatures w14:val="standardContextual"/>
                                      </w:rPr>
                                      <w:t xml:space="preserve"> t</w:t>
                                    </w:r>
                                    <w:r w:rsidR="00BC5752" w:rsidRPr="00D82F07">
                                      <w:rPr>
                                        <w:rFonts w:ascii="Arial" w:eastAsiaTheme="minorHAnsi" w:hAnsi="Arial" w:cs="Arial"/>
                                        <w:b/>
                                        <w:bCs/>
                                        <w:color w:val="215E99" w:themeColor="text2" w:themeTint="BF"/>
                                        <w:kern w:val="2"/>
                                        <w:sz w:val="56"/>
                                        <w:szCs w:val="56"/>
                                        <w:lang w:val="en-GB"/>
                                        <w14:ligatures w14:val="standardContextual"/>
                                      </w:rPr>
                                      <w:t xml:space="preserve">heir </w:t>
                                    </w:r>
                                    <w:r w:rsidR="007C43AB" w:rsidRPr="00D82F07">
                                      <w:rPr>
                                        <w:rFonts w:ascii="Arial" w:eastAsiaTheme="minorHAnsi" w:hAnsi="Arial" w:cs="Arial"/>
                                        <w:b/>
                                        <w:bCs/>
                                        <w:color w:val="215E99" w:themeColor="text2" w:themeTint="BF"/>
                                        <w:kern w:val="2"/>
                                        <w:sz w:val="56"/>
                                        <w:szCs w:val="56"/>
                                        <w:lang w:val="en-GB"/>
                                        <w14:ligatures w14:val="standardContextual"/>
                                      </w:rPr>
                                      <w:t>r</w:t>
                                    </w:r>
                                    <w:r w:rsidR="00BC5752" w:rsidRPr="00D82F07">
                                      <w:rPr>
                                        <w:rFonts w:ascii="Arial" w:eastAsiaTheme="minorHAnsi" w:hAnsi="Arial" w:cs="Arial"/>
                                        <w:b/>
                                        <w:bCs/>
                                        <w:color w:val="215E99" w:themeColor="text2" w:themeTint="BF"/>
                                        <w:kern w:val="2"/>
                                        <w:sz w:val="56"/>
                                        <w:szCs w:val="56"/>
                                        <w:lang w:val="en-GB"/>
                                        <w14:ligatures w14:val="standardContextual"/>
                                      </w:rPr>
                                      <w:t xml:space="preserve">ole in </w:t>
                                    </w:r>
                                    <w:r w:rsidR="007C43AB" w:rsidRPr="00D82F07">
                                      <w:rPr>
                                        <w:rFonts w:ascii="Arial" w:eastAsiaTheme="minorHAnsi" w:hAnsi="Arial" w:cs="Arial"/>
                                        <w:b/>
                                        <w:bCs/>
                                        <w:color w:val="215E99" w:themeColor="text2" w:themeTint="BF"/>
                                        <w:kern w:val="2"/>
                                        <w:sz w:val="56"/>
                                        <w:szCs w:val="56"/>
                                        <w:lang w:val="en-GB"/>
                                        <w14:ligatures w14:val="standardContextual"/>
                                      </w:rPr>
                                      <w:t>t</w:t>
                                    </w:r>
                                    <w:r w:rsidR="00BC5752" w:rsidRPr="00D82F07">
                                      <w:rPr>
                                        <w:rFonts w:ascii="Arial" w:eastAsiaTheme="minorHAnsi" w:hAnsi="Arial" w:cs="Arial"/>
                                        <w:b/>
                                        <w:bCs/>
                                        <w:color w:val="215E99" w:themeColor="text2" w:themeTint="BF"/>
                                        <w:kern w:val="2"/>
                                        <w:sz w:val="56"/>
                                        <w:szCs w:val="56"/>
                                        <w:lang w:val="en-GB"/>
                                        <w14:ligatures w14:val="standardContextual"/>
                                      </w:rPr>
                                      <w:t xml:space="preserve">eam </w:t>
                                    </w:r>
                                    <w:r w:rsidR="007C43AB" w:rsidRPr="00D82F07">
                                      <w:rPr>
                                        <w:rFonts w:ascii="Arial" w:eastAsiaTheme="minorHAnsi" w:hAnsi="Arial" w:cs="Arial"/>
                                        <w:b/>
                                        <w:bCs/>
                                        <w:color w:val="215E99" w:themeColor="text2" w:themeTint="BF"/>
                                        <w:kern w:val="2"/>
                                        <w:sz w:val="56"/>
                                        <w:szCs w:val="56"/>
                                        <w:lang w:val="en-GB"/>
                                        <w14:ligatures w14:val="standardContextual"/>
                                      </w:rPr>
                                      <w:t>e</w:t>
                                    </w:r>
                                    <w:r w:rsidR="00BC5752" w:rsidRPr="00D82F07">
                                      <w:rPr>
                                        <w:rFonts w:ascii="Arial" w:eastAsiaTheme="minorHAnsi" w:hAnsi="Arial" w:cs="Arial"/>
                                        <w:b/>
                                        <w:bCs/>
                                        <w:color w:val="215E99" w:themeColor="text2" w:themeTint="BF"/>
                                        <w:kern w:val="2"/>
                                        <w:sz w:val="56"/>
                                        <w:szCs w:val="56"/>
                                        <w:lang w:val="en-GB"/>
                                        <w14:ligatures w14:val="standardContextual"/>
                                      </w:rPr>
                                      <w:t xml:space="preserve">ffectiveness and </w:t>
                                    </w:r>
                                    <w:r w:rsidR="007C43AB" w:rsidRPr="00D82F07">
                                      <w:rPr>
                                        <w:rFonts w:ascii="Arial" w:eastAsiaTheme="minorHAnsi" w:hAnsi="Arial" w:cs="Arial"/>
                                        <w:b/>
                                        <w:bCs/>
                                        <w:color w:val="215E99" w:themeColor="text2" w:themeTint="BF"/>
                                        <w:kern w:val="2"/>
                                        <w:sz w:val="56"/>
                                        <w:szCs w:val="56"/>
                                        <w:lang w:val="en-GB"/>
                                        <w14:ligatures w14:val="standardContextual"/>
                                      </w:rPr>
                                      <w:t>e</w:t>
                                    </w:r>
                                    <w:r w:rsidR="00BC5752" w:rsidRPr="00D82F07">
                                      <w:rPr>
                                        <w:rFonts w:ascii="Arial" w:eastAsiaTheme="minorHAnsi" w:hAnsi="Arial" w:cs="Arial"/>
                                        <w:b/>
                                        <w:bCs/>
                                        <w:color w:val="215E99" w:themeColor="text2" w:themeTint="BF"/>
                                        <w:kern w:val="2"/>
                                        <w:sz w:val="56"/>
                                        <w:szCs w:val="56"/>
                                        <w:lang w:val="en-GB"/>
                                        <w14:ligatures w14:val="standardContextual"/>
                                      </w:rPr>
                                      <w:t xml:space="preserve">mployee </w:t>
                                    </w:r>
                                    <w:r w:rsidR="007C43AB" w:rsidRPr="00D82F07">
                                      <w:rPr>
                                        <w:rFonts w:ascii="Arial" w:eastAsiaTheme="minorHAnsi" w:hAnsi="Arial" w:cs="Arial"/>
                                        <w:b/>
                                        <w:bCs/>
                                        <w:color w:val="215E99" w:themeColor="text2" w:themeTint="BF"/>
                                        <w:kern w:val="2"/>
                                        <w:sz w:val="56"/>
                                        <w:szCs w:val="56"/>
                                        <w:lang w:val="en-GB"/>
                                        <w14:ligatures w14:val="standardContextual"/>
                                      </w:rPr>
                                      <w:t>m</w:t>
                                    </w:r>
                                    <w:r w:rsidR="00BC5752" w:rsidRPr="00D82F07">
                                      <w:rPr>
                                        <w:rFonts w:ascii="Arial" w:eastAsiaTheme="minorHAnsi" w:hAnsi="Arial" w:cs="Arial"/>
                                        <w:b/>
                                        <w:bCs/>
                                        <w:color w:val="215E99" w:themeColor="text2" w:themeTint="BF"/>
                                        <w:kern w:val="2"/>
                                        <w:sz w:val="56"/>
                                        <w:szCs w:val="56"/>
                                        <w:lang w:val="en-GB"/>
                                        <w14:ligatures w14:val="standardContextual"/>
                                      </w:rPr>
                                      <w:t xml:space="preserve">orale, with a </w:t>
                                    </w:r>
                                    <w:r w:rsidR="007C43AB" w:rsidRPr="00D82F07">
                                      <w:rPr>
                                        <w:rFonts w:ascii="Arial" w:eastAsiaTheme="minorHAnsi" w:hAnsi="Arial" w:cs="Arial"/>
                                        <w:b/>
                                        <w:bCs/>
                                        <w:color w:val="215E99" w:themeColor="text2" w:themeTint="BF"/>
                                        <w:kern w:val="2"/>
                                        <w:sz w:val="56"/>
                                        <w:szCs w:val="56"/>
                                        <w:lang w:val="en-GB"/>
                                        <w14:ligatures w14:val="standardContextual"/>
                                      </w:rPr>
                                      <w:t>f</w:t>
                                    </w:r>
                                    <w:r w:rsidR="00BC5752" w:rsidRPr="00D82F07">
                                      <w:rPr>
                                        <w:rFonts w:ascii="Arial" w:eastAsiaTheme="minorHAnsi" w:hAnsi="Arial" w:cs="Arial"/>
                                        <w:b/>
                                        <w:bCs/>
                                        <w:color w:val="215E99" w:themeColor="text2" w:themeTint="BF"/>
                                        <w:kern w:val="2"/>
                                        <w:sz w:val="56"/>
                                        <w:szCs w:val="56"/>
                                        <w:lang w:val="en-GB"/>
                                        <w14:ligatures w14:val="standardContextual"/>
                                      </w:rPr>
                                      <w:t xml:space="preserve">ocus on </w:t>
                                    </w:r>
                                    <w:r w:rsidR="007C43AB" w:rsidRPr="00D82F07">
                                      <w:rPr>
                                        <w:rFonts w:ascii="Arial" w:eastAsiaTheme="minorHAnsi" w:hAnsi="Arial" w:cs="Arial"/>
                                        <w:b/>
                                        <w:bCs/>
                                        <w:color w:val="215E99" w:themeColor="text2" w:themeTint="BF"/>
                                        <w:kern w:val="2"/>
                                        <w:sz w:val="56"/>
                                        <w:szCs w:val="56"/>
                                        <w:lang w:val="en-GB"/>
                                        <w14:ligatures w14:val="standardContextual"/>
                                      </w:rPr>
                                      <w:t>a</w:t>
                                    </w:r>
                                    <w:r w:rsidR="00BC5752" w:rsidRPr="00D82F07">
                                      <w:rPr>
                                        <w:rFonts w:ascii="Arial" w:eastAsiaTheme="minorHAnsi" w:hAnsi="Arial" w:cs="Arial"/>
                                        <w:b/>
                                        <w:bCs/>
                                        <w:color w:val="215E99" w:themeColor="text2" w:themeTint="BF"/>
                                        <w:kern w:val="2"/>
                                        <w:sz w:val="56"/>
                                        <w:szCs w:val="56"/>
                                        <w:lang w:val="en-GB"/>
                                        <w14:ligatures w14:val="standardContextual"/>
                                      </w:rPr>
                                      <w:t xml:space="preserve">utocratic </w:t>
                                    </w:r>
                                    <w:r w:rsidR="005309A5" w:rsidRPr="00D82F07">
                                      <w:rPr>
                                        <w:rFonts w:ascii="Arial" w:eastAsiaTheme="minorHAnsi" w:hAnsi="Arial" w:cs="Arial"/>
                                        <w:b/>
                                        <w:bCs/>
                                        <w:color w:val="215E99" w:themeColor="text2" w:themeTint="BF"/>
                                        <w:kern w:val="2"/>
                                        <w:sz w:val="56"/>
                                        <w:szCs w:val="56"/>
                                        <w:lang w:val="en-GB"/>
                                        <w14:ligatures w14:val="standardContextual"/>
                                      </w:rPr>
                                      <w:t>leadership style</w:t>
                                    </w:r>
                                  </w:sdtContent>
                                </w:sdt>
                              </w:p>
                              <w:p w14:paraId="7942D9F4" w14:textId="77777777" w:rsidR="00B2272F" w:rsidRDefault="00B227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6E5B558" id="_x0000_t202" coordsize="21600,21600" o:spt="202" path="m,l,21600r21600,l21600,xe">
                    <v:stroke joinstyle="miter"/>
                    <v:path gradientshapeok="t" o:connecttype="rect"/>
                  </v:shapetype>
                  <v:shape id="Text Box 66" o:spid="_x0000_s1026" type="#_x0000_t202" style="position:absolute;margin-left:42.5pt;margin-top:15pt;width:518pt;height:20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" filled="f" stroked="f" strokeweight=".5pt">
                    <v:textbox>
                      <w:txbxContent>
                        <w:p w14:paraId="7AE3022E" w14:textId="769B5A57" w:rsidR="00B2272F" w:rsidRPr="00D82F07" w:rsidRDefault="00BC5752" w:rsidP="006A60B6">
                          <w:pPr>
                            <w:pStyle w:val="NoSpacing"/>
                            <w:rPr>
                              <w:rFonts w:ascii="Arial" w:eastAsiaTheme="majorEastAsia" w:hAnsi="Arial" w:cs="Arial"/>
                              <w:b/>
                              <w:bCs/>
                              <w:caps/>
                              <w:color w:val="215E99" w:themeColor="text2" w:themeTint="BF"/>
                              <w:sz w:val="56"/>
                              <w:szCs w:val="56"/>
                            </w:rPr>
                          </w:pPr>
                          <w:sdt>
                            <w:sdtPr>
                              <w:rPr>
                                <w:rFonts w:ascii="Arial" w:eastAsiaTheme="minorHAnsi" w:hAnsi="Arial" w:cs="Arial"/>
                                <w:b/>
                                <w:bCs/>
                                <w:color w:val="215E99" w:themeColor="text2" w:themeTint="BF"/>
                                <w:kern w:val="2"/>
                                <w:sz w:val="56"/>
                                <w:szCs w:val="56"/>
                                <w:lang w:val="en-GB"/>
                                <w14:ligatures w14:val="standardContextual"/>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r w:rsidRPr="00D82F07">
                                <w:rPr>
                                  <w:rFonts w:ascii="Arial" w:eastAsiaTheme="minorHAnsi" w:hAnsi="Arial" w:cs="Arial"/>
                                  <w:b/>
                                  <w:bCs/>
                                  <w:color w:val="215E99" w:themeColor="text2" w:themeTint="BF"/>
                                  <w:kern w:val="2"/>
                                  <w:sz w:val="56"/>
                                  <w:szCs w:val="56"/>
                                  <w:lang w:val="en-GB"/>
                                  <w14:ligatures w14:val="standardContextual"/>
                                </w:rPr>
                                <w:t xml:space="preserve">Leadership Styles in Hospitality: </w:t>
                              </w:r>
                              <w:r w:rsidR="007C43AB" w:rsidRPr="00D82F07">
                                <w:rPr>
                                  <w:rFonts w:ascii="Arial" w:eastAsiaTheme="minorHAnsi" w:hAnsi="Arial" w:cs="Arial"/>
                                  <w:b/>
                                  <w:bCs/>
                                  <w:color w:val="215E99" w:themeColor="text2" w:themeTint="BF"/>
                                  <w:kern w:val="2"/>
                                  <w:sz w:val="56"/>
                                  <w:szCs w:val="56"/>
                                  <w:lang w:val="en-GB"/>
                                  <w14:ligatures w14:val="standardContextual"/>
                                </w:rPr>
                                <w:t xml:space="preserve"> t</w:t>
                              </w:r>
                              <w:r w:rsidRPr="00D82F07">
                                <w:rPr>
                                  <w:rFonts w:ascii="Arial" w:eastAsiaTheme="minorHAnsi" w:hAnsi="Arial" w:cs="Arial"/>
                                  <w:b/>
                                  <w:bCs/>
                                  <w:color w:val="215E99" w:themeColor="text2" w:themeTint="BF"/>
                                  <w:kern w:val="2"/>
                                  <w:sz w:val="56"/>
                                  <w:szCs w:val="56"/>
                                  <w:lang w:val="en-GB"/>
                                  <w14:ligatures w14:val="standardContextual"/>
                                </w:rPr>
                                <w:t xml:space="preserve">heir </w:t>
                              </w:r>
                              <w:r w:rsidR="007C43AB" w:rsidRPr="00D82F07">
                                <w:rPr>
                                  <w:rFonts w:ascii="Arial" w:eastAsiaTheme="minorHAnsi" w:hAnsi="Arial" w:cs="Arial"/>
                                  <w:b/>
                                  <w:bCs/>
                                  <w:color w:val="215E99" w:themeColor="text2" w:themeTint="BF"/>
                                  <w:kern w:val="2"/>
                                  <w:sz w:val="56"/>
                                  <w:szCs w:val="56"/>
                                  <w:lang w:val="en-GB"/>
                                  <w14:ligatures w14:val="standardContextual"/>
                                </w:rPr>
                                <w:t>r</w:t>
                              </w:r>
                              <w:r w:rsidRPr="00D82F07">
                                <w:rPr>
                                  <w:rFonts w:ascii="Arial" w:eastAsiaTheme="minorHAnsi" w:hAnsi="Arial" w:cs="Arial"/>
                                  <w:b/>
                                  <w:bCs/>
                                  <w:color w:val="215E99" w:themeColor="text2" w:themeTint="BF"/>
                                  <w:kern w:val="2"/>
                                  <w:sz w:val="56"/>
                                  <w:szCs w:val="56"/>
                                  <w:lang w:val="en-GB"/>
                                  <w14:ligatures w14:val="standardContextual"/>
                                </w:rPr>
                                <w:t xml:space="preserve">ole in </w:t>
                              </w:r>
                              <w:r w:rsidR="007C43AB" w:rsidRPr="00D82F07">
                                <w:rPr>
                                  <w:rFonts w:ascii="Arial" w:eastAsiaTheme="minorHAnsi" w:hAnsi="Arial" w:cs="Arial"/>
                                  <w:b/>
                                  <w:bCs/>
                                  <w:color w:val="215E99" w:themeColor="text2" w:themeTint="BF"/>
                                  <w:kern w:val="2"/>
                                  <w:sz w:val="56"/>
                                  <w:szCs w:val="56"/>
                                  <w:lang w:val="en-GB"/>
                                  <w14:ligatures w14:val="standardContextual"/>
                                </w:rPr>
                                <w:t>t</w:t>
                              </w:r>
                              <w:r w:rsidRPr="00D82F07">
                                <w:rPr>
                                  <w:rFonts w:ascii="Arial" w:eastAsiaTheme="minorHAnsi" w:hAnsi="Arial" w:cs="Arial"/>
                                  <w:b/>
                                  <w:bCs/>
                                  <w:color w:val="215E99" w:themeColor="text2" w:themeTint="BF"/>
                                  <w:kern w:val="2"/>
                                  <w:sz w:val="56"/>
                                  <w:szCs w:val="56"/>
                                  <w:lang w:val="en-GB"/>
                                  <w14:ligatures w14:val="standardContextual"/>
                                </w:rPr>
                                <w:t xml:space="preserve">eam </w:t>
                              </w:r>
                              <w:r w:rsidR="007C43AB" w:rsidRPr="00D82F07">
                                <w:rPr>
                                  <w:rFonts w:ascii="Arial" w:eastAsiaTheme="minorHAnsi" w:hAnsi="Arial" w:cs="Arial"/>
                                  <w:b/>
                                  <w:bCs/>
                                  <w:color w:val="215E99" w:themeColor="text2" w:themeTint="BF"/>
                                  <w:kern w:val="2"/>
                                  <w:sz w:val="56"/>
                                  <w:szCs w:val="56"/>
                                  <w:lang w:val="en-GB"/>
                                  <w14:ligatures w14:val="standardContextual"/>
                                </w:rPr>
                                <w:t>e</w:t>
                              </w:r>
                              <w:r w:rsidRPr="00D82F07">
                                <w:rPr>
                                  <w:rFonts w:ascii="Arial" w:eastAsiaTheme="minorHAnsi" w:hAnsi="Arial" w:cs="Arial"/>
                                  <w:b/>
                                  <w:bCs/>
                                  <w:color w:val="215E99" w:themeColor="text2" w:themeTint="BF"/>
                                  <w:kern w:val="2"/>
                                  <w:sz w:val="56"/>
                                  <w:szCs w:val="56"/>
                                  <w:lang w:val="en-GB"/>
                                  <w14:ligatures w14:val="standardContextual"/>
                                </w:rPr>
                                <w:t xml:space="preserve">ffectiveness and </w:t>
                              </w:r>
                              <w:r w:rsidR="007C43AB" w:rsidRPr="00D82F07">
                                <w:rPr>
                                  <w:rFonts w:ascii="Arial" w:eastAsiaTheme="minorHAnsi" w:hAnsi="Arial" w:cs="Arial"/>
                                  <w:b/>
                                  <w:bCs/>
                                  <w:color w:val="215E99" w:themeColor="text2" w:themeTint="BF"/>
                                  <w:kern w:val="2"/>
                                  <w:sz w:val="56"/>
                                  <w:szCs w:val="56"/>
                                  <w:lang w:val="en-GB"/>
                                  <w14:ligatures w14:val="standardContextual"/>
                                </w:rPr>
                                <w:t>e</w:t>
                              </w:r>
                              <w:r w:rsidRPr="00D82F07">
                                <w:rPr>
                                  <w:rFonts w:ascii="Arial" w:eastAsiaTheme="minorHAnsi" w:hAnsi="Arial" w:cs="Arial"/>
                                  <w:b/>
                                  <w:bCs/>
                                  <w:color w:val="215E99" w:themeColor="text2" w:themeTint="BF"/>
                                  <w:kern w:val="2"/>
                                  <w:sz w:val="56"/>
                                  <w:szCs w:val="56"/>
                                  <w:lang w:val="en-GB"/>
                                  <w14:ligatures w14:val="standardContextual"/>
                                </w:rPr>
                                <w:t xml:space="preserve">mployee </w:t>
                              </w:r>
                              <w:r w:rsidR="007C43AB" w:rsidRPr="00D82F07">
                                <w:rPr>
                                  <w:rFonts w:ascii="Arial" w:eastAsiaTheme="minorHAnsi" w:hAnsi="Arial" w:cs="Arial"/>
                                  <w:b/>
                                  <w:bCs/>
                                  <w:color w:val="215E99" w:themeColor="text2" w:themeTint="BF"/>
                                  <w:kern w:val="2"/>
                                  <w:sz w:val="56"/>
                                  <w:szCs w:val="56"/>
                                  <w:lang w:val="en-GB"/>
                                  <w14:ligatures w14:val="standardContextual"/>
                                </w:rPr>
                                <w:t>m</w:t>
                              </w:r>
                              <w:r w:rsidRPr="00D82F07">
                                <w:rPr>
                                  <w:rFonts w:ascii="Arial" w:eastAsiaTheme="minorHAnsi" w:hAnsi="Arial" w:cs="Arial"/>
                                  <w:b/>
                                  <w:bCs/>
                                  <w:color w:val="215E99" w:themeColor="text2" w:themeTint="BF"/>
                                  <w:kern w:val="2"/>
                                  <w:sz w:val="56"/>
                                  <w:szCs w:val="56"/>
                                  <w:lang w:val="en-GB"/>
                                  <w14:ligatures w14:val="standardContextual"/>
                                </w:rPr>
                                <w:t xml:space="preserve">orale, with a </w:t>
                              </w:r>
                              <w:r w:rsidR="007C43AB" w:rsidRPr="00D82F07">
                                <w:rPr>
                                  <w:rFonts w:ascii="Arial" w:eastAsiaTheme="minorHAnsi" w:hAnsi="Arial" w:cs="Arial"/>
                                  <w:b/>
                                  <w:bCs/>
                                  <w:color w:val="215E99" w:themeColor="text2" w:themeTint="BF"/>
                                  <w:kern w:val="2"/>
                                  <w:sz w:val="56"/>
                                  <w:szCs w:val="56"/>
                                  <w:lang w:val="en-GB"/>
                                  <w14:ligatures w14:val="standardContextual"/>
                                </w:rPr>
                                <w:t>f</w:t>
                              </w:r>
                              <w:r w:rsidRPr="00D82F07">
                                <w:rPr>
                                  <w:rFonts w:ascii="Arial" w:eastAsiaTheme="minorHAnsi" w:hAnsi="Arial" w:cs="Arial"/>
                                  <w:b/>
                                  <w:bCs/>
                                  <w:color w:val="215E99" w:themeColor="text2" w:themeTint="BF"/>
                                  <w:kern w:val="2"/>
                                  <w:sz w:val="56"/>
                                  <w:szCs w:val="56"/>
                                  <w:lang w:val="en-GB"/>
                                  <w14:ligatures w14:val="standardContextual"/>
                                </w:rPr>
                                <w:t xml:space="preserve">ocus on </w:t>
                              </w:r>
                              <w:r w:rsidR="007C43AB" w:rsidRPr="00D82F07">
                                <w:rPr>
                                  <w:rFonts w:ascii="Arial" w:eastAsiaTheme="minorHAnsi" w:hAnsi="Arial" w:cs="Arial"/>
                                  <w:b/>
                                  <w:bCs/>
                                  <w:color w:val="215E99" w:themeColor="text2" w:themeTint="BF"/>
                                  <w:kern w:val="2"/>
                                  <w:sz w:val="56"/>
                                  <w:szCs w:val="56"/>
                                  <w:lang w:val="en-GB"/>
                                  <w14:ligatures w14:val="standardContextual"/>
                                </w:rPr>
                                <w:t>a</w:t>
                              </w:r>
                              <w:r w:rsidRPr="00D82F07">
                                <w:rPr>
                                  <w:rFonts w:ascii="Arial" w:eastAsiaTheme="minorHAnsi" w:hAnsi="Arial" w:cs="Arial"/>
                                  <w:b/>
                                  <w:bCs/>
                                  <w:color w:val="215E99" w:themeColor="text2" w:themeTint="BF"/>
                                  <w:kern w:val="2"/>
                                  <w:sz w:val="56"/>
                                  <w:szCs w:val="56"/>
                                  <w:lang w:val="en-GB"/>
                                  <w14:ligatures w14:val="standardContextual"/>
                                </w:rPr>
                                <w:t xml:space="preserve">utocratic </w:t>
                              </w:r>
                              <w:r w:rsidR="005309A5" w:rsidRPr="00D82F07">
                                <w:rPr>
                                  <w:rFonts w:ascii="Arial" w:eastAsiaTheme="minorHAnsi" w:hAnsi="Arial" w:cs="Arial"/>
                                  <w:b/>
                                  <w:bCs/>
                                  <w:color w:val="215E99" w:themeColor="text2" w:themeTint="BF"/>
                                  <w:kern w:val="2"/>
                                  <w:sz w:val="56"/>
                                  <w:szCs w:val="56"/>
                                  <w:lang w:val="en-GB"/>
                                  <w14:ligatures w14:val="standardContextual"/>
                                </w:rPr>
                                <w:t>leadership style</w:t>
                              </w:r>
                            </w:sdtContent>
                          </w:sdt>
                        </w:p>
                        <w:p w14:paraId="7942D9F4" w14:textId="77777777" w:rsidR="00B2272F" w:rsidRDefault="00B2272F"/>
                      </w:txbxContent>
                    </v:textbox>
                    <w10:wrap anchorx="page" anchory="margin"/>
                  </v:shape>
                </w:pict>
              </mc:Fallback>
            </mc:AlternateContent>
          </w:r>
        </w:p>
        <w:p w14:paraId="06EF988D" w14:textId="1637EDC9" w:rsidR="00B2272F" w:rsidRDefault="007C43AB">
          <w:r>
            <w:rPr>
              <w:noProof/>
              <w:color w:val="156082" w:themeColor="accent1"/>
              <w:sz w:val="36"/>
              <w:szCs w:val="36"/>
            </w:rPr>
            <mc:AlternateContent>
              <mc:Choice Requires="wpg">
                <w:drawing>
                  <wp:anchor distT="0" distB="0" distL="114300" distR="114300" simplePos="0" relativeHeight="251660288" behindDoc="1" locked="0" layoutInCell="1" allowOverlap="1" wp14:anchorId="7AEAF047" wp14:editId="467FBDEB">
                    <wp:simplePos x="0" y="0"/>
                    <wp:positionH relativeFrom="page">
                      <wp:posOffset>1466215</wp:posOffset>
                    </wp:positionH>
                    <wp:positionV relativeFrom="page">
                      <wp:posOffset>2540635</wp:posOffset>
                    </wp:positionV>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81DDD5F" id="Group 2" o:spid="_x0000_s1026" style="position:absolute;margin-left:115.45pt;margin-top:200.05pt;width:432.65pt;height:448.55pt;z-index:-251656192;mso-width-percent:706;mso-height-percent:566;mso-position-horizontal-relative:page;mso-position-vertical-relative:page;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00E24AE3">
            <w:rPr>
              <w:noProof/>
            </w:rPr>
            <mc:AlternateContent>
              <mc:Choice Requires="wps">
                <w:drawing>
                  <wp:anchor distT="0" distB="0" distL="114300" distR="114300" simplePos="0" relativeHeight="251659264" behindDoc="0" locked="0" layoutInCell="1" allowOverlap="1" wp14:anchorId="775D34F0" wp14:editId="47F48697">
                    <wp:simplePos x="0" y="0"/>
                    <wp:positionH relativeFrom="page">
                      <wp:posOffset>1656715</wp:posOffset>
                    </wp:positionH>
                    <wp:positionV relativeFrom="margin">
                      <wp:posOffset>7922895</wp:posOffset>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9BEB85" w14:textId="77777777" w:rsidR="00E24AE3" w:rsidRDefault="00E24AE3" w:rsidP="00E24AE3">
                                <w:pPr>
                                  <w:pStyle w:val="NoSpacing"/>
                                  <w:rPr>
                                    <w:i/>
                                    <w:iCs/>
                                    <w:color w:val="156082" w:themeColor="accent1"/>
                                    <w:sz w:val="36"/>
                                    <w:szCs w:val="36"/>
                                    <w:lang w:val="en-GB"/>
                                  </w:rPr>
                                </w:pPr>
                                <w:r w:rsidRPr="00E24AE3">
                                  <w:rPr>
                                    <w:b/>
                                    <w:bCs/>
                                    <w:color w:val="156082" w:themeColor="accent1"/>
                                    <w:sz w:val="36"/>
                                    <w:szCs w:val="36"/>
                                    <w:lang w:val="en-GB"/>
                                  </w:rPr>
                                  <w:t>Module title:</w:t>
                                </w:r>
                                <w:r w:rsidRPr="00E24AE3">
                                  <w:rPr>
                                    <w:color w:val="156082" w:themeColor="accent1"/>
                                    <w:sz w:val="36"/>
                                    <w:szCs w:val="36"/>
                                    <w:lang w:val="en-GB"/>
                                  </w:rPr>
                                  <w:t xml:space="preserve"> </w:t>
                                </w:r>
                                <w:r w:rsidRPr="00E24AE3">
                                  <w:rPr>
                                    <w:i/>
                                    <w:iCs/>
                                    <w:color w:val="156082" w:themeColor="accent1"/>
                                    <w:sz w:val="36"/>
                                    <w:szCs w:val="36"/>
                                    <w:lang w:val="en-GB"/>
                                  </w:rPr>
                                  <w:t>Management and Organisational Behaviour</w:t>
                                </w:r>
                              </w:p>
                              <w:p w14:paraId="4EC5D772" w14:textId="4AA9F153" w:rsidR="00E24AE3" w:rsidRPr="00E24AE3" w:rsidRDefault="00E24AE3" w:rsidP="00E24AE3">
                                <w:pPr>
                                  <w:pStyle w:val="NoSpacing"/>
                                  <w:rPr>
                                    <w:b/>
                                    <w:bCs/>
                                    <w:color w:val="156082" w:themeColor="accent1"/>
                                    <w:sz w:val="36"/>
                                    <w:szCs w:val="36"/>
                                    <w:lang w:val="en-GB"/>
                                  </w:rPr>
                                </w:pPr>
                                <w:r w:rsidRPr="00E24AE3">
                                  <w:rPr>
                                    <w:b/>
                                    <w:bCs/>
                                    <w:color w:val="156082" w:themeColor="accent1"/>
                                    <w:sz w:val="36"/>
                                    <w:szCs w:val="36"/>
                                    <w:lang w:val="en-GB"/>
                                  </w:rPr>
                                  <w:t>Module code:</w:t>
                                </w:r>
                                <w:r w:rsidRPr="00E24AE3">
                                  <w:rPr>
                                    <w:color w:val="156082" w:themeColor="accent1"/>
                                    <w:sz w:val="36"/>
                                    <w:szCs w:val="36"/>
                                    <w:lang w:val="en-GB"/>
                                  </w:rPr>
                                  <w:t xml:space="preserve">  </w:t>
                                </w:r>
                                <w:r w:rsidRPr="00E24AE3">
                                  <w:rPr>
                                    <w:i/>
                                    <w:iCs/>
                                    <w:color w:val="156082" w:themeColor="accent1"/>
                                    <w:sz w:val="36"/>
                                    <w:szCs w:val="36"/>
                                    <w:lang w:val="en-GB"/>
                                  </w:rPr>
                                  <w:t>BMIH5004</w:t>
                                </w:r>
                              </w:p>
                              <w:p w14:paraId="16E71B44" w14:textId="77777777" w:rsidR="00E24AE3" w:rsidRPr="00E24AE3" w:rsidRDefault="00E24AE3" w:rsidP="00E24AE3">
                                <w:pPr>
                                  <w:pStyle w:val="NoSpacing"/>
                                  <w:rPr>
                                    <w:b/>
                                    <w:bCs/>
                                    <w:color w:val="156082" w:themeColor="accent1"/>
                                    <w:sz w:val="36"/>
                                    <w:szCs w:val="36"/>
                                    <w:lang w:val="en-GB"/>
                                  </w:rPr>
                                </w:pPr>
                                <w:r w:rsidRPr="00E24AE3">
                                  <w:rPr>
                                    <w:b/>
                                    <w:bCs/>
                                    <w:color w:val="156082" w:themeColor="accent1"/>
                                    <w:sz w:val="36"/>
                                    <w:szCs w:val="36"/>
                                    <w:lang w:val="en-GB"/>
                                  </w:rPr>
                                  <w:t xml:space="preserve">Lecturer name: </w:t>
                                </w:r>
                                <w:r w:rsidRPr="00E24AE3">
                                  <w:rPr>
                                    <w:i/>
                                    <w:iCs/>
                                    <w:color w:val="156082" w:themeColor="accent1"/>
                                    <w:sz w:val="36"/>
                                    <w:szCs w:val="36"/>
                                    <w:lang w:val="en-GB"/>
                                  </w:rPr>
                                  <w:t>Antoinette Milne</w:t>
                                </w:r>
                              </w:p>
                              <w:p w14:paraId="3B0DC251" w14:textId="5814C82F" w:rsidR="00E24AE3" w:rsidRPr="00E24AE3" w:rsidRDefault="00E24AE3" w:rsidP="00E24AE3">
                                <w:pPr>
                                  <w:pStyle w:val="NoSpacing"/>
                                  <w:rPr>
                                    <w:color w:val="156082" w:themeColor="accent1"/>
                                    <w:sz w:val="36"/>
                                    <w:szCs w:val="36"/>
                                    <w:lang w:val="en-GB"/>
                                  </w:rPr>
                                </w:pPr>
                                <w:r w:rsidRPr="00E24AE3">
                                  <w:rPr>
                                    <w:b/>
                                    <w:bCs/>
                                    <w:color w:val="156082" w:themeColor="accent1"/>
                                    <w:sz w:val="36"/>
                                    <w:szCs w:val="36"/>
                                    <w:lang w:val="en-GB"/>
                                  </w:rPr>
                                  <w:t>Student name:</w:t>
                                </w:r>
                                <w:r w:rsidRPr="00E24AE3">
                                  <w:rPr>
                                    <w:color w:val="156082" w:themeColor="accent1"/>
                                    <w:sz w:val="36"/>
                                    <w:szCs w:val="36"/>
                                    <w:lang w:val="en-GB"/>
                                  </w:rPr>
                                  <w:t xml:space="preserve"> </w:t>
                                </w:r>
                                <w:r w:rsidRPr="00E24AE3">
                                  <w:rPr>
                                    <w:i/>
                                    <w:iCs/>
                                    <w:color w:val="156082" w:themeColor="accent1"/>
                                    <w:sz w:val="36"/>
                                    <w:szCs w:val="36"/>
                                    <w:lang w:val="en-GB"/>
                                  </w:rPr>
                                  <w:t>A</w:t>
                                </w:r>
                                <w:r>
                                  <w:rPr>
                                    <w:i/>
                                    <w:iCs/>
                                    <w:color w:val="156082" w:themeColor="accent1"/>
                                    <w:sz w:val="36"/>
                                    <w:szCs w:val="36"/>
                                    <w:lang w:val="en-GB"/>
                                  </w:rPr>
                                  <w:t>namaria Alma Vida</w:t>
                                </w:r>
                              </w:p>
                              <w:p w14:paraId="19E46343" w14:textId="3912287E" w:rsidR="00E24AE3" w:rsidRPr="00E24AE3" w:rsidRDefault="00E24AE3" w:rsidP="00E24AE3">
                                <w:pPr>
                                  <w:pStyle w:val="NoSpacing"/>
                                  <w:rPr>
                                    <w:i/>
                                    <w:iCs/>
                                    <w:color w:val="156082" w:themeColor="accent1"/>
                                    <w:sz w:val="36"/>
                                    <w:szCs w:val="36"/>
                                    <w:lang w:val="en-GB"/>
                                  </w:rPr>
                                </w:pPr>
                                <w:r w:rsidRPr="00E24AE3">
                                  <w:rPr>
                                    <w:b/>
                                    <w:bCs/>
                                    <w:color w:val="156082" w:themeColor="accent1"/>
                                    <w:sz w:val="36"/>
                                    <w:szCs w:val="36"/>
                                    <w:lang w:val="en-GB"/>
                                  </w:rPr>
                                  <w:t>Student ID</w:t>
                                </w:r>
                                <w:r w:rsidRPr="00E24AE3">
                                  <w:rPr>
                                    <w:color w:val="156082" w:themeColor="accent1"/>
                                    <w:sz w:val="36"/>
                                    <w:szCs w:val="36"/>
                                    <w:lang w:val="en-GB"/>
                                  </w:rPr>
                                  <w:t xml:space="preserve">: </w:t>
                                </w:r>
                                <w:r w:rsidRPr="00E24AE3">
                                  <w:rPr>
                                    <w:i/>
                                    <w:iCs/>
                                    <w:color w:val="156082" w:themeColor="accent1"/>
                                    <w:sz w:val="36"/>
                                    <w:szCs w:val="36"/>
                                    <w:lang w:val="en-GB"/>
                                  </w:rPr>
                                  <w:t>224</w:t>
                                </w:r>
                                <w:r>
                                  <w:rPr>
                                    <w:i/>
                                    <w:iCs/>
                                    <w:color w:val="156082" w:themeColor="accent1"/>
                                    <w:sz w:val="36"/>
                                    <w:szCs w:val="36"/>
                                    <w:lang w:val="en-GB"/>
                                  </w:rPr>
                                  <w:t>4885</w:t>
                                </w:r>
                              </w:p>
                              <w:p w14:paraId="4E3FE137" w14:textId="6FF591D7" w:rsidR="00B2272F" w:rsidRDefault="00B2272F">
                                <w:pPr>
                                  <w:pStyle w:val="NoSpacing"/>
                                  <w:jc w:val="right"/>
                                  <w:rPr>
                                    <w:color w:val="156082"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75D34F0" id="Text Box 73" o:spid="_x0000_s1027" type="#_x0000_t202" style="position:absolute;margin-left:130.45pt;margin-top:623.85pt;width:468pt;height:29.5pt;z-index:251659264;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" filled="f" stroked="f" strokeweight=".5pt">
                    <v:textbox style="mso-fit-shape-to-text:t" inset="0,0,0,0">
                      <w:txbxContent>
                        <w:p w14:paraId="749BEB85" w14:textId="77777777" w:rsidR="00E24AE3" w:rsidRDefault="00E24AE3" w:rsidP="00E24AE3">
                          <w:pPr>
                            <w:pStyle w:val="NoSpacing"/>
                            <w:rPr>
                              <w:i/>
                              <w:iCs/>
                              <w:color w:val="156082" w:themeColor="accent1"/>
                              <w:sz w:val="36"/>
                              <w:szCs w:val="36"/>
                              <w:lang w:val="en-GB"/>
                            </w:rPr>
                          </w:pPr>
                          <w:r w:rsidRPr="00E24AE3">
                            <w:rPr>
                              <w:b/>
                              <w:bCs/>
                              <w:color w:val="156082" w:themeColor="accent1"/>
                              <w:sz w:val="36"/>
                              <w:szCs w:val="36"/>
                              <w:lang w:val="en-GB"/>
                            </w:rPr>
                            <w:t>Module title:</w:t>
                          </w:r>
                          <w:r w:rsidRPr="00E24AE3">
                            <w:rPr>
                              <w:color w:val="156082" w:themeColor="accent1"/>
                              <w:sz w:val="36"/>
                              <w:szCs w:val="36"/>
                              <w:lang w:val="en-GB"/>
                            </w:rPr>
                            <w:t xml:space="preserve"> </w:t>
                          </w:r>
                          <w:r w:rsidRPr="00E24AE3">
                            <w:rPr>
                              <w:i/>
                              <w:iCs/>
                              <w:color w:val="156082" w:themeColor="accent1"/>
                              <w:sz w:val="36"/>
                              <w:szCs w:val="36"/>
                              <w:lang w:val="en-GB"/>
                            </w:rPr>
                            <w:t>Management and Organisational Behaviour</w:t>
                          </w:r>
                        </w:p>
                        <w:p w14:paraId="4EC5D772" w14:textId="4AA9F153" w:rsidR="00E24AE3" w:rsidRPr="00E24AE3" w:rsidRDefault="00E24AE3" w:rsidP="00E24AE3">
                          <w:pPr>
                            <w:pStyle w:val="NoSpacing"/>
                            <w:rPr>
                              <w:b/>
                              <w:bCs/>
                              <w:color w:val="156082" w:themeColor="accent1"/>
                              <w:sz w:val="36"/>
                              <w:szCs w:val="36"/>
                              <w:lang w:val="en-GB"/>
                            </w:rPr>
                          </w:pPr>
                          <w:r w:rsidRPr="00E24AE3">
                            <w:rPr>
                              <w:b/>
                              <w:bCs/>
                              <w:color w:val="156082" w:themeColor="accent1"/>
                              <w:sz w:val="36"/>
                              <w:szCs w:val="36"/>
                              <w:lang w:val="en-GB"/>
                            </w:rPr>
                            <w:t>Module code:</w:t>
                          </w:r>
                          <w:r w:rsidRPr="00E24AE3">
                            <w:rPr>
                              <w:color w:val="156082" w:themeColor="accent1"/>
                              <w:sz w:val="36"/>
                              <w:szCs w:val="36"/>
                              <w:lang w:val="en-GB"/>
                            </w:rPr>
                            <w:t xml:space="preserve">  </w:t>
                          </w:r>
                          <w:r w:rsidRPr="00E24AE3">
                            <w:rPr>
                              <w:i/>
                              <w:iCs/>
                              <w:color w:val="156082" w:themeColor="accent1"/>
                              <w:sz w:val="36"/>
                              <w:szCs w:val="36"/>
                              <w:lang w:val="en-GB"/>
                            </w:rPr>
                            <w:t>BMIH5004</w:t>
                          </w:r>
                        </w:p>
                        <w:p w14:paraId="16E71B44" w14:textId="77777777" w:rsidR="00E24AE3" w:rsidRPr="00E24AE3" w:rsidRDefault="00E24AE3" w:rsidP="00E24AE3">
                          <w:pPr>
                            <w:pStyle w:val="NoSpacing"/>
                            <w:rPr>
                              <w:b/>
                              <w:bCs/>
                              <w:color w:val="156082" w:themeColor="accent1"/>
                              <w:sz w:val="36"/>
                              <w:szCs w:val="36"/>
                              <w:lang w:val="en-GB"/>
                            </w:rPr>
                          </w:pPr>
                          <w:r w:rsidRPr="00E24AE3">
                            <w:rPr>
                              <w:b/>
                              <w:bCs/>
                              <w:color w:val="156082" w:themeColor="accent1"/>
                              <w:sz w:val="36"/>
                              <w:szCs w:val="36"/>
                              <w:lang w:val="en-GB"/>
                            </w:rPr>
                            <w:t xml:space="preserve">Lecturer name: </w:t>
                          </w:r>
                          <w:r w:rsidRPr="00E24AE3">
                            <w:rPr>
                              <w:i/>
                              <w:iCs/>
                              <w:color w:val="156082" w:themeColor="accent1"/>
                              <w:sz w:val="36"/>
                              <w:szCs w:val="36"/>
                              <w:lang w:val="en-GB"/>
                            </w:rPr>
                            <w:t>Antoinette Milne</w:t>
                          </w:r>
                        </w:p>
                        <w:p w14:paraId="3B0DC251" w14:textId="5814C82F" w:rsidR="00E24AE3" w:rsidRPr="00E24AE3" w:rsidRDefault="00E24AE3" w:rsidP="00E24AE3">
                          <w:pPr>
                            <w:pStyle w:val="NoSpacing"/>
                            <w:rPr>
                              <w:color w:val="156082" w:themeColor="accent1"/>
                              <w:sz w:val="36"/>
                              <w:szCs w:val="36"/>
                              <w:lang w:val="en-GB"/>
                            </w:rPr>
                          </w:pPr>
                          <w:r w:rsidRPr="00E24AE3">
                            <w:rPr>
                              <w:b/>
                              <w:bCs/>
                              <w:color w:val="156082" w:themeColor="accent1"/>
                              <w:sz w:val="36"/>
                              <w:szCs w:val="36"/>
                              <w:lang w:val="en-GB"/>
                            </w:rPr>
                            <w:t>Student name:</w:t>
                          </w:r>
                          <w:r w:rsidRPr="00E24AE3">
                            <w:rPr>
                              <w:color w:val="156082" w:themeColor="accent1"/>
                              <w:sz w:val="36"/>
                              <w:szCs w:val="36"/>
                              <w:lang w:val="en-GB"/>
                            </w:rPr>
                            <w:t xml:space="preserve"> </w:t>
                          </w:r>
                          <w:r w:rsidRPr="00E24AE3">
                            <w:rPr>
                              <w:i/>
                              <w:iCs/>
                              <w:color w:val="156082" w:themeColor="accent1"/>
                              <w:sz w:val="36"/>
                              <w:szCs w:val="36"/>
                              <w:lang w:val="en-GB"/>
                            </w:rPr>
                            <w:t>A</w:t>
                          </w:r>
                          <w:r>
                            <w:rPr>
                              <w:i/>
                              <w:iCs/>
                              <w:color w:val="156082" w:themeColor="accent1"/>
                              <w:sz w:val="36"/>
                              <w:szCs w:val="36"/>
                              <w:lang w:val="en-GB"/>
                            </w:rPr>
                            <w:t>namaria Alma Vida</w:t>
                          </w:r>
                        </w:p>
                        <w:p w14:paraId="19E46343" w14:textId="3912287E" w:rsidR="00E24AE3" w:rsidRPr="00E24AE3" w:rsidRDefault="00E24AE3" w:rsidP="00E24AE3">
                          <w:pPr>
                            <w:pStyle w:val="NoSpacing"/>
                            <w:rPr>
                              <w:i/>
                              <w:iCs/>
                              <w:color w:val="156082" w:themeColor="accent1"/>
                              <w:sz w:val="36"/>
                              <w:szCs w:val="36"/>
                              <w:lang w:val="en-GB"/>
                            </w:rPr>
                          </w:pPr>
                          <w:r w:rsidRPr="00E24AE3">
                            <w:rPr>
                              <w:b/>
                              <w:bCs/>
                              <w:color w:val="156082" w:themeColor="accent1"/>
                              <w:sz w:val="36"/>
                              <w:szCs w:val="36"/>
                              <w:lang w:val="en-GB"/>
                            </w:rPr>
                            <w:t>Student ID</w:t>
                          </w:r>
                          <w:r w:rsidRPr="00E24AE3">
                            <w:rPr>
                              <w:color w:val="156082" w:themeColor="accent1"/>
                              <w:sz w:val="36"/>
                              <w:szCs w:val="36"/>
                              <w:lang w:val="en-GB"/>
                            </w:rPr>
                            <w:t xml:space="preserve">: </w:t>
                          </w:r>
                          <w:r w:rsidRPr="00E24AE3">
                            <w:rPr>
                              <w:i/>
                              <w:iCs/>
                              <w:color w:val="156082" w:themeColor="accent1"/>
                              <w:sz w:val="36"/>
                              <w:szCs w:val="36"/>
                              <w:lang w:val="en-GB"/>
                            </w:rPr>
                            <w:t>224</w:t>
                          </w:r>
                          <w:r>
                            <w:rPr>
                              <w:i/>
                              <w:iCs/>
                              <w:color w:val="156082" w:themeColor="accent1"/>
                              <w:sz w:val="36"/>
                              <w:szCs w:val="36"/>
                              <w:lang w:val="en-GB"/>
                            </w:rPr>
                            <w:t>4885</w:t>
                          </w:r>
                        </w:p>
                        <w:p w14:paraId="4E3FE137" w14:textId="6FF591D7" w:rsidR="00B2272F" w:rsidRDefault="00B2272F">
                          <w:pPr>
                            <w:pStyle w:val="NoSpacing"/>
                            <w:jc w:val="right"/>
                            <w:rPr>
                              <w:color w:val="156082" w:themeColor="accent1"/>
                              <w:sz w:val="36"/>
                              <w:szCs w:val="36"/>
                            </w:rPr>
                          </w:pPr>
                        </w:p>
                      </w:txbxContent>
                    </v:textbox>
                    <w10:wrap anchorx="page" anchory="margin"/>
                  </v:shape>
                </w:pict>
              </mc:Fallback>
            </mc:AlternateContent>
          </w:r>
          <w:r w:rsidR="00B2272F">
            <w:br w:type="page"/>
          </w:r>
        </w:p>
      </w:sdtContent>
    </w:sdt>
    <w:p w14:paraId="1149D95E" w14:textId="77777777" w:rsidR="00EC7978" w:rsidRDefault="00EC7978" w:rsidP="00B2272F">
      <w:pPr>
        <w:spacing w:after="0" w:line="360" w:lineRule="auto"/>
        <w:jc w:val="both"/>
        <w:rPr>
          <w:rFonts w:ascii="Arial" w:hAnsi="Arial" w:cs="Arial"/>
          <w:sz w:val="24"/>
          <w:szCs w:val="24"/>
        </w:rPr>
      </w:pPr>
    </w:p>
    <w:p w14:paraId="6BD23E36" w14:textId="77777777" w:rsidR="00EC7978" w:rsidRDefault="00EC7978" w:rsidP="00B2272F">
      <w:pPr>
        <w:spacing w:after="0" w:line="360" w:lineRule="auto"/>
        <w:jc w:val="both"/>
        <w:rPr>
          <w:rFonts w:ascii="Arial" w:hAnsi="Arial" w:cs="Arial"/>
          <w:sz w:val="24"/>
          <w:szCs w:val="24"/>
        </w:rPr>
      </w:pPr>
    </w:p>
    <w:p w14:paraId="6AC3A9C2" w14:textId="6B1FDAAE" w:rsidR="00EC7978" w:rsidRPr="00EC7978" w:rsidRDefault="00EC7978" w:rsidP="00EC7978">
      <w:pPr>
        <w:spacing w:after="0" w:line="360" w:lineRule="auto"/>
        <w:jc w:val="both"/>
        <w:rPr>
          <w:rFonts w:ascii="Arial" w:hAnsi="Arial" w:cs="Arial"/>
          <w:sz w:val="24"/>
          <w:szCs w:val="24"/>
        </w:rPr>
      </w:pPr>
      <w:r w:rsidRPr="00EC7978">
        <w:rPr>
          <w:rFonts w:ascii="Arial" w:hAnsi="Arial" w:cs="Arial"/>
          <w:sz w:val="24"/>
          <w:szCs w:val="24"/>
        </w:rPr>
        <w:t xml:space="preserve">I acknowledge the use of </w:t>
      </w:r>
      <w:proofErr w:type="spellStart"/>
      <w:r w:rsidRPr="00EC7978">
        <w:rPr>
          <w:rFonts w:ascii="Arial" w:hAnsi="Arial" w:cs="Arial"/>
          <w:sz w:val="24"/>
          <w:szCs w:val="24"/>
        </w:rPr>
        <w:t>Chatgpt</w:t>
      </w:r>
      <w:proofErr w:type="spellEnd"/>
      <w:r w:rsidRPr="00EC7978">
        <w:rPr>
          <w:rFonts w:ascii="Arial" w:hAnsi="Arial" w:cs="Arial"/>
          <w:sz w:val="24"/>
          <w:szCs w:val="24"/>
        </w:rPr>
        <w:t xml:space="preserve"> (</w:t>
      </w:r>
      <w:hyperlink r:id="rId6" w:history="1">
        <w:r w:rsidRPr="00EC7978">
          <w:rPr>
            <w:rStyle w:val="Hyperlink"/>
            <w:rFonts w:ascii="Arial" w:hAnsi="Arial" w:cs="Arial"/>
            <w:sz w:val="24"/>
            <w:szCs w:val="24"/>
          </w:rPr>
          <w:t>http://chatgpt.com/</w:t>
        </w:r>
      </w:hyperlink>
      <w:r w:rsidRPr="00EC7978">
        <w:rPr>
          <w:rFonts w:ascii="Arial" w:hAnsi="Arial" w:cs="Arial"/>
          <w:sz w:val="24"/>
          <w:szCs w:val="24"/>
        </w:rPr>
        <w:t xml:space="preserve">) on 22 January 2025 using the prompt: “Please can you </w:t>
      </w:r>
      <w:r>
        <w:rPr>
          <w:rFonts w:ascii="Arial" w:hAnsi="Arial" w:cs="Arial"/>
          <w:sz w:val="24"/>
          <w:szCs w:val="24"/>
        </w:rPr>
        <w:t>help</w:t>
      </w:r>
      <w:r w:rsidRPr="00EC7978">
        <w:rPr>
          <w:rFonts w:ascii="Arial" w:hAnsi="Arial" w:cs="Arial"/>
          <w:sz w:val="24"/>
          <w:szCs w:val="24"/>
        </w:rPr>
        <w:t xml:space="preserve"> me drafting my essay on “</w:t>
      </w:r>
      <w:bookmarkStart w:id="0" w:name="_Hlk189776611"/>
      <w:r w:rsidRPr="00EC7978">
        <w:rPr>
          <w:rFonts w:ascii="Arial" w:hAnsi="Arial" w:cs="Arial"/>
          <w:sz w:val="24"/>
          <w:szCs w:val="24"/>
        </w:rPr>
        <w:t xml:space="preserve">Leadership </w:t>
      </w:r>
      <w:r w:rsidR="00F00EDF">
        <w:rPr>
          <w:rFonts w:ascii="Arial" w:hAnsi="Arial" w:cs="Arial"/>
          <w:sz w:val="24"/>
          <w:szCs w:val="24"/>
        </w:rPr>
        <w:t>s</w:t>
      </w:r>
      <w:r w:rsidRPr="00EC7978">
        <w:rPr>
          <w:rFonts w:ascii="Arial" w:hAnsi="Arial" w:cs="Arial"/>
          <w:sz w:val="24"/>
          <w:szCs w:val="24"/>
        </w:rPr>
        <w:t xml:space="preserve">tyles in </w:t>
      </w:r>
      <w:r w:rsidR="00F00EDF">
        <w:rPr>
          <w:rFonts w:ascii="Arial" w:hAnsi="Arial" w:cs="Arial"/>
          <w:sz w:val="24"/>
          <w:szCs w:val="24"/>
        </w:rPr>
        <w:t>h</w:t>
      </w:r>
      <w:r w:rsidRPr="00EC7978">
        <w:rPr>
          <w:rFonts w:ascii="Arial" w:hAnsi="Arial" w:cs="Arial"/>
          <w:sz w:val="24"/>
          <w:szCs w:val="24"/>
        </w:rPr>
        <w:t xml:space="preserve">ospitality: </w:t>
      </w:r>
      <w:r w:rsidR="00F00EDF">
        <w:rPr>
          <w:rFonts w:ascii="Arial" w:hAnsi="Arial" w:cs="Arial"/>
          <w:sz w:val="24"/>
          <w:szCs w:val="24"/>
        </w:rPr>
        <w:t>t</w:t>
      </w:r>
      <w:r w:rsidRPr="00EC7978">
        <w:rPr>
          <w:rFonts w:ascii="Arial" w:hAnsi="Arial" w:cs="Arial"/>
          <w:sz w:val="24"/>
          <w:szCs w:val="24"/>
        </w:rPr>
        <w:t xml:space="preserve">heir </w:t>
      </w:r>
      <w:r w:rsidR="00F00EDF">
        <w:rPr>
          <w:rFonts w:ascii="Arial" w:hAnsi="Arial" w:cs="Arial"/>
          <w:sz w:val="24"/>
          <w:szCs w:val="24"/>
        </w:rPr>
        <w:t>r</w:t>
      </w:r>
      <w:r w:rsidRPr="00EC7978">
        <w:rPr>
          <w:rFonts w:ascii="Arial" w:hAnsi="Arial" w:cs="Arial"/>
          <w:sz w:val="24"/>
          <w:szCs w:val="24"/>
        </w:rPr>
        <w:t xml:space="preserve">ole in </w:t>
      </w:r>
      <w:r w:rsidR="00F00EDF">
        <w:rPr>
          <w:rFonts w:ascii="Arial" w:hAnsi="Arial" w:cs="Arial"/>
          <w:sz w:val="24"/>
          <w:szCs w:val="24"/>
        </w:rPr>
        <w:t>t</w:t>
      </w:r>
      <w:r w:rsidRPr="00EC7978">
        <w:rPr>
          <w:rFonts w:ascii="Arial" w:hAnsi="Arial" w:cs="Arial"/>
          <w:sz w:val="24"/>
          <w:szCs w:val="24"/>
        </w:rPr>
        <w:t xml:space="preserve">eam </w:t>
      </w:r>
      <w:r w:rsidR="00F00EDF">
        <w:rPr>
          <w:rFonts w:ascii="Arial" w:hAnsi="Arial" w:cs="Arial"/>
          <w:sz w:val="24"/>
          <w:szCs w:val="24"/>
        </w:rPr>
        <w:t>e</w:t>
      </w:r>
      <w:r w:rsidRPr="00EC7978">
        <w:rPr>
          <w:rFonts w:ascii="Arial" w:hAnsi="Arial" w:cs="Arial"/>
          <w:sz w:val="24"/>
          <w:szCs w:val="24"/>
        </w:rPr>
        <w:t xml:space="preserve">ffectiveness and </w:t>
      </w:r>
      <w:r w:rsidR="00F00EDF">
        <w:rPr>
          <w:rFonts w:ascii="Arial" w:hAnsi="Arial" w:cs="Arial"/>
          <w:sz w:val="24"/>
          <w:szCs w:val="24"/>
        </w:rPr>
        <w:t>e</w:t>
      </w:r>
      <w:r w:rsidRPr="00EC7978">
        <w:rPr>
          <w:rFonts w:ascii="Arial" w:hAnsi="Arial" w:cs="Arial"/>
          <w:sz w:val="24"/>
          <w:szCs w:val="24"/>
        </w:rPr>
        <w:t xml:space="preserve">mployee </w:t>
      </w:r>
      <w:r w:rsidR="00F00EDF">
        <w:rPr>
          <w:rFonts w:ascii="Arial" w:hAnsi="Arial" w:cs="Arial"/>
          <w:sz w:val="24"/>
          <w:szCs w:val="24"/>
        </w:rPr>
        <w:t>m</w:t>
      </w:r>
      <w:r w:rsidRPr="00EC7978">
        <w:rPr>
          <w:rFonts w:ascii="Arial" w:hAnsi="Arial" w:cs="Arial"/>
          <w:sz w:val="24"/>
          <w:szCs w:val="24"/>
        </w:rPr>
        <w:t xml:space="preserve">orale, with a </w:t>
      </w:r>
      <w:r w:rsidR="00F00EDF">
        <w:rPr>
          <w:rFonts w:ascii="Arial" w:hAnsi="Arial" w:cs="Arial"/>
          <w:sz w:val="24"/>
          <w:szCs w:val="24"/>
        </w:rPr>
        <w:t>f</w:t>
      </w:r>
      <w:r w:rsidRPr="00EC7978">
        <w:rPr>
          <w:rFonts w:ascii="Arial" w:hAnsi="Arial" w:cs="Arial"/>
          <w:sz w:val="24"/>
          <w:szCs w:val="24"/>
        </w:rPr>
        <w:t xml:space="preserve">ocus on </w:t>
      </w:r>
      <w:r w:rsidR="00F00EDF">
        <w:rPr>
          <w:rFonts w:ascii="Arial" w:hAnsi="Arial" w:cs="Arial"/>
          <w:sz w:val="24"/>
          <w:szCs w:val="24"/>
        </w:rPr>
        <w:t>a</w:t>
      </w:r>
      <w:r w:rsidRPr="00EC7978">
        <w:rPr>
          <w:rFonts w:ascii="Arial" w:hAnsi="Arial" w:cs="Arial"/>
          <w:sz w:val="24"/>
          <w:szCs w:val="24"/>
        </w:rPr>
        <w:t xml:space="preserve">utocratic </w:t>
      </w:r>
      <w:r w:rsidR="00F00EDF">
        <w:rPr>
          <w:rFonts w:ascii="Arial" w:hAnsi="Arial" w:cs="Arial"/>
          <w:sz w:val="24"/>
          <w:szCs w:val="24"/>
        </w:rPr>
        <w:t>l</w:t>
      </w:r>
      <w:r w:rsidRPr="00EC7978">
        <w:rPr>
          <w:rFonts w:ascii="Arial" w:hAnsi="Arial" w:cs="Arial"/>
          <w:sz w:val="24"/>
          <w:szCs w:val="24"/>
        </w:rPr>
        <w:t xml:space="preserve">eadership </w:t>
      </w:r>
      <w:r w:rsidR="00F00EDF">
        <w:rPr>
          <w:rFonts w:ascii="Arial" w:hAnsi="Arial" w:cs="Arial"/>
          <w:sz w:val="24"/>
          <w:szCs w:val="24"/>
        </w:rPr>
        <w:t>s</w:t>
      </w:r>
      <w:r w:rsidRPr="00EC7978">
        <w:rPr>
          <w:rFonts w:ascii="Arial" w:hAnsi="Arial" w:cs="Arial"/>
          <w:sz w:val="24"/>
          <w:szCs w:val="24"/>
        </w:rPr>
        <w:t>tyle</w:t>
      </w:r>
      <w:bookmarkEnd w:id="0"/>
      <w:r w:rsidR="00F00EDF">
        <w:rPr>
          <w:rFonts w:ascii="Arial" w:hAnsi="Arial" w:cs="Arial"/>
          <w:sz w:val="24"/>
          <w:szCs w:val="24"/>
        </w:rPr>
        <w:t>”.</w:t>
      </w:r>
    </w:p>
    <w:p w14:paraId="6F547594" w14:textId="77777777" w:rsidR="00EC7978" w:rsidRPr="00EC7978" w:rsidRDefault="00EC7978" w:rsidP="00EC7978">
      <w:pPr>
        <w:spacing w:after="0" w:line="360" w:lineRule="auto"/>
        <w:jc w:val="both"/>
        <w:rPr>
          <w:rFonts w:ascii="Arial" w:hAnsi="Arial" w:cs="Arial"/>
          <w:sz w:val="24"/>
          <w:szCs w:val="24"/>
        </w:rPr>
      </w:pPr>
      <w:r w:rsidRPr="00EC7978">
        <w:rPr>
          <w:rFonts w:ascii="Arial" w:hAnsi="Arial" w:cs="Arial"/>
          <w:sz w:val="24"/>
          <w:szCs w:val="24"/>
        </w:rPr>
        <w:t xml:space="preserve">     I acknowledge the use of </w:t>
      </w:r>
      <w:proofErr w:type="spellStart"/>
      <w:r w:rsidRPr="00EC7978">
        <w:rPr>
          <w:rFonts w:ascii="Arial" w:hAnsi="Arial" w:cs="Arial"/>
          <w:sz w:val="24"/>
          <w:szCs w:val="24"/>
        </w:rPr>
        <w:t>Chatgpt</w:t>
      </w:r>
      <w:proofErr w:type="spellEnd"/>
      <w:r w:rsidRPr="00EC7978">
        <w:rPr>
          <w:rFonts w:ascii="Arial" w:hAnsi="Arial" w:cs="Arial"/>
          <w:sz w:val="24"/>
          <w:szCs w:val="24"/>
        </w:rPr>
        <w:t xml:space="preserve"> (</w:t>
      </w:r>
      <w:hyperlink r:id="rId7" w:history="1">
        <w:r w:rsidRPr="00EC7978">
          <w:rPr>
            <w:rStyle w:val="Hyperlink"/>
            <w:rFonts w:ascii="Arial" w:hAnsi="Arial" w:cs="Arial"/>
            <w:sz w:val="24"/>
            <w:szCs w:val="24"/>
          </w:rPr>
          <w:t>http://chatgpt.com/</w:t>
        </w:r>
      </w:hyperlink>
      <w:r w:rsidRPr="00EC7978">
        <w:rPr>
          <w:rFonts w:ascii="Arial" w:hAnsi="Arial" w:cs="Arial"/>
          <w:sz w:val="24"/>
          <w:szCs w:val="24"/>
        </w:rPr>
        <w:t>) on 4 February 2025 using the prompt:</w:t>
      </w:r>
    </w:p>
    <w:p w14:paraId="162FA382" w14:textId="2D470541" w:rsidR="00EC7978" w:rsidRPr="00EC7978" w:rsidRDefault="00EC7978" w:rsidP="00EC7978">
      <w:pPr>
        <w:spacing w:after="0" w:line="360" w:lineRule="auto"/>
        <w:jc w:val="both"/>
        <w:rPr>
          <w:rFonts w:ascii="Arial" w:hAnsi="Arial" w:cs="Arial"/>
          <w:sz w:val="24"/>
          <w:szCs w:val="24"/>
        </w:rPr>
      </w:pPr>
      <w:r w:rsidRPr="00EC7978">
        <w:rPr>
          <w:rFonts w:ascii="Arial" w:hAnsi="Arial" w:cs="Arial"/>
          <w:sz w:val="24"/>
          <w:szCs w:val="24"/>
        </w:rPr>
        <w:t>“Can you check the</w:t>
      </w:r>
      <w:r w:rsidR="00F00EDF">
        <w:rPr>
          <w:rFonts w:ascii="Arial" w:hAnsi="Arial" w:cs="Arial"/>
          <w:sz w:val="24"/>
          <w:szCs w:val="24"/>
        </w:rPr>
        <w:t xml:space="preserve"> following</w:t>
      </w:r>
      <w:r w:rsidRPr="00EC7978">
        <w:rPr>
          <w:rFonts w:ascii="Arial" w:hAnsi="Arial" w:cs="Arial"/>
          <w:sz w:val="24"/>
          <w:szCs w:val="24"/>
        </w:rPr>
        <w:t xml:space="preserve"> text for syntax, please.”</w:t>
      </w:r>
    </w:p>
    <w:p w14:paraId="3CA065B4" w14:textId="77777777" w:rsidR="00EC7978" w:rsidRPr="00EC7978" w:rsidRDefault="00EC7978" w:rsidP="00EC7978">
      <w:pPr>
        <w:spacing w:after="0" w:line="360" w:lineRule="auto"/>
        <w:jc w:val="both"/>
        <w:rPr>
          <w:rFonts w:ascii="Arial" w:hAnsi="Arial" w:cs="Arial"/>
          <w:sz w:val="24"/>
          <w:szCs w:val="24"/>
        </w:rPr>
      </w:pPr>
      <w:r w:rsidRPr="00EC7978">
        <w:rPr>
          <w:rFonts w:ascii="Arial" w:hAnsi="Arial" w:cs="Arial"/>
          <w:sz w:val="24"/>
          <w:szCs w:val="24"/>
        </w:rPr>
        <w:t xml:space="preserve">     I confirm that I have not presented any AI generated text as my own work. I confirm I have copies of my drafts, notes, and other resources I used before, and after the use of AI tools which I may be asked to provide in evidence.</w:t>
      </w:r>
    </w:p>
    <w:p w14:paraId="31134156" w14:textId="77777777" w:rsidR="00EC7978" w:rsidRDefault="00EC7978" w:rsidP="00B2272F">
      <w:pPr>
        <w:spacing w:after="0" w:line="360" w:lineRule="auto"/>
        <w:jc w:val="both"/>
        <w:rPr>
          <w:rFonts w:ascii="Arial" w:hAnsi="Arial" w:cs="Arial"/>
          <w:sz w:val="24"/>
          <w:szCs w:val="24"/>
        </w:rPr>
      </w:pPr>
    </w:p>
    <w:p w14:paraId="017081E0" w14:textId="77777777" w:rsidR="00EC7978" w:rsidRDefault="00EC7978" w:rsidP="00B2272F">
      <w:pPr>
        <w:spacing w:after="0" w:line="360" w:lineRule="auto"/>
        <w:jc w:val="both"/>
        <w:rPr>
          <w:rFonts w:ascii="Arial" w:hAnsi="Arial" w:cs="Arial"/>
          <w:sz w:val="24"/>
          <w:szCs w:val="24"/>
        </w:rPr>
      </w:pPr>
    </w:p>
    <w:p w14:paraId="4AF0DF7C" w14:textId="77777777" w:rsidR="00EC7978" w:rsidRDefault="00EC7978" w:rsidP="00B2272F">
      <w:pPr>
        <w:spacing w:after="0" w:line="360" w:lineRule="auto"/>
        <w:jc w:val="both"/>
        <w:rPr>
          <w:rFonts w:ascii="Arial" w:hAnsi="Arial" w:cs="Arial"/>
          <w:sz w:val="24"/>
          <w:szCs w:val="24"/>
        </w:rPr>
      </w:pPr>
    </w:p>
    <w:p w14:paraId="2ED4EA70" w14:textId="77777777" w:rsidR="00EC7978" w:rsidRDefault="00EC7978" w:rsidP="00B2272F">
      <w:pPr>
        <w:spacing w:after="0" w:line="360" w:lineRule="auto"/>
        <w:jc w:val="both"/>
        <w:rPr>
          <w:rFonts w:ascii="Arial" w:hAnsi="Arial" w:cs="Arial"/>
          <w:sz w:val="24"/>
          <w:szCs w:val="24"/>
        </w:rPr>
      </w:pPr>
    </w:p>
    <w:p w14:paraId="63D3A3C3" w14:textId="77777777" w:rsidR="00EC7978" w:rsidRDefault="00EC7978" w:rsidP="00B2272F">
      <w:pPr>
        <w:spacing w:after="0" w:line="360" w:lineRule="auto"/>
        <w:jc w:val="both"/>
        <w:rPr>
          <w:rFonts w:ascii="Arial" w:hAnsi="Arial" w:cs="Arial"/>
          <w:sz w:val="24"/>
          <w:szCs w:val="24"/>
        </w:rPr>
      </w:pPr>
    </w:p>
    <w:p w14:paraId="76300349" w14:textId="77777777" w:rsidR="00EC7978" w:rsidRDefault="00EC7978" w:rsidP="00B2272F">
      <w:pPr>
        <w:spacing w:after="0" w:line="360" w:lineRule="auto"/>
        <w:jc w:val="both"/>
        <w:rPr>
          <w:rFonts w:ascii="Arial" w:hAnsi="Arial" w:cs="Arial"/>
          <w:sz w:val="24"/>
          <w:szCs w:val="24"/>
        </w:rPr>
      </w:pPr>
    </w:p>
    <w:p w14:paraId="78929656" w14:textId="77777777" w:rsidR="00EC7978" w:rsidRDefault="00EC7978" w:rsidP="00B2272F">
      <w:pPr>
        <w:spacing w:after="0" w:line="360" w:lineRule="auto"/>
        <w:jc w:val="both"/>
        <w:rPr>
          <w:rFonts w:ascii="Arial" w:hAnsi="Arial" w:cs="Arial"/>
          <w:sz w:val="24"/>
          <w:szCs w:val="24"/>
        </w:rPr>
      </w:pPr>
    </w:p>
    <w:p w14:paraId="18C54779" w14:textId="77777777" w:rsidR="00EC7978" w:rsidRDefault="00EC7978" w:rsidP="00B2272F">
      <w:pPr>
        <w:spacing w:after="0" w:line="360" w:lineRule="auto"/>
        <w:jc w:val="both"/>
        <w:rPr>
          <w:rFonts w:ascii="Arial" w:hAnsi="Arial" w:cs="Arial"/>
          <w:sz w:val="24"/>
          <w:szCs w:val="24"/>
        </w:rPr>
      </w:pPr>
    </w:p>
    <w:p w14:paraId="1A75318B" w14:textId="77777777" w:rsidR="00EC7978" w:rsidRDefault="00EC7978" w:rsidP="00B2272F">
      <w:pPr>
        <w:spacing w:after="0" w:line="360" w:lineRule="auto"/>
        <w:jc w:val="both"/>
        <w:rPr>
          <w:rFonts w:ascii="Arial" w:hAnsi="Arial" w:cs="Arial"/>
          <w:sz w:val="24"/>
          <w:szCs w:val="24"/>
        </w:rPr>
      </w:pPr>
    </w:p>
    <w:p w14:paraId="4A4D099F" w14:textId="77777777" w:rsidR="00EC7978" w:rsidRDefault="00EC7978" w:rsidP="00B2272F">
      <w:pPr>
        <w:spacing w:after="0" w:line="360" w:lineRule="auto"/>
        <w:jc w:val="both"/>
        <w:rPr>
          <w:rFonts w:ascii="Arial" w:hAnsi="Arial" w:cs="Arial"/>
          <w:sz w:val="24"/>
          <w:szCs w:val="24"/>
        </w:rPr>
      </w:pPr>
    </w:p>
    <w:p w14:paraId="55A1F6FD" w14:textId="77777777" w:rsidR="00EC7978" w:rsidRDefault="00EC7978" w:rsidP="00B2272F">
      <w:pPr>
        <w:spacing w:after="0" w:line="360" w:lineRule="auto"/>
        <w:jc w:val="both"/>
        <w:rPr>
          <w:rFonts w:ascii="Arial" w:hAnsi="Arial" w:cs="Arial"/>
          <w:sz w:val="24"/>
          <w:szCs w:val="24"/>
        </w:rPr>
      </w:pPr>
    </w:p>
    <w:p w14:paraId="5EF86D0C" w14:textId="77777777" w:rsidR="00EC7978" w:rsidRDefault="00EC7978" w:rsidP="00B2272F">
      <w:pPr>
        <w:spacing w:after="0" w:line="360" w:lineRule="auto"/>
        <w:jc w:val="both"/>
        <w:rPr>
          <w:rFonts w:ascii="Arial" w:hAnsi="Arial" w:cs="Arial"/>
          <w:sz w:val="24"/>
          <w:szCs w:val="24"/>
        </w:rPr>
      </w:pPr>
    </w:p>
    <w:p w14:paraId="6D8ABFE8" w14:textId="77777777" w:rsidR="00EC7978" w:rsidRDefault="00EC7978" w:rsidP="00B2272F">
      <w:pPr>
        <w:spacing w:after="0" w:line="360" w:lineRule="auto"/>
        <w:jc w:val="both"/>
        <w:rPr>
          <w:rFonts w:ascii="Arial" w:hAnsi="Arial" w:cs="Arial"/>
          <w:sz w:val="24"/>
          <w:szCs w:val="24"/>
        </w:rPr>
      </w:pPr>
    </w:p>
    <w:p w14:paraId="0114F95F" w14:textId="77777777" w:rsidR="00EC7978" w:rsidRDefault="00EC7978" w:rsidP="00B2272F">
      <w:pPr>
        <w:spacing w:after="0" w:line="360" w:lineRule="auto"/>
        <w:jc w:val="both"/>
        <w:rPr>
          <w:rFonts w:ascii="Arial" w:hAnsi="Arial" w:cs="Arial"/>
          <w:sz w:val="24"/>
          <w:szCs w:val="24"/>
        </w:rPr>
      </w:pPr>
    </w:p>
    <w:p w14:paraId="10014CBE" w14:textId="77777777" w:rsidR="00EC7978" w:rsidRDefault="00EC7978" w:rsidP="00B2272F">
      <w:pPr>
        <w:spacing w:after="0" w:line="360" w:lineRule="auto"/>
        <w:jc w:val="both"/>
        <w:rPr>
          <w:rFonts w:ascii="Arial" w:hAnsi="Arial" w:cs="Arial"/>
          <w:sz w:val="24"/>
          <w:szCs w:val="24"/>
        </w:rPr>
      </w:pPr>
    </w:p>
    <w:p w14:paraId="4F4EFD26" w14:textId="77777777" w:rsidR="00EC7978" w:rsidRDefault="00EC7978" w:rsidP="00B2272F">
      <w:pPr>
        <w:spacing w:after="0" w:line="360" w:lineRule="auto"/>
        <w:jc w:val="both"/>
        <w:rPr>
          <w:rFonts w:ascii="Arial" w:hAnsi="Arial" w:cs="Arial"/>
          <w:sz w:val="24"/>
          <w:szCs w:val="24"/>
        </w:rPr>
      </w:pPr>
    </w:p>
    <w:p w14:paraId="0DE81656" w14:textId="77777777" w:rsidR="00EC7978" w:rsidRDefault="00EC7978" w:rsidP="00B2272F">
      <w:pPr>
        <w:spacing w:after="0" w:line="360" w:lineRule="auto"/>
        <w:jc w:val="both"/>
        <w:rPr>
          <w:rFonts w:ascii="Arial" w:hAnsi="Arial" w:cs="Arial"/>
          <w:sz w:val="24"/>
          <w:szCs w:val="24"/>
        </w:rPr>
      </w:pPr>
    </w:p>
    <w:p w14:paraId="6BCAB88D" w14:textId="77777777" w:rsidR="00EC7978" w:rsidRDefault="00EC7978" w:rsidP="00B2272F">
      <w:pPr>
        <w:spacing w:after="0" w:line="360" w:lineRule="auto"/>
        <w:jc w:val="both"/>
        <w:rPr>
          <w:rFonts w:ascii="Arial" w:hAnsi="Arial" w:cs="Arial"/>
          <w:sz w:val="24"/>
          <w:szCs w:val="24"/>
        </w:rPr>
      </w:pPr>
    </w:p>
    <w:p w14:paraId="17720A21" w14:textId="77777777" w:rsidR="00EC7978" w:rsidRDefault="00EC7978" w:rsidP="00B2272F">
      <w:pPr>
        <w:spacing w:after="0" w:line="360" w:lineRule="auto"/>
        <w:jc w:val="both"/>
        <w:rPr>
          <w:rFonts w:ascii="Arial" w:hAnsi="Arial" w:cs="Arial"/>
          <w:sz w:val="24"/>
          <w:szCs w:val="24"/>
        </w:rPr>
      </w:pPr>
    </w:p>
    <w:p w14:paraId="2013C4D8" w14:textId="77777777" w:rsidR="00EC7978" w:rsidRDefault="00EC7978" w:rsidP="00B2272F">
      <w:pPr>
        <w:spacing w:after="0" w:line="360" w:lineRule="auto"/>
        <w:jc w:val="both"/>
        <w:rPr>
          <w:rFonts w:ascii="Arial" w:hAnsi="Arial" w:cs="Arial"/>
          <w:sz w:val="24"/>
          <w:szCs w:val="24"/>
        </w:rPr>
      </w:pPr>
    </w:p>
    <w:p w14:paraId="2F1B3D68" w14:textId="77777777" w:rsidR="00EC7978" w:rsidRDefault="00EC7978" w:rsidP="00B2272F">
      <w:pPr>
        <w:spacing w:after="0" w:line="360" w:lineRule="auto"/>
        <w:jc w:val="both"/>
        <w:rPr>
          <w:rFonts w:ascii="Arial" w:hAnsi="Arial" w:cs="Arial"/>
          <w:sz w:val="24"/>
          <w:szCs w:val="24"/>
        </w:rPr>
      </w:pPr>
    </w:p>
    <w:p w14:paraId="4D334957" w14:textId="77777777" w:rsidR="00EC7978" w:rsidRDefault="00EC7978" w:rsidP="00B2272F">
      <w:pPr>
        <w:spacing w:after="0" w:line="360" w:lineRule="auto"/>
        <w:jc w:val="both"/>
        <w:rPr>
          <w:rFonts w:ascii="Arial" w:hAnsi="Arial" w:cs="Arial"/>
          <w:sz w:val="24"/>
          <w:szCs w:val="24"/>
        </w:rPr>
      </w:pPr>
    </w:p>
    <w:p w14:paraId="506D59A2" w14:textId="55663605" w:rsidR="00B2272F" w:rsidRPr="00B2272F" w:rsidRDefault="00B2272F" w:rsidP="00B2272F">
      <w:pPr>
        <w:spacing w:after="0" w:line="360" w:lineRule="auto"/>
        <w:jc w:val="both"/>
        <w:rPr>
          <w:rFonts w:ascii="Arial" w:hAnsi="Arial" w:cs="Arial"/>
          <w:sz w:val="24"/>
          <w:szCs w:val="24"/>
        </w:rPr>
      </w:pPr>
      <w:r w:rsidRPr="00B2272F">
        <w:rPr>
          <w:rFonts w:ascii="Arial" w:hAnsi="Arial" w:cs="Arial"/>
          <w:sz w:val="24"/>
          <w:szCs w:val="24"/>
        </w:rPr>
        <w:lastRenderedPageBreak/>
        <w:t>Leadership is particularly important as customer satisfaction, team dynamics, and operational efficiency rely on leaders both to shape team dynamics and drive organisational success within the hospitality industry. Leadership styles have a direct impact on employee morale and the performance of a whole team. This essay discusses autocratic leadership. The leadership style is autocratic, characterised by centralised decision-making and leadership that is controlling and gives clear directives (</w:t>
      </w:r>
      <w:proofErr w:type="spellStart"/>
      <w:r w:rsidRPr="00B2272F">
        <w:rPr>
          <w:rFonts w:ascii="Arial" w:hAnsi="Arial" w:cs="Arial"/>
          <w:sz w:val="24"/>
          <w:szCs w:val="24"/>
        </w:rPr>
        <w:t>Pizzolitto</w:t>
      </w:r>
      <w:proofErr w:type="spellEnd"/>
      <w:r w:rsidRPr="00B2272F">
        <w:rPr>
          <w:rFonts w:ascii="Arial" w:hAnsi="Arial" w:cs="Arial"/>
          <w:sz w:val="24"/>
          <w:szCs w:val="24"/>
        </w:rPr>
        <w:t xml:space="preserve"> et al., 2023). This style can achieve efficiency and consistency in high-pressure situations, but it can also be problematic in that it diminishes employees' morale and creativity. In this essay, the positives—such as quick decision-making, clarification of roles, and management of a crisis—are examined in a positive light, and the negatives—low employee morale, high turnover, and a lack of innovation—are discussed.</w:t>
      </w:r>
    </w:p>
    <w:p w14:paraId="41362182" w14:textId="77777777" w:rsidR="00B2272F" w:rsidRPr="00B2272F" w:rsidRDefault="00B2272F" w:rsidP="00B2272F">
      <w:pPr>
        <w:spacing w:after="0" w:line="360" w:lineRule="auto"/>
        <w:jc w:val="both"/>
        <w:rPr>
          <w:rFonts w:ascii="Arial" w:hAnsi="Arial" w:cs="Arial"/>
          <w:sz w:val="24"/>
          <w:szCs w:val="24"/>
        </w:rPr>
      </w:pPr>
      <w:r w:rsidRPr="00B2272F">
        <w:rPr>
          <w:rFonts w:ascii="Arial" w:hAnsi="Arial" w:cs="Arial"/>
          <w:sz w:val="24"/>
          <w:szCs w:val="24"/>
        </w:rPr>
        <w:t>Theories of leadership provide valuable insights into how leaders influence individuals, teams, and organisational behaviours. This provides some ideas about what leaders can do in terms of these theories to achieve desired outcomes (Mullins and Dosser, 2013). Trait theory is one of the main theories, and it maintains that the skills required for effective leadership are determined by certain constant traits people possess, like being decisive, confident, and adaptable. It adopts this perspective that the attributes successful leaders have are certain personality traits and qualities inborn in them that separate them from the rest (Adair, 2009). According to trait theory, these are the traits that make a leader effective at making good decisions, navigating challenges, and inspiring others. This theory emphasises individualism, which helps identify leadership traits.</w:t>
      </w:r>
    </w:p>
    <w:p w14:paraId="54B05510" w14:textId="7DC6CBBB" w:rsidR="00B2272F" w:rsidRPr="00B2272F" w:rsidRDefault="00B2272F" w:rsidP="00B2272F">
      <w:pPr>
        <w:spacing w:after="0" w:line="360" w:lineRule="auto"/>
        <w:jc w:val="both"/>
        <w:rPr>
          <w:rFonts w:ascii="Arial" w:hAnsi="Arial" w:cs="Arial"/>
          <w:sz w:val="24"/>
          <w:szCs w:val="24"/>
        </w:rPr>
      </w:pPr>
      <w:r w:rsidRPr="00B2272F">
        <w:rPr>
          <w:rFonts w:ascii="Arial" w:hAnsi="Arial" w:cs="Arial"/>
          <w:sz w:val="24"/>
          <w:szCs w:val="24"/>
        </w:rPr>
        <w:t>Behavioural theories</w:t>
      </w:r>
      <w:r w:rsidRPr="00B2272F">
        <w:rPr>
          <w:rFonts w:ascii="Arial" w:hAnsi="Arial" w:cs="Arial"/>
          <w:b/>
          <w:bCs/>
          <w:i/>
          <w:iCs/>
          <w:sz w:val="24"/>
          <w:szCs w:val="24"/>
        </w:rPr>
        <w:t xml:space="preserve"> </w:t>
      </w:r>
      <w:r w:rsidRPr="00B2272F">
        <w:rPr>
          <w:rFonts w:ascii="Arial" w:hAnsi="Arial" w:cs="Arial"/>
          <w:sz w:val="24"/>
          <w:szCs w:val="24"/>
        </w:rPr>
        <w:t>relate to leadership actions and behaviours and do not extensively depend on inborn traits. These theories categorise leaders into two main styles: on the negative side of the scale, it indicates a task-orientated leader who focuses on goal achievement, structure, and efficiency, while the opposite gives a people-orientated leader who values building relationships, team cohesion, and employee well-being (</w:t>
      </w:r>
      <w:proofErr w:type="spellStart"/>
      <w:r w:rsidRPr="00B2272F">
        <w:rPr>
          <w:rFonts w:ascii="Arial" w:hAnsi="Arial" w:cs="Arial"/>
          <w:sz w:val="24"/>
          <w:szCs w:val="24"/>
        </w:rPr>
        <w:t>Nanjundeswaraswamy</w:t>
      </w:r>
      <w:proofErr w:type="spellEnd"/>
      <w:r w:rsidRPr="00B2272F">
        <w:rPr>
          <w:rFonts w:ascii="Arial" w:hAnsi="Arial" w:cs="Arial"/>
          <w:i/>
          <w:iCs/>
          <w:sz w:val="24"/>
          <w:szCs w:val="24"/>
        </w:rPr>
        <w:t xml:space="preserve"> et al.</w:t>
      </w:r>
      <w:r w:rsidRPr="00B2272F">
        <w:rPr>
          <w:rFonts w:ascii="Arial" w:hAnsi="Arial" w:cs="Arial"/>
          <w:sz w:val="24"/>
          <w:szCs w:val="24"/>
        </w:rPr>
        <w:t xml:space="preserve"> 2024). This distinction is recognised by organisations, enabling them to tailor leadership development programs to the </w:t>
      </w:r>
      <w:r w:rsidR="00435A86" w:rsidRPr="00B2272F">
        <w:rPr>
          <w:rFonts w:ascii="Arial" w:hAnsi="Arial" w:cs="Arial"/>
          <w:sz w:val="24"/>
          <w:szCs w:val="24"/>
        </w:rPr>
        <w:t>needs</w:t>
      </w:r>
      <w:r w:rsidRPr="00B2272F">
        <w:rPr>
          <w:rFonts w:ascii="Arial" w:hAnsi="Arial" w:cs="Arial"/>
          <w:sz w:val="24"/>
          <w:szCs w:val="24"/>
        </w:rPr>
        <w:t xml:space="preserve"> of the team so that leadership will be operational performance and employee satisfaction dependent on the type of leadership that is required. Contingency theories, such as Fiedler's contingency model, state that a leader's effectiveness depends on how well their style fits the situational factors, which include </w:t>
      </w:r>
      <w:r w:rsidRPr="00B2272F">
        <w:rPr>
          <w:rFonts w:ascii="Arial" w:hAnsi="Arial" w:cs="Arial"/>
          <w:sz w:val="24"/>
          <w:szCs w:val="24"/>
        </w:rPr>
        <w:lastRenderedPageBreak/>
        <w:t>team dynamics, task complexity, and the organisational environment (Shala</w:t>
      </w:r>
      <w:r w:rsidRPr="00B2272F">
        <w:rPr>
          <w:rFonts w:ascii="Arial" w:hAnsi="Arial" w:cs="Arial"/>
          <w:i/>
          <w:iCs/>
          <w:sz w:val="24"/>
          <w:szCs w:val="24"/>
        </w:rPr>
        <w:t xml:space="preserve"> et al. </w:t>
      </w:r>
      <w:r w:rsidRPr="00B2272F">
        <w:rPr>
          <w:rFonts w:ascii="Arial" w:hAnsi="Arial" w:cs="Arial"/>
          <w:sz w:val="24"/>
          <w:szCs w:val="24"/>
        </w:rPr>
        <w:t>2021). Such an approach is flexible and understands that any one leadership style isn’t effective across all situations.</w:t>
      </w:r>
    </w:p>
    <w:p w14:paraId="0BBC22AE" w14:textId="77777777" w:rsidR="00B2272F" w:rsidRPr="00B2272F" w:rsidRDefault="00B2272F" w:rsidP="00B2272F">
      <w:pPr>
        <w:spacing w:after="0" w:line="360" w:lineRule="auto"/>
        <w:jc w:val="both"/>
        <w:rPr>
          <w:rFonts w:ascii="Arial" w:hAnsi="Arial" w:cs="Arial"/>
          <w:sz w:val="24"/>
          <w:szCs w:val="24"/>
        </w:rPr>
      </w:pPr>
      <w:r w:rsidRPr="00B2272F">
        <w:rPr>
          <w:rFonts w:ascii="Arial" w:hAnsi="Arial" w:cs="Arial"/>
          <w:sz w:val="24"/>
          <w:szCs w:val="24"/>
        </w:rPr>
        <w:t xml:space="preserve">Transformational leadership emphasises vision and inspiration. They create a strong sense of commitment toward shared goals, and they motivate and energise their teams. They inspire innovation, help grow people, and enable employees to perform beyond self-interest, towards organisational and individual success (Murari and Mukherjee, 2021). Three primary leadership styles reflect these theories: laissez-faire, autocratic, and democratic. Autocratic leaders control everything unanimously with no one to give advice, resulting in a lack of potential to do things differently while being consistent. Democratic leaders help foster collaboration by ensuring that team members are involved in decision-making, that it feels inclusive, and that you are engaged (Lansing </w:t>
      </w:r>
      <w:r w:rsidRPr="00B2272F">
        <w:rPr>
          <w:rFonts w:ascii="Arial" w:hAnsi="Arial" w:cs="Arial"/>
          <w:i/>
          <w:iCs/>
          <w:sz w:val="24"/>
          <w:szCs w:val="24"/>
        </w:rPr>
        <w:t xml:space="preserve">et al. </w:t>
      </w:r>
      <w:r w:rsidRPr="00B2272F">
        <w:rPr>
          <w:rFonts w:ascii="Arial" w:hAnsi="Arial" w:cs="Arial"/>
          <w:sz w:val="24"/>
          <w:szCs w:val="24"/>
        </w:rPr>
        <w:t>2023). Laissez-faire leaders lead by hands-off, allowing employees to do what they please and lead themselves. Factors of team characteristics, organisational culture, and the complexity of the task determine the leadership style chosen.</w:t>
      </w:r>
    </w:p>
    <w:p w14:paraId="31ABA60B" w14:textId="77777777" w:rsidR="00B2272F" w:rsidRPr="00B2272F" w:rsidRDefault="00B2272F" w:rsidP="00B2272F">
      <w:pPr>
        <w:spacing w:after="0" w:line="360" w:lineRule="auto"/>
        <w:jc w:val="both"/>
        <w:rPr>
          <w:rFonts w:ascii="Arial" w:hAnsi="Arial" w:cs="Arial"/>
          <w:sz w:val="24"/>
          <w:szCs w:val="24"/>
        </w:rPr>
      </w:pPr>
      <w:r w:rsidRPr="00B2272F">
        <w:rPr>
          <w:rFonts w:ascii="Arial" w:hAnsi="Arial" w:cs="Arial"/>
          <w:sz w:val="24"/>
          <w:szCs w:val="24"/>
        </w:rPr>
        <w:t xml:space="preserve">Autocratic leadership focuses on top-down decisions with strict leadership and minimal employee participation. Leaders who follow the "command-and-control" approach set precise instructions and then watch for people to follow them without touching their decisions on what matters and how things should run (Armstrong, 2012). Under certain conditions, autocratic leadership shows strong results despite people calling it unyielding. Under emergency conditions, autocratic leadership helps teams respond faster with their mandatory standards while keeping operations dependable (Rosing </w:t>
      </w:r>
      <w:r w:rsidRPr="00B2272F">
        <w:rPr>
          <w:rFonts w:ascii="Arial" w:hAnsi="Arial" w:cs="Arial"/>
          <w:i/>
          <w:iCs/>
          <w:sz w:val="24"/>
          <w:szCs w:val="24"/>
        </w:rPr>
        <w:t>et al.</w:t>
      </w:r>
      <w:r w:rsidRPr="00B2272F">
        <w:rPr>
          <w:rFonts w:ascii="Arial" w:hAnsi="Arial" w:cs="Arial"/>
          <w:sz w:val="24"/>
          <w:szCs w:val="24"/>
        </w:rPr>
        <w:t xml:space="preserve"> 2022). This style maintains quality benefits for operations that need constantly repeated procedures with hotels and restaurants. Using this leadership style appropriately improves results yet damages employee motivation, creative thinking, and commitment over time.</w:t>
      </w:r>
    </w:p>
    <w:p w14:paraId="210DCC57" w14:textId="77777777" w:rsidR="00B2272F" w:rsidRPr="00B2272F" w:rsidRDefault="00B2272F" w:rsidP="00B2272F">
      <w:pPr>
        <w:spacing w:after="0" w:line="360" w:lineRule="auto"/>
        <w:jc w:val="both"/>
        <w:rPr>
          <w:rFonts w:ascii="Arial" w:hAnsi="Arial" w:cs="Arial"/>
          <w:sz w:val="24"/>
          <w:szCs w:val="24"/>
        </w:rPr>
      </w:pPr>
      <w:r w:rsidRPr="00B2272F">
        <w:rPr>
          <w:rFonts w:ascii="Arial" w:hAnsi="Arial" w:cs="Arial"/>
          <w:sz w:val="24"/>
          <w:szCs w:val="24"/>
        </w:rPr>
        <w:t xml:space="preserve">The benefits of autocratic leadership can be seen quite clearly in high-paced and stressful environments such as the hospitality industry, where speed and reliability matter, especially. Decision-making efficiency is one of its main advantages. In the realm of high-pressure scenarios, we must be able to act quickly and decisively: managing a large-scale event, dealing with a surge in guest arrivals, and more (Mullins, 2019). Delayed by lengthy consultations and discussions, autocratic leaders walk over such delays and get decisions made and done swiftly. Its ability to act swiftly </w:t>
      </w:r>
      <w:r w:rsidRPr="00B2272F">
        <w:rPr>
          <w:rFonts w:ascii="Arial" w:hAnsi="Arial" w:cs="Arial"/>
          <w:sz w:val="24"/>
          <w:szCs w:val="24"/>
        </w:rPr>
        <w:lastRenderedPageBreak/>
        <w:t>can prove useful in situations where time is crucial. Autocratic leadership focuses on providing structures and expectations, which is its second accepted strength (Salem et al. 2022). Leaders provide clear instructions to staff members, allowing them to focus on their work precisely and without confusion. In hospitality, where standards of service quality need to be upheld, this is an especially good thing.</w:t>
      </w:r>
    </w:p>
    <w:p w14:paraId="2964DF01" w14:textId="77777777" w:rsidR="00B2272F" w:rsidRPr="00B2272F" w:rsidRDefault="00B2272F" w:rsidP="00B2272F">
      <w:pPr>
        <w:spacing w:after="0" w:line="360" w:lineRule="auto"/>
        <w:jc w:val="both"/>
        <w:rPr>
          <w:rFonts w:ascii="Arial" w:hAnsi="Arial" w:cs="Arial"/>
          <w:sz w:val="24"/>
          <w:szCs w:val="24"/>
        </w:rPr>
      </w:pPr>
      <w:r w:rsidRPr="00B2272F">
        <w:rPr>
          <w:rFonts w:ascii="Arial" w:hAnsi="Arial" w:cs="Arial"/>
          <w:sz w:val="24"/>
          <w:szCs w:val="24"/>
        </w:rPr>
        <w:t>Clarity is what enables specific execution and operational efficiency, whether it be in food service operations or housekeeping practices. In crisis management, autocratic leadership is very effective as well (Bwalya, 2023). Every hotel organisation, in one way or another, faces some challenges, such as overbooking; for instance, the Hilton Chicago O’Hare Airport Hotel. When there is a power outage in the Marina Bay Sands in Singapore, an autocratic general manager can easily mobilise the power backup resources, brief the employees on how to address the issue as far as the guests are concerned, and make necessary contingencies (Hilton.com, 2025). This decisive leadership ensures service continuity and acts as a way of avoiding inconvenience to the guests.</w:t>
      </w:r>
    </w:p>
    <w:p w14:paraId="1DCBE216" w14:textId="2A38F942" w:rsidR="00B2272F" w:rsidRPr="00B2272F" w:rsidRDefault="00B2272F" w:rsidP="00B2272F">
      <w:pPr>
        <w:spacing w:after="0" w:line="360" w:lineRule="auto"/>
        <w:jc w:val="both"/>
        <w:rPr>
          <w:rFonts w:ascii="Arial" w:hAnsi="Arial" w:cs="Arial"/>
          <w:sz w:val="24"/>
          <w:szCs w:val="24"/>
        </w:rPr>
      </w:pPr>
      <w:r w:rsidRPr="00B2272F">
        <w:rPr>
          <w:rFonts w:ascii="Arial" w:hAnsi="Arial" w:cs="Arial"/>
          <w:sz w:val="24"/>
          <w:szCs w:val="24"/>
        </w:rPr>
        <w:t xml:space="preserve">Autocratic leadership has advantages and disadvantages, particularly high costs in people-centric industries such as hospitality. Low employee morale is one of the most discouraging and prominent drawbacks. Excluding people from decision-making processes can lead to feelings of disempowerment and undervaluation (Khan et al. 2021). Eventually, this lack of involvement and autonomy wears them down and ultimately leads to a lack of engagement with the </w:t>
      </w:r>
      <w:r w:rsidR="00597FB9" w:rsidRPr="00B2272F">
        <w:rPr>
          <w:rFonts w:ascii="Arial" w:hAnsi="Arial" w:cs="Arial"/>
          <w:sz w:val="24"/>
          <w:szCs w:val="24"/>
        </w:rPr>
        <w:t>organisation, and</w:t>
      </w:r>
      <w:r w:rsidRPr="00B2272F">
        <w:rPr>
          <w:rFonts w:ascii="Arial" w:hAnsi="Arial" w:cs="Arial"/>
          <w:sz w:val="24"/>
          <w:szCs w:val="24"/>
        </w:rPr>
        <w:t xml:space="preserve"> separate from that, leadership and staff no longer have an innate involvement with each other’s work (Le and Nham, 2021). </w:t>
      </w:r>
      <w:r w:rsidR="005425B0" w:rsidRPr="005425B0">
        <w:rPr>
          <w:rFonts w:ascii="Arial" w:hAnsi="Arial" w:cs="Arial"/>
          <w:sz w:val="24"/>
          <w:szCs w:val="24"/>
        </w:rPr>
        <w:t>High turnover in the hospitality industry weakens team cohesion, lowers morale, and increases operational costs due to frequent recruitment and training.</w:t>
      </w:r>
    </w:p>
    <w:p w14:paraId="31AD2CBA" w14:textId="77777777" w:rsidR="00B2272F" w:rsidRPr="00B2272F" w:rsidRDefault="00B2272F" w:rsidP="00B2272F">
      <w:pPr>
        <w:spacing w:after="0" w:line="360" w:lineRule="auto"/>
        <w:jc w:val="both"/>
        <w:rPr>
          <w:rFonts w:ascii="Arial" w:hAnsi="Arial" w:cs="Arial"/>
          <w:sz w:val="24"/>
          <w:szCs w:val="24"/>
        </w:rPr>
      </w:pPr>
      <w:r w:rsidRPr="00B2272F">
        <w:rPr>
          <w:rFonts w:ascii="Arial" w:hAnsi="Arial" w:cs="Arial"/>
          <w:sz w:val="24"/>
          <w:szCs w:val="24"/>
        </w:rPr>
        <w:t>Another downside is depowering creativity and innovation. Autocratic leaders who fail to encourage employees to collaborate and provide ideas and solutions risk not seeing concepts and solutions that could increase operational efficiency or improve guest satisfaction (Nasibullah, 2023). However, this rigidity can prevent an organisation from being able to understand changing circumstances and create fresh approaches to challenges. Furthermore, autocratic leadership can have the authoritative nature of a conflict. If employees prefer autonomy and recognition, a top-down approach that devalues their input will only build frustration and extend to strained atmospheres and hostility within the workroom (</w:t>
      </w:r>
      <w:proofErr w:type="spellStart"/>
      <w:r w:rsidRPr="00B2272F">
        <w:rPr>
          <w:rFonts w:ascii="Arial" w:hAnsi="Arial" w:cs="Arial"/>
          <w:sz w:val="24"/>
          <w:szCs w:val="24"/>
        </w:rPr>
        <w:t>Mubarok</w:t>
      </w:r>
      <w:proofErr w:type="spellEnd"/>
      <w:r w:rsidRPr="00B2272F">
        <w:rPr>
          <w:rFonts w:ascii="Arial" w:hAnsi="Arial" w:cs="Arial"/>
          <w:sz w:val="24"/>
          <w:szCs w:val="24"/>
        </w:rPr>
        <w:t xml:space="preserve">, 2023). This kind of conflict can weaken team </w:t>
      </w:r>
      <w:r w:rsidRPr="00B2272F">
        <w:rPr>
          <w:rFonts w:ascii="Arial" w:hAnsi="Arial" w:cs="Arial"/>
          <w:sz w:val="24"/>
          <w:szCs w:val="24"/>
        </w:rPr>
        <w:lastRenderedPageBreak/>
        <w:t>energy and affect overall performance, which in turn can make the whole organisation miss out on delivering exceptional service.</w:t>
      </w:r>
    </w:p>
    <w:p w14:paraId="2FC371FF" w14:textId="77777777" w:rsidR="00B2272F" w:rsidRPr="00B2272F" w:rsidRDefault="00B2272F" w:rsidP="00B2272F">
      <w:pPr>
        <w:spacing w:after="0" w:line="360" w:lineRule="auto"/>
        <w:jc w:val="both"/>
        <w:rPr>
          <w:rFonts w:ascii="Arial" w:hAnsi="Arial" w:cs="Arial"/>
          <w:sz w:val="24"/>
          <w:szCs w:val="24"/>
        </w:rPr>
      </w:pPr>
      <w:r w:rsidRPr="00B2272F">
        <w:rPr>
          <w:rFonts w:ascii="Arial" w:hAnsi="Arial" w:cs="Arial"/>
          <w:sz w:val="24"/>
          <w:szCs w:val="24"/>
        </w:rPr>
        <w:t xml:space="preserve">Effective leadership in the hospitality industry is needed to fulfil seamless operations as the dynamic and fast-paced nature of the industry requires. There is both a positive and negative side to autocratic leadership, though it is dependent on context (Armstrong, 2021). One application that this style is especially useful in is crisis management. A luxury hotel, for instance, able to accommodate a whole bunch more guests overnight from an overbooked partner airline, may have succeeded in autocratic leadership. In such a situation, swift decision-making and clear directives are important. For an unexpected demand, the hotel manager can unilaterally allocate additional staff for reception, expedite room preparation, and sign catering services (Pietilä </w:t>
      </w:r>
      <w:r w:rsidRPr="00B2272F">
        <w:rPr>
          <w:rFonts w:ascii="Arial" w:hAnsi="Arial" w:cs="Arial"/>
          <w:i/>
          <w:iCs/>
          <w:sz w:val="24"/>
          <w:szCs w:val="24"/>
        </w:rPr>
        <w:t>et al.</w:t>
      </w:r>
      <w:r w:rsidRPr="00B2272F">
        <w:rPr>
          <w:rFonts w:ascii="Arial" w:hAnsi="Arial" w:cs="Arial"/>
          <w:sz w:val="24"/>
          <w:szCs w:val="24"/>
        </w:rPr>
        <w:t xml:space="preserve"> 2024). This led to a reduction in confusion and maintaining quality of service even under pressure, and to show how autocracy is indispensable while in emergencies.</w:t>
      </w:r>
    </w:p>
    <w:p w14:paraId="77F8FF0D" w14:textId="0F5DCC8E" w:rsidR="00B2272F" w:rsidRPr="00B2272F" w:rsidRDefault="00B2272F" w:rsidP="00B2272F">
      <w:pPr>
        <w:spacing w:after="0" w:line="360" w:lineRule="auto"/>
        <w:jc w:val="both"/>
        <w:rPr>
          <w:rFonts w:ascii="Arial" w:hAnsi="Arial" w:cs="Arial"/>
          <w:sz w:val="24"/>
          <w:szCs w:val="24"/>
        </w:rPr>
      </w:pPr>
      <w:r w:rsidRPr="00B2272F">
        <w:rPr>
          <w:rFonts w:ascii="Arial" w:hAnsi="Arial" w:cs="Arial"/>
          <w:sz w:val="24"/>
          <w:szCs w:val="24"/>
        </w:rPr>
        <w:t>Autocratic leadership is essential to respecting and following standard operating procedures, especially in daily operations, resulting in adherence to service quality. This is why autocratic leaders allow for a bit of control, and they make sure they’re complied with to maintain guest satisfaction and safety. However, the difficulties accompany low staff morale under authoritarian management. Front desk employees will be irritated and unhappy if they feel underappreciated or micromanaged (Robbins and Judge, 2017). Therefore, leaders must strike a balance between a friendly attempt to be "one of the guys" and ostentatiously facilitating "participative" components, such as asking for feedback or appreciating the value of employee participation. This creates a feeling of inclusion and contributes to team morale, as it simultaneously serves to keep the interest, allowing for operational efficiency and team morale.</w:t>
      </w:r>
    </w:p>
    <w:p w14:paraId="6F89D40D" w14:textId="77777777" w:rsidR="00B2272F" w:rsidRPr="00B2272F" w:rsidRDefault="00B2272F" w:rsidP="00B2272F">
      <w:pPr>
        <w:spacing w:after="0" w:line="360" w:lineRule="auto"/>
        <w:jc w:val="both"/>
        <w:rPr>
          <w:rFonts w:ascii="Arial" w:hAnsi="Arial" w:cs="Arial"/>
          <w:sz w:val="24"/>
          <w:szCs w:val="24"/>
        </w:rPr>
      </w:pPr>
      <w:r w:rsidRPr="00B2272F">
        <w:rPr>
          <w:rFonts w:ascii="Arial" w:hAnsi="Arial" w:cs="Arial"/>
          <w:sz w:val="24"/>
          <w:szCs w:val="24"/>
        </w:rPr>
        <w:t xml:space="preserve">Hotel managers can implement several strategies that will help to enhance team effectiveness and employee morale to maximise the advantages of autocratic leadership and ameliorate its possible shortcomings. Selectively applying autocratic leadership is one of the important approaches. It should be used when it’s most effective: in crises or when adherence is strictly required to protocols, like for compliance with health and safety (Arnold, 2020). Managers can choose to adopt a leadership style in more inclusive courses for routine operations in which employees would participate more in decision-making and collaboration contracting. Employee training ensures employees know why managerial decisions were made (Buchanan </w:t>
      </w:r>
      <w:r w:rsidRPr="00B2272F">
        <w:rPr>
          <w:rFonts w:ascii="Arial" w:hAnsi="Arial" w:cs="Arial"/>
          <w:sz w:val="24"/>
          <w:szCs w:val="24"/>
        </w:rPr>
        <w:lastRenderedPageBreak/>
        <w:t>and Huczynski, 2007). Knowing why a directive was created and how it aligns with an overarching organisational goal makes employees much more likely to relate to the entire vision and feel connected. This alignment provides cooperation and immediate resistance to leadership, thus enhancing morale overall.</w:t>
      </w:r>
    </w:p>
    <w:p w14:paraId="1598ECAA" w14:textId="368EF005" w:rsidR="00B2272F" w:rsidRPr="00B2272F" w:rsidRDefault="00B2272F" w:rsidP="00B2272F">
      <w:pPr>
        <w:spacing w:after="0" w:line="360" w:lineRule="auto"/>
        <w:jc w:val="both"/>
        <w:rPr>
          <w:rFonts w:ascii="Arial" w:hAnsi="Arial" w:cs="Arial"/>
          <w:sz w:val="24"/>
          <w:szCs w:val="24"/>
        </w:rPr>
      </w:pPr>
      <w:r w:rsidRPr="00B2272F">
        <w:rPr>
          <w:rFonts w:ascii="Arial" w:hAnsi="Arial" w:cs="Arial"/>
          <w:sz w:val="24"/>
          <w:szCs w:val="24"/>
        </w:rPr>
        <w:t xml:space="preserve">Feedback and recognition are also needed to counterbalance the rigidity faced by autocratic leadership. Less often mentioned are how they have contributed to or succeeded in their work (Mullins, 2023). Giving them a chance to give their feedback shows respect for their thoughts and provides space for trust and a sense of inclusion even in a leadership framework largely based on top. Finally, a blended leadership approach can combine the strengths of autocratic and democratic styles. Managers can use these components to have regular team meetings to discuss ideas and solicit feedback on non-essential matters (Huczynski and Buchanan, 2019). It provides the employee with a sense of getting heard without dropping the edit in </w:t>
      </w:r>
      <w:r w:rsidR="002E1840" w:rsidRPr="00B2272F">
        <w:rPr>
          <w:rFonts w:ascii="Arial" w:hAnsi="Arial" w:cs="Arial"/>
          <w:sz w:val="24"/>
          <w:szCs w:val="24"/>
        </w:rPr>
        <w:t>high stakes</w:t>
      </w:r>
      <w:r w:rsidRPr="00B2272F">
        <w:rPr>
          <w:rFonts w:ascii="Arial" w:hAnsi="Arial" w:cs="Arial"/>
          <w:sz w:val="24"/>
          <w:szCs w:val="24"/>
        </w:rPr>
        <w:t xml:space="preserve"> finding. Hotel management can achieve a winning combination of operational success and employee satisfaction by creating a balance between who wields authority and who should be included.</w:t>
      </w:r>
    </w:p>
    <w:p w14:paraId="11657AAE" w14:textId="77777777" w:rsidR="00B2272F" w:rsidRPr="00B2272F" w:rsidRDefault="00B2272F" w:rsidP="00B2272F">
      <w:pPr>
        <w:spacing w:after="0" w:line="360" w:lineRule="auto"/>
        <w:jc w:val="both"/>
        <w:rPr>
          <w:rFonts w:ascii="Arial" w:hAnsi="Arial" w:cs="Arial"/>
          <w:sz w:val="24"/>
          <w:szCs w:val="24"/>
        </w:rPr>
      </w:pPr>
      <w:r w:rsidRPr="00B2272F">
        <w:rPr>
          <w:rFonts w:ascii="Arial" w:hAnsi="Arial" w:cs="Arial"/>
          <w:sz w:val="24"/>
          <w:szCs w:val="24"/>
        </w:rPr>
        <w:t>In conclusion, in the hospitality sector, autocratic management brings important benefits but creates major obstacles to handle. The leadership style creates streamlined operations with consistent results while handling emergencies effectively. That makes it necessary for stressful periods or when process rules need strict enforcement. A strict top-down management style limits employee enthusiasm for work along with their ability to create fresh ideas, which causes unhappiness among staff members and raises turnover rates.</w:t>
      </w:r>
    </w:p>
    <w:p w14:paraId="7D201E3A" w14:textId="77777777" w:rsidR="00B2272F" w:rsidRPr="00B2272F" w:rsidRDefault="00B2272F" w:rsidP="00B2272F">
      <w:pPr>
        <w:spacing w:after="0" w:line="360" w:lineRule="auto"/>
        <w:jc w:val="both"/>
        <w:rPr>
          <w:rFonts w:ascii="Arial" w:hAnsi="Arial" w:cs="Arial"/>
          <w:sz w:val="24"/>
          <w:szCs w:val="24"/>
        </w:rPr>
      </w:pPr>
      <w:r w:rsidRPr="00B2272F">
        <w:rPr>
          <w:rFonts w:ascii="Arial" w:hAnsi="Arial" w:cs="Arial"/>
          <w:sz w:val="24"/>
          <w:szCs w:val="24"/>
        </w:rPr>
        <w:t>Hotel managers need to determine proper scenarios to use autocratic leadership styles while learning how to reduce their harmful effects. When critical emergency tasks demand precision, an autocratic leader brings effective solutions to the situation. Regular activities should use democratic leadership methods to create a balanced approach alongside autocratic methods for major needs. Our approach lets employees share their ideas and creates an inclusive workplace setting. Managers who mix authority with empathy deliver productive results while building a community that accepts employee participation to boost workplace morale and operational success.</w:t>
      </w:r>
    </w:p>
    <w:p w14:paraId="5434A00A" w14:textId="77777777" w:rsidR="00B2272F" w:rsidRDefault="00B2272F" w:rsidP="00B2272F">
      <w:pPr>
        <w:spacing w:after="0" w:line="360" w:lineRule="auto"/>
        <w:jc w:val="both"/>
        <w:rPr>
          <w:rFonts w:ascii="Arial" w:hAnsi="Arial" w:cs="Arial"/>
          <w:sz w:val="24"/>
          <w:szCs w:val="24"/>
        </w:rPr>
      </w:pPr>
    </w:p>
    <w:p w14:paraId="67C4B2E9" w14:textId="77777777" w:rsidR="004E7E25" w:rsidRDefault="004E7E25" w:rsidP="00B2272F">
      <w:pPr>
        <w:spacing w:after="0" w:line="360" w:lineRule="auto"/>
        <w:jc w:val="both"/>
        <w:rPr>
          <w:rFonts w:ascii="Arial" w:hAnsi="Arial" w:cs="Arial"/>
          <w:sz w:val="24"/>
          <w:szCs w:val="24"/>
        </w:rPr>
      </w:pPr>
    </w:p>
    <w:p w14:paraId="13038A5C" w14:textId="77777777" w:rsidR="004E7E25" w:rsidRDefault="004E7E25" w:rsidP="00B2272F">
      <w:pPr>
        <w:spacing w:after="0" w:line="360" w:lineRule="auto"/>
        <w:jc w:val="both"/>
        <w:rPr>
          <w:rFonts w:ascii="Arial" w:hAnsi="Arial" w:cs="Arial"/>
          <w:sz w:val="24"/>
          <w:szCs w:val="24"/>
        </w:rPr>
      </w:pPr>
    </w:p>
    <w:p w14:paraId="6158CE78" w14:textId="77777777" w:rsidR="004E7E25" w:rsidRDefault="004E7E25" w:rsidP="00B2272F">
      <w:pPr>
        <w:spacing w:after="0" w:line="360" w:lineRule="auto"/>
        <w:jc w:val="both"/>
        <w:rPr>
          <w:rFonts w:ascii="Arial" w:hAnsi="Arial" w:cs="Arial"/>
          <w:sz w:val="24"/>
          <w:szCs w:val="24"/>
        </w:rPr>
      </w:pPr>
    </w:p>
    <w:p w14:paraId="3C574D12" w14:textId="77777777" w:rsidR="004E7E25" w:rsidRDefault="004E7E25" w:rsidP="00B2272F">
      <w:pPr>
        <w:spacing w:after="0" w:line="360" w:lineRule="auto"/>
        <w:jc w:val="both"/>
        <w:rPr>
          <w:rFonts w:ascii="Arial" w:hAnsi="Arial" w:cs="Arial"/>
          <w:sz w:val="24"/>
          <w:szCs w:val="24"/>
        </w:rPr>
      </w:pPr>
    </w:p>
    <w:p w14:paraId="06832530" w14:textId="77777777" w:rsidR="004E7E25" w:rsidRDefault="004E7E25" w:rsidP="00B2272F">
      <w:pPr>
        <w:spacing w:after="0" w:line="360" w:lineRule="auto"/>
        <w:jc w:val="both"/>
        <w:rPr>
          <w:rFonts w:ascii="Arial" w:hAnsi="Arial" w:cs="Arial"/>
          <w:sz w:val="24"/>
          <w:szCs w:val="24"/>
        </w:rPr>
      </w:pPr>
    </w:p>
    <w:p w14:paraId="71E0A8C7" w14:textId="77777777" w:rsidR="004E7E25" w:rsidRDefault="004E7E25" w:rsidP="00B2272F">
      <w:pPr>
        <w:spacing w:after="0" w:line="360" w:lineRule="auto"/>
        <w:jc w:val="both"/>
        <w:rPr>
          <w:rFonts w:ascii="Arial" w:hAnsi="Arial" w:cs="Arial"/>
          <w:sz w:val="24"/>
          <w:szCs w:val="24"/>
        </w:rPr>
      </w:pPr>
    </w:p>
    <w:p w14:paraId="7040A329" w14:textId="77777777" w:rsidR="004E7E25" w:rsidRDefault="004E7E25" w:rsidP="00B2272F">
      <w:pPr>
        <w:spacing w:after="0" w:line="360" w:lineRule="auto"/>
        <w:jc w:val="both"/>
        <w:rPr>
          <w:rFonts w:ascii="Arial" w:hAnsi="Arial" w:cs="Arial"/>
          <w:sz w:val="24"/>
          <w:szCs w:val="24"/>
        </w:rPr>
      </w:pPr>
    </w:p>
    <w:p w14:paraId="3DC2BDA0" w14:textId="77777777" w:rsidR="004E7E25" w:rsidRDefault="004E7E25" w:rsidP="00B2272F">
      <w:pPr>
        <w:spacing w:after="0" w:line="360" w:lineRule="auto"/>
        <w:jc w:val="both"/>
        <w:rPr>
          <w:rFonts w:ascii="Arial" w:hAnsi="Arial" w:cs="Arial"/>
          <w:sz w:val="24"/>
          <w:szCs w:val="24"/>
        </w:rPr>
      </w:pPr>
    </w:p>
    <w:p w14:paraId="32A20071" w14:textId="77777777" w:rsidR="004E7E25" w:rsidRDefault="004E7E25" w:rsidP="00B2272F">
      <w:pPr>
        <w:spacing w:after="0" w:line="360" w:lineRule="auto"/>
        <w:jc w:val="both"/>
        <w:rPr>
          <w:rFonts w:ascii="Arial" w:hAnsi="Arial" w:cs="Arial"/>
          <w:sz w:val="24"/>
          <w:szCs w:val="24"/>
        </w:rPr>
      </w:pPr>
    </w:p>
    <w:p w14:paraId="3A953381" w14:textId="77777777" w:rsidR="004E7E25" w:rsidRDefault="004E7E25" w:rsidP="00B2272F">
      <w:pPr>
        <w:spacing w:after="0" w:line="360" w:lineRule="auto"/>
        <w:jc w:val="both"/>
        <w:rPr>
          <w:rFonts w:ascii="Arial" w:hAnsi="Arial" w:cs="Arial"/>
          <w:sz w:val="24"/>
          <w:szCs w:val="24"/>
        </w:rPr>
      </w:pPr>
    </w:p>
    <w:p w14:paraId="6C4DF088" w14:textId="77777777" w:rsidR="004E7E25" w:rsidRDefault="004E7E25" w:rsidP="00B2272F">
      <w:pPr>
        <w:spacing w:after="0" w:line="360" w:lineRule="auto"/>
        <w:jc w:val="both"/>
        <w:rPr>
          <w:rFonts w:ascii="Arial" w:hAnsi="Arial" w:cs="Arial"/>
          <w:sz w:val="24"/>
          <w:szCs w:val="24"/>
        </w:rPr>
      </w:pPr>
    </w:p>
    <w:p w14:paraId="09EA0F04" w14:textId="77777777" w:rsidR="004E7E25" w:rsidRDefault="004E7E25" w:rsidP="00B2272F">
      <w:pPr>
        <w:spacing w:after="0" w:line="360" w:lineRule="auto"/>
        <w:jc w:val="both"/>
        <w:rPr>
          <w:rFonts w:ascii="Arial" w:hAnsi="Arial" w:cs="Arial"/>
          <w:sz w:val="24"/>
          <w:szCs w:val="24"/>
        </w:rPr>
      </w:pPr>
    </w:p>
    <w:p w14:paraId="2D6E12EC" w14:textId="77777777" w:rsidR="004E7E25" w:rsidRDefault="004E7E25" w:rsidP="00B2272F">
      <w:pPr>
        <w:spacing w:after="0" w:line="360" w:lineRule="auto"/>
        <w:jc w:val="both"/>
        <w:rPr>
          <w:rFonts w:ascii="Arial" w:hAnsi="Arial" w:cs="Arial"/>
          <w:sz w:val="24"/>
          <w:szCs w:val="24"/>
        </w:rPr>
      </w:pPr>
    </w:p>
    <w:p w14:paraId="7D39DC18" w14:textId="77777777" w:rsidR="004E7E25" w:rsidRDefault="004E7E25" w:rsidP="00B2272F">
      <w:pPr>
        <w:spacing w:after="0" w:line="360" w:lineRule="auto"/>
        <w:jc w:val="both"/>
        <w:rPr>
          <w:rFonts w:ascii="Arial" w:hAnsi="Arial" w:cs="Arial"/>
          <w:sz w:val="24"/>
          <w:szCs w:val="24"/>
        </w:rPr>
      </w:pPr>
    </w:p>
    <w:p w14:paraId="1228BFF0" w14:textId="77777777" w:rsidR="004E7E25" w:rsidRDefault="004E7E25" w:rsidP="00B2272F">
      <w:pPr>
        <w:spacing w:after="0" w:line="360" w:lineRule="auto"/>
        <w:jc w:val="both"/>
        <w:rPr>
          <w:rFonts w:ascii="Arial" w:hAnsi="Arial" w:cs="Arial"/>
          <w:sz w:val="24"/>
          <w:szCs w:val="24"/>
        </w:rPr>
      </w:pPr>
    </w:p>
    <w:p w14:paraId="0BEEB17F" w14:textId="77777777" w:rsidR="004E7E25" w:rsidRDefault="004E7E25" w:rsidP="00B2272F">
      <w:pPr>
        <w:spacing w:after="0" w:line="360" w:lineRule="auto"/>
        <w:jc w:val="both"/>
        <w:rPr>
          <w:rFonts w:ascii="Arial" w:hAnsi="Arial" w:cs="Arial"/>
          <w:sz w:val="24"/>
          <w:szCs w:val="24"/>
        </w:rPr>
      </w:pPr>
    </w:p>
    <w:p w14:paraId="5094AB71" w14:textId="77777777" w:rsidR="004E7E25" w:rsidRDefault="004E7E25" w:rsidP="00B2272F">
      <w:pPr>
        <w:spacing w:after="0" w:line="360" w:lineRule="auto"/>
        <w:jc w:val="both"/>
        <w:rPr>
          <w:rFonts w:ascii="Arial" w:hAnsi="Arial" w:cs="Arial"/>
          <w:sz w:val="24"/>
          <w:szCs w:val="24"/>
        </w:rPr>
      </w:pPr>
    </w:p>
    <w:p w14:paraId="75979155" w14:textId="77777777" w:rsidR="00513661" w:rsidRDefault="00513661" w:rsidP="00B2272F">
      <w:pPr>
        <w:spacing w:after="0" w:line="360" w:lineRule="auto"/>
        <w:jc w:val="both"/>
        <w:rPr>
          <w:rFonts w:ascii="Arial" w:hAnsi="Arial" w:cs="Arial"/>
          <w:sz w:val="24"/>
          <w:szCs w:val="24"/>
        </w:rPr>
      </w:pPr>
    </w:p>
    <w:p w14:paraId="2E9F5823" w14:textId="77777777" w:rsidR="00513661" w:rsidRDefault="00513661" w:rsidP="00B2272F">
      <w:pPr>
        <w:spacing w:after="0" w:line="360" w:lineRule="auto"/>
        <w:jc w:val="both"/>
        <w:rPr>
          <w:rFonts w:ascii="Arial" w:hAnsi="Arial" w:cs="Arial"/>
          <w:sz w:val="24"/>
          <w:szCs w:val="24"/>
        </w:rPr>
      </w:pPr>
    </w:p>
    <w:p w14:paraId="077887D7" w14:textId="77777777" w:rsidR="00513661" w:rsidRDefault="00513661" w:rsidP="00B2272F">
      <w:pPr>
        <w:spacing w:after="0" w:line="360" w:lineRule="auto"/>
        <w:jc w:val="both"/>
        <w:rPr>
          <w:rFonts w:ascii="Arial" w:hAnsi="Arial" w:cs="Arial"/>
          <w:sz w:val="24"/>
          <w:szCs w:val="24"/>
        </w:rPr>
      </w:pPr>
    </w:p>
    <w:p w14:paraId="3686F09B" w14:textId="77777777" w:rsidR="00513661" w:rsidRDefault="00513661" w:rsidP="00B2272F">
      <w:pPr>
        <w:spacing w:after="0" w:line="360" w:lineRule="auto"/>
        <w:jc w:val="both"/>
        <w:rPr>
          <w:rFonts w:ascii="Arial" w:hAnsi="Arial" w:cs="Arial"/>
          <w:sz w:val="24"/>
          <w:szCs w:val="24"/>
        </w:rPr>
      </w:pPr>
    </w:p>
    <w:p w14:paraId="4F1D7070" w14:textId="77777777" w:rsidR="00513661" w:rsidRDefault="00513661" w:rsidP="00B2272F">
      <w:pPr>
        <w:spacing w:after="0" w:line="360" w:lineRule="auto"/>
        <w:jc w:val="both"/>
        <w:rPr>
          <w:rFonts w:ascii="Arial" w:hAnsi="Arial" w:cs="Arial"/>
          <w:sz w:val="24"/>
          <w:szCs w:val="24"/>
        </w:rPr>
      </w:pPr>
    </w:p>
    <w:p w14:paraId="4325A914" w14:textId="77777777" w:rsidR="00513661" w:rsidRDefault="00513661" w:rsidP="00B2272F">
      <w:pPr>
        <w:spacing w:after="0" w:line="360" w:lineRule="auto"/>
        <w:jc w:val="both"/>
        <w:rPr>
          <w:rFonts w:ascii="Arial" w:hAnsi="Arial" w:cs="Arial"/>
          <w:sz w:val="24"/>
          <w:szCs w:val="24"/>
        </w:rPr>
      </w:pPr>
    </w:p>
    <w:p w14:paraId="7C1D0DD5" w14:textId="77777777" w:rsidR="004E7E25" w:rsidRDefault="004E7E25" w:rsidP="00B2272F">
      <w:pPr>
        <w:spacing w:after="0" w:line="360" w:lineRule="auto"/>
        <w:jc w:val="both"/>
        <w:rPr>
          <w:rFonts w:ascii="Arial" w:hAnsi="Arial" w:cs="Arial"/>
          <w:sz w:val="24"/>
          <w:szCs w:val="24"/>
        </w:rPr>
      </w:pPr>
    </w:p>
    <w:p w14:paraId="3F346910" w14:textId="77777777" w:rsidR="004E7E25" w:rsidRDefault="004E7E25" w:rsidP="00B2272F">
      <w:pPr>
        <w:spacing w:after="0" w:line="360" w:lineRule="auto"/>
        <w:jc w:val="both"/>
        <w:rPr>
          <w:rFonts w:ascii="Arial" w:hAnsi="Arial" w:cs="Arial"/>
          <w:sz w:val="24"/>
          <w:szCs w:val="24"/>
        </w:rPr>
      </w:pPr>
    </w:p>
    <w:p w14:paraId="5CE30A39" w14:textId="77777777" w:rsidR="004E7E25" w:rsidRDefault="004E7E25" w:rsidP="00B2272F">
      <w:pPr>
        <w:spacing w:after="0" w:line="360" w:lineRule="auto"/>
        <w:jc w:val="both"/>
        <w:rPr>
          <w:rFonts w:ascii="Arial" w:hAnsi="Arial" w:cs="Arial"/>
          <w:sz w:val="24"/>
          <w:szCs w:val="24"/>
        </w:rPr>
      </w:pPr>
    </w:p>
    <w:p w14:paraId="2443D96D" w14:textId="77777777" w:rsidR="004E7E25" w:rsidRDefault="004E7E25" w:rsidP="00B2272F">
      <w:pPr>
        <w:spacing w:after="0" w:line="360" w:lineRule="auto"/>
        <w:jc w:val="both"/>
        <w:rPr>
          <w:rFonts w:ascii="Arial" w:hAnsi="Arial" w:cs="Arial"/>
          <w:sz w:val="24"/>
          <w:szCs w:val="24"/>
        </w:rPr>
      </w:pPr>
    </w:p>
    <w:p w14:paraId="3A0649A1" w14:textId="77777777" w:rsidR="00F54F0F" w:rsidRDefault="00F54F0F" w:rsidP="00B2272F">
      <w:pPr>
        <w:spacing w:after="0" w:line="360" w:lineRule="auto"/>
        <w:jc w:val="both"/>
        <w:rPr>
          <w:rFonts w:ascii="Arial" w:hAnsi="Arial" w:cs="Arial"/>
          <w:sz w:val="24"/>
          <w:szCs w:val="24"/>
        </w:rPr>
      </w:pPr>
    </w:p>
    <w:p w14:paraId="1BC6AA3A" w14:textId="77777777" w:rsidR="00F54F0F" w:rsidRDefault="00F54F0F" w:rsidP="00B2272F">
      <w:pPr>
        <w:spacing w:after="0" w:line="360" w:lineRule="auto"/>
        <w:jc w:val="both"/>
        <w:rPr>
          <w:rFonts w:ascii="Arial" w:hAnsi="Arial" w:cs="Arial"/>
          <w:sz w:val="24"/>
          <w:szCs w:val="24"/>
        </w:rPr>
      </w:pPr>
    </w:p>
    <w:p w14:paraId="3E3AF03E" w14:textId="77777777" w:rsidR="004E7E25" w:rsidRPr="00B2272F" w:rsidRDefault="004E7E25" w:rsidP="00B2272F">
      <w:pPr>
        <w:spacing w:after="0" w:line="360" w:lineRule="auto"/>
        <w:jc w:val="both"/>
        <w:rPr>
          <w:rFonts w:ascii="Arial" w:hAnsi="Arial" w:cs="Arial"/>
          <w:sz w:val="24"/>
          <w:szCs w:val="24"/>
        </w:rPr>
      </w:pPr>
    </w:p>
    <w:p w14:paraId="01EC7AF9" w14:textId="77777777" w:rsidR="00B2272F" w:rsidRPr="00B2272F" w:rsidRDefault="00B2272F" w:rsidP="00B2272F">
      <w:pPr>
        <w:spacing w:after="0" w:line="360" w:lineRule="auto"/>
        <w:jc w:val="both"/>
        <w:rPr>
          <w:rFonts w:ascii="Arial" w:hAnsi="Arial" w:cs="Arial"/>
          <w:sz w:val="24"/>
          <w:szCs w:val="24"/>
        </w:rPr>
      </w:pPr>
      <w:r w:rsidRPr="00B2272F">
        <w:rPr>
          <w:rFonts w:ascii="Arial" w:hAnsi="Arial" w:cs="Arial"/>
          <w:sz w:val="24"/>
          <w:szCs w:val="24"/>
        </w:rPr>
        <w:t> </w:t>
      </w:r>
    </w:p>
    <w:p w14:paraId="787BB9AB" w14:textId="77777777" w:rsidR="00CC5426" w:rsidRDefault="00B2272F" w:rsidP="007E757A">
      <w:pPr>
        <w:spacing w:after="0" w:line="360" w:lineRule="auto"/>
        <w:jc w:val="both"/>
        <w:rPr>
          <w:rFonts w:ascii="Arial" w:hAnsi="Arial" w:cs="Arial"/>
          <w:b/>
          <w:bCs/>
          <w:sz w:val="24"/>
          <w:szCs w:val="24"/>
        </w:rPr>
      </w:pPr>
      <w:r w:rsidRPr="00B2272F">
        <w:rPr>
          <w:rFonts w:ascii="Arial" w:hAnsi="Arial" w:cs="Arial"/>
          <w:b/>
          <w:bCs/>
          <w:sz w:val="24"/>
          <w:szCs w:val="24"/>
        </w:rPr>
        <w:t>Reference List</w:t>
      </w:r>
    </w:p>
    <w:p w14:paraId="4BA3EA9F" w14:textId="16EF617D" w:rsidR="00626DC5" w:rsidRPr="00CC5426" w:rsidRDefault="00626DC5" w:rsidP="007E757A">
      <w:pPr>
        <w:spacing w:after="0" w:line="360" w:lineRule="auto"/>
        <w:jc w:val="both"/>
        <w:rPr>
          <w:rFonts w:ascii="Arial" w:hAnsi="Arial" w:cs="Arial"/>
          <w:b/>
          <w:bCs/>
          <w:sz w:val="24"/>
          <w:szCs w:val="24"/>
        </w:rPr>
      </w:pPr>
      <w:r w:rsidRPr="007E757A">
        <w:rPr>
          <w:rFonts w:ascii="Arial" w:hAnsi="Arial" w:cs="Arial"/>
          <w:sz w:val="24"/>
          <w:szCs w:val="24"/>
        </w:rPr>
        <w:t xml:space="preserve"> Adair, J. (2009) </w:t>
      </w:r>
      <w:r w:rsidRPr="007E757A">
        <w:rPr>
          <w:rFonts w:ascii="Arial" w:hAnsi="Arial" w:cs="Arial"/>
          <w:i/>
          <w:iCs/>
          <w:sz w:val="24"/>
          <w:szCs w:val="24"/>
        </w:rPr>
        <w:t>The inspirational leader: How to motivate, encourage, and achieve success</w:t>
      </w:r>
      <w:r w:rsidRPr="007E757A">
        <w:rPr>
          <w:rFonts w:ascii="Arial" w:hAnsi="Arial" w:cs="Arial"/>
          <w:sz w:val="24"/>
          <w:szCs w:val="24"/>
        </w:rPr>
        <w:t>. London: Kogan Page Publishers.</w:t>
      </w:r>
    </w:p>
    <w:p w14:paraId="6A6CB00C" w14:textId="63D3546D" w:rsidR="00626DC5" w:rsidRPr="007E757A" w:rsidRDefault="00626DC5" w:rsidP="007E757A">
      <w:pPr>
        <w:spacing w:after="0" w:line="360" w:lineRule="auto"/>
        <w:jc w:val="both"/>
        <w:rPr>
          <w:rFonts w:ascii="Arial" w:hAnsi="Arial" w:cs="Arial"/>
          <w:sz w:val="24"/>
          <w:szCs w:val="24"/>
        </w:rPr>
      </w:pPr>
      <w:r w:rsidRPr="007E757A">
        <w:rPr>
          <w:rFonts w:ascii="Arial" w:hAnsi="Arial" w:cs="Arial"/>
          <w:sz w:val="24"/>
          <w:szCs w:val="24"/>
        </w:rPr>
        <w:lastRenderedPageBreak/>
        <w:t xml:space="preserve">Armstrong, M. (2012) </w:t>
      </w:r>
      <w:r w:rsidRPr="007E757A">
        <w:rPr>
          <w:rFonts w:ascii="Arial" w:hAnsi="Arial" w:cs="Arial"/>
          <w:i/>
          <w:iCs/>
          <w:sz w:val="24"/>
          <w:szCs w:val="24"/>
        </w:rPr>
        <w:t>Armstrong's handbook of management and leadership: Developing effective people skills for better leadership and management</w:t>
      </w:r>
      <w:r w:rsidRPr="007E757A">
        <w:rPr>
          <w:rFonts w:ascii="Arial" w:hAnsi="Arial" w:cs="Arial"/>
          <w:sz w:val="24"/>
          <w:szCs w:val="24"/>
        </w:rPr>
        <w:t>. London: Kogan Page Publishers.</w:t>
      </w:r>
    </w:p>
    <w:p w14:paraId="66AAB7D7" w14:textId="79209C41" w:rsidR="00626DC5" w:rsidRPr="007E757A" w:rsidRDefault="00626DC5" w:rsidP="007E757A">
      <w:pPr>
        <w:spacing w:after="0" w:line="360" w:lineRule="auto"/>
        <w:jc w:val="both"/>
        <w:rPr>
          <w:rFonts w:ascii="Arial" w:hAnsi="Arial" w:cs="Arial"/>
          <w:sz w:val="24"/>
          <w:szCs w:val="24"/>
        </w:rPr>
      </w:pPr>
      <w:r w:rsidRPr="007E757A">
        <w:rPr>
          <w:rFonts w:ascii="Arial" w:hAnsi="Arial" w:cs="Arial"/>
          <w:sz w:val="24"/>
          <w:szCs w:val="24"/>
        </w:rPr>
        <w:t xml:space="preserve">Armstrong, M. (2021) </w:t>
      </w:r>
      <w:r w:rsidRPr="007E757A">
        <w:rPr>
          <w:rFonts w:ascii="Arial" w:hAnsi="Arial" w:cs="Arial"/>
          <w:i/>
          <w:iCs/>
          <w:sz w:val="24"/>
          <w:szCs w:val="24"/>
        </w:rPr>
        <w:t>Armstrong's Handbook of Performance Management</w:t>
      </w:r>
      <w:r w:rsidRPr="007E757A">
        <w:rPr>
          <w:rFonts w:ascii="Arial" w:hAnsi="Arial" w:cs="Arial"/>
          <w:sz w:val="24"/>
          <w:szCs w:val="24"/>
        </w:rPr>
        <w:t xml:space="preserve">. 7th </w:t>
      </w:r>
      <w:proofErr w:type="spellStart"/>
      <w:r w:rsidRPr="007E757A">
        <w:rPr>
          <w:rFonts w:ascii="Arial" w:hAnsi="Arial" w:cs="Arial"/>
          <w:sz w:val="24"/>
          <w:szCs w:val="24"/>
        </w:rPr>
        <w:t>edn</w:t>
      </w:r>
      <w:proofErr w:type="spellEnd"/>
      <w:r w:rsidRPr="007E757A">
        <w:rPr>
          <w:rFonts w:ascii="Arial" w:hAnsi="Arial" w:cs="Arial"/>
          <w:sz w:val="24"/>
          <w:szCs w:val="24"/>
        </w:rPr>
        <w:t>. London: Kogan Page.</w:t>
      </w:r>
    </w:p>
    <w:p w14:paraId="3E5B9A22" w14:textId="19B0100D" w:rsidR="00626DC5" w:rsidRPr="007E757A" w:rsidRDefault="00626DC5" w:rsidP="007E757A">
      <w:pPr>
        <w:spacing w:after="0" w:line="360" w:lineRule="auto"/>
        <w:jc w:val="both"/>
        <w:rPr>
          <w:rFonts w:ascii="Arial" w:hAnsi="Arial" w:cs="Arial"/>
          <w:sz w:val="24"/>
          <w:szCs w:val="24"/>
        </w:rPr>
      </w:pPr>
      <w:r w:rsidRPr="007E757A">
        <w:rPr>
          <w:rFonts w:ascii="Arial" w:hAnsi="Arial" w:cs="Arial"/>
          <w:sz w:val="24"/>
          <w:szCs w:val="24"/>
        </w:rPr>
        <w:t xml:space="preserve">Arnold, J. (2020) </w:t>
      </w:r>
      <w:r w:rsidRPr="007E757A">
        <w:rPr>
          <w:rFonts w:ascii="Arial" w:hAnsi="Arial" w:cs="Arial"/>
          <w:i/>
          <w:iCs/>
          <w:sz w:val="24"/>
          <w:szCs w:val="24"/>
        </w:rPr>
        <w:t>Work Psychology</w:t>
      </w:r>
      <w:r w:rsidRPr="007E757A">
        <w:rPr>
          <w:rFonts w:ascii="Arial" w:hAnsi="Arial" w:cs="Arial"/>
          <w:sz w:val="24"/>
          <w:szCs w:val="24"/>
        </w:rPr>
        <w:t xml:space="preserve">. 7th </w:t>
      </w:r>
      <w:proofErr w:type="spellStart"/>
      <w:r w:rsidRPr="007E757A">
        <w:rPr>
          <w:rFonts w:ascii="Arial" w:hAnsi="Arial" w:cs="Arial"/>
          <w:sz w:val="24"/>
          <w:szCs w:val="24"/>
        </w:rPr>
        <w:t>edn</w:t>
      </w:r>
      <w:proofErr w:type="spellEnd"/>
      <w:r w:rsidRPr="007E757A">
        <w:rPr>
          <w:rFonts w:ascii="Arial" w:hAnsi="Arial" w:cs="Arial"/>
          <w:sz w:val="24"/>
          <w:szCs w:val="24"/>
        </w:rPr>
        <w:t>. Harlow: Pearson Education Limited.</w:t>
      </w:r>
    </w:p>
    <w:p w14:paraId="15BBADA4" w14:textId="61342A72" w:rsidR="00626DC5" w:rsidRPr="007E757A" w:rsidRDefault="00626DC5" w:rsidP="007E757A">
      <w:pPr>
        <w:spacing w:after="0" w:line="360" w:lineRule="auto"/>
        <w:jc w:val="both"/>
        <w:rPr>
          <w:rFonts w:ascii="Arial" w:hAnsi="Arial" w:cs="Arial"/>
          <w:sz w:val="24"/>
          <w:szCs w:val="24"/>
        </w:rPr>
      </w:pPr>
      <w:r w:rsidRPr="007E757A">
        <w:rPr>
          <w:rFonts w:ascii="Arial" w:hAnsi="Arial" w:cs="Arial"/>
          <w:sz w:val="24"/>
          <w:szCs w:val="24"/>
        </w:rPr>
        <w:t xml:space="preserve">Buchanan, D. and Huczynski, A. (2007) </w:t>
      </w:r>
      <w:r w:rsidRPr="007E757A">
        <w:rPr>
          <w:rFonts w:ascii="Arial" w:hAnsi="Arial" w:cs="Arial"/>
          <w:i/>
          <w:iCs/>
          <w:sz w:val="24"/>
          <w:szCs w:val="24"/>
        </w:rPr>
        <w:t>Organisational Behaviour: An Introductory Text</w:t>
      </w:r>
      <w:r w:rsidRPr="007E757A">
        <w:rPr>
          <w:rFonts w:ascii="Arial" w:hAnsi="Arial" w:cs="Arial"/>
          <w:sz w:val="24"/>
          <w:szCs w:val="24"/>
        </w:rPr>
        <w:t xml:space="preserve">. 6th </w:t>
      </w:r>
      <w:proofErr w:type="spellStart"/>
      <w:r w:rsidRPr="007E757A">
        <w:rPr>
          <w:rFonts w:ascii="Arial" w:hAnsi="Arial" w:cs="Arial"/>
          <w:sz w:val="24"/>
          <w:szCs w:val="24"/>
        </w:rPr>
        <w:t>edn</w:t>
      </w:r>
      <w:proofErr w:type="spellEnd"/>
      <w:r w:rsidRPr="007E757A">
        <w:rPr>
          <w:rFonts w:ascii="Arial" w:hAnsi="Arial" w:cs="Arial"/>
          <w:sz w:val="24"/>
          <w:szCs w:val="24"/>
        </w:rPr>
        <w:t>. Harlow: Prentice Hall.</w:t>
      </w:r>
    </w:p>
    <w:p w14:paraId="5C013003" w14:textId="6230EA30" w:rsidR="00626DC5" w:rsidRPr="007E757A" w:rsidRDefault="00626DC5" w:rsidP="007E757A">
      <w:pPr>
        <w:spacing w:after="0" w:line="360" w:lineRule="auto"/>
        <w:jc w:val="both"/>
        <w:rPr>
          <w:rFonts w:ascii="Arial" w:hAnsi="Arial" w:cs="Arial"/>
          <w:sz w:val="24"/>
          <w:szCs w:val="24"/>
        </w:rPr>
      </w:pPr>
      <w:r w:rsidRPr="007E757A">
        <w:rPr>
          <w:rFonts w:ascii="Arial" w:hAnsi="Arial" w:cs="Arial"/>
          <w:sz w:val="24"/>
          <w:szCs w:val="24"/>
        </w:rPr>
        <w:t xml:space="preserve">Bwalya, A. (2023) 'Leadership styles', </w:t>
      </w:r>
      <w:r w:rsidRPr="007E757A">
        <w:rPr>
          <w:rFonts w:ascii="Arial" w:hAnsi="Arial" w:cs="Arial"/>
          <w:i/>
          <w:iCs/>
          <w:sz w:val="24"/>
          <w:szCs w:val="24"/>
        </w:rPr>
        <w:t>Global Scientific Journal</w:t>
      </w:r>
      <w:r w:rsidRPr="007E757A">
        <w:rPr>
          <w:rFonts w:ascii="Arial" w:hAnsi="Arial" w:cs="Arial"/>
          <w:sz w:val="24"/>
          <w:szCs w:val="24"/>
        </w:rPr>
        <w:t>, 11(8), pp. 132–145.</w:t>
      </w:r>
    </w:p>
    <w:p w14:paraId="349BCF36" w14:textId="2194A85E" w:rsidR="00626DC5" w:rsidRPr="007E757A" w:rsidRDefault="00626DC5" w:rsidP="007E757A">
      <w:pPr>
        <w:spacing w:after="0" w:line="360" w:lineRule="auto"/>
        <w:jc w:val="both"/>
        <w:rPr>
          <w:rFonts w:ascii="Arial" w:hAnsi="Arial" w:cs="Arial"/>
          <w:sz w:val="24"/>
          <w:szCs w:val="24"/>
        </w:rPr>
      </w:pPr>
      <w:r w:rsidRPr="007E757A">
        <w:rPr>
          <w:rFonts w:ascii="Arial" w:hAnsi="Arial" w:cs="Arial"/>
          <w:sz w:val="24"/>
          <w:szCs w:val="24"/>
        </w:rPr>
        <w:t xml:space="preserve">Hilton (2025) 'Hilton Chicago O'Hare Airport'. Available at: </w:t>
      </w:r>
      <w:hyperlink r:id="rId8" w:tgtFrame="_new" w:history="1">
        <w:r w:rsidRPr="007E757A">
          <w:rPr>
            <w:rStyle w:val="Hyperlink"/>
            <w:rFonts w:ascii="Arial" w:hAnsi="Arial" w:cs="Arial"/>
            <w:sz w:val="24"/>
            <w:szCs w:val="24"/>
          </w:rPr>
          <w:t>https://www.hilton.com/en/hotels/chiohhh-hilton-chicago-ohare-airport/</w:t>
        </w:r>
      </w:hyperlink>
      <w:r w:rsidRPr="007E757A">
        <w:rPr>
          <w:rFonts w:ascii="Arial" w:hAnsi="Arial" w:cs="Arial"/>
          <w:sz w:val="24"/>
          <w:szCs w:val="24"/>
        </w:rPr>
        <w:t xml:space="preserve"> (Accessed: </w:t>
      </w:r>
      <w:r w:rsidR="00741EEE">
        <w:rPr>
          <w:rFonts w:ascii="Arial" w:hAnsi="Arial" w:cs="Arial"/>
          <w:sz w:val="24"/>
          <w:szCs w:val="24"/>
        </w:rPr>
        <w:t>27 January</w:t>
      </w:r>
      <w:r w:rsidRPr="007E757A">
        <w:rPr>
          <w:rFonts w:ascii="Arial" w:hAnsi="Arial" w:cs="Arial"/>
          <w:sz w:val="24"/>
          <w:szCs w:val="24"/>
        </w:rPr>
        <w:t xml:space="preserve"> 2025).</w:t>
      </w:r>
    </w:p>
    <w:p w14:paraId="58692893" w14:textId="5CF0468D" w:rsidR="00626DC5" w:rsidRPr="007E757A" w:rsidRDefault="00626DC5" w:rsidP="007E757A">
      <w:pPr>
        <w:spacing w:after="0" w:line="360" w:lineRule="auto"/>
        <w:jc w:val="both"/>
        <w:rPr>
          <w:rFonts w:ascii="Arial" w:hAnsi="Arial" w:cs="Arial"/>
          <w:sz w:val="24"/>
          <w:szCs w:val="24"/>
        </w:rPr>
      </w:pPr>
      <w:r w:rsidRPr="007E757A">
        <w:rPr>
          <w:rFonts w:ascii="Arial" w:hAnsi="Arial" w:cs="Arial"/>
          <w:sz w:val="24"/>
          <w:szCs w:val="24"/>
        </w:rPr>
        <w:t xml:space="preserve">Huczynski, A. and Buchanan, D. (2019) </w:t>
      </w:r>
      <w:r w:rsidRPr="007E757A">
        <w:rPr>
          <w:rFonts w:ascii="Arial" w:hAnsi="Arial" w:cs="Arial"/>
          <w:i/>
          <w:iCs/>
          <w:sz w:val="24"/>
          <w:szCs w:val="24"/>
        </w:rPr>
        <w:t>Organisational Behaviour</w:t>
      </w:r>
      <w:r w:rsidRPr="007E757A">
        <w:rPr>
          <w:rFonts w:ascii="Arial" w:hAnsi="Arial" w:cs="Arial"/>
          <w:sz w:val="24"/>
          <w:szCs w:val="24"/>
        </w:rPr>
        <w:t xml:space="preserve">. 10th </w:t>
      </w:r>
      <w:proofErr w:type="spellStart"/>
      <w:r w:rsidRPr="007E757A">
        <w:rPr>
          <w:rFonts w:ascii="Arial" w:hAnsi="Arial" w:cs="Arial"/>
          <w:sz w:val="24"/>
          <w:szCs w:val="24"/>
        </w:rPr>
        <w:t>edn</w:t>
      </w:r>
      <w:proofErr w:type="spellEnd"/>
      <w:r w:rsidRPr="007E757A">
        <w:rPr>
          <w:rFonts w:ascii="Arial" w:hAnsi="Arial" w:cs="Arial"/>
          <w:sz w:val="24"/>
          <w:szCs w:val="24"/>
        </w:rPr>
        <w:t>. Harlow: Pearson.</w:t>
      </w:r>
    </w:p>
    <w:p w14:paraId="55468710" w14:textId="6740E660" w:rsidR="00626DC5" w:rsidRPr="007E757A" w:rsidRDefault="00626DC5" w:rsidP="007E757A">
      <w:pPr>
        <w:spacing w:after="0" w:line="360" w:lineRule="auto"/>
        <w:jc w:val="both"/>
        <w:rPr>
          <w:rFonts w:ascii="Arial" w:hAnsi="Arial" w:cs="Arial"/>
          <w:sz w:val="24"/>
          <w:szCs w:val="24"/>
        </w:rPr>
      </w:pPr>
      <w:r w:rsidRPr="007E757A">
        <w:rPr>
          <w:rFonts w:ascii="Arial" w:hAnsi="Arial" w:cs="Arial"/>
          <w:sz w:val="24"/>
          <w:szCs w:val="24"/>
        </w:rPr>
        <w:t xml:space="preserve">Khan, K.I., Wahab, A. and Bhatti, M.A.S. (2021) 'Boon or misfortune: A review of autocratic leadership', </w:t>
      </w:r>
      <w:r w:rsidRPr="007E757A">
        <w:rPr>
          <w:rFonts w:ascii="Arial" w:hAnsi="Arial" w:cs="Arial"/>
          <w:i/>
          <w:iCs/>
          <w:sz w:val="24"/>
          <w:szCs w:val="24"/>
        </w:rPr>
        <w:t>Journal of Management and Administrative Sciences (JMAS)</w:t>
      </w:r>
      <w:r w:rsidRPr="007E757A">
        <w:rPr>
          <w:rFonts w:ascii="Arial" w:hAnsi="Arial" w:cs="Arial"/>
          <w:sz w:val="24"/>
          <w:szCs w:val="24"/>
        </w:rPr>
        <w:t>, 1(1), pp. 23–45.</w:t>
      </w:r>
    </w:p>
    <w:p w14:paraId="0DB84DBA" w14:textId="13EDE2E8" w:rsidR="00626DC5" w:rsidRPr="007E757A" w:rsidRDefault="00626DC5" w:rsidP="007E757A">
      <w:pPr>
        <w:spacing w:after="0" w:line="360" w:lineRule="auto"/>
        <w:jc w:val="both"/>
        <w:rPr>
          <w:rFonts w:ascii="Arial" w:hAnsi="Arial" w:cs="Arial"/>
          <w:sz w:val="24"/>
          <w:szCs w:val="24"/>
        </w:rPr>
      </w:pPr>
      <w:r w:rsidRPr="007E757A">
        <w:rPr>
          <w:rFonts w:ascii="Arial" w:hAnsi="Arial" w:cs="Arial"/>
          <w:sz w:val="24"/>
          <w:szCs w:val="24"/>
        </w:rPr>
        <w:t xml:space="preserve">Lansing, A.E., Romero, N.J., </w:t>
      </w:r>
      <w:proofErr w:type="spellStart"/>
      <w:r w:rsidRPr="007E757A">
        <w:rPr>
          <w:rFonts w:ascii="Arial" w:hAnsi="Arial" w:cs="Arial"/>
          <w:sz w:val="24"/>
          <w:szCs w:val="24"/>
        </w:rPr>
        <w:t>Siantz</w:t>
      </w:r>
      <w:proofErr w:type="spellEnd"/>
      <w:r w:rsidRPr="007E757A">
        <w:rPr>
          <w:rFonts w:ascii="Arial" w:hAnsi="Arial" w:cs="Arial"/>
          <w:sz w:val="24"/>
          <w:szCs w:val="24"/>
        </w:rPr>
        <w:t xml:space="preserve">, E., Silva, V., Centre, K., Casteel, D. and Gilmer, T. (2023) 'Building trust: Leadership reflections on community empowerment and engagement in a large urban initiative', </w:t>
      </w:r>
      <w:r w:rsidRPr="007E757A">
        <w:rPr>
          <w:rFonts w:ascii="Arial" w:hAnsi="Arial" w:cs="Arial"/>
          <w:i/>
          <w:iCs/>
          <w:sz w:val="24"/>
          <w:szCs w:val="24"/>
        </w:rPr>
        <w:t>BMC Public Health</w:t>
      </w:r>
      <w:r w:rsidRPr="007E757A">
        <w:rPr>
          <w:rFonts w:ascii="Arial" w:hAnsi="Arial" w:cs="Arial"/>
          <w:sz w:val="24"/>
          <w:szCs w:val="24"/>
        </w:rPr>
        <w:t>, 23(1), p. 1252.</w:t>
      </w:r>
    </w:p>
    <w:p w14:paraId="728A9509" w14:textId="598451CA" w:rsidR="00626DC5" w:rsidRPr="007E757A" w:rsidRDefault="00626DC5" w:rsidP="007E757A">
      <w:pPr>
        <w:spacing w:after="0" w:line="360" w:lineRule="auto"/>
        <w:jc w:val="both"/>
        <w:rPr>
          <w:rFonts w:ascii="Arial" w:hAnsi="Arial" w:cs="Arial"/>
          <w:sz w:val="24"/>
          <w:szCs w:val="24"/>
        </w:rPr>
      </w:pPr>
      <w:r w:rsidRPr="007E757A">
        <w:rPr>
          <w:rFonts w:ascii="Arial" w:hAnsi="Arial" w:cs="Arial"/>
          <w:sz w:val="24"/>
          <w:szCs w:val="24"/>
        </w:rPr>
        <w:t xml:space="preserve">Le, T.D. and Nham, P.T. (2021) 'Leadership styles in Vietnamese small and medium enterprises', </w:t>
      </w:r>
      <w:proofErr w:type="spellStart"/>
      <w:r w:rsidRPr="007E757A">
        <w:rPr>
          <w:rFonts w:ascii="Arial" w:hAnsi="Arial" w:cs="Arial"/>
          <w:i/>
          <w:iCs/>
          <w:sz w:val="24"/>
          <w:szCs w:val="24"/>
        </w:rPr>
        <w:t>Webology</w:t>
      </w:r>
      <w:proofErr w:type="spellEnd"/>
      <w:r w:rsidRPr="007E757A">
        <w:rPr>
          <w:rFonts w:ascii="Arial" w:hAnsi="Arial" w:cs="Arial"/>
          <w:sz w:val="24"/>
          <w:szCs w:val="24"/>
        </w:rPr>
        <w:t>, 18(2), pp. 33–49.</w:t>
      </w:r>
    </w:p>
    <w:p w14:paraId="49846A83" w14:textId="57078770" w:rsidR="00626DC5" w:rsidRPr="007E757A" w:rsidRDefault="00626DC5" w:rsidP="007E757A">
      <w:pPr>
        <w:spacing w:after="0" w:line="360" w:lineRule="auto"/>
        <w:jc w:val="both"/>
        <w:rPr>
          <w:rFonts w:ascii="Arial" w:hAnsi="Arial" w:cs="Arial"/>
          <w:sz w:val="24"/>
          <w:szCs w:val="24"/>
        </w:rPr>
      </w:pPr>
      <w:proofErr w:type="spellStart"/>
      <w:r w:rsidRPr="007E757A">
        <w:rPr>
          <w:rFonts w:ascii="Arial" w:hAnsi="Arial" w:cs="Arial"/>
          <w:sz w:val="24"/>
          <w:szCs w:val="24"/>
        </w:rPr>
        <w:t>Mubarok</w:t>
      </w:r>
      <w:proofErr w:type="spellEnd"/>
      <w:r w:rsidRPr="007E757A">
        <w:rPr>
          <w:rFonts w:ascii="Arial" w:hAnsi="Arial" w:cs="Arial"/>
          <w:sz w:val="24"/>
          <w:szCs w:val="24"/>
        </w:rPr>
        <w:t xml:space="preserve">, W. (2023) 'Leadership and challenges of bureaucracy pathology', </w:t>
      </w:r>
      <w:proofErr w:type="spellStart"/>
      <w:r w:rsidRPr="007E757A">
        <w:rPr>
          <w:rFonts w:ascii="Arial" w:hAnsi="Arial" w:cs="Arial"/>
          <w:i/>
          <w:iCs/>
          <w:sz w:val="24"/>
          <w:szCs w:val="24"/>
        </w:rPr>
        <w:t>Kybernology</w:t>
      </w:r>
      <w:proofErr w:type="spellEnd"/>
      <w:r w:rsidRPr="007E757A">
        <w:rPr>
          <w:rFonts w:ascii="Arial" w:hAnsi="Arial" w:cs="Arial"/>
          <w:i/>
          <w:iCs/>
          <w:sz w:val="24"/>
          <w:szCs w:val="24"/>
        </w:rPr>
        <w:t xml:space="preserve"> </w:t>
      </w:r>
      <w:proofErr w:type="spellStart"/>
      <w:r w:rsidRPr="007E757A">
        <w:rPr>
          <w:rFonts w:ascii="Arial" w:hAnsi="Arial" w:cs="Arial"/>
          <w:i/>
          <w:iCs/>
          <w:sz w:val="24"/>
          <w:szCs w:val="24"/>
        </w:rPr>
        <w:t>Jurnal</w:t>
      </w:r>
      <w:proofErr w:type="spellEnd"/>
      <w:r w:rsidRPr="007E757A">
        <w:rPr>
          <w:rFonts w:ascii="Arial" w:hAnsi="Arial" w:cs="Arial"/>
          <w:i/>
          <w:iCs/>
          <w:sz w:val="24"/>
          <w:szCs w:val="24"/>
        </w:rPr>
        <w:t xml:space="preserve"> </w:t>
      </w:r>
      <w:proofErr w:type="spellStart"/>
      <w:r w:rsidRPr="007E757A">
        <w:rPr>
          <w:rFonts w:ascii="Arial" w:hAnsi="Arial" w:cs="Arial"/>
          <w:i/>
          <w:iCs/>
          <w:sz w:val="24"/>
          <w:szCs w:val="24"/>
        </w:rPr>
        <w:t>Ilmu</w:t>
      </w:r>
      <w:proofErr w:type="spellEnd"/>
      <w:r w:rsidRPr="007E757A">
        <w:rPr>
          <w:rFonts w:ascii="Arial" w:hAnsi="Arial" w:cs="Arial"/>
          <w:i/>
          <w:iCs/>
          <w:sz w:val="24"/>
          <w:szCs w:val="24"/>
        </w:rPr>
        <w:t xml:space="preserve"> </w:t>
      </w:r>
      <w:proofErr w:type="spellStart"/>
      <w:r w:rsidRPr="007E757A">
        <w:rPr>
          <w:rFonts w:ascii="Arial" w:hAnsi="Arial" w:cs="Arial"/>
          <w:i/>
          <w:iCs/>
          <w:sz w:val="24"/>
          <w:szCs w:val="24"/>
        </w:rPr>
        <w:t>Pemerintahan</w:t>
      </w:r>
      <w:proofErr w:type="spellEnd"/>
      <w:r w:rsidRPr="007E757A">
        <w:rPr>
          <w:rFonts w:ascii="Arial" w:hAnsi="Arial" w:cs="Arial"/>
          <w:i/>
          <w:iCs/>
          <w:sz w:val="24"/>
          <w:szCs w:val="24"/>
        </w:rPr>
        <w:t xml:space="preserve"> dan </w:t>
      </w:r>
      <w:proofErr w:type="spellStart"/>
      <w:r w:rsidRPr="007E757A">
        <w:rPr>
          <w:rFonts w:ascii="Arial" w:hAnsi="Arial" w:cs="Arial"/>
          <w:i/>
          <w:iCs/>
          <w:sz w:val="24"/>
          <w:szCs w:val="24"/>
        </w:rPr>
        <w:t>Administrasi</w:t>
      </w:r>
      <w:proofErr w:type="spellEnd"/>
      <w:r w:rsidRPr="007E757A">
        <w:rPr>
          <w:rFonts w:ascii="Arial" w:hAnsi="Arial" w:cs="Arial"/>
          <w:i/>
          <w:iCs/>
          <w:sz w:val="24"/>
          <w:szCs w:val="24"/>
        </w:rPr>
        <w:t xml:space="preserve"> Publik</w:t>
      </w:r>
      <w:r w:rsidRPr="007E757A">
        <w:rPr>
          <w:rFonts w:ascii="Arial" w:hAnsi="Arial" w:cs="Arial"/>
          <w:sz w:val="24"/>
          <w:szCs w:val="24"/>
        </w:rPr>
        <w:t>, 1(1), pp. 37–52.</w:t>
      </w:r>
    </w:p>
    <w:p w14:paraId="77F70152" w14:textId="441C21E4" w:rsidR="00626DC5" w:rsidRPr="007E757A" w:rsidRDefault="00626DC5" w:rsidP="007E757A">
      <w:pPr>
        <w:spacing w:after="0" w:line="360" w:lineRule="auto"/>
        <w:jc w:val="both"/>
        <w:rPr>
          <w:rFonts w:ascii="Arial" w:hAnsi="Arial" w:cs="Arial"/>
          <w:sz w:val="24"/>
          <w:szCs w:val="24"/>
        </w:rPr>
      </w:pPr>
      <w:r w:rsidRPr="007E757A">
        <w:rPr>
          <w:rFonts w:ascii="Arial" w:hAnsi="Arial" w:cs="Arial"/>
          <w:sz w:val="24"/>
          <w:szCs w:val="24"/>
        </w:rPr>
        <w:t xml:space="preserve">Mullins, L. (2019) </w:t>
      </w:r>
      <w:r w:rsidRPr="007E757A">
        <w:rPr>
          <w:rFonts w:ascii="Arial" w:hAnsi="Arial" w:cs="Arial"/>
          <w:i/>
          <w:iCs/>
          <w:sz w:val="24"/>
          <w:szCs w:val="24"/>
        </w:rPr>
        <w:t>Organisational Behaviour in the Workplace</w:t>
      </w:r>
      <w:r w:rsidRPr="007E757A">
        <w:rPr>
          <w:rFonts w:ascii="Arial" w:hAnsi="Arial" w:cs="Arial"/>
          <w:sz w:val="24"/>
          <w:szCs w:val="24"/>
        </w:rPr>
        <w:t xml:space="preserve">. 12th </w:t>
      </w:r>
      <w:proofErr w:type="spellStart"/>
      <w:r w:rsidRPr="007E757A">
        <w:rPr>
          <w:rFonts w:ascii="Arial" w:hAnsi="Arial" w:cs="Arial"/>
          <w:sz w:val="24"/>
          <w:szCs w:val="24"/>
        </w:rPr>
        <w:t>edn</w:t>
      </w:r>
      <w:proofErr w:type="spellEnd"/>
      <w:r w:rsidRPr="007E757A">
        <w:rPr>
          <w:rFonts w:ascii="Arial" w:hAnsi="Arial" w:cs="Arial"/>
          <w:sz w:val="24"/>
          <w:szCs w:val="24"/>
        </w:rPr>
        <w:t>. Harlow: Pearson.</w:t>
      </w:r>
    </w:p>
    <w:p w14:paraId="59FAAFE8" w14:textId="559B60F3" w:rsidR="00626DC5" w:rsidRPr="007E757A" w:rsidRDefault="00626DC5" w:rsidP="007E757A">
      <w:pPr>
        <w:spacing w:after="0" w:line="360" w:lineRule="auto"/>
        <w:jc w:val="both"/>
        <w:rPr>
          <w:rFonts w:ascii="Arial" w:hAnsi="Arial" w:cs="Arial"/>
          <w:sz w:val="24"/>
          <w:szCs w:val="24"/>
        </w:rPr>
      </w:pPr>
      <w:r w:rsidRPr="007E757A">
        <w:rPr>
          <w:rFonts w:ascii="Arial" w:hAnsi="Arial" w:cs="Arial"/>
          <w:sz w:val="24"/>
          <w:szCs w:val="24"/>
        </w:rPr>
        <w:t xml:space="preserve">Mullins, L. (2023) </w:t>
      </w:r>
      <w:r w:rsidRPr="007E757A">
        <w:rPr>
          <w:rFonts w:ascii="Arial" w:hAnsi="Arial" w:cs="Arial"/>
          <w:i/>
          <w:iCs/>
          <w:sz w:val="24"/>
          <w:szCs w:val="24"/>
        </w:rPr>
        <w:t>Management and Organisational Behaviour</w:t>
      </w:r>
      <w:r w:rsidRPr="007E757A">
        <w:rPr>
          <w:rFonts w:ascii="Arial" w:hAnsi="Arial" w:cs="Arial"/>
          <w:sz w:val="24"/>
          <w:szCs w:val="24"/>
        </w:rPr>
        <w:t xml:space="preserve">. 13th </w:t>
      </w:r>
      <w:proofErr w:type="spellStart"/>
      <w:r w:rsidRPr="007E757A">
        <w:rPr>
          <w:rFonts w:ascii="Arial" w:hAnsi="Arial" w:cs="Arial"/>
          <w:sz w:val="24"/>
          <w:szCs w:val="24"/>
        </w:rPr>
        <w:t>edn</w:t>
      </w:r>
      <w:proofErr w:type="spellEnd"/>
      <w:r w:rsidRPr="007E757A">
        <w:rPr>
          <w:rFonts w:ascii="Arial" w:hAnsi="Arial" w:cs="Arial"/>
          <w:sz w:val="24"/>
          <w:szCs w:val="24"/>
        </w:rPr>
        <w:t>. Harlow: Pearson.</w:t>
      </w:r>
    </w:p>
    <w:p w14:paraId="013B40B6" w14:textId="75174E70" w:rsidR="00626DC5" w:rsidRPr="007E757A" w:rsidRDefault="00626DC5" w:rsidP="007E757A">
      <w:pPr>
        <w:spacing w:after="0" w:line="360" w:lineRule="auto"/>
        <w:jc w:val="both"/>
        <w:rPr>
          <w:rFonts w:ascii="Arial" w:hAnsi="Arial" w:cs="Arial"/>
          <w:sz w:val="24"/>
          <w:szCs w:val="24"/>
        </w:rPr>
      </w:pPr>
      <w:r w:rsidRPr="007E757A">
        <w:rPr>
          <w:rFonts w:ascii="Arial" w:hAnsi="Arial" w:cs="Arial"/>
          <w:sz w:val="24"/>
          <w:szCs w:val="24"/>
        </w:rPr>
        <w:t xml:space="preserve">Mullins, L. and Dosser, P. (2013) </w:t>
      </w:r>
      <w:r w:rsidRPr="007E757A">
        <w:rPr>
          <w:rFonts w:ascii="Arial" w:hAnsi="Arial" w:cs="Arial"/>
          <w:i/>
          <w:iCs/>
          <w:sz w:val="24"/>
          <w:szCs w:val="24"/>
        </w:rPr>
        <w:t>Hospitality Management and Organisational Behaviour</w:t>
      </w:r>
      <w:r w:rsidRPr="007E757A">
        <w:rPr>
          <w:rFonts w:ascii="Arial" w:hAnsi="Arial" w:cs="Arial"/>
          <w:sz w:val="24"/>
          <w:szCs w:val="24"/>
        </w:rPr>
        <w:t xml:space="preserve">. 5th </w:t>
      </w:r>
      <w:proofErr w:type="spellStart"/>
      <w:r w:rsidRPr="007E757A">
        <w:rPr>
          <w:rFonts w:ascii="Arial" w:hAnsi="Arial" w:cs="Arial"/>
          <w:sz w:val="24"/>
          <w:szCs w:val="24"/>
        </w:rPr>
        <w:t>edn</w:t>
      </w:r>
      <w:proofErr w:type="spellEnd"/>
      <w:r w:rsidRPr="007E757A">
        <w:rPr>
          <w:rFonts w:ascii="Arial" w:hAnsi="Arial" w:cs="Arial"/>
          <w:sz w:val="24"/>
          <w:szCs w:val="24"/>
        </w:rPr>
        <w:t>. Harlow: Pearson.</w:t>
      </w:r>
    </w:p>
    <w:p w14:paraId="592E2908" w14:textId="0E98ECCC" w:rsidR="00626DC5" w:rsidRPr="007E757A" w:rsidRDefault="00626DC5" w:rsidP="007E757A">
      <w:pPr>
        <w:spacing w:after="0" w:line="360" w:lineRule="auto"/>
        <w:jc w:val="both"/>
        <w:rPr>
          <w:rFonts w:ascii="Arial" w:hAnsi="Arial" w:cs="Arial"/>
          <w:sz w:val="24"/>
          <w:szCs w:val="24"/>
        </w:rPr>
      </w:pPr>
      <w:r w:rsidRPr="007E757A">
        <w:rPr>
          <w:rFonts w:ascii="Arial" w:hAnsi="Arial" w:cs="Arial"/>
          <w:sz w:val="24"/>
          <w:szCs w:val="24"/>
        </w:rPr>
        <w:t xml:space="preserve">Murari, K. and Mukherjee, U. (2021) 'Role of authentic transformational leadership for managerial excellence and sustainability', </w:t>
      </w:r>
      <w:r w:rsidRPr="007E757A">
        <w:rPr>
          <w:rFonts w:ascii="Arial" w:hAnsi="Arial" w:cs="Arial"/>
          <w:i/>
          <w:iCs/>
          <w:sz w:val="24"/>
          <w:szCs w:val="24"/>
        </w:rPr>
        <w:t>Psychology and Education</w:t>
      </w:r>
      <w:r w:rsidRPr="007E757A">
        <w:rPr>
          <w:rFonts w:ascii="Arial" w:hAnsi="Arial" w:cs="Arial"/>
          <w:sz w:val="24"/>
          <w:szCs w:val="24"/>
        </w:rPr>
        <w:t>, 58(4), pp. 3612–3628.</w:t>
      </w:r>
    </w:p>
    <w:p w14:paraId="5AE90A79" w14:textId="627743C7" w:rsidR="00626DC5" w:rsidRPr="007E757A" w:rsidRDefault="00626DC5" w:rsidP="007E757A">
      <w:pPr>
        <w:spacing w:after="0" w:line="360" w:lineRule="auto"/>
        <w:jc w:val="both"/>
        <w:rPr>
          <w:rFonts w:ascii="Arial" w:hAnsi="Arial" w:cs="Arial"/>
          <w:sz w:val="24"/>
          <w:szCs w:val="24"/>
        </w:rPr>
      </w:pPr>
      <w:proofErr w:type="spellStart"/>
      <w:r w:rsidRPr="007E757A">
        <w:rPr>
          <w:rFonts w:ascii="Arial" w:hAnsi="Arial" w:cs="Arial"/>
          <w:sz w:val="24"/>
          <w:szCs w:val="24"/>
        </w:rPr>
        <w:lastRenderedPageBreak/>
        <w:t>Nanjundeswaraswamy</w:t>
      </w:r>
      <w:proofErr w:type="spellEnd"/>
      <w:r w:rsidRPr="007E757A">
        <w:rPr>
          <w:rFonts w:ascii="Arial" w:hAnsi="Arial" w:cs="Arial"/>
          <w:sz w:val="24"/>
          <w:szCs w:val="24"/>
        </w:rPr>
        <w:t xml:space="preserve">, T.S., Nagesh, P., Bharath, S. and Vignesh, K.M. (2024) 'Leadership theories and styles—A systematic literature review and narrative synthesis', </w:t>
      </w:r>
      <w:r w:rsidRPr="007E757A">
        <w:rPr>
          <w:rFonts w:ascii="Arial" w:hAnsi="Arial" w:cs="Arial"/>
          <w:i/>
          <w:iCs/>
          <w:sz w:val="24"/>
          <w:szCs w:val="24"/>
        </w:rPr>
        <w:t>Human Resources Management and Services</w:t>
      </w:r>
      <w:r w:rsidRPr="007E757A">
        <w:rPr>
          <w:rFonts w:ascii="Arial" w:hAnsi="Arial" w:cs="Arial"/>
          <w:sz w:val="24"/>
          <w:szCs w:val="24"/>
        </w:rPr>
        <w:t>, 6(3), pp. 3477–3499.</w:t>
      </w:r>
    </w:p>
    <w:p w14:paraId="39439ED9" w14:textId="1A06594C" w:rsidR="00626DC5" w:rsidRPr="007E757A" w:rsidRDefault="00626DC5" w:rsidP="007E757A">
      <w:pPr>
        <w:spacing w:after="0" w:line="360" w:lineRule="auto"/>
        <w:jc w:val="both"/>
        <w:rPr>
          <w:rFonts w:ascii="Arial" w:hAnsi="Arial" w:cs="Arial"/>
          <w:sz w:val="24"/>
          <w:szCs w:val="24"/>
        </w:rPr>
      </w:pPr>
      <w:r w:rsidRPr="007E757A">
        <w:rPr>
          <w:rFonts w:ascii="Arial" w:hAnsi="Arial" w:cs="Arial"/>
          <w:sz w:val="24"/>
          <w:szCs w:val="24"/>
        </w:rPr>
        <w:t xml:space="preserve">Nasibullah, K. (2023) 'Leaders’ leadership theory in a management perspective', </w:t>
      </w:r>
      <w:r w:rsidRPr="007E757A">
        <w:rPr>
          <w:rFonts w:ascii="Arial" w:hAnsi="Arial" w:cs="Arial"/>
          <w:i/>
          <w:iCs/>
          <w:sz w:val="24"/>
          <w:szCs w:val="24"/>
        </w:rPr>
        <w:t>American Journal of Multidisciplinary Research and Innovation</w:t>
      </w:r>
      <w:r w:rsidRPr="007E757A">
        <w:rPr>
          <w:rFonts w:ascii="Arial" w:hAnsi="Arial" w:cs="Arial"/>
          <w:sz w:val="24"/>
          <w:szCs w:val="24"/>
        </w:rPr>
        <w:t>, 2(5), pp. 89–95.</w:t>
      </w:r>
    </w:p>
    <w:p w14:paraId="7231AAF8" w14:textId="2196E124" w:rsidR="00626DC5" w:rsidRPr="007E757A" w:rsidRDefault="00626DC5" w:rsidP="007E757A">
      <w:pPr>
        <w:spacing w:after="0" w:line="360" w:lineRule="auto"/>
        <w:jc w:val="both"/>
        <w:rPr>
          <w:rFonts w:ascii="Arial" w:hAnsi="Arial" w:cs="Arial"/>
          <w:sz w:val="24"/>
          <w:szCs w:val="24"/>
        </w:rPr>
      </w:pPr>
      <w:r w:rsidRPr="007E757A">
        <w:rPr>
          <w:rFonts w:ascii="Arial" w:hAnsi="Arial" w:cs="Arial"/>
          <w:sz w:val="24"/>
          <w:szCs w:val="24"/>
        </w:rPr>
        <w:t xml:space="preserve">Peninsula (2025) 'Gaddi’s at The Peninsula Hong Kong earns its first Michelin Star', </w:t>
      </w:r>
      <w:r w:rsidRPr="007E757A">
        <w:rPr>
          <w:rFonts w:ascii="Arial" w:hAnsi="Arial" w:cs="Arial"/>
          <w:i/>
          <w:iCs/>
          <w:sz w:val="24"/>
          <w:szCs w:val="24"/>
        </w:rPr>
        <w:t>Peninsula Newsroom</w:t>
      </w:r>
      <w:r w:rsidRPr="007E757A">
        <w:rPr>
          <w:rFonts w:ascii="Arial" w:hAnsi="Arial" w:cs="Arial"/>
          <w:sz w:val="24"/>
          <w:szCs w:val="24"/>
        </w:rPr>
        <w:t xml:space="preserve">. Available at: </w:t>
      </w:r>
      <w:hyperlink r:id="rId9" w:tgtFrame="_new" w:history="1">
        <w:r w:rsidRPr="007E757A">
          <w:rPr>
            <w:rStyle w:val="Hyperlink"/>
            <w:rFonts w:ascii="Arial" w:hAnsi="Arial" w:cs="Arial"/>
            <w:sz w:val="24"/>
            <w:szCs w:val="24"/>
          </w:rPr>
          <w:t>https://www.peninsula.com/en/newsroom/hong-kong/news/20191218-2020-michelin</w:t>
        </w:r>
      </w:hyperlink>
      <w:r w:rsidRPr="007E757A">
        <w:rPr>
          <w:rFonts w:ascii="Arial" w:hAnsi="Arial" w:cs="Arial"/>
          <w:sz w:val="24"/>
          <w:szCs w:val="24"/>
        </w:rPr>
        <w:t xml:space="preserve"> (Accessed: 1 February 2025).</w:t>
      </w:r>
    </w:p>
    <w:p w14:paraId="7678D883" w14:textId="2141C575" w:rsidR="00626DC5" w:rsidRPr="007E757A" w:rsidRDefault="00626DC5" w:rsidP="007E757A">
      <w:pPr>
        <w:spacing w:after="0" w:line="360" w:lineRule="auto"/>
        <w:jc w:val="both"/>
        <w:rPr>
          <w:rFonts w:ascii="Arial" w:hAnsi="Arial" w:cs="Arial"/>
          <w:sz w:val="24"/>
          <w:szCs w:val="24"/>
        </w:rPr>
      </w:pPr>
      <w:r w:rsidRPr="007E757A">
        <w:rPr>
          <w:rFonts w:ascii="Arial" w:hAnsi="Arial" w:cs="Arial"/>
          <w:sz w:val="24"/>
          <w:szCs w:val="24"/>
        </w:rPr>
        <w:t xml:space="preserve">Pietilä, H., Laari-Salmela, S. and Puhakka, V. (2024) 'Participating by choice or command? When ideals of stakeholder engagement clash with a prevailing strategy discourse', </w:t>
      </w:r>
      <w:r w:rsidRPr="007E757A">
        <w:rPr>
          <w:rFonts w:ascii="Arial" w:hAnsi="Arial" w:cs="Arial"/>
          <w:i/>
          <w:iCs/>
          <w:sz w:val="24"/>
          <w:szCs w:val="24"/>
        </w:rPr>
        <w:t>Business &amp; Society</w:t>
      </w:r>
      <w:r w:rsidRPr="007E757A">
        <w:rPr>
          <w:rFonts w:ascii="Arial" w:hAnsi="Arial" w:cs="Arial"/>
          <w:sz w:val="24"/>
          <w:szCs w:val="24"/>
        </w:rPr>
        <w:t>, 63(2), pp. 365–389.</w:t>
      </w:r>
    </w:p>
    <w:p w14:paraId="15171380" w14:textId="7CE6735B" w:rsidR="00626DC5" w:rsidRPr="007E757A" w:rsidRDefault="00626DC5" w:rsidP="007E757A">
      <w:pPr>
        <w:spacing w:after="0" w:line="360" w:lineRule="auto"/>
        <w:jc w:val="both"/>
        <w:rPr>
          <w:rFonts w:ascii="Arial" w:hAnsi="Arial" w:cs="Arial"/>
          <w:sz w:val="24"/>
          <w:szCs w:val="24"/>
        </w:rPr>
      </w:pPr>
      <w:proofErr w:type="spellStart"/>
      <w:r w:rsidRPr="007E757A">
        <w:rPr>
          <w:rFonts w:ascii="Arial" w:hAnsi="Arial" w:cs="Arial"/>
          <w:sz w:val="24"/>
          <w:szCs w:val="24"/>
        </w:rPr>
        <w:t>Pizzolitto</w:t>
      </w:r>
      <w:proofErr w:type="spellEnd"/>
      <w:r w:rsidRPr="007E757A">
        <w:rPr>
          <w:rFonts w:ascii="Arial" w:hAnsi="Arial" w:cs="Arial"/>
          <w:sz w:val="24"/>
          <w:szCs w:val="24"/>
        </w:rPr>
        <w:t xml:space="preserve">, E., Verna, I. and Venditti, M. (2023) 'Authoritarian leadership styles and performance: A systematic literature review and research agenda', </w:t>
      </w:r>
      <w:r w:rsidRPr="007E757A">
        <w:rPr>
          <w:rFonts w:ascii="Arial" w:hAnsi="Arial" w:cs="Arial"/>
          <w:i/>
          <w:iCs/>
          <w:sz w:val="24"/>
          <w:szCs w:val="24"/>
        </w:rPr>
        <w:t>Management Review Quarterly</w:t>
      </w:r>
      <w:r w:rsidRPr="007E757A">
        <w:rPr>
          <w:rFonts w:ascii="Arial" w:hAnsi="Arial" w:cs="Arial"/>
          <w:sz w:val="24"/>
          <w:szCs w:val="24"/>
        </w:rPr>
        <w:t>, 73(2), pp. 841–871.</w:t>
      </w:r>
    </w:p>
    <w:p w14:paraId="3153DD5C" w14:textId="44DE3CA6" w:rsidR="00626DC5" w:rsidRPr="007E757A" w:rsidRDefault="00626DC5" w:rsidP="007E757A">
      <w:pPr>
        <w:spacing w:after="0" w:line="360" w:lineRule="auto"/>
        <w:jc w:val="both"/>
        <w:rPr>
          <w:rFonts w:ascii="Arial" w:hAnsi="Arial" w:cs="Arial"/>
          <w:sz w:val="24"/>
          <w:szCs w:val="24"/>
        </w:rPr>
      </w:pPr>
      <w:r w:rsidRPr="007E757A">
        <w:rPr>
          <w:rFonts w:ascii="Arial" w:hAnsi="Arial" w:cs="Arial"/>
          <w:sz w:val="24"/>
          <w:szCs w:val="24"/>
        </w:rPr>
        <w:t xml:space="preserve">Robbins, S. and Judge, T. (2017) </w:t>
      </w:r>
      <w:r w:rsidRPr="007E757A">
        <w:rPr>
          <w:rFonts w:ascii="Arial" w:hAnsi="Arial" w:cs="Arial"/>
          <w:i/>
          <w:iCs/>
          <w:sz w:val="24"/>
          <w:szCs w:val="24"/>
        </w:rPr>
        <w:t>Organisational Behaviour</w:t>
      </w:r>
      <w:r w:rsidRPr="007E757A">
        <w:rPr>
          <w:rFonts w:ascii="Arial" w:hAnsi="Arial" w:cs="Arial"/>
          <w:sz w:val="24"/>
          <w:szCs w:val="24"/>
        </w:rPr>
        <w:t xml:space="preserve">. 17th </w:t>
      </w:r>
      <w:proofErr w:type="spellStart"/>
      <w:r w:rsidRPr="007E757A">
        <w:rPr>
          <w:rFonts w:ascii="Arial" w:hAnsi="Arial" w:cs="Arial"/>
          <w:sz w:val="24"/>
          <w:szCs w:val="24"/>
        </w:rPr>
        <w:t>edn</w:t>
      </w:r>
      <w:proofErr w:type="spellEnd"/>
      <w:r w:rsidRPr="007E757A">
        <w:rPr>
          <w:rFonts w:ascii="Arial" w:hAnsi="Arial" w:cs="Arial"/>
          <w:sz w:val="24"/>
          <w:szCs w:val="24"/>
        </w:rPr>
        <w:t>. Harlow: Pearson Education Limited.</w:t>
      </w:r>
    </w:p>
    <w:p w14:paraId="795FCD50" w14:textId="1CC98F23" w:rsidR="00626DC5" w:rsidRPr="007E757A" w:rsidRDefault="00626DC5" w:rsidP="007E757A">
      <w:pPr>
        <w:spacing w:after="0" w:line="360" w:lineRule="auto"/>
        <w:jc w:val="both"/>
        <w:rPr>
          <w:rFonts w:ascii="Arial" w:hAnsi="Arial" w:cs="Arial"/>
          <w:sz w:val="24"/>
          <w:szCs w:val="24"/>
        </w:rPr>
      </w:pPr>
      <w:r w:rsidRPr="007E757A">
        <w:rPr>
          <w:rFonts w:ascii="Arial" w:hAnsi="Arial" w:cs="Arial"/>
          <w:sz w:val="24"/>
          <w:szCs w:val="24"/>
        </w:rPr>
        <w:t xml:space="preserve">Rosing, F., Boer, D. and </w:t>
      </w:r>
      <w:proofErr w:type="spellStart"/>
      <w:r w:rsidRPr="007E757A">
        <w:rPr>
          <w:rFonts w:ascii="Arial" w:hAnsi="Arial" w:cs="Arial"/>
          <w:sz w:val="24"/>
          <w:szCs w:val="24"/>
        </w:rPr>
        <w:t>Buengeler</w:t>
      </w:r>
      <w:proofErr w:type="spellEnd"/>
      <w:r w:rsidRPr="007E757A">
        <w:rPr>
          <w:rFonts w:ascii="Arial" w:hAnsi="Arial" w:cs="Arial"/>
          <w:sz w:val="24"/>
          <w:szCs w:val="24"/>
        </w:rPr>
        <w:t xml:space="preserve">, C. (2022) 'When timing is key: How autocratic and democratic leadership relate to follower trust in emergency contexts', </w:t>
      </w:r>
      <w:r w:rsidRPr="007E757A">
        <w:rPr>
          <w:rFonts w:ascii="Arial" w:hAnsi="Arial" w:cs="Arial"/>
          <w:i/>
          <w:iCs/>
          <w:sz w:val="24"/>
          <w:szCs w:val="24"/>
        </w:rPr>
        <w:t>Frontiers in Psychology</w:t>
      </w:r>
      <w:r w:rsidRPr="007E757A">
        <w:rPr>
          <w:rFonts w:ascii="Arial" w:hAnsi="Arial" w:cs="Arial"/>
          <w:sz w:val="24"/>
          <w:szCs w:val="24"/>
        </w:rPr>
        <w:t>, 13, p. 904605.</w:t>
      </w:r>
    </w:p>
    <w:p w14:paraId="330C0099" w14:textId="7B84FB97" w:rsidR="00E8381F" w:rsidRDefault="00626DC5" w:rsidP="007E757A">
      <w:pPr>
        <w:spacing w:after="0" w:line="360" w:lineRule="auto"/>
        <w:jc w:val="both"/>
        <w:rPr>
          <w:rFonts w:ascii="Arial" w:hAnsi="Arial" w:cs="Arial"/>
          <w:sz w:val="24"/>
          <w:szCs w:val="24"/>
        </w:rPr>
      </w:pPr>
      <w:r w:rsidRPr="007E757A">
        <w:rPr>
          <w:rFonts w:ascii="Arial" w:hAnsi="Arial" w:cs="Arial"/>
          <w:sz w:val="24"/>
          <w:szCs w:val="24"/>
        </w:rPr>
        <w:t xml:space="preserve">Salem, M., Van </w:t>
      </w:r>
      <w:proofErr w:type="spellStart"/>
      <w:r w:rsidRPr="007E757A">
        <w:rPr>
          <w:rFonts w:ascii="Arial" w:hAnsi="Arial" w:cs="Arial"/>
          <w:sz w:val="24"/>
          <w:szCs w:val="24"/>
        </w:rPr>
        <w:t>Quaquebeke</w:t>
      </w:r>
      <w:proofErr w:type="spellEnd"/>
      <w:r w:rsidRPr="007E757A">
        <w:rPr>
          <w:rFonts w:ascii="Arial" w:hAnsi="Arial" w:cs="Arial"/>
          <w:sz w:val="24"/>
          <w:szCs w:val="24"/>
        </w:rPr>
        <w:t xml:space="preserve">, N. and </w:t>
      </w:r>
      <w:proofErr w:type="spellStart"/>
      <w:r w:rsidRPr="007E757A">
        <w:rPr>
          <w:rFonts w:ascii="Arial" w:hAnsi="Arial" w:cs="Arial"/>
          <w:sz w:val="24"/>
          <w:szCs w:val="24"/>
        </w:rPr>
        <w:t>Besiou</w:t>
      </w:r>
      <w:proofErr w:type="spellEnd"/>
      <w:r w:rsidRPr="007E757A">
        <w:rPr>
          <w:rFonts w:ascii="Arial" w:hAnsi="Arial" w:cs="Arial"/>
          <w:sz w:val="24"/>
          <w:szCs w:val="24"/>
        </w:rPr>
        <w:t xml:space="preserve">, M. (2022) 'Aid worker adaptability in humanitarian operations: Interplay of prosocial motivation and authoritarian leadership', </w:t>
      </w:r>
      <w:r w:rsidRPr="007E757A">
        <w:rPr>
          <w:rFonts w:ascii="Arial" w:hAnsi="Arial" w:cs="Arial"/>
          <w:i/>
          <w:iCs/>
          <w:sz w:val="24"/>
          <w:szCs w:val="24"/>
        </w:rPr>
        <w:t>Production and Operations Management</w:t>
      </w:r>
      <w:r w:rsidRPr="007E757A">
        <w:rPr>
          <w:rFonts w:ascii="Arial" w:hAnsi="Arial" w:cs="Arial"/>
          <w:sz w:val="24"/>
          <w:szCs w:val="24"/>
        </w:rPr>
        <w:t>, 31(11), pp. 3982–4001.</w:t>
      </w:r>
    </w:p>
    <w:p w14:paraId="20F6AFB6" w14:textId="75E29295" w:rsidR="00626DC5" w:rsidRPr="007E757A" w:rsidRDefault="00626DC5" w:rsidP="007E757A">
      <w:pPr>
        <w:spacing w:after="0" w:line="360" w:lineRule="auto"/>
        <w:jc w:val="both"/>
        <w:rPr>
          <w:rFonts w:ascii="Arial" w:hAnsi="Arial" w:cs="Arial"/>
          <w:sz w:val="24"/>
          <w:szCs w:val="24"/>
        </w:rPr>
      </w:pPr>
      <w:r w:rsidRPr="007E757A">
        <w:rPr>
          <w:rFonts w:ascii="Arial" w:hAnsi="Arial" w:cs="Arial"/>
          <w:sz w:val="24"/>
          <w:szCs w:val="24"/>
        </w:rPr>
        <w:t xml:space="preserve">Shala, B., </w:t>
      </w:r>
      <w:proofErr w:type="spellStart"/>
      <w:r w:rsidRPr="007E757A">
        <w:rPr>
          <w:rFonts w:ascii="Arial" w:hAnsi="Arial" w:cs="Arial"/>
          <w:sz w:val="24"/>
          <w:szCs w:val="24"/>
        </w:rPr>
        <w:t>Prebreza</w:t>
      </w:r>
      <w:proofErr w:type="spellEnd"/>
      <w:r w:rsidRPr="007E757A">
        <w:rPr>
          <w:rFonts w:ascii="Arial" w:hAnsi="Arial" w:cs="Arial"/>
          <w:sz w:val="24"/>
          <w:szCs w:val="24"/>
        </w:rPr>
        <w:t xml:space="preserve">, A. and Ramosaj, B. (2021) 'The contingency theory of management as a factor of acknowledging the leaders-managers of our time study case: The practice of the contingency theory in the company </w:t>
      </w:r>
      <w:proofErr w:type="spellStart"/>
      <w:r w:rsidRPr="007E757A">
        <w:rPr>
          <w:rFonts w:ascii="Arial" w:hAnsi="Arial" w:cs="Arial"/>
          <w:sz w:val="24"/>
          <w:szCs w:val="24"/>
        </w:rPr>
        <w:t>Avrios</w:t>
      </w:r>
      <w:proofErr w:type="spellEnd"/>
      <w:r w:rsidRPr="007E757A">
        <w:rPr>
          <w:rFonts w:ascii="Arial" w:hAnsi="Arial" w:cs="Arial"/>
          <w:sz w:val="24"/>
          <w:szCs w:val="24"/>
        </w:rPr>
        <w:t xml:space="preserve">', </w:t>
      </w:r>
      <w:r w:rsidRPr="007E757A">
        <w:rPr>
          <w:rFonts w:ascii="Arial" w:hAnsi="Arial" w:cs="Arial"/>
          <w:i/>
          <w:iCs/>
          <w:sz w:val="24"/>
          <w:szCs w:val="24"/>
        </w:rPr>
        <w:t>Open Access Library Journal</w:t>
      </w:r>
      <w:r w:rsidRPr="007E757A">
        <w:rPr>
          <w:rFonts w:ascii="Arial" w:hAnsi="Arial" w:cs="Arial"/>
          <w:sz w:val="24"/>
          <w:szCs w:val="24"/>
        </w:rPr>
        <w:t>, 8(9), pp. 1–20.</w:t>
      </w:r>
    </w:p>
    <w:p w14:paraId="5AD36553" w14:textId="77777777" w:rsidR="00323B57" w:rsidRPr="007E757A" w:rsidRDefault="00323B57" w:rsidP="007E757A">
      <w:pPr>
        <w:pStyle w:val="ListParagraph"/>
        <w:spacing w:after="0" w:line="360" w:lineRule="auto"/>
        <w:ind w:left="360"/>
        <w:jc w:val="both"/>
        <w:rPr>
          <w:rFonts w:ascii="Arial" w:hAnsi="Arial" w:cs="Arial"/>
          <w:sz w:val="24"/>
          <w:szCs w:val="24"/>
        </w:rPr>
      </w:pPr>
    </w:p>
    <w:sectPr w:rsidR="00323B57" w:rsidRPr="007E757A" w:rsidSect="00B2272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3F7048"/>
    <w:multiLevelType w:val="hybridMultilevel"/>
    <w:tmpl w:val="B104940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207566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796"/>
    <w:rsid w:val="000933B4"/>
    <w:rsid w:val="000E38AA"/>
    <w:rsid w:val="00120CCE"/>
    <w:rsid w:val="002C449E"/>
    <w:rsid w:val="002E1840"/>
    <w:rsid w:val="00323B57"/>
    <w:rsid w:val="00435A86"/>
    <w:rsid w:val="004B23D4"/>
    <w:rsid w:val="004B2555"/>
    <w:rsid w:val="004E7BA7"/>
    <w:rsid w:val="004E7E25"/>
    <w:rsid w:val="00513661"/>
    <w:rsid w:val="005309A5"/>
    <w:rsid w:val="005425B0"/>
    <w:rsid w:val="00597FB9"/>
    <w:rsid w:val="005C3B3E"/>
    <w:rsid w:val="005F5AE8"/>
    <w:rsid w:val="00626DC5"/>
    <w:rsid w:val="006A60B6"/>
    <w:rsid w:val="00741EEE"/>
    <w:rsid w:val="007C43AB"/>
    <w:rsid w:val="007D1303"/>
    <w:rsid w:val="007E757A"/>
    <w:rsid w:val="008B1382"/>
    <w:rsid w:val="00991115"/>
    <w:rsid w:val="00AD1D6C"/>
    <w:rsid w:val="00AD3F50"/>
    <w:rsid w:val="00B17AC3"/>
    <w:rsid w:val="00B2272F"/>
    <w:rsid w:val="00BB3796"/>
    <w:rsid w:val="00BC5752"/>
    <w:rsid w:val="00BE1FB5"/>
    <w:rsid w:val="00CC5426"/>
    <w:rsid w:val="00CF3A1A"/>
    <w:rsid w:val="00D137F8"/>
    <w:rsid w:val="00D6011F"/>
    <w:rsid w:val="00D82F07"/>
    <w:rsid w:val="00DA007A"/>
    <w:rsid w:val="00DB327C"/>
    <w:rsid w:val="00E24AE3"/>
    <w:rsid w:val="00E67F60"/>
    <w:rsid w:val="00E8381F"/>
    <w:rsid w:val="00EA22C0"/>
    <w:rsid w:val="00EC7978"/>
    <w:rsid w:val="00F00EDF"/>
    <w:rsid w:val="00F54F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A2F38"/>
  <w15:chartTrackingRefBased/>
  <w15:docId w15:val="{ACBA5F2D-A283-4116-BEFB-3E04A6846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37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37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37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37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37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37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37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37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37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37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37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37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37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37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37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37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37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3796"/>
    <w:rPr>
      <w:rFonts w:eastAsiaTheme="majorEastAsia" w:cstheme="majorBidi"/>
      <w:color w:val="272727" w:themeColor="text1" w:themeTint="D8"/>
    </w:rPr>
  </w:style>
  <w:style w:type="paragraph" w:styleId="Title">
    <w:name w:val="Title"/>
    <w:basedOn w:val="Normal"/>
    <w:next w:val="Normal"/>
    <w:link w:val="TitleChar"/>
    <w:uiPriority w:val="10"/>
    <w:qFormat/>
    <w:rsid w:val="00BB37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37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37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37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3796"/>
    <w:pPr>
      <w:spacing w:before="160"/>
      <w:jc w:val="center"/>
    </w:pPr>
    <w:rPr>
      <w:i/>
      <w:iCs/>
      <w:color w:val="404040" w:themeColor="text1" w:themeTint="BF"/>
    </w:rPr>
  </w:style>
  <w:style w:type="character" w:customStyle="1" w:styleId="QuoteChar">
    <w:name w:val="Quote Char"/>
    <w:basedOn w:val="DefaultParagraphFont"/>
    <w:link w:val="Quote"/>
    <w:uiPriority w:val="29"/>
    <w:rsid w:val="00BB3796"/>
    <w:rPr>
      <w:i/>
      <w:iCs/>
      <w:color w:val="404040" w:themeColor="text1" w:themeTint="BF"/>
    </w:rPr>
  </w:style>
  <w:style w:type="paragraph" w:styleId="ListParagraph">
    <w:name w:val="List Paragraph"/>
    <w:basedOn w:val="Normal"/>
    <w:uiPriority w:val="34"/>
    <w:qFormat/>
    <w:rsid w:val="00BB3796"/>
    <w:pPr>
      <w:ind w:left="720"/>
      <w:contextualSpacing/>
    </w:pPr>
  </w:style>
  <w:style w:type="character" w:styleId="IntenseEmphasis">
    <w:name w:val="Intense Emphasis"/>
    <w:basedOn w:val="DefaultParagraphFont"/>
    <w:uiPriority w:val="21"/>
    <w:qFormat/>
    <w:rsid w:val="00BB3796"/>
    <w:rPr>
      <w:i/>
      <w:iCs/>
      <w:color w:val="0F4761" w:themeColor="accent1" w:themeShade="BF"/>
    </w:rPr>
  </w:style>
  <w:style w:type="paragraph" w:styleId="IntenseQuote">
    <w:name w:val="Intense Quote"/>
    <w:basedOn w:val="Normal"/>
    <w:next w:val="Normal"/>
    <w:link w:val="IntenseQuoteChar"/>
    <w:uiPriority w:val="30"/>
    <w:qFormat/>
    <w:rsid w:val="00BB37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3796"/>
    <w:rPr>
      <w:i/>
      <w:iCs/>
      <w:color w:val="0F4761" w:themeColor="accent1" w:themeShade="BF"/>
    </w:rPr>
  </w:style>
  <w:style w:type="character" w:styleId="IntenseReference">
    <w:name w:val="Intense Reference"/>
    <w:basedOn w:val="DefaultParagraphFont"/>
    <w:uiPriority w:val="32"/>
    <w:qFormat/>
    <w:rsid w:val="00BB3796"/>
    <w:rPr>
      <w:b/>
      <w:bCs/>
      <w:smallCaps/>
      <w:color w:val="0F4761" w:themeColor="accent1" w:themeShade="BF"/>
      <w:spacing w:val="5"/>
    </w:rPr>
  </w:style>
  <w:style w:type="paragraph" w:styleId="NoSpacing">
    <w:name w:val="No Spacing"/>
    <w:link w:val="NoSpacingChar"/>
    <w:uiPriority w:val="1"/>
    <w:qFormat/>
    <w:rsid w:val="00B2272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2272F"/>
    <w:rPr>
      <w:rFonts w:eastAsiaTheme="minorEastAsia"/>
      <w:kern w:val="0"/>
      <w:lang w:val="en-US"/>
      <w14:ligatures w14:val="none"/>
    </w:rPr>
  </w:style>
  <w:style w:type="character" w:styleId="Hyperlink">
    <w:name w:val="Hyperlink"/>
    <w:basedOn w:val="DefaultParagraphFont"/>
    <w:uiPriority w:val="99"/>
    <w:unhideWhenUsed/>
    <w:rsid w:val="00626DC5"/>
    <w:rPr>
      <w:color w:val="467886" w:themeColor="hyperlink"/>
      <w:u w:val="single"/>
    </w:rPr>
  </w:style>
  <w:style w:type="character" w:styleId="UnresolvedMention">
    <w:name w:val="Unresolved Mention"/>
    <w:basedOn w:val="DefaultParagraphFont"/>
    <w:uiPriority w:val="99"/>
    <w:semiHidden/>
    <w:unhideWhenUsed/>
    <w:rsid w:val="00626D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101634">
      <w:bodyDiv w:val="1"/>
      <w:marLeft w:val="0"/>
      <w:marRight w:val="0"/>
      <w:marTop w:val="0"/>
      <w:marBottom w:val="0"/>
      <w:divBdr>
        <w:top w:val="none" w:sz="0" w:space="0" w:color="auto"/>
        <w:left w:val="none" w:sz="0" w:space="0" w:color="auto"/>
        <w:bottom w:val="none" w:sz="0" w:space="0" w:color="auto"/>
        <w:right w:val="none" w:sz="0" w:space="0" w:color="auto"/>
      </w:divBdr>
    </w:div>
    <w:div w:id="861554439">
      <w:bodyDiv w:val="1"/>
      <w:marLeft w:val="0"/>
      <w:marRight w:val="0"/>
      <w:marTop w:val="0"/>
      <w:marBottom w:val="0"/>
      <w:divBdr>
        <w:top w:val="none" w:sz="0" w:space="0" w:color="auto"/>
        <w:left w:val="none" w:sz="0" w:space="0" w:color="auto"/>
        <w:bottom w:val="none" w:sz="0" w:space="0" w:color="auto"/>
        <w:right w:val="none" w:sz="0" w:space="0" w:color="auto"/>
      </w:divBdr>
    </w:div>
    <w:div w:id="1584947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lton.com/en/hotels/chiohhh-hilton-chicago-ohare-airport/" TargetMode="External"/><Relationship Id="rId3" Type="http://schemas.openxmlformats.org/officeDocument/2006/relationships/styles" Target="styles.xml"/><Relationship Id="rId7" Type="http://schemas.openxmlformats.org/officeDocument/2006/relationships/hyperlink" Target="http://chatgpt.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chatgpt.co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eninsula.com/en/newsroom/hong-kong/news/20191218-2020-michel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5FC10-EA1E-4E55-8A89-28DF1C111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10</Pages>
  <Words>2705</Words>
  <Characters>15419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Styles in Hospitality:  their role in team effectiveness and employee morale, with a focus on autocratic leadership style</dc:title>
  <dc:subject/>
  <cp:keywords/>
  <dc:description/>
  <cp:lastModifiedBy>Alma Vida</cp:lastModifiedBy>
  <cp:revision>35</cp:revision>
  <dcterms:created xsi:type="dcterms:W3CDTF">2025-02-03T21:25:00Z</dcterms:created>
  <dcterms:modified xsi:type="dcterms:W3CDTF">2025-02-07T09:19:00Z</dcterms:modified>
</cp:coreProperties>
</file>