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F4564" w14:textId="1B1C3265" w:rsidR="0092164D" w:rsidRDefault="0092164D" w:rsidP="00137DC8">
      <w:pPr>
        <w:jc w:val="center"/>
        <w:rPr>
          <w:noProof/>
          <w:color w:val="4472C4" w:themeColor="accent1"/>
          <w:sz w:val="20"/>
          <w:szCs w:val="20"/>
        </w:rPr>
      </w:pPr>
    </w:p>
    <w:p w14:paraId="23C61D77" w14:textId="6A2C53B9" w:rsidR="003716B0" w:rsidRDefault="003716B0" w:rsidP="00137DC8">
      <w:pPr>
        <w:jc w:val="center"/>
        <w:rPr>
          <w:noProof/>
          <w:color w:val="4472C4" w:themeColor="accent1"/>
          <w:sz w:val="20"/>
          <w:szCs w:val="20"/>
        </w:rPr>
      </w:pPr>
    </w:p>
    <w:p w14:paraId="4194C715" w14:textId="77777777" w:rsidR="003716B0" w:rsidRDefault="003716B0" w:rsidP="00137DC8">
      <w:pPr>
        <w:jc w:val="center"/>
      </w:pPr>
    </w:p>
    <w:p w14:paraId="38DB1FA0" w14:textId="77777777" w:rsidR="003716B0" w:rsidRDefault="0092164D" w:rsidP="003716B0">
      <w:pPr>
        <w:pStyle w:val="Title"/>
        <w:rPr>
          <w:u w:val="none"/>
        </w:rPr>
      </w:pPr>
      <w:r w:rsidRPr="003716B0">
        <w:rPr>
          <w:u w:val="none"/>
        </w:rPr>
        <w:t>PERSONNEL RESOURCING AND DEVELOPMENT</w:t>
      </w:r>
      <w:r w:rsidR="003716B0">
        <w:rPr>
          <w:u w:val="none"/>
        </w:rPr>
        <w:t xml:space="preserve"> </w:t>
      </w:r>
    </w:p>
    <w:p w14:paraId="64EF79A3" w14:textId="408B3E20" w:rsidR="003716B0" w:rsidRPr="003716B0" w:rsidRDefault="003716B0" w:rsidP="003716B0">
      <w:pPr>
        <w:pStyle w:val="Title"/>
        <w:rPr>
          <w:u w:val="none"/>
        </w:rPr>
      </w:pPr>
      <w:r w:rsidRPr="003716B0">
        <w:rPr>
          <w:u w:val="none"/>
        </w:rPr>
        <w:t>BMIH5005</w:t>
      </w:r>
    </w:p>
    <w:p w14:paraId="0EE7410D" w14:textId="77777777" w:rsidR="0092164D" w:rsidRPr="0092164D" w:rsidRDefault="0092164D" w:rsidP="0092164D">
      <w:pPr>
        <w:pStyle w:val="Title"/>
        <w:jc w:val="both"/>
        <w:rPr>
          <w:rFonts w:cs="Arial"/>
          <w:bCs/>
          <w:sz w:val="36"/>
          <w:szCs w:val="36"/>
        </w:rPr>
      </w:pPr>
    </w:p>
    <w:p w14:paraId="519A271D" w14:textId="77777777" w:rsidR="003716B0" w:rsidRDefault="003716B0" w:rsidP="0092164D">
      <w:pPr>
        <w:rPr>
          <w:rFonts w:ascii="Arial" w:hAnsi="Arial" w:cs="Arial"/>
          <w:b/>
          <w:bCs/>
          <w:sz w:val="36"/>
          <w:szCs w:val="36"/>
        </w:rPr>
      </w:pPr>
    </w:p>
    <w:p w14:paraId="76B9C7A2" w14:textId="77777777" w:rsidR="003716B0" w:rsidRDefault="003716B0" w:rsidP="0092164D">
      <w:pPr>
        <w:rPr>
          <w:rFonts w:ascii="Arial" w:hAnsi="Arial" w:cs="Arial"/>
          <w:b/>
          <w:bCs/>
          <w:sz w:val="36"/>
          <w:szCs w:val="36"/>
        </w:rPr>
      </w:pPr>
    </w:p>
    <w:p w14:paraId="55489EBC" w14:textId="77777777" w:rsidR="003716B0" w:rsidRDefault="003716B0" w:rsidP="0092164D">
      <w:pPr>
        <w:rPr>
          <w:rFonts w:ascii="Arial" w:hAnsi="Arial" w:cs="Arial"/>
          <w:b/>
          <w:bCs/>
          <w:sz w:val="36"/>
          <w:szCs w:val="36"/>
        </w:rPr>
      </w:pPr>
    </w:p>
    <w:p w14:paraId="0461EE12" w14:textId="77777777" w:rsidR="003716B0" w:rsidRDefault="003716B0" w:rsidP="0092164D">
      <w:pPr>
        <w:rPr>
          <w:rFonts w:ascii="Arial" w:hAnsi="Arial" w:cs="Arial"/>
          <w:b/>
          <w:bCs/>
          <w:sz w:val="36"/>
          <w:szCs w:val="36"/>
        </w:rPr>
      </w:pPr>
    </w:p>
    <w:p w14:paraId="0A999DA7" w14:textId="77777777" w:rsidR="003716B0" w:rsidRDefault="003716B0" w:rsidP="0092164D">
      <w:pPr>
        <w:rPr>
          <w:rFonts w:ascii="Arial" w:hAnsi="Arial" w:cs="Arial"/>
          <w:b/>
          <w:bCs/>
          <w:sz w:val="36"/>
          <w:szCs w:val="36"/>
        </w:rPr>
      </w:pPr>
    </w:p>
    <w:p w14:paraId="6EE85F9F" w14:textId="63081953" w:rsidR="003716B0" w:rsidRDefault="003716B0" w:rsidP="0092164D">
      <w:pPr>
        <w:rPr>
          <w:rFonts w:ascii="Arial" w:hAnsi="Arial" w:cs="Arial"/>
          <w:b/>
          <w:bCs/>
          <w:sz w:val="36"/>
          <w:szCs w:val="36"/>
        </w:rPr>
      </w:pPr>
    </w:p>
    <w:p w14:paraId="48C08295" w14:textId="1C5E75FB" w:rsidR="003716B0" w:rsidRDefault="003716B0" w:rsidP="0092164D">
      <w:pPr>
        <w:rPr>
          <w:rFonts w:ascii="Arial" w:hAnsi="Arial" w:cs="Arial"/>
          <w:b/>
          <w:bCs/>
          <w:sz w:val="36"/>
          <w:szCs w:val="36"/>
        </w:rPr>
      </w:pPr>
    </w:p>
    <w:p w14:paraId="6EE0EE94" w14:textId="462DA026" w:rsidR="003716B0" w:rsidRDefault="003716B0" w:rsidP="0092164D">
      <w:pPr>
        <w:rPr>
          <w:rFonts w:ascii="Arial" w:hAnsi="Arial" w:cs="Arial"/>
          <w:b/>
          <w:bCs/>
          <w:sz w:val="36"/>
          <w:szCs w:val="36"/>
        </w:rPr>
      </w:pPr>
    </w:p>
    <w:p w14:paraId="5F65995C" w14:textId="57B94A2B" w:rsidR="003716B0" w:rsidRDefault="003716B0" w:rsidP="0092164D">
      <w:pPr>
        <w:rPr>
          <w:rFonts w:ascii="Arial" w:hAnsi="Arial" w:cs="Arial"/>
          <w:b/>
          <w:bCs/>
          <w:sz w:val="36"/>
          <w:szCs w:val="36"/>
        </w:rPr>
      </w:pPr>
    </w:p>
    <w:p w14:paraId="7A5F3519" w14:textId="31850C59" w:rsidR="003716B0" w:rsidRDefault="003716B0" w:rsidP="0092164D">
      <w:pPr>
        <w:rPr>
          <w:rFonts w:ascii="Arial" w:hAnsi="Arial" w:cs="Arial"/>
          <w:b/>
          <w:bCs/>
          <w:sz w:val="36"/>
          <w:szCs w:val="36"/>
        </w:rPr>
      </w:pPr>
    </w:p>
    <w:p w14:paraId="58378D5E" w14:textId="77777777" w:rsidR="003716B0" w:rsidRDefault="003716B0" w:rsidP="0092164D">
      <w:pPr>
        <w:rPr>
          <w:rFonts w:ascii="Arial" w:hAnsi="Arial" w:cs="Arial"/>
          <w:b/>
          <w:bCs/>
          <w:sz w:val="36"/>
          <w:szCs w:val="36"/>
        </w:rPr>
      </w:pPr>
    </w:p>
    <w:p w14:paraId="6FE21146" w14:textId="77777777" w:rsidR="003716B0" w:rsidRDefault="003716B0" w:rsidP="0092164D">
      <w:pPr>
        <w:rPr>
          <w:rFonts w:ascii="Arial" w:hAnsi="Arial" w:cs="Arial"/>
          <w:b/>
          <w:bCs/>
          <w:sz w:val="36"/>
          <w:szCs w:val="36"/>
        </w:rPr>
      </w:pPr>
    </w:p>
    <w:p w14:paraId="5C2587BC" w14:textId="77777777" w:rsidR="003716B0" w:rsidRPr="003716B0" w:rsidRDefault="003716B0" w:rsidP="0092164D">
      <w:pPr>
        <w:rPr>
          <w:rFonts w:ascii="Arial" w:hAnsi="Arial" w:cs="Arial"/>
          <w:b/>
          <w:bCs/>
          <w:sz w:val="24"/>
          <w:szCs w:val="24"/>
        </w:rPr>
      </w:pPr>
    </w:p>
    <w:p w14:paraId="12AAE120" w14:textId="03A65988" w:rsidR="003716B0" w:rsidRDefault="003716B0" w:rsidP="0092164D">
      <w:r w:rsidRPr="003716B0">
        <w:rPr>
          <w:rFonts w:ascii="Arial" w:hAnsi="Arial" w:cs="Arial"/>
          <w:sz w:val="24"/>
          <w:szCs w:val="24"/>
        </w:rPr>
        <w:t>Florin Snopu</w:t>
      </w:r>
      <w:r>
        <w:t xml:space="preserve"> 2026401</w:t>
      </w:r>
    </w:p>
    <w:p w14:paraId="1FC57546" w14:textId="00EB6ED9" w:rsidR="003716B0" w:rsidRPr="003716B0" w:rsidRDefault="003716B0" w:rsidP="0092164D">
      <w:pPr>
        <w:rPr>
          <w:rFonts w:ascii="Arial" w:hAnsi="Arial" w:cs="Arial"/>
        </w:rPr>
      </w:pPr>
      <w:r w:rsidRPr="003716B0">
        <w:rPr>
          <w:rFonts w:ascii="Arial" w:hAnsi="Arial" w:cs="Arial"/>
        </w:rPr>
        <w:t>Kathryn Roberts</w:t>
      </w:r>
    </w:p>
    <w:p w14:paraId="491096C2" w14:textId="53161EDD" w:rsidR="00137DC8" w:rsidRPr="003716B0" w:rsidRDefault="00137DC8" w:rsidP="0092164D">
      <w:pPr>
        <w:rPr>
          <w:sz w:val="28"/>
          <w:szCs w:val="32"/>
        </w:rPr>
      </w:pPr>
      <w:r w:rsidRPr="003716B0">
        <w:br w:type="page"/>
      </w:r>
    </w:p>
    <w:sdt>
      <w:sdtPr>
        <w:rPr>
          <w:rFonts w:asciiTheme="minorHAnsi" w:eastAsiaTheme="minorHAnsi" w:hAnsiTheme="minorHAnsi" w:cstheme="minorBidi"/>
          <w:color w:val="auto"/>
          <w:sz w:val="22"/>
          <w:szCs w:val="22"/>
          <w:lang w:val="en-IN"/>
        </w:rPr>
        <w:id w:val="-390959759"/>
        <w:docPartObj>
          <w:docPartGallery w:val="Table of Contents"/>
          <w:docPartUnique/>
        </w:docPartObj>
      </w:sdtPr>
      <w:sdtEndPr>
        <w:rPr>
          <w:b/>
          <w:bCs/>
          <w:noProof/>
        </w:rPr>
      </w:sdtEndPr>
      <w:sdtContent>
        <w:p w14:paraId="68065BF3" w14:textId="363397F8" w:rsidR="0092164D" w:rsidRPr="003716B0" w:rsidRDefault="0092164D" w:rsidP="0092164D">
          <w:pPr>
            <w:pStyle w:val="TOCHeading"/>
            <w:spacing w:line="360" w:lineRule="auto"/>
            <w:jc w:val="center"/>
            <w:rPr>
              <w:rFonts w:ascii="Arial" w:hAnsi="Arial" w:cs="Arial"/>
              <w:sz w:val="24"/>
              <w:szCs w:val="24"/>
            </w:rPr>
          </w:pPr>
          <w:r w:rsidRPr="003716B0">
            <w:rPr>
              <w:rFonts w:ascii="Arial" w:hAnsi="Arial" w:cs="Arial"/>
              <w:b/>
              <w:bCs/>
              <w:color w:val="auto"/>
              <w:sz w:val="24"/>
              <w:szCs w:val="24"/>
            </w:rPr>
            <w:t>Contents</w:t>
          </w:r>
        </w:p>
        <w:p w14:paraId="27674C05" w14:textId="2BF6BF39" w:rsidR="003716B0" w:rsidRPr="003716B0" w:rsidRDefault="0092164D">
          <w:pPr>
            <w:pStyle w:val="TOC1"/>
            <w:tabs>
              <w:tab w:val="right" w:leader="dot" w:pos="9016"/>
            </w:tabs>
            <w:rPr>
              <w:rFonts w:ascii="Arial" w:eastAsiaTheme="minorEastAsia" w:hAnsi="Arial" w:cs="Arial"/>
              <w:noProof/>
              <w:sz w:val="24"/>
              <w:szCs w:val="24"/>
              <w:lang w:val="en-GB" w:eastAsia="en-GB"/>
            </w:rPr>
          </w:pPr>
          <w:r w:rsidRPr="003716B0">
            <w:rPr>
              <w:rFonts w:ascii="Arial" w:hAnsi="Arial" w:cs="Arial"/>
              <w:sz w:val="24"/>
              <w:szCs w:val="24"/>
            </w:rPr>
            <w:fldChar w:fldCharType="begin"/>
          </w:r>
          <w:r w:rsidRPr="003716B0">
            <w:rPr>
              <w:rFonts w:ascii="Arial" w:hAnsi="Arial" w:cs="Arial"/>
              <w:sz w:val="24"/>
              <w:szCs w:val="24"/>
            </w:rPr>
            <w:instrText xml:space="preserve"> TOC \o "1-3" \h \z \u </w:instrText>
          </w:r>
          <w:r w:rsidRPr="003716B0">
            <w:rPr>
              <w:rFonts w:ascii="Arial" w:hAnsi="Arial" w:cs="Arial"/>
              <w:sz w:val="24"/>
              <w:szCs w:val="24"/>
            </w:rPr>
            <w:fldChar w:fldCharType="separate"/>
          </w:r>
          <w:hyperlink w:anchor="_Toc117884814" w:history="1">
            <w:r w:rsidR="003716B0" w:rsidRPr="003716B0">
              <w:rPr>
                <w:rStyle w:val="Hyperlink"/>
                <w:rFonts w:ascii="Arial" w:hAnsi="Arial" w:cs="Arial"/>
                <w:noProof/>
                <w:sz w:val="24"/>
                <w:szCs w:val="24"/>
              </w:rPr>
              <w:t>Introduction and background</w:t>
            </w:r>
            <w:r w:rsidR="003716B0" w:rsidRPr="003716B0">
              <w:rPr>
                <w:rFonts w:ascii="Arial" w:hAnsi="Arial" w:cs="Arial"/>
                <w:noProof/>
                <w:webHidden/>
                <w:sz w:val="24"/>
                <w:szCs w:val="24"/>
              </w:rPr>
              <w:tab/>
            </w:r>
            <w:r w:rsidR="003716B0" w:rsidRPr="003716B0">
              <w:rPr>
                <w:rFonts w:ascii="Arial" w:hAnsi="Arial" w:cs="Arial"/>
                <w:noProof/>
                <w:webHidden/>
                <w:sz w:val="24"/>
                <w:szCs w:val="24"/>
              </w:rPr>
              <w:fldChar w:fldCharType="begin"/>
            </w:r>
            <w:r w:rsidR="003716B0" w:rsidRPr="003716B0">
              <w:rPr>
                <w:rFonts w:ascii="Arial" w:hAnsi="Arial" w:cs="Arial"/>
                <w:noProof/>
                <w:webHidden/>
                <w:sz w:val="24"/>
                <w:szCs w:val="24"/>
              </w:rPr>
              <w:instrText xml:space="preserve"> PAGEREF _Toc117884814 \h </w:instrText>
            </w:r>
            <w:r w:rsidR="003716B0" w:rsidRPr="003716B0">
              <w:rPr>
                <w:rFonts w:ascii="Arial" w:hAnsi="Arial" w:cs="Arial"/>
                <w:noProof/>
                <w:webHidden/>
                <w:sz w:val="24"/>
                <w:szCs w:val="24"/>
              </w:rPr>
            </w:r>
            <w:r w:rsidR="003716B0" w:rsidRPr="003716B0">
              <w:rPr>
                <w:rFonts w:ascii="Arial" w:hAnsi="Arial" w:cs="Arial"/>
                <w:noProof/>
                <w:webHidden/>
                <w:sz w:val="24"/>
                <w:szCs w:val="24"/>
              </w:rPr>
              <w:fldChar w:fldCharType="separate"/>
            </w:r>
            <w:r w:rsidR="003716B0" w:rsidRPr="003716B0">
              <w:rPr>
                <w:rFonts w:ascii="Arial" w:hAnsi="Arial" w:cs="Arial"/>
                <w:noProof/>
                <w:webHidden/>
                <w:sz w:val="24"/>
                <w:szCs w:val="24"/>
              </w:rPr>
              <w:t>3</w:t>
            </w:r>
            <w:r w:rsidR="003716B0" w:rsidRPr="003716B0">
              <w:rPr>
                <w:rFonts w:ascii="Arial" w:hAnsi="Arial" w:cs="Arial"/>
                <w:noProof/>
                <w:webHidden/>
                <w:sz w:val="24"/>
                <w:szCs w:val="24"/>
              </w:rPr>
              <w:fldChar w:fldCharType="end"/>
            </w:r>
          </w:hyperlink>
        </w:p>
        <w:p w14:paraId="40DC1F07" w14:textId="3557A030" w:rsidR="003716B0" w:rsidRPr="003716B0" w:rsidRDefault="003716B0">
          <w:pPr>
            <w:pStyle w:val="TOC1"/>
            <w:tabs>
              <w:tab w:val="right" w:leader="dot" w:pos="9016"/>
            </w:tabs>
            <w:rPr>
              <w:rFonts w:ascii="Arial" w:eastAsiaTheme="minorEastAsia" w:hAnsi="Arial" w:cs="Arial"/>
              <w:noProof/>
              <w:sz w:val="24"/>
              <w:szCs w:val="24"/>
              <w:lang w:val="en-GB" w:eastAsia="en-GB"/>
            </w:rPr>
          </w:pPr>
          <w:hyperlink w:anchor="_Toc117884815" w:history="1">
            <w:r w:rsidRPr="003716B0">
              <w:rPr>
                <w:rStyle w:val="Hyperlink"/>
                <w:rFonts w:ascii="Arial" w:hAnsi="Arial" w:cs="Arial"/>
                <w:noProof/>
                <w:sz w:val="24"/>
                <w:szCs w:val="24"/>
              </w:rPr>
              <w:t>Primary research method for the employee engagement</w:t>
            </w:r>
            <w:r w:rsidRPr="003716B0">
              <w:rPr>
                <w:rFonts w:ascii="Arial" w:hAnsi="Arial" w:cs="Arial"/>
                <w:noProof/>
                <w:webHidden/>
                <w:sz w:val="24"/>
                <w:szCs w:val="24"/>
              </w:rPr>
              <w:tab/>
            </w:r>
            <w:r w:rsidRPr="003716B0">
              <w:rPr>
                <w:rFonts w:ascii="Arial" w:hAnsi="Arial" w:cs="Arial"/>
                <w:noProof/>
                <w:webHidden/>
                <w:sz w:val="24"/>
                <w:szCs w:val="24"/>
              </w:rPr>
              <w:fldChar w:fldCharType="begin"/>
            </w:r>
            <w:r w:rsidRPr="003716B0">
              <w:rPr>
                <w:rFonts w:ascii="Arial" w:hAnsi="Arial" w:cs="Arial"/>
                <w:noProof/>
                <w:webHidden/>
                <w:sz w:val="24"/>
                <w:szCs w:val="24"/>
              </w:rPr>
              <w:instrText xml:space="preserve"> PAGEREF _Toc117884815 \h </w:instrText>
            </w:r>
            <w:r w:rsidRPr="003716B0">
              <w:rPr>
                <w:rFonts w:ascii="Arial" w:hAnsi="Arial" w:cs="Arial"/>
                <w:noProof/>
                <w:webHidden/>
                <w:sz w:val="24"/>
                <w:szCs w:val="24"/>
              </w:rPr>
            </w:r>
            <w:r w:rsidRPr="003716B0">
              <w:rPr>
                <w:rFonts w:ascii="Arial" w:hAnsi="Arial" w:cs="Arial"/>
                <w:noProof/>
                <w:webHidden/>
                <w:sz w:val="24"/>
                <w:szCs w:val="24"/>
              </w:rPr>
              <w:fldChar w:fldCharType="separate"/>
            </w:r>
            <w:r w:rsidRPr="003716B0">
              <w:rPr>
                <w:rFonts w:ascii="Arial" w:hAnsi="Arial" w:cs="Arial"/>
                <w:noProof/>
                <w:webHidden/>
                <w:sz w:val="24"/>
                <w:szCs w:val="24"/>
              </w:rPr>
              <w:t>4</w:t>
            </w:r>
            <w:r w:rsidRPr="003716B0">
              <w:rPr>
                <w:rFonts w:ascii="Arial" w:hAnsi="Arial" w:cs="Arial"/>
                <w:noProof/>
                <w:webHidden/>
                <w:sz w:val="24"/>
                <w:szCs w:val="24"/>
              </w:rPr>
              <w:fldChar w:fldCharType="end"/>
            </w:r>
          </w:hyperlink>
        </w:p>
        <w:p w14:paraId="579F26C2" w14:textId="1C95BEB7" w:rsidR="003716B0" w:rsidRPr="003716B0" w:rsidRDefault="003716B0">
          <w:pPr>
            <w:pStyle w:val="TOC1"/>
            <w:tabs>
              <w:tab w:val="right" w:leader="dot" w:pos="9016"/>
            </w:tabs>
            <w:rPr>
              <w:rFonts w:ascii="Arial" w:eastAsiaTheme="minorEastAsia" w:hAnsi="Arial" w:cs="Arial"/>
              <w:noProof/>
              <w:sz w:val="24"/>
              <w:szCs w:val="24"/>
              <w:lang w:val="en-GB" w:eastAsia="en-GB"/>
            </w:rPr>
          </w:pPr>
          <w:hyperlink w:anchor="_Toc117884816" w:history="1">
            <w:r w:rsidRPr="003716B0">
              <w:rPr>
                <w:rStyle w:val="Hyperlink"/>
                <w:rFonts w:ascii="Arial" w:hAnsi="Arial" w:cs="Arial"/>
                <w:noProof/>
                <w:sz w:val="24"/>
                <w:szCs w:val="24"/>
              </w:rPr>
              <w:t>Secondary research on the employee engagement</w:t>
            </w:r>
            <w:r w:rsidRPr="003716B0">
              <w:rPr>
                <w:rFonts w:ascii="Arial" w:hAnsi="Arial" w:cs="Arial"/>
                <w:noProof/>
                <w:webHidden/>
                <w:sz w:val="24"/>
                <w:szCs w:val="24"/>
              </w:rPr>
              <w:tab/>
            </w:r>
            <w:r w:rsidRPr="003716B0">
              <w:rPr>
                <w:rFonts w:ascii="Arial" w:hAnsi="Arial" w:cs="Arial"/>
                <w:noProof/>
                <w:webHidden/>
                <w:sz w:val="24"/>
                <w:szCs w:val="24"/>
              </w:rPr>
              <w:fldChar w:fldCharType="begin"/>
            </w:r>
            <w:r w:rsidRPr="003716B0">
              <w:rPr>
                <w:rFonts w:ascii="Arial" w:hAnsi="Arial" w:cs="Arial"/>
                <w:noProof/>
                <w:webHidden/>
                <w:sz w:val="24"/>
                <w:szCs w:val="24"/>
              </w:rPr>
              <w:instrText xml:space="preserve"> PAGEREF _Toc117884816 \h </w:instrText>
            </w:r>
            <w:r w:rsidRPr="003716B0">
              <w:rPr>
                <w:rFonts w:ascii="Arial" w:hAnsi="Arial" w:cs="Arial"/>
                <w:noProof/>
                <w:webHidden/>
                <w:sz w:val="24"/>
                <w:szCs w:val="24"/>
              </w:rPr>
            </w:r>
            <w:r w:rsidRPr="003716B0">
              <w:rPr>
                <w:rFonts w:ascii="Arial" w:hAnsi="Arial" w:cs="Arial"/>
                <w:noProof/>
                <w:webHidden/>
                <w:sz w:val="24"/>
                <w:szCs w:val="24"/>
              </w:rPr>
              <w:fldChar w:fldCharType="separate"/>
            </w:r>
            <w:r w:rsidRPr="003716B0">
              <w:rPr>
                <w:rFonts w:ascii="Arial" w:hAnsi="Arial" w:cs="Arial"/>
                <w:noProof/>
                <w:webHidden/>
                <w:sz w:val="24"/>
                <w:szCs w:val="24"/>
              </w:rPr>
              <w:t>4</w:t>
            </w:r>
            <w:r w:rsidRPr="003716B0">
              <w:rPr>
                <w:rFonts w:ascii="Arial" w:hAnsi="Arial" w:cs="Arial"/>
                <w:noProof/>
                <w:webHidden/>
                <w:sz w:val="24"/>
                <w:szCs w:val="24"/>
              </w:rPr>
              <w:fldChar w:fldCharType="end"/>
            </w:r>
          </w:hyperlink>
        </w:p>
        <w:p w14:paraId="0F9ECACE" w14:textId="6F5D34F4" w:rsidR="003716B0" w:rsidRPr="003716B0" w:rsidRDefault="003716B0">
          <w:pPr>
            <w:pStyle w:val="TOC1"/>
            <w:tabs>
              <w:tab w:val="right" w:leader="dot" w:pos="9016"/>
            </w:tabs>
            <w:rPr>
              <w:rFonts w:ascii="Arial" w:eastAsiaTheme="minorEastAsia" w:hAnsi="Arial" w:cs="Arial"/>
              <w:noProof/>
              <w:sz w:val="24"/>
              <w:szCs w:val="24"/>
              <w:lang w:val="en-GB" w:eastAsia="en-GB"/>
            </w:rPr>
          </w:pPr>
          <w:hyperlink w:anchor="_Toc117884817" w:history="1">
            <w:r w:rsidRPr="003716B0">
              <w:rPr>
                <w:rStyle w:val="Hyperlink"/>
                <w:rFonts w:ascii="Arial" w:hAnsi="Arial" w:cs="Arial"/>
                <w:noProof/>
                <w:sz w:val="24"/>
                <w:szCs w:val="24"/>
              </w:rPr>
              <w:t>Evaluation and conclusion</w:t>
            </w:r>
            <w:r w:rsidRPr="003716B0">
              <w:rPr>
                <w:rFonts w:ascii="Arial" w:hAnsi="Arial" w:cs="Arial"/>
                <w:noProof/>
                <w:webHidden/>
                <w:sz w:val="24"/>
                <w:szCs w:val="24"/>
              </w:rPr>
              <w:tab/>
            </w:r>
            <w:r w:rsidRPr="003716B0">
              <w:rPr>
                <w:rFonts w:ascii="Arial" w:hAnsi="Arial" w:cs="Arial"/>
                <w:noProof/>
                <w:webHidden/>
                <w:sz w:val="24"/>
                <w:szCs w:val="24"/>
              </w:rPr>
              <w:fldChar w:fldCharType="begin"/>
            </w:r>
            <w:r w:rsidRPr="003716B0">
              <w:rPr>
                <w:rFonts w:ascii="Arial" w:hAnsi="Arial" w:cs="Arial"/>
                <w:noProof/>
                <w:webHidden/>
                <w:sz w:val="24"/>
                <w:szCs w:val="24"/>
              </w:rPr>
              <w:instrText xml:space="preserve"> PAGEREF _Toc117884817 \h </w:instrText>
            </w:r>
            <w:r w:rsidRPr="003716B0">
              <w:rPr>
                <w:rFonts w:ascii="Arial" w:hAnsi="Arial" w:cs="Arial"/>
                <w:noProof/>
                <w:webHidden/>
                <w:sz w:val="24"/>
                <w:szCs w:val="24"/>
              </w:rPr>
            </w:r>
            <w:r w:rsidRPr="003716B0">
              <w:rPr>
                <w:rFonts w:ascii="Arial" w:hAnsi="Arial" w:cs="Arial"/>
                <w:noProof/>
                <w:webHidden/>
                <w:sz w:val="24"/>
                <w:szCs w:val="24"/>
              </w:rPr>
              <w:fldChar w:fldCharType="separate"/>
            </w:r>
            <w:r w:rsidRPr="003716B0">
              <w:rPr>
                <w:rFonts w:ascii="Arial" w:hAnsi="Arial" w:cs="Arial"/>
                <w:noProof/>
                <w:webHidden/>
                <w:sz w:val="24"/>
                <w:szCs w:val="24"/>
              </w:rPr>
              <w:t>8</w:t>
            </w:r>
            <w:r w:rsidRPr="003716B0">
              <w:rPr>
                <w:rFonts w:ascii="Arial" w:hAnsi="Arial" w:cs="Arial"/>
                <w:noProof/>
                <w:webHidden/>
                <w:sz w:val="24"/>
                <w:szCs w:val="24"/>
              </w:rPr>
              <w:fldChar w:fldCharType="end"/>
            </w:r>
          </w:hyperlink>
        </w:p>
        <w:p w14:paraId="59D6EAA5" w14:textId="335D2754" w:rsidR="003716B0" w:rsidRPr="003716B0" w:rsidRDefault="003716B0">
          <w:pPr>
            <w:pStyle w:val="TOC1"/>
            <w:tabs>
              <w:tab w:val="right" w:leader="dot" w:pos="9016"/>
            </w:tabs>
            <w:rPr>
              <w:rFonts w:ascii="Arial" w:eastAsiaTheme="minorEastAsia" w:hAnsi="Arial" w:cs="Arial"/>
              <w:noProof/>
              <w:sz w:val="24"/>
              <w:szCs w:val="24"/>
              <w:lang w:val="en-GB" w:eastAsia="en-GB"/>
            </w:rPr>
          </w:pPr>
          <w:hyperlink w:anchor="_Toc117884818" w:history="1">
            <w:r w:rsidRPr="003716B0">
              <w:rPr>
                <w:rStyle w:val="Hyperlink"/>
                <w:rFonts w:ascii="Arial" w:hAnsi="Arial" w:cs="Arial"/>
                <w:noProof/>
                <w:sz w:val="24"/>
                <w:szCs w:val="24"/>
              </w:rPr>
              <w:t>References</w:t>
            </w:r>
            <w:r w:rsidRPr="003716B0">
              <w:rPr>
                <w:rFonts w:ascii="Arial" w:hAnsi="Arial" w:cs="Arial"/>
                <w:noProof/>
                <w:webHidden/>
                <w:sz w:val="24"/>
                <w:szCs w:val="24"/>
              </w:rPr>
              <w:tab/>
            </w:r>
            <w:r w:rsidRPr="003716B0">
              <w:rPr>
                <w:rFonts w:ascii="Arial" w:hAnsi="Arial" w:cs="Arial"/>
                <w:noProof/>
                <w:webHidden/>
                <w:sz w:val="24"/>
                <w:szCs w:val="24"/>
              </w:rPr>
              <w:fldChar w:fldCharType="begin"/>
            </w:r>
            <w:r w:rsidRPr="003716B0">
              <w:rPr>
                <w:rFonts w:ascii="Arial" w:hAnsi="Arial" w:cs="Arial"/>
                <w:noProof/>
                <w:webHidden/>
                <w:sz w:val="24"/>
                <w:szCs w:val="24"/>
              </w:rPr>
              <w:instrText xml:space="preserve"> PAGEREF _Toc117884818 \h </w:instrText>
            </w:r>
            <w:r w:rsidRPr="003716B0">
              <w:rPr>
                <w:rFonts w:ascii="Arial" w:hAnsi="Arial" w:cs="Arial"/>
                <w:noProof/>
                <w:webHidden/>
                <w:sz w:val="24"/>
                <w:szCs w:val="24"/>
              </w:rPr>
            </w:r>
            <w:r w:rsidRPr="003716B0">
              <w:rPr>
                <w:rFonts w:ascii="Arial" w:hAnsi="Arial" w:cs="Arial"/>
                <w:noProof/>
                <w:webHidden/>
                <w:sz w:val="24"/>
                <w:szCs w:val="24"/>
              </w:rPr>
              <w:fldChar w:fldCharType="separate"/>
            </w:r>
            <w:r w:rsidRPr="003716B0">
              <w:rPr>
                <w:rFonts w:ascii="Arial" w:hAnsi="Arial" w:cs="Arial"/>
                <w:noProof/>
                <w:webHidden/>
                <w:sz w:val="24"/>
                <w:szCs w:val="24"/>
              </w:rPr>
              <w:t>9</w:t>
            </w:r>
            <w:r w:rsidRPr="003716B0">
              <w:rPr>
                <w:rFonts w:ascii="Arial" w:hAnsi="Arial" w:cs="Arial"/>
                <w:noProof/>
                <w:webHidden/>
                <w:sz w:val="24"/>
                <w:szCs w:val="24"/>
              </w:rPr>
              <w:fldChar w:fldCharType="end"/>
            </w:r>
          </w:hyperlink>
        </w:p>
        <w:p w14:paraId="24F4A36B" w14:textId="5BF51645" w:rsidR="003716B0" w:rsidRPr="003716B0" w:rsidRDefault="003716B0">
          <w:pPr>
            <w:pStyle w:val="TOC1"/>
            <w:tabs>
              <w:tab w:val="right" w:leader="dot" w:pos="9016"/>
            </w:tabs>
            <w:rPr>
              <w:rFonts w:ascii="Arial" w:eastAsiaTheme="minorEastAsia" w:hAnsi="Arial" w:cs="Arial"/>
              <w:noProof/>
              <w:sz w:val="24"/>
              <w:szCs w:val="24"/>
              <w:lang w:val="en-GB" w:eastAsia="en-GB"/>
            </w:rPr>
          </w:pPr>
          <w:hyperlink w:anchor="_Toc117884819" w:history="1">
            <w:r w:rsidRPr="003716B0">
              <w:rPr>
                <w:rStyle w:val="Hyperlink"/>
                <w:rFonts w:ascii="Arial" w:hAnsi="Arial" w:cs="Arial"/>
                <w:noProof/>
                <w:sz w:val="24"/>
                <w:szCs w:val="24"/>
              </w:rPr>
              <w:t>Appendix</w:t>
            </w:r>
            <w:r w:rsidRPr="003716B0">
              <w:rPr>
                <w:rFonts w:ascii="Arial" w:hAnsi="Arial" w:cs="Arial"/>
                <w:noProof/>
                <w:webHidden/>
                <w:sz w:val="24"/>
                <w:szCs w:val="24"/>
              </w:rPr>
              <w:tab/>
            </w:r>
            <w:r w:rsidRPr="003716B0">
              <w:rPr>
                <w:rFonts w:ascii="Arial" w:hAnsi="Arial" w:cs="Arial"/>
                <w:noProof/>
                <w:webHidden/>
                <w:sz w:val="24"/>
                <w:szCs w:val="24"/>
              </w:rPr>
              <w:fldChar w:fldCharType="begin"/>
            </w:r>
            <w:r w:rsidRPr="003716B0">
              <w:rPr>
                <w:rFonts w:ascii="Arial" w:hAnsi="Arial" w:cs="Arial"/>
                <w:noProof/>
                <w:webHidden/>
                <w:sz w:val="24"/>
                <w:szCs w:val="24"/>
              </w:rPr>
              <w:instrText xml:space="preserve"> PAGEREF _Toc117884819 \h </w:instrText>
            </w:r>
            <w:r w:rsidRPr="003716B0">
              <w:rPr>
                <w:rFonts w:ascii="Arial" w:hAnsi="Arial" w:cs="Arial"/>
                <w:noProof/>
                <w:webHidden/>
                <w:sz w:val="24"/>
                <w:szCs w:val="24"/>
              </w:rPr>
            </w:r>
            <w:r w:rsidRPr="003716B0">
              <w:rPr>
                <w:rFonts w:ascii="Arial" w:hAnsi="Arial" w:cs="Arial"/>
                <w:noProof/>
                <w:webHidden/>
                <w:sz w:val="24"/>
                <w:szCs w:val="24"/>
              </w:rPr>
              <w:fldChar w:fldCharType="separate"/>
            </w:r>
            <w:r w:rsidRPr="003716B0">
              <w:rPr>
                <w:rFonts w:ascii="Arial" w:hAnsi="Arial" w:cs="Arial"/>
                <w:noProof/>
                <w:webHidden/>
                <w:sz w:val="24"/>
                <w:szCs w:val="24"/>
              </w:rPr>
              <w:t>11</w:t>
            </w:r>
            <w:r w:rsidRPr="003716B0">
              <w:rPr>
                <w:rFonts w:ascii="Arial" w:hAnsi="Arial" w:cs="Arial"/>
                <w:noProof/>
                <w:webHidden/>
                <w:sz w:val="24"/>
                <w:szCs w:val="24"/>
              </w:rPr>
              <w:fldChar w:fldCharType="end"/>
            </w:r>
          </w:hyperlink>
        </w:p>
        <w:p w14:paraId="582E13CA" w14:textId="248AAA94" w:rsidR="003716B0" w:rsidRPr="003716B0" w:rsidRDefault="003716B0">
          <w:pPr>
            <w:pStyle w:val="TOC2"/>
            <w:tabs>
              <w:tab w:val="right" w:leader="dot" w:pos="9016"/>
            </w:tabs>
            <w:rPr>
              <w:rFonts w:ascii="Arial" w:eastAsiaTheme="minorEastAsia" w:hAnsi="Arial" w:cs="Arial"/>
              <w:noProof/>
              <w:sz w:val="24"/>
              <w:szCs w:val="24"/>
              <w:lang w:val="en-GB" w:eastAsia="en-GB"/>
            </w:rPr>
          </w:pPr>
          <w:hyperlink w:anchor="_Toc117884820" w:history="1">
            <w:r w:rsidRPr="003716B0">
              <w:rPr>
                <w:rStyle w:val="Hyperlink"/>
                <w:rFonts w:ascii="Arial" w:hAnsi="Arial" w:cs="Arial"/>
                <w:noProof/>
                <w:sz w:val="24"/>
                <w:szCs w:val="24"/>
                <w:lang w:val="en-US"/>
              </w:rPr>
              <w:t>Interview Questionnaire</w:t>
            </w:r>
            <w:r w:rsidRPr="003716B0">
              <w:rPr>
                <w:rFonts w:ascii="Arial" w:hAnsi="Arial" w:cs="Arial"/>
                <w:noProof/>
                <w:webHidden/>
                <w:sz w:val="24"/>
                <w:szCs w:val="24"/>
              </w:rPr>
              <w:tab/>
            </w:r>
            <w:r w:rsidRPr="003716B0">
              <w:rPr>
                <w:rFonts w:ascii="Arial" w:hAnsi="Arial" w:cs="Arial"/>
                <w:noProof/>
                <w:webHidden/>
                <w:sz w:val="24"/>
                <w:szCs w:val="24"/>
              </w:rPr>
              <w:fldChar w:fldCharType="begin"/>
            </w:r>
            <w:r w:rsidRPr="003716B0">
              <w:rPr>
                <w:rFonts w:ascii="Arial" w:hAnsi="Arial" w:cs="Arial"/>
                <w:noProof/>
                <w:webHidden/>
                <w:sz w:val="24"/>
                <w:szCs w:val="24"/>
              </w:rPr>
              <w:instrText xml:space="preserve"> PAGEREF _Toc117884820 \h </w:instrText>
            </w:r>
            <w:r w:rsidRPr="003716B0">
              <w:rPr>
                <w:rFonts w:ascii="Arial" w:hAnsi="Arial" w:cs="Arial"/>
                <w:noProof/>
                <w:webHidden/>
                <w:sz w:val="24"/>
                <w:szCs w:val="24"/>
              </w:rPr>
            </w:r>
            <w:r w:rsidRPr="003716B0">
              <w:rPr>
                <w:rFonts w:ascii="Arial" w:hAnsi="Arial" w:cs="Arial"/>
                <w:noProof/>
                <w:webHidden/>
                <w:sz w:val="24"/>
                <w:szCs w:val="24"/>
              </w:rPr>
              <w:fldChar w:fldCharType="separate"/>
            </w:r>
            <w:r w:rsidRPr="003716B0">
              <w:rPr>
                <w:rFonts w:ascii="Arial" w:hAnsi="Arial" w:cs="Arial"/>
                <w:noProof/>
                <w:webHidden/>
                <w:sz w:val="24"/>
                <w:szCs w:val="24"/>
              </w:rPr>
              <w:t>11</w:t>
            </w:r>
            <w:r w:rsidRPr="003716B0">
              <w:rPr>
                <w:rFonts w:ascii="Arial" w:hAnsi="Arial" w:cs="Arial"/>
                <w:noProof/>
                <w:webHidden/>
                <w:sz w:val="24"/>
                <w:szCs w:val="24"/>
              </w:rPr>
              <w:fldChar w:fldCharType="end"/>
            </w:r>
          </w:hyperlink>
        </w:p>
        <w:p w14:paraId="57025956" w14:textId="7ABA1701" w:rsidR="0092164D" w:rsidRDefault="0092164D" w:rsidP="0092164D">
          <w:pPr>
            <w:spacing w:line="360" w:lineRule="auto"/>
            <w:jc w:val="both"/>
          </w:pPr>
          <w:r w:rsidRPr="003716B0">
            <w:rPr>
              <w:rFonts w:ascii="Arial" w:hAnsi="Arial" w:cs="Arial"/>
              <w:b/>
              <w:bCs/>
              <w:noProof/>
              <w:sz w:val="24"/>
              <w:szCs w:val="24"/>
            </w:rPr>
            <w:fldChar w:fldCharType="end"/>
          </w:r>
        </w:p>
      </w:sdtContent>
    </w:sdt>
    <w:p w14:paraId="49ECC7DE" w14:textId="77777777" w:rsidR="0092164D" w:rsidRDefault="0092164D">
      <w:pPr>
        <w:rPr>
          <w:rFonts w:ascii="Arial" w:eastAsiaTheme="majorEastAsia" w:hAnsi="Arial" w:cstheme="majorBidi"/>
          <w:b/>
          <w:sz w:val="28"/>
          <w:szCs w:val="32"/>
        </w:rPr>
      </w:pPr>
      <w:r>
        <w:br w:type="page"/>
      </w:r>
    </w:p>
    <w:p w14:paraId="0C46C6E6" w14:textId="52B5F9C7" w:rsidR="006B2130" w:rsidRPr="00316FAA" w:rsidRDefault="007618C5" w:rsidP="003716B0">
      <w:pPr>
        <w:pStyle w:val="Heading1"/>
      </w:pPr>
      <w:bookmarkStart w:id="0" w:name="_Toc117884814"/>
      <w:r w:rsidRPr="00316FAA">
        <w:lastRenderedPageBreak/>
        <w:t>Introduction and background</w:t>
      </w:r>
      <w:bookmarkEnd w:id="0"/>
      <w:r w:rsidRPr="00316FAA">
        <w:t xml:space="preserve"> </w:t>
      </w:r>
    </w:p>
    <w:p w14:paraId="5F03936E" w14:textId="77777777" w:rsidR="002906A6" w:rsidRPr="00316FAA" w:rsidRDefault="007618C5" w:rsidP="00316FAA">
      <w:pPr>
        <w:spacing w:line="360" w:lineRule="auto"/>
        <w:jc w:val="both"/>
        <w:rPr>
          <w:rFonts w:ascii="Arial" w:hAnsi="Arial" w:cs="Arial"/>
          <w:sz w:val="24"/>
          <w:szCs w:val="24"/>
        </w:rPr>
      </w:pPr>
      <w:r w:rsidRPr="00316FAA">
        <w:rPr>
          <w:rFonts w:ascii="Arial" w:hAnsi="Arial" w:cs="Arial"/>
          <w:sz w:val="24"/>
          <w:szCs w:val="24"/>
        </w:rPr>
        <w:t xml:space="preserve">This research proposal is concerned with employee engagement and retention of employees for the growth and development of the organization. </w:t>
      </w:r>
      <w:r w:rsidR="002906A6" w:rsidRPr="00316FAA">
        <w:rPr>
          <w:rFonts w:ascii="Arial" w:hAnsi="Arial" w:cs="Arial"/>
          <w:sz w:val="24"/>
          <w:szCs w:val="24"/>
        </w:rPr>
        <w:t xml:space="preserve">As an HR manager, I am preparing this proposal for the general manager for employee engagement and retention. Travelodge is a hotel chain that has undergone numerous transformations over the years and is now active in the North American, British, and European markets. Several Asian countries, including Spain, New Zealand, and Australia. They operate as separate entities and are not affiliated with any other hotel chains in the nations where they have over 437 properties and 32007 guest rooms. Travelodge, which began operations in 1939, is now more than 83 years old. Founded in 1939 in Southern California, Travelodge is credited with being one of the original American motel businesses. Although much time has gone by since its 1940 opening in San Diego, the travelogue's headquarters are still located in the same area of California. More than 12,358 people will be employed by Travelodge in 2021, bringing in a total of $ 560 million in revenue. </w:t>
      </w:r>
    </w:p>
    <w:p w14:paraId="3D0E3062" w14:textId="77777777" w:rsidR="002906A6" w:rsidRPr="00316FAA" w:rsidRDefault="002906A6" w:rsidP="00316FAA">
      <w:pPr>
        <w:spacing w:line="360" w:lineRule="auto"/>
        <w:jc w:val="both"/>
        <w:rPr>
          <w:rFonts w:ascii="Arial" w:hAnsi="Arial" w:cs="Arial"/>
          <w:sz w:val="24"/>
          <w:szCs w:val="24"/>
        </w:rPr>
      </w:pPr>
      <w:r w:rsidRPr="00316FAA">
        <w:rPr>
          <w:rFonts w:ascii="Arial" w:hAnsi="Arial" w:cs="Arial"/>
          <w:sz w:val="24"/>
          <w:szCs w:val="24"/>
        </w:rPr>
        <w:t xml:space="preserve">The Travelodge brand has locations all over the world. In 1987, the American branch of Travelodge bought a skylight. The proprietors of another hotel chain, such as Days Inn or Ramada, paid $39 million to buy the rights and other rights, and then combined their company with a content partnership that also included Travelodge. The first Travelodge hotel opened in Burton Upon Trent, England, in 1985. Since then, the company's ownership has changed hands and it has amassed debts totaling $1 billion. Employee retention is what we mean when we talk about Travelodge's effect on employee engagement. </w:t>
      </w:r>
    </w:p>
    <w:p w14:paraId="75BCA9BD" w14:textId="6B07A295" w:rsidR="002906A6" w:rsidRPr="00316FAA" w:rsidRDefault="002906A6" w:rsidP="00316FAA">
      <w:pPr>
        <w:spacing w:line="360" w:lineRule="auto"/>
        <w:jc w:val="both"/>
        <w:rPr>
          <w:rFonts w:ascii="Arial" w:hAnsi="Arial" w:cs="Arial"/>
          <w:sz w:val="24"/>
          <w:szCs w:val="24"/>
        </w:rPr>
      </w:pPr>
      <w:r w:rsidRPr="00316FAA">
        <w:rPr>
          <w:rFonts w:ascii="Arial" w:hAnsi="Arial" w:cs="Arial"/>
          <w:sz w:val="24"/>
          <w:szCs w:val="24"/>
        </w:rPr>
        <w:t>This topic is chosen because employee retention and employee engagement in an organization is the key factor behind the success and development of the organization. As an HR manager</w:t>
      </w:r>
      <w:r w:rsidR="00137DC8">
        <w:rPr>
          <w:rFonts w:ascii="Arial" w:hAnsi="Arial" w:cs="Arial"/>
          <w:sz w:val="24"/>
          <w:szCs w:val="24"/>
        </w:rPr>
        <w:t>,</w:t>
      </w:r>
      <w:r w:rsidRPr="00316FAA">
        <w:rPr>
          <w:rFonts w:ascii="Arial" w:hAnsi="Arial" w:cs="Arial"/>
          <w:sz w:val="24"/>
          <w:szCs w:val="24"/>
        </w:rPr>
        <w:t xml:space="preserve"> I think that an organization is nothing without an employee. Employees that are engaged in their work are fully invested in the success of the company. When people are invested in the company's success, they bring their whole energy and enthusiasm to the task at hand. Since 45% of workers complain that their meetings aren't productive, employee involvement can have a positive effect on the quality of team discussions. The conflict with the hotel's staff is also having an effect. The argument is that profit and the success of Travelodge as a company are directly linked to the level of enthusiasm its employees show toward their work (</w:t>
      </w:r>
      <w:proofErr w:type="spellStart"/>
      <w:r w:rsidRPr="00316FAA">
        <w:rPr>
          <w:rFonts w:ascii="Arial" w:hAnsi="Arial" w:cs="Arial"/>
          <w:sz w:val="24"/>
          <w:szCs w:val="24"/>
        </w:rPr>
        <w:t>Alaimo</w:t>
      </w:r>
      <w:proofErr w:type="spellEnd"/>
      <w:r w:rsidRPr="00316FAA">
        <w:rPr>
          <w:rFonts w:ascii="Arial" w:hAnsi="Arial" w:cs="Arial"/>
          <w:sz w:val="24"/>
          <w:szCs w:val="24"/>
        </w:rPr>
        <w:t>, 2022).</w:t>
      </w:r>
    </w:p>
    <w:p w14:paraId="7A77A795" w14:textId="07B6F889" w:rsidR="00316FAA" w:rsidRDefault="00316FAA">
      <w:pPr>
        <w:rPr>
          <w:rFonts w:ascii="Arial" w:hAnsi="Arial" w:cs="Arial"/>
          <w:sz w:val="24"/>
          <w:szCs w:val="24"/>
        </w:rPr>
      </w:pPr>
    </w:p>
    <w:p w14:paraId="4E06775D" w14:textId="453AC02C" w:rsidR="007618C5" w:rsidRPr="00316FAA" w:rsidRDefault="007618C5" w:rsidP="003716B0">
      <w:pPr>
        <w:pStyle w:val="Heading1"/>
      </w:pPr>
      <w:bookmarkStart w:id="1" w:name="_Toc117884815"/>
      <w:r w:rsidRPr="00316FAA">
        <w:t>Primary research method for the employee engagement</w:t>
      </w:r>
      <w:bookmarkEnd w:id="1"/>
      <w:r w:rsidRPr="00316FAA">
        <w:t xml:space="preserve"> </w:t>
      </w:r>
    </w:p>
    <w:p w14:paraId="36EBCB86" w14:textId="20C2C4E1" w:rsidR="00174534" w:rsidRPr="00316FAA" w:rsidRDefault="00174534" w:rsidP="00316FAA">
      <w:pPr>
        <w:spacing w:line="360" w:lineRule="auto"/>
        <w:jc w:val="both"/>
        <w:rPr>
          <w:rFonts w:ascii="Arial" w:hAnsi="Arial" w:cs="Arial"/>
          <w:sz w:val="24"/>
          <w:szCs w:val="24"/>
        </w:rPr>
      </w:pPr>
      <w:r w:rsidRPr="00316FAA">
        <w:rPr>
          <w:rFonts w:ascii="Arial" w:hAnsi="Arial" w:cs="Arial"/>
          <w:sz w:val="24"/>
          <w:szCs w:val="24"/>
        </w:rPr>
        <w:t xml:space="preserve">Employee engagement in the Travelodge hotel can be evaluated with the help of an interview questionnaire which is prepared for the employees as mentioned in the appendix. After the interview process, we can implement the best practices in the organization as per the opinion of the employees for the retention of employees. After that, we can conclude the response of the employees with the help of statistical tools and techniques such as tables and graphs. Employee retention and employee engagement are directly correlated with employee satisfaction. So, the questionnaire is prepared for employee satisfaction in the organization and to improve the approaches as per their response. The interview questionary evaluates </w:t>
      </w:r>
      <w:r w:rsidR="00137DC8">
        <w:rPr>
          <w:rFonts w:ascii="Arial" w:hAnsi="Arial" w:cs="Arial"/>
          <w:sz w:val="24"/>
          <w:szCs w:val="24"/>
        </w:rPr>
        <w:t>based on</w:t>
      </w:r>
      <w:r w:rsidRPr="00316FAA">
        <w:rPr>
          <w:rFonts w:ascii="Arial" w:hAnsi="Arial" w:cs="Arial"/>
          <w:sz w:val="24"/>
          <w:szCs w:val="24"/>
        </w:rPr>
        <w:t xml:space="preserve"> a rating of 1 to 5, with increasing levels of satisfaction, 1 for not satisfied, 2 for very less satisfied, 3 for neutral, 4 for satisfied, and 5 for very much satisfied. Questionary prepared on the leadership, motivation, and reward strategies in the organization because these three elements are related to the retention rate of the employees. The interview process will be conducted with 30 employees and prepare scoring sheet then evaluate the results and implement better approaches towards betterment. </w:t>
      </w:r>
    </w:p>
    <w:p w14:paraId="1F3A2988" w14:textId="3EBCA27C" w:rsidR="00174534" w:rsidRPr="00316FAA" w:rsidRDefault="00174534" w:rsidP="00316FAA">
      <w:pPr>
        <w:spacing w:line="360" w:lineRule="auto"/>
        <w:jc w:val="both"/>
        <w:rPr>
          <w:rFonts w:ascii="Arial" w:hAnsi="Arial" w:cs="Arial"/>
          <w:sz w:val="24"/>
          <w:szCs w:val="24"/>
        </w:rPr>
      </w:pPr>
      <w:r w:rsidRPr="00316FAA">
        <w:rPr>
          <w:rFonts w:ascii="Arial" w:hAnsi="Arial" w:cs="Arial"/>
          <w:sz w:val="24"/>
          <w:szCs w:val="24"/>
        </w:rPr>
        <w:t>During the interview process</w:t>
      </w:r>
      <w:r w:rsidR="00137DC8">
        <w:rPr>
          <w:rFonts w:ascii="Arial" w:hAnsi="Arial" w:cs="Arial"/>
          <w:sz w:val="24"/>
          <w:szCs w:val="24"/>
        </w:rPr>
        <w:t>,</w:t>
      </w:r>
      <w:r w:rsidRPr="00316FAA">
        <w:rPr>
          <w:rFonts w:ascii="Arial" w:hAnsi="Arial" w:cs="Arial"/>
          <w:sz w:val="24"/>
          <w:szCs w:val="24"/>
        </w:rPr>
        <w:t xml:space="preserve"> we ensure the </w:t>
      </w:r>
      <w:r w:rsidR="00A52127" w:rsidRPr="00316FAA">
        <w:rPr>
          <w:rFonts w:ascii="Arial" w:hAnsi="Arial" w:cs="Arial"/>
          <w:sz w:val="24"/>
          <w:szCs w:val="24"/>
        </w:rPr>
        <w:t xml:space="preserve">employees that their information or data will be secure under the GDPR (General Data Protection Regulation) and will not be </w:t>
      </w:r>
      <w:r w:rsidR="00137DC8">
        <w:rPr>
          <w:rFonts w:ascii="Arial" w:hAnsi="Arial" w:cs="Arial"/>
          <w:sz w:val="24"/>
          <w:szCs w:val="24"/>
        </w:rPr>
        <w:t>shared</w:t>
      </w:r>
      <w:r w:rsidR="00A52127" w:rsidRPr="00316FAA">
        <w:rPr>
          <w:rFonts w:ascii="Arial" w:hAnsi="Arial" w:cs="Arial"/>
          <w:sz w:val="24"/>
          <w:szCs w:val="24"/>
        </w:rPr>
        <w:t xml:space="preserve"> with anyone without their permission. </w:t>
      </w:r>
    </w:p>
    <w:p w14:paraId="5645C02F" w14:textId="6EDDBEFD" w:rsidR="007618C5" w:rsidRPr="003716B0" w:rsidRDefault="007618C5" w:rsidP="003716B0">
      <w:pPr>
        <w:pStyle w:val="Heading1"/>
        <w:rPr>
          <w:rFonts w:cs="Arial"/>
          <w:sz w:val="24"/>
          <w:szCs w:val="24"/>
        </w:rPr>
      </w:pPr>
      <w:bookmarkStart w:id="2" w:name="_Toc117884816"/>
      <w:r w:rsidRPr="00316FAA">
        <w:t xml:space="preserve">Secondary </w:t>
      </w:r>
      <w:r w:rsidR="00A52127" w:rsidRPr="00316FAA">
        <w:t>research on the employee engagement</w:t>
      </w:r>
      <w:bookmarkEnd w:id="2"/>
      <w:r w:rsidR="00A52127" w:rsidRPr="00316FAA">
        <w:t xml:space="preserve"> </w:t>
      </w:r>
    </w:p>
    <w:p w14:paraId="36BA36FD" w14:textId="72BDDD4B" w:rsidR="00A52127" w:rsidRPr="00316FAA" w:rsidRDefault="00A52127" w:rsidP="00316FAA">
      <w:pPr>
        <w:spacing w:line="360" w:lineRule="auto"/>
        <w:jc w:val="both"/>
        <w:rPr>
          <w:rFonts w:ascii="Arial" w:hAnsi="Arial" w:cs="Arial"/>
          <w:sz w:val="24"/>
          <w:szCs w:val="24"/>
        </w:rPr>
      </w:pPr>
      <w:r w:rsidRPr="00316FAA">
        <w:rPr>
          <w:rFonts w:ascii="Arial" w:hAnsi="Arial" w:cs="Arial"/>
          <w:sz w:val="24"/>
          <w:szCs w:val="24"/>
        </w:rPr>
        <w:t xml:space="preserve">Secondary research is based on secondary data like relevant articles, literature, books, and reports published in peer review journals or authorized websites that can be accessed through google Database using keyword searching. This review of already published literature is beneficial in the development of employee engagement and employee retention rates in the organization. </w:t>
      </w:r>
    </w:p>
    <w:p w14:paraId="61E7A9C5" w14:textId="3EC5C736" w:rsidR="00A52127" w:rsidRPr="00316FAA" w:rsidRDefault="00A52127" w:rsidP="00316FAA">
      <w:pPr>
        <w:spacing w:line="360" w:lineRule="auto"/>
        <w:jc w:val="both"/>
        <w:rPr>
          <w:rFonts w:ascii="Arial" w:hAnsi="Arial" w:cs="Arial"/>
          <w:sz w:val="24"/>
          <w:szCs w:val="24"/>
          <w:lang w:val="en-US"/>
        </w:rPr>
      </w:pPr>
      <w:r w:rsidRPr="00316FAA">
        <w:rPr>
          <w:rFonts w:ascii="Arial" w:hAnsi="Arial" w:cs="Arial"/>
          <w:sz w:val="24"/>
          <w:szCs w:val="24"/>
        </w:rPr>
        <w:t>According to Kim</w:t>
      </w:r>
      <w:r w:rsidR="00316FAA">
        <w:rPr>
          <w:rFonts w:ascii="Arial" w:hAnsi="Arial" w:cs="Arial"/>
          <w:sz w:val="24"/>
          <w:szCs w:val="24"/>
        </w:rPr>
        <w:t xml:space="preserve"> and K</w:t>
      </w:r>
      <w:r w:rsidR="00137DC8">
        <w:rPr>
          <w:rFonts w:ascii="Arial" w:hAnsi="Arial" w:cs="Arial"/>
          <w:sz w:val="24"/>
          <w:szCs w:val="24"/>
        </w:rPr>
        <w:t>i</w:t>
      </w:r>
      <w:r w:rsidR="00316FAA">
        <w:rPr>
          <w:rFonts w:ascii="Arial" w:hAnsi="Arial" w:cs="Arial"/>
          <w:sz w:val="24"/>
          <w:szCs w:val="24"/>
        </w:rPr>
        <w:t>m</w:t>
      </w:r>
      <w:r w:rsidRPr="00316FAA">
        <w:rPr>
          <w:rFonts w:ascii="Arial" w:hAnsi="Arial" w:cs="Arial"/>
          <w:sz w:val="24"/>
          <w:szCs w:val="24"/>
        </w:rPr>
        <w:t xml:space="preserve">, (2020), Many aspects of an organization's workforce have been uncovered through research. The outcomes influence the service climate in a way that benefits workers by meeting their needs. This research demonstrates the connection between servant leader and their company. The study's focus is on the service that contributes to a welcoming environment and provides insight into staff participation in the workplace. </w:t>
      </w:r>
      <w:r w:rsidRPr="00316FAA">
        <w:rPr>
          <w:rFonts w:ascii="Arial" w:hAnsi="Arial" w:cs="Arial"/>
          <w:sz w:val="24"/>
          <w:szCs w:val="24"/>
          <w:lang w:val="en-US"/>
        </w:rPr>
        <w:t xml:space="preserve">Schmidt, (2022) studied that, Employees have access </w:t>
      </w:r>
      <w:r w:rsidRPr="00316FAA">
        <w:rPr>
          <w:rFonts w:ascii="Arial" w:hAnsi="Arial" w:cs="Arial"/>
          <w:sz w:val="24"/>
          <w:szCs w:val="24"/>
          <w:lang w:val="en-US"/>
        </w:rPr>
        <w:lastRenderedPageBreak/>
        <w:t>to a wide range of opportunities to switch jobs through their social media and online networks, making it crucial for businesses to foster a positive work environment and motivate their staff to stay put. An organization's level of employee engagement can be gauged with a survey designed to address issues related to the importance of employee engagement, as many companies now allow workers to choose whether or not they want to work in the employees' offices. Employees participated in interviews and another service that gives employers insight into their staff members</w:t>
      </w:r>
      <w:r w:rsidR="00316FAA">
        <w:rPr>
          <w:rFonts w:ascii="Arial" w:hAnsi="Arial" w:cs="Arial"/>
          <w:sz w:val="24"/>
          <w:szCs w:val="24"/>
          <w:lang w:val="en-US"/>
        </w:rPr>
        <w:t xml:space="preserve"> (</w:t>
      </w:r>
      <w:r w:rsidR="00316FAA" w:rsidRPr="00316FAA">
        <w:rPr>
          <w:rFonts w:ascii="Arial" w:hAnsi="Arial" w:cs="Arial"/>
          <w:sz w:val="24"/>
          <w:szCs w:val="24"/>
          <w:lang w:val="en-US"/>
        </w:rPr>
        <w:t>Jeanny, 2021</w:t>
      </w:r>
      <w:r w:rsidR="00316FAA">
        <w:rPr>
          <w:rFonts w:ascii="Arial" w:hAnsi="Arial" w:cs="Arial"/>
          <w:sz w:val="24"/>
          <w:szCs w:val="24"/>
          <w:lang w:val="en-US"/>
        </w:rPr>
        <w:t>)</w:t>
      </w:r>
      <w:r w:rsidRPr="00316FAA">
        <w:rPr>
          <w:rFonts w:ascii="Arial" w:hAnsi="Arial" w:cs="Arial"/>
          <w:sz w:val="24"/>
          <w:szCs w:val="24"/>
          <w:lang w:val="en-US"/>
        </w:rPr>
        <w:t>.</w:t>
      </w:r>
    </w:p>
    <w:p w14:paraId="2C4E9B0A" w14:textId="7545F046" w:rsidR="00A52127" w:rsidRPr="00316FAA" w:rsidRDefault="00A52127"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As per the observations of Guix, and Font, (2020), Positive feedback and results from employee involvement at Travelodge highlight the importance of the organization's efforts. The second area contains the information needed to probe the unusual result witnessed in the helpful conduct of staff. the effect on workers' psyches. It takes into account both the size of the sample, which reveals information about the sampling strategy and the number of responses, which reveals information about the level of participation by the workforce. The outcome is a reflection of the company's resources and employees' dedication to their jobs. Quantitative information was revealed by the results. In terms of performance, workers play a pivotal role as the face of an organization. </w:t>
      </w:r>
      <w:r w:rsidR="00137DC8" w:rsidRPr="00316FAA">
        <w:rPr>
          <w:rFonts w:ascii="Arial" w:hAnsi="Arial" w:cs="Arial"/>
          <w:sz w:val="24"/>
          <w:szCs w:val="24"/>
          <w:lang w:val="en-US"/>
        </w:rPr>
        <w:t>Haynes, and Egan,</w:t>
      </w:r>
      <w:r w:rsidRPr="00316FAA">
        <w:rPr>
          <w:rFonts w:ascii="Arial" w:hAnsi="Arial" w:cs="Arial"/>
          <w:sz w:val="24"/>
          <w:szCs w:val="24"/>
          <w:lang w:val="en-US"/>
        </w:rPr>
        <w:t xml:space="preserve"> (2020) </w:t>
      </w:r>
      <w:r w:rsidR="005E1BA9" w:rsidRPr="00316FAA">
        <w:rPr>
          <w:rFonts w:ascii="Arial" w:hAnsi="Arial" w:cs="Arial"/>
          <w:sz w:val="24"/>
          <w:szCs w:val="24"/>
          <w:lang w:val="en-US"/>
        </w:rPr>
        <w:t>The term "polychronic" is used to define the level of involvement in the workplace displayed by employees, and it alludes to their capacity to handle numerous tasks at once. Employees that are fully engaged in their work give their all to the company. Findings from the study reveal employees' levels of commitment to their jobs, which is a fundamental distinction that fosters group identification. Organizations may use questionnaires, surveys, and other data-gathering instruments to assess worker engagement. Employees had a favorable impression of the company because of the services provided and their level of job satisfaction, the results showed.</w:t>
      </w:r>
    </w:p>
    <w:p w14:paraId="0A19E2D9" w14:textId="6691F6AA" w:rsidR="005E1BA9" w:rsidRPr="00316FAA" w:rsidRDefault="005E1BA9"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Shari, Yazid, and Shamsudin, (2020) focus on the importance of employee engagement in an organization. An organization places a premium on employee engagement because of the positive impact it has on the company's growth via increased productivity, improved communication, and strengthened customer relationships. </w:t>
      </w:r>
      <w:r w:rsidR="00316FAA">
        <w:rPr>
          <w:rFonts w:ascii="Arial" w:hAnsi="Arial" w:cs="Arial"/>
          <w:sz w:val="24"/>
          <w:szCs w:val="24"/>
          <w:lang w:val="en-US"/>
        </w:rPr>
        <w:t>Ali et al.</w:t>
      </w:r>
      <w:r w:rsidRPr="00316FAA">
        <w:rPr>
          <w:rFonts w:ascii="Arial" w:hAnsi="Arial" w:cs="Arial"/>
          <w:sz w:val="24"/>
          <w:szCs w:val="24"/>
          <w:lang w:val="en-US"/>
        </w:rPr>
        <w:t xml:space="preserve">, (2020) </w:t>
      </w:r>
      <w:r w:rsidR="00137DC8">
        <w:rPr>
          <w:rFonts w:ascii="Arial" w:hAnsi="Arial" w:cs="Arial"/>
          <w:sz w:val="24"/>
          <w:szCs w:val="24"/>
          <w:lang w:val="en-US"/>
        </w:rPr>
        <w:t>state</w:t>
      </w:r>
      <w:r w:rsidRPr="00316FAA">
        <w:rPr>
          <w:rFonts w:ascii="Arial" w:hAnsi="Arial" w:cs="Arial"/>
          <w:sz w:val="24"/>
          <w:szCs w:val="24"/>
          <w:lang w:val="en-US"/>
        </w:rPr>
        <w:t xml:space="preserve"> that employee engagement measures how invested workers are in their jobs. Careful consideration should be given to the level of employee commitment before making any assumptions about a company's or </w:t>
      </w:r>
      <w:r w:rsidRPr="00316FAA">
        <w:rPr>
          <w:rFonts w:ascii="Arial" w:hAnsi="Arial" w:cs="Arial"/>
          <w:sz w:val="24"/>
          <w:szCs w:val="24"/>
          <w:lang w:val="en-US"/>
        </w:rPr>
        <w:lastRenderedPageBreak/>
        <w:t xml:space="preserve">sector's performance. Those that are invested in their work take their responsibilities seriously and value their salary as much as their contributions. Employers can encourage productive work and communication among staff by providing incentives for meeting and exceeding goals. It </w:t>
      </w:r>
      <w:r w:rsidR="00137DC8">
        <w:rPr>
          <w:rFonts w:ascii="Arial" w:hAnsi="Arial" w:cs="Arial"/>
          <w:sz w:val="24"/>
          <w:szCs w:val="24"/>
          <w:lang w:val="en-US"/>
        </w:rPr>
        <w:t xml:space="preserve">was </w:t>
      </w:r>
      <w:r w:rsidRPr="00316FAA">
        <w:rPr>
          <w:rFonts w:ascii="Arial" w:hAnsi="Arial" w:cs="Arial"/>
          <w:sz w:val="24"/>
          <w:szCs w:val="24"/>
          <w:lang w:val="en-US"/>
        </w:rPr>
        <w:t>thought that efficiency and effectiveness were at a high level throughout the company. that's the dedication of the company to its ideals and priorities. Employees are the foundation upon which any company is built, and their contributions are what propel any company to the pinnacle of its industry. The hotel sector, in particular, is driven by customer-service metrics that evaluate personnel in their role as ambassadors</w:t>
      </w:r>
      <w:r w:rsidR="00137DC8">
        <w:rPr>
          <w:rFonts w:ascii="Arial" w:hAnsi="Arial" w:cs="Arial"/>
          <w:sz w:val="24"/>
          <w:szCs w:val="24"/>
          <w:lang w:val="en-US"/>
        </w:rPr>
        <w:t xml:space="preserve"> (</w:t>
      </w:r>
      <w:r w:rsidR="00137DC8" w:rsidRPr="00F4693A">
        <w:rPr>
          <w:rFonts w:ascii="Arial" w:hAnsi="Arial" w:cs="Arial"/>
          <w:color w:val="222222"/>
          <w:sz w:val="24"/>
          <w:szCs w:val="24"/>
          <w:shd w:val="clear" w:color="auto" w:fill="FFFFFF"/>
        </w:rPr>
        <w:t>Górska-Warsewicz, and Kulykovets, 2020</w:t>
      </w:r>
      <w:r w:rsidR="00137DC8">
        <w:rPr>
          <w:rFonts w:ascii="Arial" w:hAnsi="Arial" w:cs="Arial"/>
          <w:sz w:val="24"/>
          <w:szCs w:val="24"/>
          <w:lang w:val="en-US"/>
        </w:rPr>
        <w:t>)</w:t>
      </w:r>
      <w:r w:rsidRPr="00316FAA">
        <w:rPr>
          <w:rFonts w:ascii="Arial" w:hAnsi="Arial" w:cs="Arial"/>
          <w:sz w:val="24"/>
          <w:szCs w:val="24"/>
          <w:lang w:val="en-US"/>
        </w:rPr>
        <w:t xml:space="preserve">. Recruiting new employees and educating them is a top priority for any hotel. Labor in the hospitality business issues the data that sustains the components containing employee engagement. It is the extent to which workers </w:t>
      </w:r>
      <w:r w:rsidR="00137DC8">
        <w:rPr>
          <w:rFonts w:ascii="Arial" w:hAnsi="Arial" w:cs="Arial"/>
          <w:sz w:val="24"/>
          <w:szCs w:val="24"/>
          <w:lang w:val="en-US"/>
        </w:rPr>
        <w:t>can</w:t>
      </w:r>
      <w:r w:rsidRPr="00316FAA">
        <w:rPr>
          <w:rFonts w:ascii="Arial" w:hAnsi="Arial" w:cs="Arial"/>
          <w:sz w:val="24"/>
          <w:szCs w:val="24"/>
          <w:lang w:val="en-US"/>
        </w:rPr>
        <w:t xml:space="preserve"> positively channel their mental, emotional, and </w:t>
      </w:r>
      <w:r w:rsidR="00137DC8">
        <w:rPr>
          <w:rFonts w:ascii="Arial" w:hAnsi="Arial" w:cs="Arial"/>
          <w:sz w:val="24"/>
          <w:szCs w:val="24"/>
          <w:lang w:val="en-US"/>
        </w:rPr>
        <w:t>behavioral</w:t>
      </w:r>
      <w:r w:rsidRPr="00316FAA">
        <w:rPr>
          <w:rFonts w:ascii="Arial" w:hAnsi="Arial" w:cs="Arial"/>
          <w:sz w:val="24"/>
          <w:szCs w:val="24"/>
          <w:lang w:val="en-US"/>
        </w:rPr>
        <w:t xml:space="preserve"> resources into their work</w:t>
      </w:r>
      <w:r w:rsidR="00316FAA">
        <w:rPr>
          <w:rFonts w:ascii="Arial" w:hAnsi="Arial" w:cs="Arial"/>
          <w:sz w:val="24"/>
          <w:szCs w:val="24"/>
          <w:lang w:val="en-US"/>
        </w:rPr>
        <w:t xml:space="preserve"> (</w:t>
      </w:r>
      <w:r w:rsidR="00316FAA" w:rsidRPr="00316FAA">
        <w:rPr>
          <w:rFonts w:ascii="Arial" w:hAnsi="Arial" w:cs="Arial"/>
          <w:sz w:val="24"/>
          <w:szCs w:val="24"/>
          <w:lang w:val="en-US"/>
        </w:rPr>
        <w:t>Lee, and Hood, 2021</w:t>
      </w:r>
      <w:r w:rsidR="00316FAA">
        <w:rPr>
          <w:rFonts w:ascii="Arial" w:hAnsi="Arial" w:cs="Arial"/>
          <w:sz w:val="24"/>
          <w:szCs w:val="24"/>
          <w:lang w:val="en-US"/>
        </w:rPr>
        <w:t>)</w:t>
      </w:r>
      <w:r w:rsidRPr="00316FAA">
        <w:rPr>
          <w:rFonts w:ascii="Arial" w:hAnsi="Arial" w:cs="Arial"/>
          <w:sz w:val="24"/>
          <w:szCs w:val="24"/>
          <w:lang w:val="en-US"/>
        </w:rPr>
        <w:t>.</w:t>
      </w:r>
    </w:p>
    <w:p w14:paraId="64F6B9B8" w14:textId="465DEF45" w:rsidR="005E1BA9" w:rsidRPr="00316FAA" w:rsidRDefault="005E1BA9"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Diskienė, (2020) focuses on the strategies for the measurement of employee engagement in an organization in their study. Organizational growth is a metric used in employee engagement methods because of the mutual advantages to workers and their </w:t>
      </w:r>
      <w:r w:rsidR="00137DC8">
        <w:rPr>
          <w:rFonts w:ascii="Arial" w:hAnsi="Arial" w:cs="Arial"/>
          <w:sz w:val="24"/>
          <w:szCs w:val="24"/>
          <w:lang w:val="en-US"/>
        </w:rPr>
        <w:t>employers</w:t>
      </w:r>
      <w:r w:rsidRPr="00316FAA">
        <w:rPr>
          <w:rFonts w:ascii="Arial" w:hAnsi="Arial" w:cs="Arial"/>
          <w:sz w:val="24"/>
          <w:szCs w:val="24"/>
          <w:lang w:val="en-US"/>
        </w:rPr>
        <w:t xml:space="preserve">. To reevaluate the quantitative and qualitative indicators that serve as engagement criteria for employees, a firm must first establish them. Employee feedback, career advancement, and opportunity can all be used as yardsticks to calculate an overall employee score or a Net-score for the company. The pulse survey is used by Travelodge because it is a faster and more consistent way to gauge employee engagement. According to Michelle, (2021), to gauge employee engagement, a quick pulse survey is administered, with the questions asked being those that are most beneficial to fostering a positive work environment for all. Employee Net Promoter Score (eNPS) is the metric used by Travelodge to evaluate staff satisfaction; it </w:t>
      </w:r>
      <w:r w:rsidR="00137DC8">
        <w:rPr>
          <w:rFonts w:ascii="Arial" w:hAnsi="Arial" w:cs="Arial"/>
          <w:sz w:val="24"/>
          <w:szCs w:val="24"/>
          <w:lang w:val="en-US"/>
        </w:rPr>
        <w:t>centralizes</w:t>
      </w:r>
      <w:r w:rsidRPr="00316FAA">
        <w:rPr>
          <w:rFonts w:ascii="Arial" w:hAnsi="Arial" w:cs="Arial"/>
          <w:sz w:val="24"/>
          <w:szCs w:val="24"/>
          <w:lang w:val="en-US"/>
        </w:rPr>
        <w:t xml:space="preserve"> feedback from all staff members and helps businesses learn from their personnel records. It also enables virtual meets that permit detailed and meaningful employees It's the simplest method for gauging worker enthusiasm and can be integrated into other plans. it provides what workers need and opens doors for them. Travelodge employs this tactic to gauge employee enthusiasm for their work, despite its pros and cons</w:t>
      </w:r>
      <w:r w:rsidR="00137DC8">
        <w:rPr>
          <w:rFonts w:ascii="Arial" w:hAnsi="Arial" w:cs="Arial"/>
          <w:sz w:val="24"/>
          <w:szCs w:val="24"/>
          <w:lang w:val="en-US"/>
        </w:rPr>
        <w:t xml:space="preserve"> (</w:t>
      </w:r>
      <w:r w:rsidR="00137DC8" w:rsidRPr="00137DC8">
        <w:rPr>
          <w:rFonts w:ascii="Arial" w:hAnsi="Arial" w:cs="Arial"/>
          <w:sz w:val="24"/>
          <w:szCs w:val="24"/>
          <w:lang w:val="en-US"/>
        </w:rPr>
        <w:t>Fatyandri, and Michelle, 2021</w:t>
      </w:r>
      <w:r w:rsidR="00137DC8">
        <w:rPr>
          <w:rFonts w:ascii="Arial" w:hAnsi="Arial" w:cs="Arial"/>
          <w:sz w:val="24"/>
          <w:szCs w:val="24"/>
          <w:lang w:val="en-US"/>
        </w:rPr>
        <w:t>)</w:t>
      </w:r>
      <w:r w:rsidRPr="00316FAA">
        <w:rPr>
          <w:rFonts w:ascii="Arial" w:hAnsi="Arial" w:cs="Arial"/>
          <w:sz w:val="24"/>
          <w:szCs w:val="24"/>
          <w:lang w:val="en-US"/>
        </w:rPr>
        <w:t xml:space="preserve">. </w:t>
      </w:r>
    </w:p>
    <w:p w14:paraId="48A90425" w14:textId="376B5E47" w:rsidR="005E1BA9" w:rsidRDefault="00137DC8" w:rsidP="00316FAA">
      <w:pPr>
        <w:spacing w:line="360" w:lineRule="auto"/>
        <w:jc w:val="both"/>
        <w:rPr>
          <w:rFonts w:ascii="Arial" w:hAnsi="Arial" w:cs="Arial"/>
          <w:sz w:val="24"/>
          <w:szCs w:val="24"/>
          <w:lang w:val="en-US"/>
        </w:rPr>
      </w:pPr>
      <w:r w:rsidRPr="00F4693A">
        <w:rPr>
          <w:rFonts w:ascii="Arial" w:hAnsi="Arial" w:cs="Arial"/>
          <w:color w:val="222222"/>
          <w:sz w:val="24"/>
          <w:szCs w:val="24"/>
          <w:shd w:val="clear" w:color="auto" w:fill="FFFFFF"/>
        </w:rPr>
        <w:t>Górska-Warsewicz, and Kulykovets</w:t>
      </w:r>
      <w:r>
        <w:rPr>
          <w:rFonts w:ascii="Arial" w:hAnsi="Arial" w:cs="Arial"/>
          <w:color w:val="222222"/>
          <w:sz w:val="24"/>
          <w:szCs w:val="24"/>
          <w:shd w:val="clear" w:color="auto" w:fill="FFFFFF"/>
        </w:rPr>
        <w:t>,</w:t>
      </w:r>
      <w:r w:rsidR="005E1BA9" w:rsidRPr="005E1BA9">
        <w:rPr>
          <w:rFonts w:ascii="Arial" w:hAnsi="Arial" w:cs="Arial"/>
          <w:sz w:val="24"/>
          <w:szCs w:val="24"/>
          <w:lang w:val="en-US"/>
        </w:rPr>
        <w:t xml:space="preserve"> </w:t>
      </w:r>
      <w:r w:rsidR="005E1BA9" w:rsidRPr="00316FAA">
        <w:rPr>
          <w:rFonts w:ascii="Arial" w:hAnsi="Arial" w:cs="Arial"/>
          <w:sz w:val="24"/>
          <w:szCs w:val="24"/>
          <w:lang w:val="en-US"/>
        </w:rPr>
        <w:t>(</w:t>
      </w:r>
      <w:r w:rsidR="005E1BA9" w:rsidRPr="005E1BA9">
        <w:rPr>
          <w:rFonts w:ascii="Arial" w:hAnsi="Arial" w:cs="Arial"/>
          <w:sz w:val="24"/>
          <w:szCs w:val="24"/>
          <w:lang w:val="en-US"/>
        </w:rPr>
        <w:t>2020)</w:t>
      </w:r>
      <w:r w:rsidR="005E1BA9" w:rsidRPr="00316FAA">
        <w:rPr>
          <w:rFonts w:ascii="Arial" w:hAnsi="Arial" w:cs="Arial"/>
          <w:sz w:val="24"/>
          <w:szCs w:val="24"/>
          <w:lang w:val="en-US"/>
        </w:rPr>
        <w:t xml:space="preserve">, </w:t>
      </w:r>
      <w:r w:rsidR="00316FAA" w:rsidRPr="00316FAA">
        <w:rPr>
          <w:rFonts w:ascii="Arial" w:hAnsi="Arial" w:cs="Arial"/>
          <w:sz w:val="24"/>
          <w:szCs w:val="24"/>
          <w:lang w:val="en-US"/>
        </w:rPr>
        <w:t xml:space="preserve">establishing a focus group, based on research that has been widely accepted in the marketplace, can help you gauge </w:t>
      </w:r>
      <w:r w:rsidR="00316FAA" w:rsidRPr="00316FAA">
        <w:rPr>
          <w:rFonts w:ascii="Arial" w:hAnsi="Arial" w:cs="Arial"/>
          <w:sz w:val="24"/>
          <w:szCs w:val="24"/>
          <w:lang w:val="en-US"/>
        </w:rPr>
        <w:lastRenderedPageBreak/>
        <w:t>employee engagement; this method has already been used by huge companies like Tesco and is being put to use by smaller ones like Travelodge. It picks the subset and the division that pools resources and make preparations accordingly. It uses questions like "do you have a sense of humor?" and "how can you help the company?" to gauge whether or not workers are invested in the company for the long haul, rather than just looking for a paycheck. This helps it determine whether or not the alternative approach to measuring employee satisfaction is working, and it can then implement measures to ensure that workers are retained in the long term, such as offering incentives like paid time off and increased advancement opportunities. Employee engagement and revenue are two measures of employee productivity that Travelodge utilizes. The success of an organization is directly proportional to the level of employee engagement and the output produced by its workers</w:t>
      </w:r>
      <w:r w:rsidR="00316FAA">
        <w:rPr>
          <w:rFonts w:ascii="Arial" w:hAnsi="Arial" w:cs="Arial"/>
          <w:sz w:val="24"/>
          <w:szCs w:val="24"/>
          <w:lang w:val="en-US"/>
        </w:rPr>
        <w:t xml:space="preserve"> (</w:t>
      </w:r>
      <w:r w:rsidR="00316FAA" w:rsidRPr="00316FAA">
        <w:rPr>
          <w:rFonts w:ascii="Arial" w:eastAsia="Calibri" w:hAnsi="Arial" w:cs="Arial"/>
          <w:color w:val="222222"/>
          <w:sz w:val="24"/>
          <w:szCs w:val="24"/>
          <w:shd w:val="clear" w:color="auto" w:fill="FFFFFF"/>
          <w:lang w:val="en-US"/>
        </w:rPr>
        <w:t>Muchsinati and Jeanny,</w:t>
      </w:r>
      <w:r w:rsidR="00316FAA">
        <w:rPr>
          <w:rFonts w:ascii="Arial" w:eastAsia="Calibri" w:hAnsi="Arial" w:cs="Arial"/>
          <w:color w:val="222222"/>
          <w:sz w:val="24"/>
          <w:szCs w:val="24"/>
          <w:shd w:val="clear" w:color="auto" w:fill="FFFFFF"/>
          <w:lang w:val="en-US"/>
        </w:rPr>
        <w:t xml:space="preserve"> </w:t>
      </w:r>
      <w:r w:rsidR="00316FAA" w:rsidRPr="00316FAA">
        <w:rPr>
          <w:rFonts w:ascii="Arial" w:eastAsia="Calibri" w:hAnsi="Arial" w:cs="Arial"/>
          <w:color w:val="222222"/>
          <w:sz w:val="24"/>
          <w:szCs w:val="24"/>
          <w:shd w:val="clear" w:color="auto" w:fill="FFFFFF"/>
          <w:lang w:val="en-US"/>
        </w:rPr>
        <w:t>2021</w:t>
      </w:r>
      <w:r w:rsidR="00316FAA">
        <w:rPr>
          <w:rFonts w:ascii="Arial" w:hAnsi="Arial" w:cs="Arial"/>
          <w:sz w:val="24"/>
          <w:szCs w:val="24"/>
          <w:lang w:val="en-US"/>
        </w:rPr>
        <w:t>)</w:t>
      </w:r>
      <w:r w:rsidR="00316FAA" w:rsidRPr="00316FAA">
        <w:rPr>
          <w:rFonts w:ascii="Arial" w:hAnsi="Arial" w:cs="Arial"/>
          <w:sz w:val="24"/>
          <w:szCs w:val="24"/>
          <w:lang w:val="en-US"/>
        </w:rPr>
        <w:t>.</w:t>
      </w:r>
    </w:p>
    <w:p w14:paraId="2D0CA881" w14:textId="7ADD041A" w:rsidR="00FD3E11" w:rsidRDefault="00FD3E11" w:rsidP="00316FAA">
      <w:pPr>
        <w:spacing w:line="360" w:lineRule="auto"/>
        <w:jc w:val="both"/>
        <w:rPr>
          <w:rFonts w:ascii="Arial" w:hAnsi="Arial" w:cs="Arial"/>
          <w:sz w:val="24"/>
          <w:szCs w:val="24"/>
        </w:rPr>
      </w:pPr>
      <w:r w:rsidRPr="00FD3E11">
        <w:rPr>
          <w:rFonts w:ascii="Arial" w:hAnsi="Arial" w:cs="Arial"/>
          <w:sz w:val="24"/>
          <w:szCs w:val="24"/>
        </w:rPr>
        <w:t xml:space="preserve">This is just one part of employee engagement, but Wu (2021) focuses on the efficiency that strikes the strategies and makes the workplace better. This, in turn, reduces staff turnover, enhances productivity, and has an impact on the growth of the firm. Because the level of engagement of an organization's workforce is one of the most important factors determining that organization's level of success, it is essential to be able to effectively motivate one's personnel to collaborate effectively. Because of the high number of employees in the travelling workforce who are concerned about the possibility of developing health problems, the company has devised a large number of guidelines to address these concerns. All of these are examples of elements that have a role in maintaining a high level of employee engagement (Ulfa, </w:t>
      </w:r>
      <w:proofErr w:type="spellStart"/>
      <w:r w:rsidRPr="00FD3E11">
        <w:rPr>
          <w:rFonts w:ascii="Arial" w:hAnsi="Arial" w:cs="Arial"/>
          <w:sz w:val="24"/>
          <w:szCs w:val="24"/>
        </w:rPr>
        <w:t>Abrian</w:t>
      </w:r>
      <w:proofErr w:type="spellEnd"/>
      <w:r w:rsidRPr="00FD3E11">
        <w:rPr>
          <w:rFonts w:ascii="Arial" w:hAnsi="Arial" w:cs="Arial"/>
          <w:sz w:val="24"/>
          <w:szCs w:val="24"/>
        </w:rPr>
        <w:t>, and Adrian, 2020).</w:t>
      </w:r>
    </w:p>
    <w:p w14:paraId="0BF35EF9" w14:textId="128F1DF3" w:rsidR="003716B0" w:rsidRDefault="003716B0" w:rsidP="00316FAA">
      <w:pPr>
        <w:spacing w:line="360" w:lineRule="auto"/>
        <w:jc w:val="both"/>
        <w:rPr>
          <w:rFonts w:ascii="Arial" w:hAnsi="Arial" w:cs="Arial"/>
          <w:sz w:val="24"/>
          <w:szCs w:val="24"/>
        </w:rPr>
      </w:pPr>
    </w:p>
    <w:p w14:paraId="177C9C31" w14:textId="2280BE06" w:rsidR="003716B0" w:rsidRDefault="003716B0" w:rsidP="00316FAA">
      <w:pPr>
        <w:spacing w:line="360" w:lineRule="auto"/>
        <w:jc w:val="both"/>
        <w:rPr>
          <w:rFonts w:ascii="Arial" w:hAnsi="Arial" w:cs="Arial"/>
          <w:sz w:val="24"/>
          <w:szCs w:val="24"/>
        </w:rPr>
      </w:pPr>
    </w:p>
    <w:p w14:paraId="4006A4D3" w14:textId="59EE18C7" w:rsidR="003716B0" w:rsidRDefault="003716B0" w:rsidP="00316FAA">
      <w:pPr>
        <w:spacing w:line="360" w:lineRule="auto"/>
        <w:jc w:val="both"/>
        <w:rPr>
          <w:rFonts w:ascii="Arial" w:hAnsi="Arial" w:cs="Arial"/>
          <w:sz w:val="24"/>
          <w:szCs w:val="24"/>
        </w:rPr>
      </w:pPr>
    </w:p>
    <w:p w14:paraId="1E397A3D" w14:textId="77777777" w:rsidR="003716B0" w:rsidRPr="00316FAA" w:rsidRDefault="003716B0" w:rsidP="00316FAA">
      <w:pPr>
        <w:spacing w:line="360" w:lineRule="auto"/>
        <w:jc w:val="both"/>
        <w:rPr>
          <w:rFonts w:ascii="Arial" w:hAnsi="Arial" w:cs="Arial"/>
          <w:sz w:val="24"/>
          <w:szCs w:val="24"/>
          <w:lang w:val="en-US"/>
        </w:rPr>
      </w:pPr>
    </w:p>
    <w:p w14:paraId="01F1E6E3" w14:textId="116955A5" w:rsidR="00316FAA" w:rsidRDefault="00316FAA" w:rsidP="003716B0">
      <w:pPr>
        <w:pStyle w:val="Heading1"/>
      </w:pPr>
    </w:p>
    <w:p w14:paraId="39E3AC1B" w14:textId="36ECD291" w:rsidR="007618C5" w:rsidRPr="00316FAA" w:rsidRDefault="007618C5" w:rsidP="003716B0">
      <w:pPr>
        <w:pStyle w:val="Heading1"/>
      </w:pPr>
      <w:bookmarkStart w:id="3" w:name="_Toc117884817"/>
      <w:r w:rsidRPr="00316FAA">
        <w:t>Evaluation and conclusion</w:t>
      </w:r>
      <w:bookmarkEnd w:id="3"/>
    </w:p>
    <w:p w14:paraId="099365A9" w14:textId="5C8F23E3" w:rsidR="00316FAA" w:rsidRPr="00316FAA" w:rsidRDefault="00316FAA" w:rsidP="00316FAA">
      <w:pPr>
        <w:spacing w:line="360" w:lineRule="auto"/>
        <w:jc w:val="both"/>
        <w:rPr>
          <w:rFonts w:ascii="Arial" w:hAnsi="Arial" w:cs="Arial"/>
          <w:sz w:val="24"/>
          <w:szCs w:val="24"/>
        </w:rPr>
      </w:pPr>
      <w:r w:rsidRPr="00316FAA">
        <w:rPr>
          <w:rFonts w:ascii="Arial" w:hAnsi="Arial" w:cs="Arial"/>
          <w:sz w:val="24"/>
          <w:szCs w:val="24"/>
        </w:rPr>
        <w:t xml:space="preserve">After </w:t>
      </w:r>
      <w:r w:rsidR="00137DC8">
        <w:rPr>
          <w:rFonts w:ascii="Arial" w:hAnsi="Arial" w:cs="Arial"/>
          <w:sz w:val="24"/>
          <w:szCs w:val="24"/>
        </w:rPr>
        <w:t xml:space="preserve">the </w:t>
      </w:r>
      <w:r w:rsidRPr="00316FAA">
        <w:rPr>
          <w:rFonts w:ascii="Arial" w:hAnsi="Arial" w:cs="Arial"/>
          <w:sz w:val="24"/>
          <w:szCs w:val="24"/>
        </w:rPr>
        <w:t xml:space="preserve">evaluation above study employee engagement can be measured with the help of some approaches like interviewing employees and making </w:t>
      </w:r>
      <w:r w:rsidR="00137DC8">
        <w:rPr>
          <w:rFonts w:ascii="Arial" w:hAnsi="Arial" w:cs="Arial"/>
          <w:sz w:val="24"/>
          <w:szCs w:val="24"/>
        </w:rPr>
        <w:t xml:space="preserve">the </w:t>
      </w:r>
      <w:r w:rsidRPr="00316FAA">
        <w:rPr>
          <w:rFonts w:ascii="Arial" w:hAnsi="Arial" w:cs="Arial"/>
          <w:sz w:val="24"/>
          <w:szCs w:val="24"/>
        </w:rPr>
        <w:t>best policies for better results. Staff enthusiasm can be measured with a survey. Many modern businesses give employees the option of working remotely or in the traditional office setting. Research shows that companies benefit from having employees who are enthusiastic about their work. Employee engagement is highly valued because of the positive effects it has on the company's growth, including higher productivity, clearer lines of communication, and stronger relationships with customers. Before making any assumptions about a company's or industry's performance, it's important to take the level of employee commitment into account.</w:t>
      </w:r>
    </w:p>
    <w:p w14:paraId="3656E69C" w14:textId="2E43B159" w:rsidR="00316FAA" w:rsidRPr="00316FAA" w:rsidRDefault="00316FAA" w:rsidP="00316FAA">
      <w:pPr>
        <w:spacing w:line="360" w:lineRule="auto"/>
        <w:jc w:val="both"/>
        <w:rPr>
          <w:rFonts w:ascii="Arial" w:hAnsi="Arial" w:cs="Arial"/>
          <w:sz w:val="24"/>
          <w:szCs w:val="24"/>
        </w:rPr>
      </w:pPr>
      <w:r w:rsidRPr="00316FAA">
        <w:rPr>
          <w:rFonts w:ascii="Arial" w:hAnsi="Arial" w:cs="Arial"/>
          <w:sz w:val="24"/>
          <w:szCs w:val="24"/>
        </w:rPr>
        <w:t xml:space="preserve">Travelodge uses the eNPS (Employee Net Promoter Score) as a measure of employee happiness. The employee engagement level is measured with the pulse survey because it is a quicker and more consistent method of measuring the level of interest and participation in work. It is the quickest and easiest way to find out how people feel and can be incorporated into existing strategies. An organization's success is proportional to the enthusiasm and productivity of its workers. Travelodge uses metrics like employee enthusiasm and financial success to evaluate productivity. The survey measures morale by asking questions like "do you have a sense of </w:t>
      </w:r>
      <w:r w:rsidR="00137DC8">
        <w:rPr>
          <w:rFonts w:ascii="Arial" w:hAnsi="Arial" w:cs="Arial"/>
          <w:sz w:val="24"/>
          <w:szCs w:val="24"/>
        </w:rPr>
        <w:t>humor</w:t>
      </w:r>
      <w:r w:rsidRPr="00316FAA">
        <w:rPr>
          <w:rFonts w:ascii="Arial" w:hAnsi="Arial" w:cs="Arial"/>
          <w:sz w:val="24"/>
          <w:szCs w:val="24"/>
        </w:rPr>
        <w:t>?" and "how can you help the company?"</w:t>
      </w:r>
    </w:p>
    <w:p w14:paraId="6D887907" w14:textId="62534B50" w:rsidR="00174534" w:rsidRPr="00316FAA" w:rsidRDefault="00E0247B" w:rsidP="00316FAA">
      <w:pPr>
        <w:spacing w:line="360" w:lineRule="auto"/>
        <w:jc w:val="both"/>
        <w:rPr>
          <w:rFonts w:ascii="Arial" w:hAnsi="Arial" w:cs="Arial"/>
          <w:sz w:val="24"/>
          <w:szCs w:val="24"/>
        </w:rPr>
      </w:pPr>
      <w:r w:rsidRPr="00E0247B">
        <w:rPr>
          <w:rFonts w:ascii="Arial" w:hAnsi="Arial" w:cs="Arial"/>
          <w:sz w:val="24"/>
          <w:szCs w:val="24"/>
        </w:rPr>
        <w:t xml:space="preserve">The pleasure of Travelodge's staff members is the primary topic of this research. Studies on employee engagement are conducted rather frequently because an organization's capacity to entice and keep top talent is closely related to the level of interest its employees take in the company's vision and goals. This is one reason why there is so much focus on employee engagement. Along with the impact that employee involvement has on a company, one of the many problems that are brought up in conversation is a lack of available personnel to fill management positions. As a consequence of this, workers are less motivated to put forth effort within the organisation, and management has a more difficult time keeping their attention where it needs to </w:t>
      </w:r>
      <w:proofErr w:type="gramStart"/>
      <w:r w:rsidRPr="00E0247B">
        <w:rPr>
          <w:rFonts w:ascii="Arial" w:hAnsi="Arial" w:cs="Arial"/>
          <w:sz w:val="24"/>
          <w:szCs w:val="24"/>
        </w:rPr>
        <w:t>be:</w:t>
      </w:r>
      <w:proofErr w:type="gramEnd"/>
      <w:r w:rsidRPr="00E0247B">
        <w:rPr>
          <w:rFonts w:ascii="Arial" w:hAnsi="Arial" w:cs="Arial"/>
          <w:sz w:val="24"/>
          <w:szCs w:val="24"/>
        </w:rPr>
        <w:t xml:space="preserve"> on the important specifications that will boost productivity and reduce turnover.</w:t>
      </w:r>
    </w:p>
    <w:p w14:paraId="2C7B9228" w14:textId="447848AB" w:rsidR="00316FAA" w:rsidRDefault="00316FAA" w:rsidP="00316FAA">
      <w:pPr>
        <w:pStyle w:val="Heading1"/>
      </w:pPr>
      <w:bookmarkStart w:id="4" w:name="_Toc117884818"/>
      <w:r>
        <w:lastRenderedPageBreak/>
        <w:t>References</w:t>
      </w:r>
      <w:bookmarkEnd w:id="4"/>
    </w:p>
    <w:p w14:paraId="02EC8798" w14:textId="77777777" w:rsidR="00137DC8" w:rsidRPr="00F4693A" w:rsidRDefault="00137DC8" w:rsidP="00137DC8">
      <w:pPr>
        <w:spacing w:line="360" w:lineRule="auto"/>
        <w:rPr>
          <w:rFonts w:ascii="Arial" w:hAnsi="Arial" w:cs="Arial"/>
          <w:color w:val="222222"/>
          <w:sz w:val="24"/>
          <w:szCs w:val="24"/>
          <w:shd w:val="clear" w:color="auto" w:fill="FFFFFF"/>
        </w:rPr>
      </w:pPr>
      <w:r w:rsidRPr="00F4693A">
        <w:rPr>
          <w:rFonts w:ascii="Arial" w:hAnsi="Arial" w:cs="Arial"/>
          <w:color w:val="222222"/>
          <w:sz w:val="24"/>
          <w:szCs w:val="24"/>
          <w:shd w:val="clear" w:color="auto" w:fill="FFFFFF"/>
        </w:rPr>
        <w:t>Alaimo, C.J., 2022. Understanding How the Company Got Here and the Importance of Employee Engagement. In </w:t>
      </w:r>
      <w:r w:rsidRPr="00F4693A">
        <w:rPr>
          <w:rFonts w:ascii="Arial" w:hAnsi="Arial" w:cs="Arial"/>
          <w:i/>
          <w:iCs/>
          <w:color w:val="222222"/>
          <w:sz w:val="24"/>
          <w:szCs w:val="24"/>
          <w:shd w:val="clear" w:color="auto" w:fill="FFFFFF"/>
        </w:rPr>
        <w:t>HR Leadership During Bankruptcy and Organizational Change</w:t>
      </w:r>
      <w:r w:rsidRPr="00F4693A">
        <w:rPr>
          <w:rFonts w:ascii="Arial" w:hAnsi="Arial" w:cs="Arial"/>
          <w:color w:val="222222"/>
          <w:sz w:val="24"/>
          <w:szCs w:val="24"/>
          <w:shd w:val="clear" w:color="auto" w:fill="FFFFFF"/>
        </w:rPr>
        <w:t> (pp. 11-21). Springer, Cham.</w:t>
      </w:r>
    </w:p>
    <w:p w14:paraId="471A8971" w14:textId="77777777" w:rsidR="00137DC8" w:rsidRPr="00F4693A" w:rsidRDefault="00137DC8" w:rsidP="00137DC8">
      <w:pPr>
        <w:spacing w:line="360" w:lineRule="auto"/>
        <w:rPr>
          <w:rFonts w:ascii="Arial" w:hAnsi="Arial" w:cs="Arial"/>
          <w:color w:val="222222"/>
          <w:sz w:val="24"/>
          <w:szCs w:val="24"/>
          <w:shd w:val="clear" w:color="auto" w:fill="FFFFFF"/>
        </w:rPr>
      </w:pPr>
      <w:r w:rsidRPr="00F4693A">
        <w:rPr>
          <w:rFonts w:ascii="Arial" w:hAnsi="Arial" w:cs="Arial"/>
          <w:color w:val="222222"/>
          <w:sz w:val="24"/>
          <w:szCs w:val="24"/>
          <w:shd w:val="clear" w:color="auto" w:fill="FFFFFF"/>
        </w:rPr>
        <w:t>Ali, A.A.A.M., Kee, D.M.H., Singh, A., Pandey, R., Alhamlan, H., Ahmad, K.M., Quttainah, M.A., Siw, M.Y., Ong, R.S. and Narayanan, Y., 2020. Does motivation improve employees' job performance? A case of absolute hotel services. </w:t>
      </w:r>
      <w:r w:rsidRPr="00F4693A">
        <w:rPr>
          <w:rFonts w:ascii="Arial" w:hAnsi="Arial" w:cs="Arial"/>
          <w:i/>
          <w:iCs/>
          <w:color w:val="222222"/>
          <w:sz w:val="24"/>
          <w:szCs w:val="24"/>
          <w:shd w:val="clear" w:color="auto" w:fill="FFFFFF"/>
        </w:rPr>
        <w:t>International Journal of Tourism and hospitality in Asia Pasific (IJTHAP)</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3</w:t>
      </w:r>
      <w:r w:rsidRPr="00F4693A">
        <w:rPr>
          <w:rFonts w:ascii="Arial" w:hAnsi="Arial" w:cs="Arial"/>
          <w:color w:val="222222"/>
          <w:sz w:val="24"/>
          <w:szCs w:val="24"/>
          <w:shd w:val="clear" w:color="auto" w:fill="FFFFFF"/>
        </w:rPr>
        <w:t>(3), pp.9-21.</w:t>
      </w:r>
    </w:p>
    <w:p w14:paraId="601788DF" w14:textId="77777777" w:rsidR="00137DC8" w:rsidRPr="00F4693A" w:rsidRDefault="00137DC8" w:rsidP="00137DC8">
      <w:pPr>
        <w:spacing w:line="360" w:lineRule="auto"/>
        <w:rPr>
          <w:rFonts w:ascii="Arial" w:hAnsi="Arial" w:cs="Arial"/>
          <w:color w:val="222222"/>
          <w:sz w:val="24"/>
          <w:szCs w:val="24"/>
          <w:shd w:val="clear" w:color="auto" w:fill="FFFFFF"/>
        </w:rPr>
      </w:pPr>
      <w:r w:rsidRPr="00F4693A">
        <w:rPr>
          <w:rFonts w:ascii="Arial" w:hAnsi="Arial" w:cs="Arial"/>
          <w:color w:val="222222"/>
          <w:sz w:val="24"/>
          <w:szCs w:val="24"/>
          <w:shd w:val="clear" w:color="auto" w:fill="FFFFFF"/>
        </w:rPr>
        <w:t>Budrienė, D. and Diskienė, D., 2020. Employee engagement: types, levels and relationship with practice of HRM. </w:t>
      </w:r>
      <w:r w:rsidRPr="00F4693A">
        <w:rPr>
          <w:rFonts w:ascii="Arial" w:hAnsi="Arial" w:cs="Arial"/>
          <w:i/>
          <w:iCs/>
          <w:color w:val="222222"/>
          <w:sz w:val="24"/>
          <w:szCs w:val="24"/>
          <w:shd w:val="clear" w:color="auto" w:fill="FFFFFF"/>
        </w:rPr>
        <w:t>Malaysian e commerce journal</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4</w:t>
      </w:r>
      <w:r w:rsidRPr="00F4693A">
        <w:rPr>
          <w:rFonts w:ascii="Arial" w:hAnsi="Arial" w:cs="Arial"/>
          <w:color w:val="222222"/>
          <w:sz w:val="24"/>
          <w:szCs w:val="24"/>
          <w:shd w:val="clear" w:color="auto" w:fill="FFFFFF"/>
        </w:rPr>
        <w:t>(2), pp.42-47.</w:t>
      </w:r>
    </w:p>
    <w:p w14:paraId="01EAB52C" w14:textId="77777777" w:rsidR="00137DC8" w:rsidRPr="00F4693A" w:rsidRDefault="00137DC8" w:rsidP="00137DC8">
      <w:pPr>
        <w:spacing w:line="360" w:lineRule="auto"/>
        <w:rPr>
          <w:rFonts w:ascii="Arial" w:hAnsi="Arial" w:cs="Arial"/>
          <w:color w:val="222222"/>
          <w:sz w:val="24"/>
          <w:szCs w:val="24"/>
          <w:shd w:val="clear" w:color="auto" w:fill="FFFFFF"/>
        </w:rPr>
      </w:pPr>
      <w:bookmarkStart w:id="5" w:name="_Hlk117080390"/>
      <w:r w:rsidRPr="00F4693A">
        <w:rPr>
          <w:rFonts w:ascii="Arial" w:hAnsi="Arial" w:cs="Arial"/>
          <w:color w:val="222222"/>
          <w:sz w:val="24"/>
          <w:szCs w:val="24"/>
          <w:shd w:val="clear" w:color="auto" w:fill="FFFFFF"/>
        </w:rPr>
        <w:t xml:space="preserve">Fatyandri, A.N. and Michelle, M., 2021. Elemen </w:t>
      </w:r>
      <w:bookmarkEnd w:id="5"/>
      <w:r w:rsidRPr="00F4693A">
        <w:rPr>
          <w:rFonts w:ascii="Arial" w:hAnsi="Arial" w:cs="Arial"/>
          <w:color w:val="222222"/>
          <w:sz w:val="24"/>
          <w:szCs w:val="24"/>
          <w:shd w:val="clear" w:color="auto" w:fill="FFFFFF"/>
        </w:rPr>
        <w:t>Penting yang Mempengaruhi Kinerja Karyawan Pada Hotel Berbintang Empat di Batam. </w:t>
      </w:r>
      <w:r w:rsidRPr="00F4693A">
        <w:rPr>
          <w:rFonts w:ascii="Arial" w:hAnsi="Arial" w:cs="Arial"/>
          <w:i/>
          <w:iCs/>
          <w:color w:val="222222"/>
          <w:sz w:val="24"/>
          <w:szCs w:val="24"/>
          <w:shd w:val="clear" w:color="auto" w:fill="FFFFFF"/>
        </w:rPr>
        <w:t>SKETSA BISNIS</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8</w:t>
      </w:r>
      <w:r w:rsidRPr="00F4693A">
        <w:rPr>
          <w:rFonts w:ascii="Arial" w:hAnsi="Arial" w:cs="Arial"/>
          <w:color w:val="222222"/>
          <w:sz w:val="24"/>
          <w:szCs w:val="24"/>
          <w:shd w:val="clear" w:color="auto" w:fill="FFFFFF"/>
        </w:rPr>
        <w:t>(2), pp.99-111.</w:t>
      </w:r>
    </w:p>
    <w:p w14:paraId="24350A84" w14:textId="77777777" w:rsidR="00137DC8" w:rsidRPr="00F4693A" w:rsidRDefault="00137DC8" w:rsidP="00137DC8">
      <w:pPr>
        <w:spacing w:line="360" w:lineRule="auto"/>
        <w:rPr>
          <w:rFonts w:ascii="Arial" w:hAnsi="Arial" w:cs="Arial"/>
          <w:color w:val="222222"/>
          <w:sz w:val="24"/>
          <w:szCs w:val="24"/>
          <w:shd w:val="clear" w:color="auto" w:fill="FFFFFF"/>
        </w:rPr>
      </w:pPr>
      <w:bookmarkStart w:id="6" w:name="_Hlk117080432"/>
      <w:bookmarkStart w:id="7" w:name="_Hlk117080373"/>
      <w:r w:rsidRPr="00F4693A">
        <w:rPr>
          <w:rFonts w:ascii="Arial" w:hAnsi="Arial" w:cs="Arial"/>
          <w:color w:val="222222"/>
          <w:sz w:val="24"/>
          <w:szCs w:val="24"/>
          <w:shd w:val="clear" w:color="auto" w:fill="FFFFFF"/>
        </w:rPr>
        <w:t>Górska-Warsewicz, H. and Kulykovets,</w:t>
      </w:r>
      <w:bookmarkEnd w:id="6"/>
      <w:r w:rsidRPr="00F4693A">
        <w:rPr>
          <w:rFonts w:ascii="Arial" w:hAnsi="Arial" w:cs="Arial"/>
          <w:color w:val="222222"/>
          <w:sz w:val="24"/>
          <w:szCs w:val="24"/>
          <w:shd w:val="clear" w:color="auto" w:fill="FFFFFF"/>
        </w:rPr>
        <w:t xml:space="preserve"> O., 2020</w:t>
      </w:r>
      <w:bookmarkEnd w:id="7"/>
      <w:r w:rsidRPr="00F4693A">
        <w:rPr>
          <w:rFonts w:ascii="Arial" w:hAnsi="Arial" w:cs="Arial"/>
          <w:color w:val="222222"/>
          <w:sz w:val="24"/>
          <w:szCs w:val="24"/>
          <w:shd w:val="clear" w:color="auto" w:fill="FFFFFF"/>
        </w:rPr>
        <w:t>. Hotel brand loyalty—A systematic literature review. </w:t>
      </w:r>
      <w:r w:rsidRPr="00F4693A">
        <w:rPr>
          <w:rFonts w:ascii="Arial" w:hAnsi="Arial" w:cs="Arial"/>
          <w:i/>
          <w:iCs/>
          <w:color w:val="222222"/>
          <w:sz w:val="24"/>
          <w:szCs w:val="24"/>
          <w:shd w:val="clear" w:color="auto" w:fill="FFFFFF"/>
        </w:rPr>
        <w:t>Sustainability</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12</w:t>
      </w:r>
      <w:r w:rsidRPr="00F4693A">
        <w:rPr>
          <w:rFonts w:ascii="Arial" w:hAnsi="Arial" w:cs="Arial"/>
          <w:color w:val="222222"/>
          <w:sz w:val="24"/>
          <w:szCs w:val="24"/>
          <w:shd w:val="clear" w:color="auto" w:fill="FFFFFF"/>
        </w:rPr>
        <w:t>(12), p.4810.</w:t>
      </w:r>
    </w:p>
    <w:p w14:paraId="21E11FE8" w14:textId="77777777" w:rsidR="00137DC8" w:rsidRPr="00F4693A" w:rsidRDefault="00137DC8" w:rsidP="00137DC8">
      <w:pPr>
        <w:spacing w:line="360" w:lineRule="auto"/>
        <w:rPr>
          <w:rFonts w:ascii="Arial" w:hAnsi="Arial" w:cs="Arial"/>
          <w:color w:val="222222"/>
          <w:sz w:val="24"/>
          <w:szCs w:val="24"/>
          <w:shd w:val="clear" w:color="auto" w:fill="FFFFFF"/>
        </w:rPr>
      </w:pPr>
      <w:r w:rsidRPr="00F4693A">
        <w:rPr>
          <w:rFonts w:ascii="Arial" w:hAnsi="Arial" w:cs="Arial"/>
          <w:color w:val="222222"/>
          <w:sz w:val="24"/>
          <w:szCs w:val="24"/>
          <w:shd w:val="clear" w:color="auto" w:fill="FFFFFF"/>
        </w:rPr>
        <w:t>Guix, M. and Font, X., 2020. The Materiality Balanced Scorecard: A framework for stakeholder-led integration of sustainable hospitality management and reporting. </w:t>
      </w:r>
      <w:r w:rsidRPr="00F4693A">
        <w:rPr>
          <w:rFonts w:ascii="Arial" w:hAnsi="Arial" w:cs="Arial"/>
          <w:i/>
          <w:iCs/>
          <w:color w:val="222222"/>
          <w:sz w:val="24"/>
          <w:szCs w:val="24"/>
          <w:shd w:val="clear" w:color="auto" w:fill="FFFFFF"/>
        </w:rPr>
        <w:t>International Journal of Hospitality Management</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91</w:t>
      </w:r>
      <w:r w:rsidRPr="00F4693A">
        <w:rPr>
          <w:rFonts w:ascii="Arial" w:hAnsi="Arial" w:cs="Arial"/>
          <w:color w:val="222222"/>
          <w:sz w:val="24"/>
          <w:szCs w:val="24"/>
          <w:shd w:val="clear" w:color="auto" w:fill="FFFFFF"/>
        </w:rPr>
        <w:t>, p.102634.</w:t>
      </w:r>
    </w:p>
    <w:p w14:paraId="5491C95E" w14:textId="77777777" w:rsidR="00137DC8" w:rsidRPr="00F4693A" w:rsidRDefault="00137DC8" w:rsidP="00137DC8">
      <w:pPr>
        <w:spacing w:line="360" w:lineRule="auto"/>
        <w:rPr>
          <w:rFonts w:ascii="Arial" w:hAnsi="Arial" w:cs="Arial"/>
          <w:color w:val="222222"/>
          <w:sz w:val="24"/>
          <w:szCs w:val="24"/>
          <w:shd w:val="clear" w:color="auto" w:fill="FFFFFF"/>
        </w:rPr>
      </w:pPr>
      <w:bookmarkStart w:id="8" w:name="_Hlk117080314"/>
      <w:r w:rsidRPr="00F4693A">
        <w:rPr>
          <w:rFonts w:ascii="Arial" w:hAnsi="Arial" w:cs="Arial"/>
          <w:color w:val="222222"/>
          <w:sz w:val="24"/>
          <w:szCs w:val="24"/>
          <w:shd w:val="clear" w:color="auto" w:fill="FFFFFF"/>
        </w:rPr>
        <w:t>Haynes, N. and Egan, D., 2020</w:t>
      </w:r>
      <w:bookmarkEnd w:id="8"/>
      <w:r w:rsidRPr="00F4693A">
        <w:rPr>
          <w:rFonts w:ascii="Arial" w:hAnsi="Arial" w:cs="Arial"/>
          <w:color w:val="222222"/>
          <w:sz w:val="24"/>
          <w:szCs w:val="24"/>
          <w:shd w:val="clear" w:color="auto" w:fill="FFFFFF"/>
        </w:rPr>
        <w:t>. The perceptions of frontline employees towards hotel overbooking practices: exploring ethical challenges. </w:t>
      </w:r>
      <w:r w:rsidRPr="00F4693A">
        <w:rPr>
          <w:rFonts w:ascii="Arial" w:hAnsi="Arial" w:cs="Arial"/>
          <w:i/>
          <w:iCs/>
          <w:color w:val="222222"/>
          <w:sz w:val="24"/>
          <w:szCs w:val="24"/>
          <w:shd w:val="clear" w:color="auto" w:fill="FFFFFF"/>
        </w:rPr>
        <w:t>Journal of Revenue and Pricing Management</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19</w:t>
      </w:r>
      <w:r w:rsidRPr="00F4693A">
        <w:rPr>
          <w:rFonts w:ascii="Arial" w:hAnsi="Arial" w:cs="Arial"/>
          <w:color w:val="222222"/>
          <w:sz w:val="24"/>
          <w:szCs w:val="24"/>
          <w:shd w:val="clear" w:color="auto" w:fill="FFFFFF"/>
        </w:rPr>
        <w:t>(2), pp.119-128.</w:t>
      </w:r>
    </w:p>
    <w:p w14:paraId="77E6FCED" w14:textId="77777777" w:rsidR="00137DC8" w:rsidRPr="00F4693A" w:rsidRDefault="00137DC8" w:rsidP="00137DC8">
      <w:pPr>
        <w:spacing w:line="360" w:lineRule="auto"/>
        <w:rPr>
          <w:rFonts w:ascii="Arial" w:hAnsi="Arial" w:cs="Arial"/>
          <w:color w:val="222222"/>
          <w:sz w:val="24"/>
          <w:szCs w:val="24"/>
          <w:shd w:val="clear" w:color="auto" w:fill="FFFFFF"/>
        </w:rPr>
      </w:pPr>
      <w:bookmarkStart w:id="9" w:name="_Hlk117080295"/>
      <w:r w:rsidRPr="00F4693A">
        <w:rPr>
          <w:rFonts w:ascii="Arial" w:hAnsi="Arial" w:cs="Arial"/>
          <w:color w:val="222222"/>
          <w:sz w:val="24"/>
          <w:szCs w:val="24"/>
          <w:shd w:val="clear" w:color="auto" w:fill="FFFFFF"/>
        </w:rPr>
        <w:t>Jeanny, J., 2021</w:t>
      </w:r>
      <w:bookmarkEnd w:id="9"/>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Pengaruh Training and Development, Performance Appraisal, Reward System Terhadap Employee Performance Dengan Job Satisfaction Sebagai Mediasi pada Hotel Bintang Empat di Batam</w:t>
      </w:r>
      <w:r w:rsidRPr="00F4693A">
        <w:rPr>
          <w:rFonts w:ascii="Arial" w:hAnsi="Arial" w:cs="Arial"/>
          <w:color w:val="222222"/>
          <w:sz w:val="24"/>
          <w:szCs w:val="24"/>
          <w:shd w:val="clear" w:color="auto" w:fill="FFFFFF"/>
        </w:rPr>
        <w:t> (Doctoral dissertation, Universitas Internasional Batam).</w:t>
      </w:r>
    </w:p>
    <w:p w14:paraId="738211DF" w14:textId="77777777" w:rsidR="00137DC8" w:rsidRPr="00F4693A" w:rsidRDefault="00137DC8" w:rsidP="00137DC8">
      <w:pPr>
        <w:rPr>
          <w:rFonts w:ascii="Arial" w:hAnsi="Arial" w:cs="Arial"/>
          <w:b/>
          <w:shd w:val="clear" w:color="auto" w:fill="FFFFFF"/>
        </w:rPr>
      </w:pPr>
      <w:bookmarkStart w:id="10" w:name="_Toc107416630"/>
      <w:bookmarkStart w:id="11" w:name="_Toc107416761"/>
      <w:r w:rsidRPr="00F4693A">
        <w:rPr>
          <w:rFonts w:ascii="Arial" w:hAnsi="Arial" w:cs="Arial"/>
          <w:sz w:val="24"/>
          <w:szCs w:val="24"/>
          <w:shd w:val="clear" w:color="auto" w:fill="FFFFFF"/>
        </w:rPr>
        <w:t>Kim, M. and Kim, J., 2020. Corporate social responsibility, employee engagement, well-being and the task performance of frontline employees. </w:t>
      </w:r>
      <w:r w:rsidRPr="00F4693A">
        <w:rPr>
          <w:rFonts w:ascii="Arial" w:hAnsi="Arial" w:cs="Arial"/>
          <w:i/>
          <w:iCs/>
          <w:sz w:val="24"/>
          <w:szCs w:val="24"/>
          <w:shd w:val="clear" w:color="auto" w:fill="FFFFFF"/>
        </w:rPr>
        <w:t>Management Decision</w:t>
      </w:r>
      <w:r w:rsidRPr="00F4693A">
        <w:rPr>
          <w:rFonts w:ascii="Arial" w:hAnsi="Arial" w:cs="Arial"/>
          <w:shd w:val="clear" w:color="auto" w:fill="FFFFFF"/>
        </w:rPr>
        <w:t>.</w:t>
      </w:r>
      <w:bookmarkEnd w:id="10"/>
      <w:bookmarkEnd w:id="11"/>
    </w:p>
    <w:p w14:paraId="5FF488ED" w14:textId="77777777" w:rsidR="00137DC8" w:rsidRPr="00F4693A" w:rsidRDefault="00137DC8" w:rsidP="00137DC8">
      <w:pPr>
        <w:spacing w:line="360" w:lineRule="auto"/>
        <w:rPr>
          <w:rFonts w:ascii="Arial" w:hAnsi="Arial" w:cs="Arial"/>
          <w:color w:val="222222"/>
          <w:sz w:val="24"/>
          <w:szCs w:val="24"/>
          <w:shd w:val="clear" w:color="auto" w:fill="FFFFFF"/>
        </w:rPr>
      </w:pPr>
      <w:bookmarkStart w:id="12" w:name="_Hlk117080163"/>
      <w:r w:rsidRPr="00F4693A">
        <w:rPr>
          <w:rFonts w:ascii="Arial" w:hAnsi="Arial" w:cs="Arial"/>
          <w:color w:val="222222"/>
          <w:sz w:val="24"/>
          <w:szCs w:val="24"/>
          <w:shd w:val="clear" w:color="auto" w:fill="FFFFFF"/>
        </w:rPr>
        <w:t>Lee, A. and Hood, B., 2021</w:t>
      </w:r>
      <w:bookmarkEnd w:id="12"/>
      <w:r w:rsidRPr="00F4693A">
        <w:rPr>
          <w:rFonts w:ascii="Arial" w:hAnsi="Arial" w:cs="Arial"/>
          <w:color w:val="222222"/>
          <w:sz w:val="24"/>
          <w:szCs w:val="24"/>
          <w:shd w:val="clear" w:color="auto" w:fill="FFFFFF"/>
        </w:rPr>
        <w:t>. The origins and development of attachment object behaviour. </w:t>
      </w:r>
      <w:r w:rsidRPr="00F4693A">
        <w:rPr>
          <w:rFonts w:ascii="Arial" w:hAnsi="Arial" w:cs="Arial"/>
          <w:i/>
          <w:iCs/>
          <w:color w:val="222222"/>
          <w:sz w:val="24"/>
          <w:szCs w:val="24"/>
          <w:shd w:val="clear" w:color="auto" w:fill="FFFFFF"/>
        </w:rPr>
        <w:t>Current Opinion in Psychology</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39</w:t>
      </w:r>
      <w:r w:rsidRPr="00F4693A">
        <w:rPr>
          <w:rFonts w:ascii="Arial" w:hAnsi="Arial" w:cs="Arial"/>
          <w:color w:val="222222"/>
          <w:sz w:val="24"/>
          <w:szCs w:val="24"/>
          <w:shd w:val="clear" w:color="auto" w:fill="FFFFFF"/>
        </w:rPr>
        <w:t>, pp.72-75.</w:t>
      </w:r>
    </w:p>
    <w:p w14:paraId="4335E21C" w14:textId="77777777" w:rsidR="00137DC8" w:rsidRPr="00F4693A" w:rsidRDefault="00137DC8" w:rsidP="00137DC8">
      <w:pPr>
        <w:spacing w:line="360" w:lineRule="auto"/>
        <w:rPr>
          <w:rFonts w:ascii="Arial" w:hAnsi="Arial" w:cs="Arial"/>
          <w:color w:val="222222"/>
          <w:sz w:val="24"/>
          <w:szCs w:val="24"/>
          <w:shd w:val="clear" w:color="auto" w:fill="FFFFFF"/>
        </w:rPr>
      </w:pPr>
      <w:bookmarkStart w:id="13" w:name="_Hlk117080211"/>
      <w:r w:rsidRPr="00F4693A">
        <w:rPr>
          <w:rFonts w:ascii="Arial" w:hAnsi="Arial" w:cs="Arial"/>
          <w:color w:val="222222"/>
          <w:sz w:val="24"/>
          <w:szCs w:val="24"/>
          <w:shd w:val="clear" w:color="auto" w:fill="FFFFFF"/>
        </w:rPr>
        <w:lastRenderedPageBreak/>
        <w:t>Muchsinati, E.S. and Jeanny, J., 2021</w:t>
      </w:r>
      <w:bookmarkEnd w:id="13"/>
      <w:r w:rsidRPr="00F4693A">
        <w:rPr>
          <w:rFonts w:ascii="Arial" w:hAnsi="Arial" w:cs="Arial"/>
          <w:color w:val="222222"/>
          <w:sz w:val="24"/>
          <w:szCs w:val="24"/>
          <w:shd w:val="clear" w:color="auto" w:fill="FFFFFF"/>
        </w:rPr>
        <w:t>, April. Pengaruh Training and Development, Performance Appraisal, Reward System terhadap Employee Performance dengan Job Satisfaction sebagai Mediasi pada Hotel Bintang Empat di Batam. In </w:t>
      </w:r>
      <w:r w:rsidRPr="00F4693A">
        <w:rPr>
          <w:rFonts w:ascii="Arial" w:hAnsi="Arial" w:cs="Arial"/>
          <w:i/>
          <w:iCs/>
          <w:color w:val="222222"/>
          <w:sz w:val="24"/>
          <w:szCs w:val="24"/>
          <w:shd w:val="clear" w:color="auto" w:fill="FFFFFF"/>
        </w:rPr>
        <w:t>CoMBInES-Conference on Management, Business, Innovation, Education and Social Sciences</w:t>
      </w:r>
      <w:r w:rsidRPr="00F4693A">
        <w:rPr>
          <w:rFonts w:ascii="Arial" w:hAnsi="Arial" w:cs="Arial"/>
          <w:color w:val="222222"/>
          <w:sz w:val="24"/>
          <w:szCs w:val="24"/>
          <w:shd w:val="clear" w:color="auto" w:fill="FFFFFF"/>
        </w:rPr>
        <w:t> (Vol. 1, No. 1, pp. 2178-2190).</w:t>
      </w:r>
    </w:p>
    <w:p w14:paraId="0530293D" w14:textId="77777777" w:rsidR="00137DC8" w:rsidRPr="00F4693A" w:rsidRDefault="00137DC8" w:rsidP="00137DC8">
      <w:pPr>
        <w:spacing w:line="360" w:lineRule="auto"/>
        <w:rPr>
          <w:rFonts w:ascii="Arial" w:hAnsi="Arial" w:cs="Arial"/>
          <w:sz w:val="24"/>
          <w:szCs w:val="24"/>
        </w:rPr>
      </w:pPr>
      <w:r w:rsidRPr="00F4693A">
        <w:rPr>
          <w:rFonts w:ascii="Arial" w:hAnsi="Arial" w:cs="Arial"/>
          <w:color w:val="222222"/>
          <w:sz w:val="24"/>
          <w:szCs w:val="24"/>
          <w:shd w:val="clear" w:color="auto" w:fill="FFFFFF"/>
        </w:rPr>
        <w:t>Schmidt, J., 2022. Importance of L&amp;D INITIATIVES in Employee Engagement. </w:t>
      </w:r>
      <w:r w:rsidRPr="00F4693A">
        <w:rPr>
          <w:rFonts w:ascii="Arial" w:hAnsi="Arial" w:cs="Arial"/>
          <w:i/>
          <w:iCs/>
          <w:color w:val="222222"/>
          <w:sz w:val="24"/>
          <w:szCs w:val="24"/>
          <w:shd w:val="clear" w:color="auto" w:fill="FFFFFF"/>
        </w:rPr>
        <w:t>HR Future</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2022</w:t>
      </w:r>
      <w:r w:rsidRPr="00F4693A">
        <w:rPr>
          <w:rFonts w:ascii="Arial" w:hAnsi="Arial" w:cs="Arial"/>
          <w:color w:val="222222"/>
          <w:sz w:val="24"/>
          <w:szCs w:val="24"/>
          <w:shd w:val="clear" w:color="auto" w:fill="FFFFFF"/>
        </w:rPr>
        <w:t>(5), pp.22-24.</w:t>
      </w:r>
    </w:p>
    <w:p w14:paraId="23AAAD34" w14:textId="77777777" w:rsidR="00137DC8" w:rsidRPr="00F4693A" w:rsidRDefault="00137DC8" w:rsidP="00137DC8">
      <w:pPr>
        <w:spacing w:line="360" w:lineRule="auto"/>
        <w:rPr>
          <w:rFonts w:ascii="Arial" w:hAnsi="Arial" w:cs="Arial"/>
          <w:color w:val="222222"/>
          <w:sz w:val="24"/>
          <w:szCs w:val="24"/>
          <w:shd w:val="clear" w:color="auto" w:fill="FFFFFF"/>
        </w:rPr>
      </w:pPr>
      <w:bookmarkStart w:id="14" w:name="_Hlk117079095"/>
      <w:r w:rsidRPr="00F4693A">
        <w:rPr>
          <w:rFonts w:ascii="Arial" w:hAnsi="Arial" w:cs="Arial"/>
          <w:color w:val="222222"/>
          <w:sz w:val="24"/>
          <w:szCs w:val="24"/>
          <w:shd w:val="clear" w:color="auto" w:fill="FFFFFF"/>
        </w:rPr>
        <w:t>Shari, N.S., Yazid, M.F.M. and Shamsudin, M.F., 2020</w:t>
      </w:r>
      <w:bookmarkEnd w:id="14"/>
      <w:r w:rsidRPr="00F4693A">
        <w:rPr>
          <w:rFonts w:ascii="Arial" w:hAnsi="Arial" w:cs="Arial"/>
          <w:color w:val="222222"/>
          <w:sz w:val="24"/>
          <w:szCs w:val="24"/>
          <w:shd w:val="clear" w:color="auto" w:fill="FFFFFF"/>
        </w:rPr>
        <w:t>. The strengthen strategies during post Covid 19 after the virus crisis hit hotel industry in Malaysia. </w:t>
      </w:r>
      <w:r w:rsidRPr="00F4693A">
        <w:rPr>
          <w:rFonts w:ascii="Arial" w:hAnsi="Arial" w:cs="Arial"/>
          <w:i/>
          <w:iCs/>
          <w:color w:val="222222"/>
          <w:sz w:val="24"/>
          <w:szCs w:val="24"/>
          <w:shd w:val="clear" w:color="auto" w:fill="FFFFFF"/>
        </w:rPr>
        <w:t>Journal of postgraduate current business research</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1</w:t>
      </w:r>
      <w:r w:rsidRPr="00F4693A">
        <w:rPr>
          <w:rFonts w:ascii="Arial" w:hAnsi="Arial" w:cs="Arial"/>
          <w:color w:val="222222"/>
          <w:sz w:val="24"/>
          <w:szCs w:val="24"/>
          <w:shd w:val="clear" w:color="auto" w:fill="FFFFFF"/>
        </w:rPr>
        <w:t>(1).</w:t>
      </w:r>
    </w:p>
    <w:p w14:paraId="65C36587" w14:textId="77777777" w:rsidR="00137DC8" w:rsidRPr="00F4693A" w:rsidRDefault="00137DC8" w:rsidP="00137DC8">
      <w:pPr>
        <w:spacing w:line="360" w:lineRule="auto"/>
        <w:rPr>
          <w:rFonts w:ascii="Arial" w:hAnsi="Arial" w:cs="Arial"/>
          <w:color w:val="222222"/>
          <w:sz w:val="24"/>
          <w:szCs w:val="24"/>
          <w:shd w:val="clear" w:color="auto" w:fill="FFFFFF"/>
        </w:rPr>
      </w:pPr>
      <w:bookmarkStart w:id="15" w:name="_Hlk117080246"/>
      <w:r w:rsidRPr="00F4693A">
        <w:rPr>
          <w:rFonts w:ascii="Arial" w:hAnsi="Arial" w:cs="Arial"/>
          <w:color w:val="222222"/>
          <w:sz w:val="24"/>
          <w:szCs w:val="24"/>
          <w:shd w:val="clear" w:color="auto" w:fill="FFFFFF"/>
        </w:rPr>
        <w:t xml:space="preserve">Ulfa, U., Abrian, Y. and Adrian, A., 2020. </w:t>
      </w:r>
      <w:bookmarkEnd w:id="15"/>
      <w:r w:rsidRPr="00F4693A">
        <w:rPr>
          <w:rFonts w:ascii="Arial" w:hAnsi="Arial" w:cs="Arial"/>
          <w:color w:val="222222"/>
          <w:sz w:val="24"/>
          <w:szCs w:val="24"/>
          <w:shd w:val="clear" w:color="auto" w:fill="FFFFFF"/>
        </w:rPr>
        <w:t>Analysis of The Factors that Affect Employee Turnover Intention at Travelodge Hotel Batam. </w:t>
      </w:r>
      <w:r w:rsidRPr="00F4693A">
        <w:rPr>
          <w:rFonts w:ascii="Arial" w:hAnsi="Arial" w:cs="Arial"/>
          <w:i/>
          <w:iCs/>
          <w:color w:val="222222"/>
          <w:sz w:val="24"/>
          <w:szCs w:val="24"/>
          <w:shd w:val="clear" w:color="auto" w:fill="FFFFFF"/>
        </w:rPr>
        <w:t>JURNAL PENDIDIKAN TEKNOLOGI KEJURUAN</w:t>
      </w:r>
      <w:r w:rsidRPr="00F4693A">
        <w:rPr>
          <w:rFonts w:ascii="Arial" w:hAnsi="Arial" w:cs="Arial"/>
          <w:color w:val="222222"/>
          <w:sz w:val="24"/>
          <w:szCs w:val="24"/>
          <w:shd w:val="clear" w:color="auto" w:fill="FFFFFF"/>
        </w:rPr>
        <w:t>, </w:t>
      </w:r>
      <w:r w:rsidRPr="00F4693A">
        <w:rPr>
          <w:rFonts w:ascii="Arial" w:hAnsi="Arial" w:cs="Arial"/>
          <w:i/>
          <w:iCs/>
          <w:color w:val="222222"/>
          <w:sz w:val="24"/>
          <w:szCs w:val="24"/>
          <w:shd w:val="clear" w:color="auto" w:fill="FFFFFF"/>
        </w:rPr>
        <w:t>3</w:t>
      </w:r>
      <w:r w:rsidRPr="00F4693A">
        <w:rPr>
          <w:rFonts w:ascii="Arial" w:hAnsi="Arial" w:cs="Arial"/>
          <w:color w:val="222222"/>
          <w:sz w:val="24"/>
          <w:szCs w:val="24"/>
          <w:shd w:val="clear" w:color="auto" w:fill="FFFFFF"/>
        </w:rPr>
        <w:t>(4), pp.216-220.</w:t>
      </w:r>
    </w:p>
    <w:p w14:paraId="141ACA61" w14:textId="77777777" w:rsidR="00137DC8" w:rsidRPr="00F4693A" w:rsidRDefault="00137DC8" w:rsidP="00137DC8">
      <w:pPr>
        <w:spacing w:line="360" w:lineRule="auto"/>
        <w:rPr>
          <w:rFonts w:ascii="Arial" w:hAnsi="Arial" w:cs="Arial"/>
          <w:color w:val="222222"/>
          <w:sz w:val="24"/>
          <w:szCs w:val="24"/>
          <w:shd w:val="clear" w:color="auto" w:fill="FFFFFF"/>
        </w:rPr>
      </w:pPr>
      <w:bookmarkStart w:id="16" w:name="_Hlk117079202"/>
      <w:r w:rsidRPr="00F4693A">
        <w:rPr>
          <w:rFonts w:ascii="Arial" w:hAnsi="Arial" w:cs="Arial"/>
          <w:color w:val="222222"/>
          <w:sz w:val="24"/>
          <w:szCs w:val="24"/>
          <w:shd w:val="clear" w:color="auto" w:fill="FFFFFF"/>
        </w:rPr>
        <w:t>Wu, S.Y., 2021</w:t>
      </w:r>
      <w:bookmarkEnd w:id="16"/>
      <w:r w:rsidRPr="00F4693A">
        <w:rPr>
          <w:rFonts w:ascii="Arial" w:hAnsi="Arial" w:cs="Arial"/>
          <w:color w:val="222222"/>
          <w:sz w:val="24"/>
          <w:szCs w:val="24"/>
          <w:shd w:val="clear" w:color="auto" w:fill="FFFFFF"/>
        </w:rPr>
        <w:t>. A Study on Promotion Strategies and Purchase Intention during the epidemic situation-In the Travelodge Industry.</w:t>
      </w:r>
    </w:p>
    <w:p w14:paraId="5588B118" w14:textId="77777777" w:rsidR="00137DC8" w:rsidRPr="00137DC8" w:rsidRDefault="00137DC8" w:rsidP="00137DC8"/>
    <w:p w14:paraId="1FD8B9B4" w14:textId="1F94D9FD" w:rsidR="00316FAA" w:rsidRDefault="00316FAA">
      <w:pPr>
        <w:rPr>
          <w:rFonts w:ascii="Arial" w:hAnsi="Arial" w:cs="Arial"/>
          <w:sz w:val="24"/>
          <w:szCs w:val="24"/>
        </w:rPr>
      </w:pPr>
      <w:r>
        <w:rPr>
          <w:rFonts w:ascii="Arial" w:hAnsi="Arial" w:cs="Arial"/>
          <w:sz w:val="24"/>
          <w:szCs w:val="24"/>
        </w:rPr>
        <w:br w:type="page"/>
      </w:r>
    </w:p>
    <w:p w14:paraId="660916C8" w14:textId="3833372E" w:rsidR="007618C5" w:rsidRPr="003716B0" w:rsidRDefault="00174534" w:rsidP="003716B0">
      <w:pPr>
        <w:pStyle w:val="Heading1"/>
      </w:pPr>
      <w:bookmarkStart w:id="17" w:name="_Toc117884819"/>
      <w:r w:rsidRPr="003716B0">
        <w:lastRenderedPageBreak/>
        <w:t>Appendix</w:t>
      </w:r>
      <w:bookmarkEnd w:id="17"/>
    </w:p>
    <w:p w14:paraId="6460027E" w14:textId="3933B5F8" w:rsidR="00174534" w:rsidRPr="00316FAA" w:rsidRDefault="00174534"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Gender of employee: </w:t>
      </w:r>
    </w:p>
    <w:p w14:paraId="524C7A08" w14:textId="42D9A42B" w:rsidR="00174534" w:rsidRPr="00316FAA" w:rsidRDefault="00174534"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Age of the employee:  </w:t>
      </w:r>
    </w:p>
    <w:p w14:paraId="5AF27213" w14:textId="0B44F076" w:rsidR="00174534" w:rsidRPr="00316FAA" w:rsidRDefault="00174534"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Full-time or part-time employee: </w:t>
      </w:r>
    </w:p>
    <w:p w14:paraId="220F35B2" w14:textId="16508BD5" w:rsidR="00174534" w:rsidRPr="00316FAA" w:rsidRDefault="00174534"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Designation: </w:t>
      </w:r>
    </w:p>
    <w:p w14:paraId="3C8BABA1" w14:textId="2A60A4D3" w:rsidR="00174534" w:rsidRPr="00316FAA" w:rsidRDefault="00174534" w:rsidP="00316FAA">
      <w:pPr>
        <w:spacing w:line="360" w:lineRule="auto"/>
        <w:jc w:val="both"/>
        <w:rPr>
          <w:rFonts w:ascii="Arial" w:hAnsi="Arial" w:cs="Arial"/>
          <w:sz w:val="24"/>
          <w:szCs w:val="24"/>
          <w:lang w:val="en-US"/>
        </w:rPr>
      </w:pPr>
      <w:r w:rsidRPr="00316FAA">
        <w:rPr>
          <w:rFonts w:ascii="Arial" w:hAnsi="Arial" w:cs="Arial"/>
          <w:sz w:val="24"/>
          <w:szCs w:val="24"/>
          <w:lang w:val="en-US"/>
        </w:rPr>
        <w:t xml:space="preserve">Work experience throughout the time:  </w:t>
      </w:r>
    </w:p>
    <w:p w14:paraId="5C673AFA" w14:textId="77777777" w:rsid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The period of working here:</w:t>
      </w:r>
    </w:p>
    <w:p w14:paraId="554421A5" w14:textId="6050D5AC" w:rsidR="00174534" w:rsidRPr="00316FAA" w:rsidRDefault="00316FAA" w:rsidP="00316FAA">
      <w:pPr>
        <w:pStyle w:val="Heading2"/>
        <w:rPr>
          <w:lang w:val="en-US"/>
        </w:rPr>
      </w:pPr>
      <w:bookmarkStart w:id="18" w:name="_Toc117884820"/>
      <w:r>
        <w:rPr>
          <w:lang w:val="en-US"/>
        </w:rPr>
        <w:t xml:space="preserve">Interview </w:t>
      </w:r>
      <w:r w:rsidR="00137DC8">
        <w:rPr>
          <w:lang w:val="en-US"/>
        </w:rPr>
        <w:t>Questionnaire</w:t>
      </w:r>
      <w:bookmarkEnd w:id="18"/>
      <w:r>
        <w:rPr>
          <w:lang w:val="en-US"/>
        </w:rPr>
        <w:t xml:space="preserve"> </w:t>
      </w:r>
      <w:r w:rsidR="00174534" w:rsidRPr="00316FAA">
        <w:rPr>
          <w:lang w:val="en-US"/>
        </w:rPr>
        <w:tab/>
      </w:r>
    </w:p>
    <w:tbl>
      <w:tblPr>
        <w:tblStyle w:val="TableGrid"/>
        <w:tblW w:w="0" w:type="auto"/>
        <w:tblLook w:val="04A0" w:firstRow="1" w:lastRow="0" w:firstColumn="1" w:lastColumn="0" w:noHBand="0" w:noVBand="1"/>
      </w:tblPr>
      <w:tblGrid>
        <w:gridCol w:w="817"/>
        <w:gridCol w:w="6449"/>
        <w:gridCol w:w="350"/>
        <w:gridCol w:w="350"/>
        <w:gridCol w:w="350"/>
        <w:gridCol w:w="350"/>
        <w:gridCol w:w="350"/>
      </w:tblGrid>
      <w:tr w:rsidR="00174534" w:rsidRPr="00316FAA" w14:paraId="375B2A3C" w14:textId="77777777" w:rsidTr="00774482">
        <w:tc>
          <w:tcPr>
            <w:tcW w:w="0" w:type="auto"/>
          </w:tcPr>
          <w:p w14:paraId="31CB8ED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S.No.</w:t>
            </w:r>
          </w:p>
        </w:tc>
        <w:tc>
          <w:tcPr>
            <w:tcW w:w="0" w:type="auto"/>
          </w:tcPr>
          <w:p w14:paraId="69335DB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Characteristics </w:t>
            </w:r>
          </w:p>
        </w:tc>
        <w:tc>
          <w:tcPr>
            <w:tcW w:w="0" w:type="auto"/>
            <w:gridSpan w:val="5"/>
          </w:tcPr>
          <w:p w14:paraId="729E20B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Satisfaction </w:t>
            </w:r>
          </w:p>
        </w:tc>
      </w:tr>
      <w:tr w:rsidR="00174534" w:rsidRPr="00316FAA" w14:paraId="6D41FB04" w14:textId="77777777" w:rsidTr="00174534">
        <w:tc>
          <w:tcPr>
            <w:tcW w:w="0" w:type="auto"/>
            <w:gridSpan w:val="2"/>
          </w:tcPr>
          <w:p w14:paraId="3F701A8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Leadership </w:t>
            </w:r>
          </w:p>
        </w:tc>
        <w:tc>
          <w:tcPr>
            <w:tcW w:w="0" w:type="auto"/>
            <w:shd w:val="clear" w:color="auto" w:fill="auto"/>
          </w:tcPr>
          <w:p w14:paraId="4AB6D256"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62AFFB8A"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1451D638"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2293EA34"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1F8C87C9" w14:textId="77777777" w:rsidR="00174534" w:rsidRPr="00316FAA" w:rsidRDefault="00174534" w:rsidP="00316FAA">
            <w:pPr>
              <w:tabs>
                <w:tab w:val="left" w:pos="3528"/>
              </w:tabs>
              <w:spacing w:line="360" w:lineRule="auto"/>
              <w:jc w:val="both"/>
              <w:rPr>
                <w:rFonts w:ascii="Arial" w:hAnsi="Arial" w:cs="Arial"/>
                <w:sz w:val="24"/>
                <w:szCs w:val="24"/>
                <w:lang w:val="en-US"/>
              </w:rPr>
            </w:pPr>
          </w:p>
        </w:tc>
      </w:tr>
      <w:tr w:rsidR="00174534" w:rsidRPr="00316FAA" w14:paraId="187AE5A5" w14:textId="77777777" w:rsidTr="00174534">
        <w:tc>
          <w:tcPr>
            <w:tcW w:w="0" w:type="auto"/>
          </w:tcPr>
          <w:p w14:paraId="1747AFD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tcPr>
          <w:p w14:paraId="3432318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The behavior of your manager?</w:t>
            </w:r>
          </w:p>
        </w:tc>
        <w:tc>
          <w:tcPr>
            <w:tcW w:w="0" w:type="auto"/>
            <w:shd w:val="clear" w:color="auto" w:fill="auto"/>
          </w:tcPr>
          <w:p w14:paraId="04A236F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5E23B3C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1AB440B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1023968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4051AD8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25B851CC" w14:textId="77777777" w:rsidTr="00174534">
        <w:tc>
          <w:tcPr>
            <w:tcW w:w="0" w:type="auto"/>
          </w:tcPr>
          <w:p w14:paraId="3DC8970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tcPr>
          <w:p w14:paraId="5355AD5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Your connection with your manager?</w:t>
            </w:r>
          </w:p>
        </w:tc>
        <w:tc>
          <w:tcPr>
            <w:tcW w:w="0" w:type="auto"/>
            <w:shd w:val="clear" w:color="auto" w:fill="auto"/>
          </w:tcPr>
          <w:p w14:paraId="18E7FAB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689E79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4387678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C9B525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DB2216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350AE0CC" w14:textId="77777777" w:rsidTr="00174534">
        <w:tc>
          <w:tcPr>
            <w:tcW w:w="0" w:type="auto"/>
          </w:tcPr>
          <w:p w14:paraId="2B26CFB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tcPr>
          <w:p w14:paraId="0AFC23D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The communication gap between you and your manager?</w:t>
            </w:r>
          </w:p>
        </w:tc>
        <w:tc>
          <w:tcPr>
            <w:tcW w:w="0" w:type="auto"/>
            <w:shd w:val="clear" w:color="auto" w:fill="auto"/>
          </w:tcPr>
          <w:p w14:paraId="05F86A1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260BC76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2CEDB7B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6AD1C7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A2A54F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0639C8DE" w14:textId="77777777" w:rsidTr="00174534">
        <w:tc>
          <w:tcPr>
            <w:tcW w:w="0" w:type="auto"/>
          </w:tcPr>
          <w:p w14:paraId="7D5ED41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tcPr>
          <w:p w14:paraId="39FC4CD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Is your manager appreciating your work?</w:t>
            </w:r>
          </w:p>
        </w:tc>
        <w:tc>
          <w:tcPr>
            <w:tcW w:w="0" w:type="auto"/>
            <w:shd w:val="clear" w:color="auto" w:fill="auto"/>
          </w:tcPr>
          <w:p w14:paraId="1F1D2BD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3D27155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1F69B23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4E605F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77800B2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0F065D3C" w14:textId="77777777" w:rsidTr="00174534">
        <w:tc>
          <w:tcPr>
            <w:tcW w:w="0" w:type="auto"/>
          </w:tcPr>
          <w:p w14:paraId="71DBA88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c>
          <w:tcPr>
            <w:tcW w:w="0" w:type="auto"/>
          </w:tcPr>
          <w:p w14:paraId="12DCAED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You are satisfied with the management skills of the manager?</w:t>
            </w:r>
          </w:p>
        </w:tc>
        <w:tc>
          <w:tcPr>
            <w:tcW w:w="0" w:type="auto"/>
            <w:shd w:val="clear" w:color="auto" w:fill="auto"/>
          </w:tcPr>
          <w:p w14:paraId="372B39E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05932A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48F9F5E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85C988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53556B6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7933F647" w14:textId="77777777" w:rsidTr="00174534">
        <w:tc>
          <w:tcPr>
            <w:tcW w:w="0" w:type="auto"/>
          </w:tcPr>
          <w:p w14:paraId="0233823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6.</w:t>
            </w:r>
          </w:p>
        </w:tc>
        <w:tc>
          <w:tcPr>
            <w:tcW w:w="0" w:type="auto"/>
          </w:tcPr>
          <w:p w14:paraId="0D17536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You are satisfied with the promotional hierarchy in the organization?</w:t>
            </w:r>
          </w:p>
        </w:tc>
        <w:tc>
          <w:tcPr>
            <w:tcW w:w="0" w:type="auto"/>
            <w:shd w:val="clear" w:color="auto" w:fill="auto"/>
          </w:tcPr>
          <w:p w14:paraId="52E7143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06009B7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6058953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41625F2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75E8A5F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13250C2D" w14:textId="77777777" w:rsidTr="00174534">
        <w:tc>
          <w:tcPr>
            <w:tcW w:w="0" w:type="auto"/>
          </w:tcPr>
          <w:p w14:paraId="597C043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7.</w:t>
            </w:r>
          </w:p>
        </w:tc>
        <w:tc>
          <w:tcPr>
            <w:tcW w:w="0" w:type="auto"/>
          </w:tcPr>
          <w:p w14:paraId="05BBA18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Is your manager have good knowledge of his field?</w:t>
            </w:r>
          </w:p>
        </w:tc>
        <w:tc>
          <w:tcPr>
            <w:tcW w:w="0" w:type="auto"/>
            <w:shd w:val="clear" w:color="auto" w:fill="auto"/>
          </w:tcPr>
          <w:p w14:paraId="0A2FA9A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618D4D8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04E5162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638FC0A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1CDE31B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07A7E13A" w14:textId="77777777" w:rsidTr="00174534">
        <w:tc>
          <w:tcPr>
            <w:tcW w:w="0" w:type="auto"/>
          </w:tcPr>
          <w:p w14:paraId="0F50C8A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8.</w:t>
            </w:r>
          </w:p>
        </w:tc>
        <w:tc>
          <w:tcPr>
            <w:tcW w:w="0" w:type="auto"/>
          </w:tcPr>
          <w:p w14:paraId="292E924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Is your manager solving the all problems of the employees? </w:t>
            </w:r>
          </w:p>
        </w:tc>
        <w:tc>
          <w:tcPr>
            <w:tcW w:w="0" w:type="auto"/>
            <w:shd w:val="clear" w:color="auto" w:fill="auto"/>
          </w:tcPr>
          <w:p w14:paraId="7AAD641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68E57AB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46A2309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72E4CA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640311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53F7F921" w14:textId="77777777" w:rsidTr="00174534">
        <w:tc>
          <w:tcPr>
            <w:tcW w:w="0" w:type="auto"/>
          </w:tcPr>
          <w:p w14:paraId="4E78257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9.</w:t>
            </w:r>
          </w:p>
        </w:tc>
        <w:tc>
          <w:tcPr>
            <w:tcW w:w="0" w:type="auto"/>
          </w:tcPr>
          <w:p w14:paraId="724142C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Is your manager interactive?</w:t>
            </w:r>
          </w:p>
        </w:tc>
        <w:tc>
          <w:tcPr>
            <w:tcW w:w="0" w:type="auto"/>
            <w:shd w:val="clear" w:color="auto" w:fill="auto"/>
          </w:tcPr>
          <w:p w14:paraId="4CACC21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A9F8DF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615A50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769D4A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720F673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68007CEC" w14:textId="77777777" w:rsidTr="00174534">
        <w:tc>
          <w:tcPr>
            <w:tcW w:w="0" w:type="auto"/>
          </w:tcPr>
          <w:p w14:paraId="6B1D57E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10.</w:t>
            </w:r>
          </w:p>
        </w:tc>
        <w:tc>
          <w:tcPr>
            <w:tcW w:w="0" w:type="auto"/>
          </w:tcPr>
          <w:p w14:paraId="5FC22ED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Is your manager supervising things properly?</w:t>
            </w:r>
          </w:p>
        </w:tc>
        <w:tc>
          <w:tcPr>
            <w:tcW w:w="0" w:type="auto"/>
            <w:shd w:val="clear" w:color="auto" w:fill="auto"/>
          </w:tcPr>
          <w:p w14:paraId="378C5DC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EF75DF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12DB793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08C5C8D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6B77B4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4BC4A7CC" w14:textId="77777777" w:rsidTr="00174534">
        <w:tc>
          <w:tcPr>
            <w:tcW w:w="0" w:type="auto"/>
            <w:gridSpan w:val="2"/>
          </w:tcPr>
          <w:p w14:paraId="75C563C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Motivation</w:t>
            </w:r>
          </w:p>
        </w:tc>
        <w:tc>
          <w:tcPr>
            <w:tcW w:w="0" w:type="auto"/>
            <w:shd w:val="clear" w:color="auto" w:fill="auto"/>
          </w:tcPr>
          <w:p w14:paraId="30923877"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748CFF46"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602A1CA9"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4A9A5F87"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1F4F999C" w14:textId="77777777" w:rsidR="00174534" w:rsidRPr="00316FAA" w:rsidRDefault="00174534" w:rsidP="00316FAA">
            <w:pPr>
              <w:tabs>
                <w:tab w:val="left" w:pos="3528"/>
              </w:tabs>
              <w:spacing w:line="360" w:lineRule="auto"/>
              <w:jc w:val="both"/>
              <w:rPr>
                <w:rFonts w:ascii="Arial" w:hAnsi="Arial" w:cs="Arial"/>
                <w:sz w:val="24"/>
                <w:szCs w:val="24"/>
                <w:lang w:val="en-US"/>
              </w:rPr>
            </w:pPr>
          </w:p>
        </w:tc>
      </w:tr>
      <w:tr w:rsidR="00174534" w:rsidRPr="00316FAA" w14:paraId="26B4A6EE" w14:textId="77777777" w:rsidTr="00174534">
        <w:tc>
          <w:tcPr>
            <w:tcW w:w="0" w:type="auto"/>
          </w:tcPr>
          <w:p w14:paraId="52662AC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tcPr>
          <w:p w14:paraId="3484F7A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Are you enjoying the working practice in a mythos restaurant?</w:t>
            </w:r>
          </w:p>
        </w:tc>
        <w:tc>
          <w:tcPr>
            <w:tcW w:w="0" w:type="auto"/>
            <w:shd w:val="clear" w:color="auto" w:fill="auto"/>
          </w:tcPr>
          <w:p w14:paraId="6C1E95B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6C618C1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547C0F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CC1CA1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1173E8B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2558ACAE" w14:textId="77777777" w:rsidTr="00174534">
        <w:tc>
          <w:tcPr>
            <w:tcW w:w="0" w:type="auto"/>
          </w:tcPr>
          <w:p w14:paraId="7B74AD2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tcPr>
          <w:p w14:paraId="4622E5C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Did the workplace excite you every morning for coming to the workplace?  </w:t>
            </w:r>
          </w:p>
        </w:tc>
        <w:tc>
          <w:tcPr>
            <w:tcW w:w="0" w:type="auto"/>
            <w:shd w:val="clear" w:color="auto" w:fill="auto"/>
          </w:tcPr>
          <w:p w14:paraId="43D65AB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162DA4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185C875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0C0311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582883E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0A3900D7" w14:textId="77777777" w:rsidTr="00174534">
        <w:tc>
          <w:tcPr>
            <w:tcW w:w="0" w:type="auto"/>
          </w:tcPr>
          <w:p w14:paraId="55E5436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tcPr>
          <w:p w14:paraId="5758EA5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Is the manager motivating you?</w:t>
            </w:r>
          </w:p>
        </w:tc>
        <w:tc>
          <w:tcPr>
            <w:tcW w:w="0" w:type="auto"/>
            <w:shd w:val="clear" w:color="auto" w:fill="auto"/>
          </w:tcPr>
          <w:p w14:paraId="0921FBF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77CC2B1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6E9CFA1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17328F1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09A7ECE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2AFC47FB" w14:textId="77777777" w:rsidTr="00174534">
        <w:tc>
          <w:tcPr>
            <w:tcW w:w="0" w:type="auto"/>
          </w:tcPr>
          <w:p w14:paraId="47E1E92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tcPr>
          <w:p w14:paraId="40BB88F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The changes done by the manager is beneficial for you?</w:t>
            </w:r>
          </w:p>
        </w:tc>
        <w:tc>
          <w:tcPr>
            <w:tcW w:w="0" w:type="auto"/>
            <w:shd w:val="clear" w:color="auto" w:fill="auto"/>
          </w:tcPr>
          <w:p w14:paraId="7581495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7BE8370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1693AA8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A021D0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7E1FF4B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334735C7" w14:textId="77777777" w:rsidTr="00174534">
        <w:tc>
          <w:tcPr>
            <w:tcW w:w="0" w:type="auto"/>
          </w:tcPr>
          <w:p w14:paraId="2B623BE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lastRenderedPageBreak/>
              <w:t>5.</w:t>
            </w:r>
          </w:p>
        </w:tc>
        <w:tc>
          <w:tcPr>
            <w:tcW w:w="0" w:type="auto"/>
          </w:tcPr>
          <w:p w14:paraId="729FFC7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Are you satisfied with the working environment and motivation policy?</w:t>
            </w:r>
          </w:p>
        </w:tc>
        <w:tc>
          <w:tcPr>
            <w:tcW w:w="0" w:type="auto"/>
            <w:shd w:val="clear" w:color="auto" w:fill="auto"/>
          </w:tcPr>
          <w:p w14:paraId="7EA4E68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72D852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485A834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36B57F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581B884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6FA617CD" w14:textId="77777777" w:rsidTr="00174534">
        <w:tc>
          <w:tcPr>
            <w:tcW w:w="0" w:type="auto"/>
          </w:tcPr>
          <w:p w14:paraId="4DE6D90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6.</w:t>
            </w:r>
          </w:p>
        </w:tc>
        <w:tc>
          <w:tcPr>
            <w:tcW w:w="0" w:type="auto"/>
          </w:tcPr>
          <w:p w14:paraId="2C21A5A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How much do you think that the following rewards as motivation are helpful in the development of the organization:</w:t>
            </w:r>
          </w:p>
        </w:tc>
        <w:tc>
          <w:tcPr>
            <w:tcW w:w="0" w:type="auto"/>
            <w:shd w:val="clear" w:color="auto" w:fill="auto"/>
          </w:tcPr>
          <w:p w14:paraId="21DDFBE0"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5C1476EC"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18231E91"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16586A8F"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58FCA72C" w14:textId="77777777" w:rsidR="00174534" w:rsidRPr="00316FAA" w:rsidRDefault="00174534" w:rsidP="00316FAA">
            <w:pPr>
              <w:tabs>
                <w:tab w:val="left" w:pos="3528"/>
              </w:tabs>
              <w:spacing w:line="360" w:lineRule="auto"/>
              <w:jc w:val="both"/>
              <w:rPr>
                <w:rFonts w:ascii="Arial" w:hAnsi="Arial" w:cs="Arial"/>
                <w:sz w:val="24"/>
                <w:szCs w:val="24"/>
                <w:lang w:val="en-US"/>
              </w:rPr>
            </w:pPr>
          </w:p>
        </w:tc>
      </w:tr>
      <w:tr w:rsidR="00174534" w:rsidRPr="00316FAA" w14:paraId="7AF768C4" w14:textId="77777777" w:rsidTr="00174534">
        <w:tc>
          <w:tcPr>
            <w:tcW w:w="0" w:type="auto"/>
          </w:tcPr>
          <w:p w14:paraId="51EC04FD"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66883EF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Money reward</w:t>
            </w:r>
          </w:p>
        </w:tc>
        <w:tc>
          <w:tcPr>
            <w:tcW w:w="0" w:type="auto"/>
            <w:shd w:val="clear" w:color="auto" w:fill="auto"/>
          </w:tcPr>
          <w:p w14:paraId="13E3860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A98C82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24265D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7848D5D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1D41A8D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58F67154" w14:textId="77777777" w:rsidTr="00174534">
        <w:tc>
          <w:tcPr>
            <w:tcW w:w="0" w:type="auto"/>
          </w:tcPr>
          <w:p w14:paraId="007B228A"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0EE8BB0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Benefits reward</w:t>
            </w:r>
          </w:p>
        </w:tc>
        <w:tc>
          <w:tcPr>
            <w:tcW w:w="0" w:type="auto"/>
            <w:shd w:val="clear" w:color="auto" w:fill="auto"/>
          </w:tcPr>
          <w:p w14:paraId="115B226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7042C2B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4C35802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B83005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BB1A43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147C57EC" w14:textId="77777777" w:rsidTr="00174534">
        <w:tc>
          <w:tcPr>
            <w:tcW w:w="0" w:type="auto"/>
          </w:tcPr>
          <w:p w14:paraId="01669410"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574AD68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Compensation reward</w:t>
            </w:r>
          </w:p>
        </w:tc>
        <w:tc>
          <w:tcPr>
            <w:tcW w:w="0" w:type="auto"/>
            <w:shd w:val="clear" w:color="auto" w:fill="auto"/>
          </w:tcPr>
          <w:p w14:paraId="6D157D3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6C70BF4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3C66F80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545503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5F2473D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76FC5C36" w14:textId="77777777" w:rsidTr="00174534">
        <w:tc>
          <w:tcPr>
            <w:tcW w:w="0" w:type="auto"/>
          </w:tcPr>
          <w:p w14:paraId="0145AC4A"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68EF452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Communication strategy</w:t>
            </w:r>
          </w:p>
        </w:tc>
        <w:tc>
          <w:tcPr>
            <w:tcW w:w="0" w:type="auto"/>
            <w:shd w:val="clear" w:color="auto" w:fill="auto"/>
          </w:tcPr>
          <w:p w14:paraId="3E3D0B2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46E2245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6C98445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2883972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5B4B68B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744B00B5" w14:textId="77777777" w:rsidTr="00174534">
        <w:tc>
          <w:tcPr>
            <w:tcW w:w="0" w:type="auto"/>
          </w:tcPr>
          <w:p w14:paraId="4A6A84DE"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73781F3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Job security reward</w:t>
            </w:r>
          </w:p>
        </w:tc>
        <w:tc>
          <w:tcPr>
            <w:tcW w:w="0" w:type="auto"/>
            <w:shd w:val="clear" w:color="auto" w:fill="auto"/>
          </w:tcPr>
          <w:p w14:paraId="6252C11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BC6AB6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2FAB828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61BAB67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52F74CD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59642A25" w14:textId="77777777" w:rsidTr="00174534">
        <w:tc>
          <w:tcPr>
            <w:tcW w:w="0" w:type="auto"/>
          </w:tcPr>
          <w:p w14:paraId="7C671995"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1A4D76D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Appreciation by manger </w:t>
            </w:r>
          </w:p>
        </w:tc>
        <w:tc>
          <w:tcPr>
            <w:tcW w:w="0" w:type="auto"/>
            <w:shd w:val="clear" w:color="auto" w:fill="auto"/>
          </w:tcPr>
          <w:p w14:paraId="28D41C5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6C5055C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60F880A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86C3EC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BB1A71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7C0BD40A" w14:textId="77777777" w:rsidTr="00174534">
        <w:tc>
          <w:tcPr>
            <w:tcW w:w="0" w:type="auto"/>
          </w:tcPr>
          <w:p w14:paraId="72B1B2E4"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2628D2C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Recognition and designation</w:t>
            </w:r>
          </w:p>
        </w:tc>
        <w:tc>
          <w:tcPr>
            <w:tcW w:w="0" w:type="auto"/>
            <w:shd w:val="clear" w:color="auto" w:fill="auto"/>
          </w:tcPr>
          <w:p w14:paraId="072B298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DE52F4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C54A89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6D3855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0BB00DB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5B9DB5D5" w14:textId="77777777" w:rsidTr="00174534">
        <w:tc>
          <w:tcPr>
            <w:tcW w:w="0" w:type="auto"/>
          </w:tcPr>
          <w:p w14:paraId="6CD26F4D"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6004DDE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Success of co-workers</w:t>
            </w:r>
          </w:p>
        </w:tc>
        <w:tc>
          <w:tcPr>
            <w:tcW w:w="0" w:type="auto"/>
            <w:shd w:val="clear" w:color="auto" w:fill="auto"/>
          </w:tcPr>
          <w:p w14:paraId="35C297C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054670F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A69416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2FEB55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707F383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00D30B70" w14:textId="77777777" w:rsidTr="00174534">
        <w:tc>
          <w:tcPr>
            <w:tcW w:w="0" w:type="auto"/>
          </w:tcPr>
          <w:p w14:paraId="4C558A6A"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08ABDCC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Incentive reward</w:t>
            </w:r>
          </w:p>
        </w:tc>
        <w:tc>
          <w:tcPr>
            <w:tcW w:w="0" w:type="auto"/>
            <w:shd w:val="clear" w:color="auto" w:fill="auto"/>
          </w:tcPr>
          <w:p w14:paraId="444170B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D8E260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156871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1F88F99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64DCAC8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32FEF066" w14:textId="77777777" w:rsidTr="00174534">
        <w:tc>
          <w:tcPr>
            <w:tcW w:w="0" w:type="auto"/>
          </w:tcPr>
          <w:p w14:paraId="3B6A861A"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00A7790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Promotion reward</w:t>
            </w:r>
          </w:p>
        </w:tc>
        <w:tc>
          <w:tcPr>
            <w:tcW w:w="0" w:type="auto"/>
            <w:shd w:val="clear" w:color="auto" w:fill="auto"/>
          </w:tcPr>
          <w:p w14:paraId="33DBB25A"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0E55FD3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13E0EAA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696266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394BFB9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756FB2A6" w14:textId="77777777" w:rsidTr="00174534">
        <w:tc>
          <w:tcPr>
            <w:tcW w:w="0" w:type="auto"/>
          </w:tcPr>
          <w:p w14:paraId="79594328"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tcPr>
          <w:p w14:paraId="7072480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Responsibility reward </w:t>
            </w:r>
          </w:p>
        </w:tc>
        <w:tc>
          <w:tcPr>
            <w:tcW w:w="0" w:type="auto"/>
            <w:shd w:val="clear" w:color="auto" w:fill="auto"/>
          </w:tcPr>
          <w:p w14:paraId="6B41D6A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57D3F79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79CD531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4FA466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06C4A6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1CE66B13" w14:textId="77777777" w:rsidTr="00174534">
        <w:tc>
          <w:tcPr>
            <w:tcW w:w="0" w:type="auto"/>
            <w:gridSpan w:val="2"/>
          </w:tcPr>
          <w:p w14:paraId="59258AF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 xml:space="preserve">Rewards </w:t>
            </w:r>
          </w:p>
        </w:tc>
        <w:tc>
          <w:tcPr>
            <w:tcW w:w="0" w:type="auto"/>
            <w:shd w:val="clear" w:color="auto" w:fill="auto"/>
          </w:tcPr>
          <w:p w14:paraId="1050AE33"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0237A22A"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2B54CB40"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6F060D3F" w14:textId="77777777" w:rsidR="00174534" w:rsidRPr="00316FAA" w:rsidRDefault="00174534" w:rsidP="00316FAA">
            <w:pPr>
              <w:tabs>
                <w:tab w:val="left" w:pos="3528"/>
              </w:tabs>
              <w:spacing w:line="360" w:lineRule="auto"/>
              <w:jc w:val="both"/>
              <w:rPr>
                <w:rFonts w:ascii="Arial" w:hAnsi="Arial" w:cs="Arial"/>
                <w:sz w:val="24"/>
                <w:szCs w:val="24"/>
                <w:lang w:val="en-US"/>
              </w:rPr>
            </w:pPr>
          </w:p>
        </w:tc>
        <w:tc>
          <w:tcPr>
            <w:tcW w:w="0" w:type="auto"/>
            <w:shd w:val="clear" w:color="auto" w:fill="auto"/>
          </w:tcPr>
          <w:p w14:paraId="5637272A" w14:textId="77777777" w:rsidR="00174534" w:rsidRPr="00316FAA" w:rsidRDefault="00174534" w:rsidP="00316FAA">
            <w:pPr>
              <w:tabs>
                <w:tab w:val="left" w:pos="3528"/>
              </w:tabs>
              <w:spacing w:line="360" w:lineRule="auto"/>
              <w:jc w:val="both"/>
              <w:rPr>
                <w:rFonts w:ascii="Arial" w:hAnsi="Arial" w:cs="Arial"/>
                <w:sz w:val="24"/>
                <w:szCs w:val="24"/>
                <w:lang w:val="en-US"/>
              </w:rPr>
            </w:pPr>
          </w:p>
        </w:tc>
      </w:tr>
      <w:tr w:rsidR="00174534" w:rsidRPr="00316FAA" w14:paraId="10CC635E" w14:textId="77777777" w:rsidTr="00174534">
        <w:tc>
          <w:tcPr>
            <w:tcW w:w="0" w:type="auto"/>
          </w:tcPr>
          <w:p w14:paraId="4EA6723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tcPr>
          <w:p w14:paraId="6277CE2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How much are you satisfied with your current salary?</w:t>
            </w:r>
          </w:p>
        </w:tc>
        <w:tc>
          <w:tcPr>
            <w:tcW w:w="0" w:type="auto"/>
            <w:shd w:val="clear" w:color="auto" w:fill="auto"/>
          </w:tcPr>
          <w:p w14:paraId="292C1D1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1C649EF3"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5B328E7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D90624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6717A2C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27494D9E" w14:textId="77777777" w:rsidTr="00174534">
        <w:tc>
          <w:tcPr>
            <w:tcW w:w="0" w:type="auto"/>
          </w:tcPr>
          <w:p w14:paraId="0C0CD40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tcPr>
          <w:p w14:paraId="632F0A4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How much you can fulfill the needs of the consumers?</w:t>
            </w:r>
          </w:p>
        </w:tc>
        <w:tc>
          <w:tcPr>
            <w:tcW w:w="0" w:type="auto"/>
            <w:shd w:val="clear" w:color="auto" w:fill="auto"/>
          </w:tcPr>
          <w:p w14:paraId="1EAB0C2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22FF233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30F7D5E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2ED579E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4EB23FE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145E0E81" w14:textId="77777777" w:rsidTr="00174534">
        <w:tc>
          <w:tcPr>
            <w:tcW w:w="0" w:type="auto"/>
          </w:tcPr>
          <w:p w14:paraId="423366B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tcPr>
          <w:p w14:paraId="48F741E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Are you satisfied with the health benefits provided by the company?</w:t>
            </w:r>
          </w:p>
        </w:tc>
        <w:tc>
          <w:tcPr>
            <w:tcW w:w="0" w:type="auto"/>
            <w:shd w:val="clear" w:color="auto" w:fill="auto"/>
          </w:tcPr>
          <w:p w14:paraId="50A9390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06FE8FA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6ED9AAA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2F755A6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4419299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76637FEB" w14:textId="77777777" w:rsidTr="00174534">
        <w:tc>
          <w:tcPr>
            <w:tcW w:w="0" w:type="auto"/>
          </w:tcPr>
          <w:p w14:paraId="775F339E"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tcPr>
          <w:p w14:paraId="1A4C1C8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Are you satisfied with job security at the workplace?</w:t>
            </w:r>
          </w:p>
        </w:tc>
        <w:tc>
          <w:tcPr>
            <w:tcW w:w="0" w:type="auto"/>
            <w:shd w:val="clear" w:color="auto" w:fill="auto"/>
          </w:tcPr>
          <w:p w14:paraId="74F0134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392084A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2F8CD57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48E5892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8CA5D2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315B4668" w14:textId="77777777" w:rsidTr="00174534">
        <w:tc>
          <w:tcPr>
            <w:tcW w:w="0" w:type="auto"/>
          </w:tcPr>
          <w:p w14:paraId="622F5EC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c>
          <w:tcPr>
            <w:tcW w:w="0" w:type="auto"/>
          </w:tcPr>
          <w:p w14:paraId="4E5383E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Are you satisfied with the appraisal process in the mythos restaurant?</w:t>
            </w:r>
          </w:p>
        </w:tc>
        <w:tc>
          <w:tcPr>
            <w:tcW w:w="0" w:type="auto"/>
            <w:shd w:val="clear" w:color="auto" w:fill="auto"/>
          </w:tcPr>
          <w:p w14:paraId="74F83B0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71FDCDB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30C9D2A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49A31D2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11A2E5E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5EB18D57" w14:textId="77777777" w:rsidTr="00174534">
        <w:tc>
          <w:tcPr>
            <w:tcW w:w="0" w:type="auto"/>
          </w:tcPr>
          <w:p w14:paraId="15A8DC0D"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6.</w:t>
            </w:r>
          </w:p>
        </w:tc>
        <w:tc>
          <w:tcPr>
            <w:tcW w:w="0" w:type="auto"/>
          </w:tcPr>
          <w:p w14:paraId="0A0E912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Are your expectations fulfilled in the organization?</w:t>
            </w:r>
          </w:p>
        </w:tc>
        <w:tc>
          <w:tcPr>
            <w:tcW w:w="0" w:type="auto"/>
            <w:shd w:val="clear" w:color="auto" w:fill="auto"/>
          </w:tcPr>
          <w:p w14:paraId="6BE3420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08683374"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208A8BD6"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7E23480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A8F836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10F4BDA8" w14:textId="77777777" w:rsidTr="00174534">
        <w:tc>
          <w:tcPr>
            <w:tcW w:w="0" w:type="auto"/>
          </w:tcPr>
          <w:p w14:paraId="5C882AE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7.</w:t>
            </w:r>
          </w:p>
        </w:tc>
        <w:tc>
          <w:tcPr>
            <w:tcW w:w="0" w:type="auto"/>
          </w:tcPr>
          <w:p w14:paraId="6EE2DA2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If you feel secure at your workplace?</w:t>
            </w:r>
          </w:p>
        </w:tc>
        <w:tc>
          <w:tcPr>
            <w:tcW w:w="0" w:type="auto"/>
            <w:shd w:val="clear" w:color="auto" w:fill="auto"/>
          </w:tcPr>
          <w:p w14:paraId="0FD6E14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418D511C"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656D83B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35634745"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3CB1ED9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26928628" w14:textId="77777777" w:rsidTr="00174534">
        <w:tc>
          <w:tcPr>
            <w:tcW w:w="0" w:type="auto"/>
          </w:tcPr>
          <w:p w14:paraId="181C9CE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8.</w:t>
            </w:r>
          </w:p>
        </w:tc>
        <w:tc>
          <w:tcPr>
            <w:tcW w:w="0" w:type="auto"/>
          </w:tcPr>
          <w:p w14:paraId="1CBC9068"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Colleagues are supportive at the restaurant?</w:t>
            </w:r>
          </w:p>
        </w:tc>
        <w:tc>
          <w:tcPr>
            <w:tcW w:w="0" w:type="auto"/>
            <w:shd w:val="clear" w:color="auto" w:fill="auto"/>
          </w:tcPr>
          <w:p w14:paraId="08FC9FA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5E849FA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20EDC467"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5C946B1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44DE7DF2"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r w:rsidR="00174534" w:rsidRPr="00316FAA" w14:paraId="47164480" w14:textId="77777777" w:rsidTr="00174534">
        <w:tc>
          <w:tcPr>
            <w:tcW w:w="0" w:type="auto"/>
          </w:tcPr>
          <w:p w14:paraId="5E316CD1"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9.</w:t>
            </w:r>
          </w:p>
        </w:tc>
        <w:tc>
          <w:tcPr>
            <w:tcW w:w="0" w:type="auto"/>
          </w:tcPr>
          <w:p w14:paraId="29288849"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How much are you satisfied with the occupational health care system?</w:t>
            </w:r>
          </w:p>
        </w:tc>
        <w:tc>
          <w:tcPr>
            <w:tcW w:w="0" w:type="auto"/>
            <w:shd w:val="clear" w:color="auto" w:fill="auto"/>
          </w:tcPr>
          <w:p w14:paraId="130123C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1</w:t>
            </w:r>
          </w:p>
        </w:tc>
        <w:tc>
          <w:tcPr>
            <w:tcW w:w="0" w:type="auto"/>
            <w:shd w:val="clear" w:color="auto" w:fill="auto"/>
          </w:tcPr>
          <w:p w14:paraId="2DC53E50"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2</w:t>
            </w:r>
          </w:p>
        </w:tc>
        <w:tc>
          <w:tcPr>
            <w:tcW w:w="0" w:type="auto"/>
            <w:shd w:val="clear" w:color="auto" w:fill="auto"/>
          </w:tcPr>
          <w:p w14:paraId="02F45A6F"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3</w:t>
            </w:r>
          </w:p>
        </w:tc>
        <w:tc>
          <w:tcPr>
            <w:tcW w:w="0" w:type="auto"/>
            <w:shd w:val="clear" w:color="auto" w:fill="auto"/>
          </w:tcPr>
          <w:p w14:paraId="733DFFD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4</w:t>
            </w:r>
          </w:p>
        </w:tc>
        <w:tc>
          <w:tcPr>
            <w:tcW w:w="0" w:type="auto"/>
            <w:shd w:val="clear" w:color="auto" w:fill="auto"/>
          </w:tcPr>
          <w:p w14:paraId="2C8D62DB" w14:textId="77777777" w:rsidR="00174534" w:rsidRPr="00316FAA" w:rsidRDefault="00174534" w:rsidP="00316FAA">
            <w:pPr>
              <w:tabs>
                <w:tab w:val="left" w:pos="3528"/>
              </w:tabs>
              <w:spacing w:line="360" w:lineRule="auto"/>
              <w:jc w:val="both"/>
              <w:rPr>
                <w:rFonts w:ascii="Arial" w:hAnsi="Arial" w:cs="Arial"/>
                <w:sz w:val="24"/>
                <w:szCs w:val="24"/>
                <w:lang w:val="en-US"/>
              </w:rPr>
            </w:pPr>
            <w:r w:rsidRPr="00316FAA">
              <w:rPr>
                <w:rFonts w:ascii="Arial" w:hAnsi="Arial" w:cs="Arial"/>
                <w:sz w:val="24"/>
                <w:szCs w:val="24"/>
                <w:lang w:val="en-US"/>
              </w:rPr>
              <w:t>5</w:t>
            </w:r>
          </w:p>
        </w:tc>
      </w:tr>
    </w:tbl>
    <w:p w14:paraId="3C4EAD47" w14:textId="77777777" w:rsidR="00174534" w:rsidRPr="00316FAA" w:rsidRDefault="00174534" w:rsidP="00316FAA">
      <w:pPr>
        <w:tabs>
          <w:tab w:val="left" w:pos="3528"/>
        </w:tabs>
        <w:spacing w:line="360" w:lineRule="auto"/>
        <w:jc w:val="both"/>
        <w:rPr>
          <w:rFonts w:ascii="Arial" w:hAnsi="Arial" w:cs="Arial"/>
          <w:sz w:val="24"/>
          <w:szCs w:val="24"/>
          <w:lang w:val="en-US"/>
        </w:rPr>
      </w:pPr>
    </w:p>
    <w:p w14:paraId="1732018F" w14:textId="77777777" w:rsidR="00174534" w:rsidRPr="00316FAA" w:rsidRDefault="00174534" w:rsidP="00316FAA">
      <w:pPr>
        <w:spacing w:line="360" w:lineRule="auto"/>
        <w:jc w:val="both"/>
        <w:rPr>
          <w:rFonts w:ascii="Arial" w:hAnsi="Arial" w:cs="Arial"/>
          <w:sz w:val="24"/>
          <w:szCs w:val="24"/>
        </w:rPr>
      </w:pPr>
    </w:p>
    <w:sectPr w:rsidR="00174534" w:rsidRPr="00316FAA" w:rsidSect="0092164D">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38CB9" w14:textId="77777777" w:rsidR="003A4233" w:rsidRDefault="003A4233" w:rsidP="0092164D">
      <w:pPr>
        <w:spacing w:after="0" w:line="240" w:lineRule="auto"/>
      </w:pPr>
      <w:r>
        <w:separator/>
      </w:r>
    </w:p>
  </w:endnote>
  <w:endnote w:type="continuationSeparator" w:id="0">
    <w:p w14:paraId="484823D7" w14:textId="77777777" w:rsidR="003A4233" w:rsidRDefault="003A4233" w:rsidP="00921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90764"/>
      <w:docPartObj>
        <w:docPartGallery w:val="Page Numbers (Bottom of Page)"/>
        <w:docPartUnique/>
      </w:docPartObj>
    </w:sdtPr>
    <w:sdtEndPr>
      <w:rPr>
        <w:noProof/>
      </w:rPr>
    </w:sdtEndPr>
    <w:sdtContent>
      <w:p w14:paraId="18D9990D" w14:textId="6DDE4DEB" w:rsidR="0092164D" w:rsidRDefault="009216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2356A5" w14:textId="77777777" w:rsidR="0092164D" w:rsidRDefault="00921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E2128" w14:textId="77777777" w:rsidR="003A4233" w:rsidRDefault="003A4233" w:rsidP="0092164D">
      <w:pPr>
        <w:spacing w:after="0" w:line="240" w:lineRule="auto"/>
      </w:pPr>
      <w:r>
        <w:separator/>
      </w:r>
    </w:p>
  </w:footnote>
  <w:footnote w:type="continuationSeparator" w:id="0">
    <w:p w14:paraId="206DFD44" w14:textId="77777777" w:rsidR="003A4233" w:rsidRDefault="003A4233" w:rsidP="009216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8C5"/>
    <w:rsid w:val="00137DC8"/>
    <w:rsid w:val="00174534"/>
    <w:rsid w:val="002906A6"/>
    <w:rsid w:val="00316FAA"/>
    <w:rsid w:val="00334032"/>
    <w:rsid w:val="003716B0"/>
    <w:rsid w:val="003A4233"/>
    <w:rsid w:val="003C4A98"/>
    <w:rsid w:val="00513C69"/>
    <w:rsid w:val="005E1BA9"/>
    <w:rsid w:val="006B2130"/>
    <w:rsid w:val="006C6389"/>
    <w:rsid w:val="00735953"/>
    <w:rsid w:val="007618C5"/>
    <w:rsid w:val="007D6268"/>
    <w:rsid w:val="0092164D"/>
    <w:rsid w:val="00A52127"/>
    <w:rsid w:val="00E0247B"/>
    <w:rsid w:val="00FD3E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A2EC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FAA"/>
    <w:pPr>
      <w:keepNext/>
      <w:keepLines/>
      <w:spacing w:before="240" w:after="0" w:line="360" w:lineRule="auto"/>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316FAA"/>
    <w:pPr>
      <w:keepNext/>
      <w:keepLines/>
      <w:spacing w:before="40" w:after="0" w:line="360" w:lineRule="auto"/>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45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16FAA"/>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316FAA"/>
    <w:rPr>
      <w:rFonts w:ascii="Arial" w:eastAsiaTheme="majorEastAsia" w:hAnsi="Arial" w:cstheme="majorBidi"/>
      <w:b/>
      <w:sz w:val="26"/>
      <w:szCs w:val="26"/>
    </w:rPr>
  </w:style>
  <w:style w:type="paragraph" w:styleId="Title">
    <w:name w:val="Title"/>
    <w:basedOn w:val="Normal"/>
    <w:next w:val="Normal"/>
    <w:link w:val="TitleChar"/>
    <w:uiPriority w:val="10"/>
    <w:qFormat/>
    <w:rsid w:val="0092164D"/>
    <w:pPr>
      <w:spacing w:after="0" w:line="360" w:lineRule="auto"/>
      <w:contextualSpacing/>
      <w:jc w:val="center"/>
    </w:pPr>
    <w:rPr>
      <w:rFonts w:ascii="Arial" w:eastAsiaTheme="majorEastAsia" w:hAnsi="Arial" w:cstheme="majorBidi"/>
      <w:b/>
      <w:spacing w:val="-10"/>
      <w:kern w:val="28"/>
      <w:sz w:val="56"/>
      <w:szCs w:val="56"/>
      <w:u w:val="single"/>
    </w:rPr>
  </w:style>
  <w:style w:type="character" w:customStyle="1" w:styleId="TitleChar">
    <w:name w:val="Title Char"/>
    <w:basedOn w:val="DefaultParagraphFont"/>
    <w:link w:val="Title"/>
    <w:uiPriority w:val="10"/>
    <w:rsid w:val="0092164D"/>
    <w:rPr>
      <w:rFonts w:ascii="Arial" w:eastAsiaTheme="majorEastAsia" w:hAnsi="Arial" w:cstheme="majorBidi"/>
      <w:b/>
      <w:spacing w:val="-10"/>
      <w:kern w:val="28"/>
      <w:sz w:val="56"/>
      <w:szCs w:val="56"/>
      <w:u w:val="single"/>
    </w:rPr>
  </w:style>
  <w:style w:type="paragraph" w:styleId="Header">
    <w:name w:val="header"/>
    <w:basedOn w:val="Normal"/>
    <w:link w:val="HeaderChar"/>
    <w:uiPriority w:val="99"/>
    <w:unhideWhenUsed/>
    <w:rsid w:val="00921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64D"/>
  </w:style>
  <w:style w:type="paragraph" w:styleId="Footer">
    <w:name w:val="footer"/>
    <w:basedOn w:val="Normal"/>
    <w:link w:val="FooterChar"/>
    <w:uiPriority w:val="99"/>
    <w:unhideWhenUsed/>
    <w:rsid w:val="00921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64D"/>
  </w:style>
  <w:style w:type="paragraph" w:styleId="TOCHeading">
    <w:name w:val="TOC Heading"/>
    <w:basedOn w:val="Heading1"/>
    <w:next w:val="Normal"/>
    <w:uiPriority w:val="39"/>
    <w:unhideWhenUsed/>
    <w:qFormat/>
    <w:rsid w:val="0092164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2164D"/>
    <w:pPr>
      <w:spacing w:after="100"/>
    </w:pPr>
  </w:style>
  <w:style w:type="paragraph" w:styleId="TOC2">
    <w:name w:val="toc 2"/>
    <w:basedOn w:val="Normal"/>
    <w:next w:val="Normal"/>
    <w:autoRedefine/>
    <w:uiPriority w:val="39"/>
    <w:unhideWhenUsed/>
    <w:rsid w:val="0092164D"/>
    <w:pPr>
      <w:spacing w:after="100"/>
      <w:ind w:left="220"/>
    </w:pPr>
  </w:style>
  <w:style w:type="character" w:styleId="Hyperlink">
    <w:name w:val="Hyperlink"/>
    <w:basedOn w:val="DefaultParagraphFont"/>
    <w:uiPriority w:val="99"/>
    <w:unhideWhenUsed/>
    <w:rsid w:val="009216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74B95-DBD4-4B70-8406-AA5329441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3067</Words>
  <Characters>17488</Characters>
  <Application>Microsoft Office Word</Application>
  <DocSecurity>0</DocSecurity>
  <Lines>145</Lines>
  <Paragraphs>41</Paragraphs>
  <ScaleCrop>false</ScaleCrop>
  <Company/>
  <LinksUpToDate>false</LinksUpToDate>
  <CharactersWithSpaces>20514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2022-10-28T20:19:00Z</dcterms:created>
  <dcterms:modified xsi:type="dcterms:W3CDTF">2022-10-28T20:27:00Z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742dc4d635e89d41257f448bdfab93f946fb39f764aa751f85f33fc2a0f092bc</vt:lpwstr>
  </property>
</Properties>
</file>