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5E34BBD" w14:textId="77777777" w:rsidR="002229F0" w:rsidRDefault="002229F0" w:rsidP="00E611D9">
      <w:pPr>
        <w:pStyle w:val="AssignBody"/>
      </w:pPr>
    </w:p>
    <w:p w14:paraId="6845AF79" w14:textId="768301D1" w:rsidR="00D83A40" w:rsidRDefault="00D83A40" w:rsidP="00D83A40">
      <w:pPr>
        <w:pStyle w:val="AssignHeader"/>
      </w:pPr>
      <w:r>
        <w:t>A critical evaluation and the identification of next teaching and learning steps focusing</w:t>
      </w:r>
    </w:p>
    <w:p w14:paraId="75A85F74" w14:textId="65B78EFC" w:rsidR="00D83A40" w:rsidRDefault="00D83A40" w:rsidP="00D83A40">
      <w:pPr>
        <w:pStyle w:val="AssignHeader"/>
      </w:pPr>
      <w:r>
        <w:t>on a case study of an individual learner or a group</w:t>
      </w:r>
    </w:p>
    <w:p w14:paraId="118CB437" w14:textId="5F010897" w:rsidR="006419C3" w:rsidRDefault="00D83A40" w:rsidP="00D83A40">
      <w:pPr>
        <w:pStyle w:val="AssignHeader"/>
      </w:pPr>
      <w:r>
        <w:t>of learners, based on an observed critical incident.</w:t>
      </w:r>
    </w:p>
    <w:p w14:paraId="50D2E651" w14:textId="77777777" w:rsidR="00F8706D" w:rsidRDefault="00F8706D" w:rsidP="00E611D9">
      <w:pPr>
        <w:pStyle w:val="AssignBody"/>
      </w:pPr>
    </w:p>
    <w:p w14:paraId="58658ED1" w14:textId="6DE1FFD8" w:rsidR="00F8706D" w:rsidRDefault="00AB5490" w:rsidP="00813C22">
      <w:pPr>
        <w:pStyle w:val="AssignBody"/>
        <w:jc w:val="center"/>
      </w:pPr>
      <w:r>
        <w:t>Word count:</w:t>
      </w:r>
      <w:r w:rsidR="008E534F">
        <w:t xml:space="preserve"> 3,960</w:t>
      </w:r>
    </w:p>
    <w:p w14:paraId="4F72E03F" w14:textId="77777777" w:rsidR="00AB5490" w:rsidRDefault="00AB5490" w:rsidP="00AB5490">
      <w:pPr>
        <w:pStyle w:val="AssignBody"/>
      </w:pPr>
    </w:p>
    <w:p w14:paraId="3FFDA986" w14:textId="58E65BFA" w:rsidR="00F8706D" w:rsidRPr="005B160A" w:rsidRDefault="005B160A" w:rsidP="003D55E4">
      <w:pPr>
        <w:pStyle w:val="AssignBody"/>
        <w:rPr>
          <w:b/>
          <w:u w:val="single"/>
        </w:rPr>
      </w:pPr>
      <w:r w:rsidRPr="005B160A">
        <w:rPr>
          <w:b/>
          <w:u w:val="single"/>
        </w:rPr>
        <w:t>INTRODUCTION</w:t>
      </w:r>
    </w:p>
    <w:p w14:paraId="015D5519" w14:textId="07C02E7E" w:rsidR="00F8706D" w:rsidRDefault="00F8706D" w:rsidP="003D55E4">
      <w:pPr>
        <w:pStyle w:val="AssignBody"/>
        <w:rPr>
          <w:rFonts w:eastAsia="Arial" w:cs="Arial"/>
        </w:rPr>
      </w:pPr>
      <w:r w:rsidRPr="003D55E4">
        <w:rPr>
          <w:rStyle w:val="AssignBodyChar"/>
        </w:rPr>
        <w:t>Critical incidents are not necessarily event</w:t>
      </w:r>
      <w:r w:rsidR="00B7751A">
        <w:rPr>
          <w:rStyle w:val="AssignBodyChar"/>
        </w:rPr>
        <w:t>s</w:t>
      </w:r>
      <w:r w:rsidRPr="003D55E4">
        <w:rPr>
          <w:rStyle w:val="AssignBodyChar"/>
        </w:rPr>
        <w:t xml:space="preserve"> that </w:t>
      </w:r>
      <w:r w:rsidR="00B7751A">
        <w:rPr>
          <w:rStyle w:val="AssignBodyChar"/>
        </w:rPr>
        <w:t>are</w:t>
      </w:r>
      <w:r w:rsidRPr="003D55E4">
        <w:rPr>
          <w:rStyle w:val="AssignBodyChar"/>
        </w:rPr>
        <w:t xml:space="preserve"> severe or dangerous but the use of the word ‘critical’ refers to the analysis and evaluation undertaken on a certain incident. Critical incidents are commonly used by teaching</w:t>
      </w:r>
      <w:r w:rsidRPr="00DC0C21">
        <w:rPr>
          <w:rFonts w:eastAsia="Arial" w:cs="Arial"/>
        </w:rPr>
        <w:t xml:space="preserve"> professionals as a way of reflecting on situations and events that occur in the classroom</w:t>
      </w:r>
      <w:r>
        <w:rPr>
          <w:rFonts w:eastAsia="Arial" w:cs="Arial"/>
        </w:rPr>
        <w:t>. In doing so</w:t>
      </w:r>
      <w:r w:rsidR="00B7751A">
        <w:rPr>
          <w:rFonts w:eastAsia="Arial" w:cs="Arial"/>
        </w:rPr>
        <w:t>,</w:t>
      </w:r>
      <w:r>
        <w:rPr>
          <w:rFonts w:eastAsia="Arial" w:cs="Arial"/>
        </w:rPr>
        <w:t xml:space="preserve"> teachers</w:t>
      </w:r>
      <w:r w:rsidRPr="00DC0C21">
        <w:rPr>
          <w:rFonts w:eastAsia="Arial" w:cs="Arial"/>
        </w:rPr>
        <w:t xml:space="preserve"> incorporat</w:t>
      </w:r>
      <w:r>
        <w:rPr>
          <w:rFonts w:eastAsia="Arial" w:cs="Arial"/>
        </w:rPr>
        <w:t xml:space="preserve">e </w:t>
      </w:r>
      <w:r w:rsidRPr="00DC0C21">
        <w:rPr>
          <w:rFonts w:eastAsia="Arial" w:cs="Arial"/>
        </w:rPr>
        <w:t xml:space="preserve">differing strategies to improve these events and professional practice. Tripp defined a ‘critical incident’ as “... </w:t>
      </w:r>
      <w:r w:rsidRPr="00DC0C21">
        <w:rPr>
          <w:rFonts w:eastAsia="Arial" w:cs="Arial"/>
          <w:i/>
        </w:rPr>
        <w:t>an interpretation of the significance of an event</w:t>
      </w:r>
      <w:r w:rsidRPr="00DC0C21">
        <w:rPr>
          <w:rFonts w:eastAsia="Arial" w:cs="Arial"/>
        </w:rPr>
        <w:t>”</w:t>
      </w:r>
      <w:r w:rsidR="001A1C17">
        <w:rPr>
          <w:rFonts w:eastAsia="Arial" w:cs="Arial"/>
        </w:rPr>
        <w:t xml:space="preserve"> (Tripp, 1993 p.8)</w:t>
      </w:r>
      <w:r w:rsidRPr="00DC0C21">
        <w:rPr>
          <w:rFonts w:eastAsia="Arial" w:cs="Arial"/>
        </w:rPr>
        <w:t xml:space="preserve"> and </w:t>
      </w:r>
    </w:p>
    <w:p w14:paraId="74964445" w14:textId="6048C3B1" w:rsidR="00F8706D" w:rsidRDefault="00F8706D" w:rsidP="00BB65AE">
      <w:pPr>
        <w:pStyle w:val="AssignQuote"/>
      </w:pPr>
      <w:r>
        <w:t xml:space="preserve">     </w:t>
      </w:r>
      <w:r w:rsidRPr="00DC0C21">
        <w:t>“... they are mostly straightforward accounts of very commonplace events that occur in routine professional practice what are critical in the rather different sense that they are indicative of underlying trends, motives and structures” (</w:t>
      </w:r>
      <w:r w:rsidRPr="00B7751A">
        <w:rPr>
          <w:i w:val="0"/>
        </w:rPr>
        <w:t>Tripp, 1993 pp.</w:t>
      </w:r>
      <w:r w:rsidR="001A1C17" w:rsidRPr="00B7751A">
        <w:rPr>
          <w:i w:val="0"/>
        </w:rPr>
        <w:t>24-</w:t>
      </w:r>
      <w:r w:rsidRPr="00B7751A">
        <w:rPr>
          <w:i w:val="0"/>
        </w:rPr>
        <w:t>25</w:t>
      </w:r>
      <w:r w:rsidRPr="00DC0C21">
        <w:t xml:space="preserve">). </w:t>
      </w:r>
    </w:p>
    <w:p w14:paraId="43C60101" w14:textId="379CDDC9" w:rsidR="00F8706D" w:rsidRPr="00DC0C21" w:rsidRDefault="00F8706D" w:rsidP="003D55E4">
      <w:pPr>
        <w:pStyle w:val="AssignBody"/>
      </w:pPr>
      <w:r w:rsidRPr="00DC0C21">
        <w:t xml:space="preserve">An example of a critical incident could be the observation of a pupil not finishing </w:t>
      </w:r>
      <w:r w:rsidR="000C6859">
        <w:t>set</w:t>
      </w:r>
      <w:r w:rsidRPr="00DC0C21">
        <w:t xml:space="preserve"> work consistently or a pupil always wanting to sharpen their pencil. This observation would then become critical after analysis of this behaviour and asking the </w:t>
      </w:r>
      <w:r w:rsidR="005B160A">
        <w:t>question of why this is happening</w:t>
      </w:r>
      <w:r w:rsidRPr="00DC0C21">
        <w:t>’</w:t>
      </w:r>
      <w:r w:rsidR="00B85DDB">
        <w:t xml:space="preserve"> </w:t>
      </w:r>
      <w:r w:rsidRPr="00DC0C21">
        <w:t>(Joshi, 2018). During this piece of work an observed critical incident will be analysed</w:t>
      </w:r>
      <w:r>
        <w:t xml:space="preserve"> with various aspects looked at; this will highlight </w:t>
      </w:r>
      <w:r w:rsidRPr="00DC0C21">
        <w:t>the appropriate next teaching and learning strategies needed to improve practice.</w:t>
      </w:r>
      <w:r>
        <w:t xml:space="preserve"> In the case of this critical incident</w:t>
      </w:r>
      <w:r w:rsidR="005B160A">
        <w:t>,</w:t>
      </w:r>
      <w:r>
        <w:t xml:space="preserve"> the aspects of attachment and peer interaction of the pupil will be considered.</w:t>
      </w:r>
      <w:r w:rsidRPr="00DC0C21">
        <w:t xml:space="preserve"> </w:t>
      </w:r>
      <w:r w:rsidR="00004D49">
        <w:t>The potential identification of the next</w:t>
      </w:r>
      <w:r w:rsidRPr="00DC0C21">
        <w:t xml:space="preserve"> teaching a</w:t>
      </w:r>
      <w:r w:rsidR="00004D49">
        <w:t xml:space="preserve">nd learning strategies will </w:t>
      </w:r>
      <w:r w:rsidRPr="00DC0C21">
        <w:t xml:space="preserve">be </w:t>
      </w:r>
      <w:r w:rsidR="00004D49">
        <w:t xml:space="preserve">highlighted which will increase the </w:t>
      </w:r>
      <w:r w:rsidRPr="00DC0C21">
        <w:t xml:space="preserve">effectiveness </w:t>
      </w:r>
      <w:r w:rsidR="00004D49">
        <w:t xml:space="preserve">of learning </w:t>
      </w:r>
      <w:r w:rsidRPr="00DC0C21">
        <w:t xml:space="preserve">for the </w:t>
      </w:r>
      <w:r w:rsidR="005B160A">
        <w:t>pupil</w:t>
      </w:r>
      <w:r>
        <w:t>, the class</w:t>
      </w:r>
      <w:r w:rsidRPr="00DC0C21">
        <w:t xml:space="preserve"> and </w:t>
      </w:r>
      <w:r w:rsidR="00004D49">
        <w:t xml:space="preserve">this will </w:t>
      </w:r>
      <w:r w:rsidRPr="00DC0C21">
        <w:t xml:space="preserve">also improve </w:t>
      </w:r>
      <w:r w:rsidR="005B160A">
        <w:t xml:space="preserve">the </w:t>
      </w:r>
      <w:r w:rsidRPr="00DC0C21">
        <w:t xml:space="preserve">teacher’s practice. </w:t>
      </w:r>
      <w:r w:rsidRPr="005B160A">
        <w:t>Self-evaluation is a key component of the Professional Standards for Teaching and Leadership and as such carrying out this sort of reflective practice will improve teaching in the long term (Hwb, 2019).</w:t>
      </w:r>
    </w:p>
    <w:p w14:paraId="1E2164FF" w14:textId="77777777" w:rsidR="00F8706D" w:rsidRDefault="00F8706D" w:rsidP="003D55E4">
      <w:pPr>
        <w:pStyle w:val="AssignBody"/>
      </w:pPr>
    </w:p>
    <w:p w14:paraId="0E890154" w14:textId="77777777" w:rsidR="005B160A" w:rsidRDefault="005B160A" w:rsidP="003D55E4">
      <w:pPr>
        <w:pStyle w:val="AssignBody"/>
        <w:rPr>
          <w:rFonts w:ascii="Calibri" w:eastAsia="Calibri" w:hAnsi="Calibri" w:cs="Calibri"/>
          <w:b/>
          <w:bCs/>
        </w:rPr>
      </w:pPr>
    </w:p>
    <w:p w14:paraId="39049BFA" w14:textId="77777777" w:rsidR="005B160A" w:rsidRDefault="005B160A" w:rsidP="003D55E4">
      <w:pPr>
        <w:pStyle w:val="AssignBody"/>
        <w:rPr>
          <w:rFonts w:ascii="Calibri" w:eastAsia="Calibri" w:hAnsi="Calibri" w:cs="Calibri"/>
          <w:b/>
          <w:bCs/>
        </w:rPr>
      </w:pPr>
    </w:p>
    <w:p w14:paraId="022C581E" w14:textId="77777777" w:rsidR="00F8706D" w:rsidRPr="00C800BE" w:rsidRDefault="00F8706D" w:rsidP="003D55E4">
      <w:pPr>
        <w:pStyle w:val="AssignBody"/>
        <w:rPr>
          <w:rFonts w:cs="Arial"/>
          <w:u w:val="single"/>
        </w:rPr>
      </w:pPr>
      <w:r w:rsidRPr="00C800BE">
        <w:rPr>
          <w:rFonts w:eastAsia="Calibri" w:cs="Arial"/>
          <w:b/>
          <w:bCs/>
          <w:u w:val="single"/>
        </w:rPr>
        <w:lastRenderedPageBreak/>
        <w:t xml:space="preserve">OBSERVATION </w:t>
      </w:r>
    </w:p>
    <w:p w14:paraId="7A3D2354" w14:textId="6A16A99D" w:rsidR="00F8706D" w:rsidRDefault="00F8706D" w:rsidP="003D55E4">
      <w:pPr>
        <w:pStyle w:val="AssignBody"/>
      </w:pPr>
      <w:r w:rsidRPr="00DC0C21">
        <w:t>One of the ethical guidelines</w:t>
      </w:r>
      <w:r>
        <w:t xml:space="preserve"> </w:t>
      </w:r>
      <w:r w:rsidRPr="00DC0C21">
        <w:t xml:space="preserve">is the right </w:t>
      </w:r>
      <w:r w:rsidR="005B160A">
        <w:t xml:space="preserve">of </w:t>
      </w:r>
      <w:r w:rsidRPr="00DC0C21">
        <w:t xml:space="preserve">institutions and individuals </w:t>
      </w:r>
      <w:r w:rsidR="005B160A">
        <w:t xml:space="preserve">to </w:t>
      </w:r>
      <w:r w:rsidRPr="00DC0C21">
        <w:t>have their anonymity and privacy (BERA, 2018). Privacy is a human right and such information and details should not be able to be traced back to the school or individual(s).  In accordance with these ethical consideration</w:t>
      </w:r>
      <w:r>
        <w:t>s</w:t>
      </w:r>
      <w:r w:rsidR="005B160A">
        <w:t>,</w:t>
      </w:r>
      <w:r w:rsidRPr="00DC0C21">
        <w:t xml:space="preserve"> the school</w:t>
      </w:r>
      <w:r>
        <w:t xml:space="preserve"> and pupils</w:t>
      </w:r>
      <w:r w:rsidRPr="00DC0C21">
        <w:t xml:space="preserve"> that </w:t>
      </w:r>
      <w:r>
        <w:t>are</w:t>
      </w:r>
      <w:r w:rsidRPr="00DC0C21">
        <w:t xml:space="preserve"> involved in the observed critical incident will be kept anonymous and fictionalised during this piece of work; the school </w:t>
      </w:r>
      <w:r>
        <w:t>will be referred to as School X and the pupil involved in the critical incident as Pupil A.</w:t>
      </w:r>
      <w:r w:rsidRPr="00DC0C21">
        <w:t xml:space="preserve">  </w:t>
      </w:r>
    </w:p>
    <w:p w14:paraId="3F7F90DD" w14:textId="77777777" w:rsidR="00953AEE" w:rsidRDefault="00953AEE" w:rsidP="003D55E4">
      <w:pPr>
        <w:pStyle w:val="AssignBody"/>
      </w:pPr>
    </w:p>
    <w:p w14:paraId="1A340336" w14:textId="77777777" w:rsidR="00953AEE" w:rsidRDefault="00F8706D" w:rsidP="003D55E4">
      <w:pPr>
        <w:pStyle w:val="AssignBody"/>
      </w:pPr>
      <w:r w:rsidRPr="00DC0C21">
        <w:t>Figures from 2018 state that there were 217 children aged between 3 to 11 on school X’s roll and that the school achieved a green category from the inspection. Statistics provided to Estyn during the last inspection in 2018 show the percentage of pupils on free school meals and those pupils that have additional learning needs were above the national average. 27% of pupils were eligible for free school meals compared to 19% of the national average and 38% of pupils needed additional support compared to the 21% of the national average (Estyn, 2018).</w:t>
      </w:r>
    </w:p>
    <w:p w14:paraId="168142B5" w14:textId="586BED68" w:rsidR="00F8706D" w:rsidRDefault="00F8706D" w:rsidP="003D55E4">
      <w:pPr>
        <w:pStyle w:val="AssignBody"/>
      </w:pPr>
      <w:r w:rsidRPr="00DC0C21">
        <w:t xml:space="preserve"> </w:t>
      </w:r>
    </w:p>
    <w:p w14:paraId="77E8E774" w14:textId="6ED9B25A" w:rsidR="00F8706D" w:rsidRDefault="00F8706D" w:rsidP="003D55E4">
      <w:pPr>
        <w:pStyle w:val="AssignBody"/>
      </w:pPr>
      <w:r w:rsidRPr="00DC0C21">
        <w:t>The observations took place in a Year 2 class where the</w:t>
      </w:r>
      <w:r w:rsidR="005B160A">
        <w:t xml:space="preserve"> pupils </w:t>
      </w:r>
      <w:r w:rsidRPr="00DC0C21">
        <w:t>were aged between six and seven years old. Prior to observations</w:t>
      </w:r>
      <w:r w:rsidR="005B160A">
        <w:t>,</w:t>
      </w:r>
      <w:r w:rsidRPr="00DC0C21">
        <w:t xml:space="preserve"> the teacher informed us that the class as a whole was low attaining and th</w:t>
      </w:r>
      <w:r w:rsidR="005B160A">
        <w:t xml:space="preserve">is was </w:t>
      </w:r>
      <w:r w:rsidRPr="00DC0C21">
        <w:t xml:space="preserve">concluded from testing which was </w:t>
      </w:r>
      <w:r w:rsidR="005B160A">
        <w:t xml:space="preserve">undertaken </w:t>
      </w:r>
      <w:r w:rsidRPr="00DC0C21">
        <w:t xml:space="preserve">at the </w:t>
      </w:r>
      <w:r w:rsidR="005B160A">
        <w:t>start</w:t>
      </w:r>
      <w:r w:rsidRPr="00DC0C21">
        <w:t xml:space="preserve"> of every school term. The results of the test showed that the average reading age of the class was four years old.</w:t>
      </w:r>
    </w:p>
    <w:p w14:paraId="7292EA7B" w14:textId="77777777" w:rsidR="008864C9" w:rsidRDefault="008864C9" w:rsidP="003D55E4">
      <w:pPr>
        <w:pStyle w:val="AssignBody"/>
      </w:pPr>
    </w:p>
    <w:p w14:paraId="3614F584" w14:textId="77777777" w:rsidR="00813C22" w:rsidRDefault="00813C22" w:rsidP="003D55E4">
      <w:pPr>
        <w:pStyle w:val="AssignBody"/>
        <w:rPr>
          <w:rFonts w:ascii="Calibri" w:eastAsia="Calibri" w:hAnsi="Calibri" w:cs="Calibri"/>
          <w:u w:val="single"/>
        </w:rPr>
      </w:pPr>
    </w:p>
    <w:p w14:paraId="7C05FCB8" w14:textId="70CF39B9" w:rsidR="00F8706D" w:rsidRPr="00C800BE" w:rsidRDefault="005B160A" w:rsidP="003D55E4">
      <w:pPr>
        <w:pStyle w:val="AssignBody"/>
        <w:rPr>
          <w:rFonts w:eastAsia="Calibri" w:cs="Arial"/>
          <w:b/>
          <w:u w:val="single"/>
        </w:rPr>
      </w:pPr>
      <w:r w:rsidRPr="00C800BE">
        <w:rPr>
          <w:rFonts w:eastAsia="Calibri" w:cs="Arial"/>
          <w:b/>
          <w:u w:val="single"/>
        </w:rPr>
        <w:t>METHODOLOGY</w:t>
      </w:r>
    </w:p>
    <w:p w14:paraId="0CBD0C05" w14:textId="02ADE022" w:rsidR="00F8706D" w:rsidRDefault="0F9833E0" w:rsidP="003D55E4">
      <w:pPr>
        <w:pStyle w:val="AssignBody"/>
      </w:pPr>
      <w:r>
        <w:t xml:space="preserve">Observations took place over two half days in School X. Any observation was to be recorded on observation field notes and a reflective model completed for each observation. These four observations and four reflections can be found in the appendices. Fletcher-Wood </w:t>
      </w:r>
      <w:r w:rsidR="00C800BE">
        <w:t xml:space="preserve">(2016) </w:t>
      </w:r>
      <w:r>
        <w:t xml:space="preserve">believed the </w:t>
      </w:r>
      <w:r w:rsidR="00C800BE">
        <w:t xml:space="preserve">main purpose </w:t>
      </w:r>
      <w:r>
        <w:t xml:space="preserve">of observation </w:t>
      </w:r>
      <w:r w:rsidR="00C800BE">
        <w:t>is</w:t>
      </w:r>
      <w:r>
        <w:t xml:space="preserve"> to help improve teacher</w:t>
      </w:r>
      <w:r w:rsidR="00C800BE">
        <w:t>s’</w:t>
      </w:r>
      <w:r>
        <w:t xml:space="preserve"> practice; in doing so he set a list of questions </w:t>
      </w:r>
      <w:r w:rsidR="00C800BE">
        <w:t>to be answered in such an observation. T</w:t>
      </w:r>
      <w:r>
        <w:t xml:space="preserve">he observation field notes used during this observation were adapted from Fletcher-Wood. </w:t>
      </w:r>
    </w:p>
    <w:p w14:paraId="637C36B1" w14:textId="77777777" w:rsidR="00C800BE" w:rsidRPr="00DC0C21" w:rsidRDefault="00C800BE" w:rsidP="003D55E4">
      <w:pPr>
        <w:pStyle w:val="AssignBody"/>
      </w:pPr>
    </w:p>
    <w:p w14:paraId="4B82C1F4" w14:textId="167B2FA2" w:rsidR="00F8706D" w:rsidRDefault="00F8706D" w:rsidP="003D55E4">
      <w:pPr>
        <w:pStyle w:val="AssignBody"/>
      </w:pPr>
      <w:r w:rsidRPr="00DC0C21">
        <w:t>In order to analys</w:t>
      </w:r>
      <w:r w:rsidR="00C800BE">
        <w:t>e</w:t>
      </w:r>
      <w:r w:rsidRPr="00DC0C21">
        <w:t xml:space="preserve"> a critical incident there must firstly be an observation of</w:t>
      </w:r>
      <w:r>
        <w:t xml:space="preserve"> behaviour</w:t>
      </w:r>
      <w:r w:rsidRPr="00DC0C21">
        <w:t xml:space="preserve"> or an event. </w:t>
      </w:r>
      <w:r>
        <w:t>O</w:t>
      </w:r>
      <w:r w:rsidRPr="00DC0C21">
        <w:t>bservation</w:t>
      </w:r>
      <w:r>
        <w:t>s</w:t>
      </w:r>
      <w:r w:rsidRPr="00DC0C21">
        <w:t xml:space="preserve"> can be classified into two types of data collection; qualitative and quantitative. Qualitative data is more subjective and analyses data such as traits whereas quantitative data is conclusive and uses numerical data such as measurements and counting. Many researchers are using a mixed strategy approach to data collection where both qualitative and quantitative data</w:t>
      </w:r>
      <w:r w:rsidR="00C800BE">
        <w:t xml:space="preserve"> is used; i</w:t>
      </w:r>
      <w:r w:rsidRPr="00DC0C21">
        <w:t>t is believed to give greater depth and scope to research</w:t>
      </w:r>
      <w:r w:rsidR="00C800BE">
        <w:t xml:space="preserve"> and increase validity</w:t>
      </w:r>
      <w:r w:rsidRPr="00DC0C21">
        <w:t xml:space="preserve"> (Sandelowski, 2000).</w:t>
      </w:r>
      <w:r>
        <w:t xml:space="preserve"> </w:t>
      </w:r>
    </w:p>
    <w:p w14:paraId="0B676FAD" w14:textId="77777777" w:rsidR="00953AEE" w:rsidRDefault="00953AEE" w:rsidP="003D55E4">
      <w:pPr>
        <w:pStyle w:val="AssignBody"/>
      </w:pPr>
    </w:p>
    <w:p w14:paraId="725798EF" w14:textId="4240931C" w:rsidR="00F8706D" w:rsidRDefault="09EBBF82" w:rsidP="003D55E4">
      <w:pPr>
        <w:pStyle w:val="AssignBody"/>
      </w:pPr>
      <w:r>
        <w:t xml:space="preserve">Observation models can be classified as structured, unstructured and semi-structured (Palaiologou, 2019).  Structured observation techniques are ways of collecting data without having direct contact with the participants. Collection of this data is usually well structured; this method is most often used when researchers already know what they intend to look for. An example of this could be the use of a sociogram. </w:t>
      </w:r>
      <w:r w:rsidRPr="008E534F">
        <w:t xml:space="preserve">Benefits </w:t>
      </w:r>
      <w:r w:rsidR="00C800BE" w:rsidRPr="008E534F">
        <w:t>of</w:t>
      </w:r>
      <w:r w:rsidRPr="008E534F">
        <w:t xml:space="preserve"> the structured observation approach are that it helps identify areas </w:t>
      </w:r>
      <w:r w:rsidR="00C800BE" w:rsidRPr="008E534F">
        <w:t>of improvement</w:t>
      </w:r>
      <w:r w:rsidRPr="008E534F">
        <w:t xml:space="preserve"> and highlights the good practices within a lesson. However, data collection in this context can be quite superficial and does not give reason</w:t>
      </w:r>
      <w:r w:rsidR="00C800BE" w:rsidRPr="008E534F">
        <w:t>s</w:t>
      </w:r>
      <w:r w:rsidRPr="008E534F">
        <w:t xml:space="preserve"> for why a </w:t>
      </w:r>
      <w:r w:rsidR="005F4CAD" w:rsidRPr="008E534F">
        <w:t>particular</w:t>
      </w:r>
      <w:r w:rsidRPr="008E534F">
        <w:t xml:space="preserve"> behaviour occurred.</w:t>
      </w:r>
      <w:r>
        <w:t xml:space="preserve"> Unstructured observations include data collection with the involvement of participants. The aim of the observation is not necessarily known prior to observation. A benefit of the unstructured observation model is that it requires little preparation beforehand and it can capture unexpected behaviour. </w:t>
      </w:r>
      <w:r w:rsidR="00C800BE">
        <w:t>However, this method</w:t>
      </w:r>
      <w:r>
        <w:t xml:space="preserve"> relies on memory and note taking and as such may lack objectivity as it is based on the observer’s perspective</w:t>
      </w:r>
      <w:r w:rsidR="00C800BE">
        <w:t xml:space="preserve"> and interpretation of events. </w:t>
      </w:r>
      <w:r>
        <w:t>The third observation model is the semi-structured observation. Semi</w:t>
      </w:r>
      <w:r w:rsidR="00C800BE">
        <w:t>-</w:t>
      </w:r>
      <w:r>
        <w:t xml:space="preserve">structured observations allow for an understanding of the context of behaviour or occurrence of an event. However, this model of observation is time-consuming, and it has been shown to miss some behaviours as they </w:t>
      </w:r>
      <w:r w:rsidR="00C800BE">
        <w:t xml:space="preserve">may be </w:t>
      </w:r>
      <w:r>
        <w:t xml:space="preserve">considered normal and to be expected (Palaiologou, 2019).   </w:t>
      </w:r>
    </w:p>
    <w:p w14:paraId="10D66182" w14:textId="77777777" w:rsidR="00953AEE" w:rsidRDefault="00953AEE" w:rsidP="003D55E4">
      <w:pPr>
        <w:pStyle w:val="AssignBody"/>
      </w:pPr>
    </w:p>
    <w:p w14:paraId="25930D39" w14:textId="3433D818" w:rsidR="00F8706D" w:rsidRDefault="00F8706D" w:rsidP="003D55E4">
      <w:pPr>
        <w:pStyle w:val="AssignBody"/>
      </w:pPr>
      <w:r>
        <w:t>There are many techniques for observation including profiling and video-taping but during the observation period a structured, non-participant technique using a note-taking approach was used. This was the most appropriate method to use because it allowed for a wide range of data to be observed and recorded in a short space of time. It allowed the opportunity to look over the notes after</w:t>
      </w:r>
      <w:r w:rsidR="005F4CAD">
        <w:t xml:space="preserve"> the observation</w:t>
      </w:r>
      <w:r>
        <w:t xml:space="preserve"> and </w:t>
      </w:r>
      <w:r w:rsidR="005F4CAD">
        <w:t>provided time to consider</w:t>
      </w:r>
      <w:r>
        <w:t xml:space="preserve"> what incident would be </w:t>
      </w:r>
      <w:r w:rsidR="005F4CAD">
        <w:t xml:space="preserve">most </w:t>
      </w:r>
      <w:r>
        <w:t>interesting to analyse. Pupil A was identified through this technique and then focused on for the critical incident in question.</w:t>
      </w:r>
    </w:p>
    <w:p w14:paraId="4EF10EEC" w14:textId="77777777" w:rsidR="00953AEE" w:rsidRDefault="00953AEE" w:rsidP="003D55E4">
      <w:pPr>
        <w:pStyle w:val="AssignBody"/>
      </w:pPr>
    </w:p>
    <w:p w14:paraId="156F1C0D" w14:textId="725E0EA3" w:rsidR="00F8706D" w:rsidRDefault="0F9833E0" w:rsidP="003D55E4">
      <w:pPr>
        <w:pStyle w:val="AssignBody"/>
      </w:pPr>
      <w:r>
        <w:t xml:space="preserve">There are many benefits to observations and case studies in a classroom </w:t>
      </w:r>
      <w:r w:rsidR="005F4CAD">
        <w:t xml:space="preserve">setting </w:t>
      </w:r>
      <w:r>
        <w:t xml:space="preserve">but it is important to be mindful that observations also have their limitations. Observation is just a snapshot and sometimes the image can be distorted (Sharman, Cross and Vennis, 2007). What is observed is just a glimpse into the classroom environment at that specific period of time and it does not necessarily give a whole accurate representation of the classroom </w:t>
      </w:r>
      <w:r w:rsidR="005F4CAD">
        <w:t>as</w:t>
      </w:r>
      <w:r>
        <w:t xml:space="preserve"> a whole. </w:t>
      </w:r>
    </w:p>
    <w:p w14:paraId="793A43AE" w14:textId="77777777" w:rsidR="008864C9" w:rsidRDefault="008864C9" w:rsidP="003D55E4">
      <w:pPr>
        <w:pStyle w:val="AssignBody"/>
      </w:pPr>
    </w:p>
    <w:p w14:paraId="1D648212" w14:textId="77777777" w:rsidR="005F4CAD" w:rsidRDefault="005F4CAD" w:rsidP="003D55E4">
      <w:pPr>
        <w:pStyle w:val="AssignBody"/>
      </w:pPr>
    </w:p>
    <w:p w14:paraId="33DEB3F2" w14:textId="01AA28BA" w:rsidR="005F4CAD" w:rsidRPr="005F4CAD" w:rsidRDefault="005F4CAD" w:rsidP="003D55E4">
      <w:pPr>
        <w:pStyle w:val="AssignBody"/>
        <w:rPr>
          <w:b/>
          <w:u w:val="single"/>
        </w:rPr>
      </w:pPr>
      <w:r w:rsidRPr="005F4CAD">
        <w:rPr>
          <w:b/>
          <w:u w:val="single"/>
        </w:rPr>
        <w:t>FOUR PURPOSES</w:t>
      </w:r>
    </w:p>
    <w:p w14:paraId="38DBEB48" w14:textId="7CFDB5A4" w:rsidR="00F8706D" w:rsidRDefault="00F8706D" w:rsidP="003D55E4">
      <w:pPr>
        <w:pStyle w:val="AssignBody"/>
      </w:pPr>
      <w:r>
        <w:t>‘Successful Futures</w:t>
      </w:r>
      <w:r w:rsidR="005F4CAD">
        <w:t>,</w:t>
      </w:r>
      <w:r>
        <w:t>’ a report carried out in 2015 by</w:t>
      </w:r>
      <w:r w:rsidRPr="003660A6">
        <w:t xml:space="preserve"> Donaldson </w:t>
      </w:r>
      <w:r>
        <w:t>has resul</w:t>
      </w:r>
      <w:r w:rsidR="00D3074A">
        <w:t>ted in a major curriculum overhaul</w:t>
      </w:r>
      <w:r>
        <w:t xml:space="preserve"> within Wales and a change in the way teaching is carried out across the country. The new curriculum </w:t>
      </w:r>
      <w:r w:rsidR="005F4CAD">
        <w:t>will</w:t>
      </w:r>
      <w:r>
        <w:t xml:space="preserve"> come into effect from 2022 (Donaldson, 2015)</w:t>
      </w:r>
      <w:r w:rsidRPr="003660A6">
        <w:t>.</w:t>
      </w:r>
      <w:r>
        <w:t xml:space="preserve"> Donaldson has proposed six areas of learning and experience </w:t>
      </w:r>
      <w:r w:rsidR="000160CE">
        <w:t xml:space="preserve">(AoLE) </w:t>
      </w:r>
      <w:r>
        <w:t xml:space="preserve">within the curriculum. These are to include: expressive arts, health and well-being, humanities, languages, literacy and communication, mathematics and numeracy and science and technology. </w:t>
      </w:r>
      <w:r w:rsidR="00B91661">
        <w:t>These six areas of learning and experience are to enable all learners in Wales to achieve the four purposes. The four purposes for learners are</w:t>
      </w:r>
      <w:r w:rsidR="005F4CAD">
        <w:t xml:space="preserve">: </w:t>
      </w:r>
      <w:r>
        <w:t xml:space="preserve">ambitious, capable learners, enterprising, creative contributors, healthy, confident individuals and ethical, informed citizens. </w:t>
      </w:r>
    </w:p>
    <w:p w14:paraId="241EDC2A" w14:textId="77777777" w:rsidR="00953AEE" w:rsidRDefault="00953AEE" w:rsidP="003D55E4">
      <w:pPr>
        <w:pStyle w:val="AssignBody"/>
      </w:pPr>
    </w:p>
    <w:p w14:paraId="3485C28C" w14:textId="1691FD83" w:rsidR="0058165E" w:rsidRDefault="0F9833E0" w:rsidP="0F9833E0">
      <w:pPr>
        <w:pStyle w:val="AssignBody"/>
        <w:rPr>
          <w:color w:val="FF0000"/>
        </w:rPr>
      </w:pPr>
      <w:r>
        <w:t xml:space="preserve">The critical incident that will be discussed and analysed </w:t>
      </w:r>
      <w:r w:rsidR="005F4CAD">
        <w:t>is</w:t>
      </w:r>
      <w:r>
        <w:t xml:space="preserve"> when Pupil A kept </w:t>
      </w:r>
      <w:r w:rsidR="005F4CAD">
        <w:t xml:space="preserve">approaching and interacting with </w:t>
      </w:r>
      <w:r>
        <w:t xml:space="preserve">the observer. Appendix </w:t>
      </w:r>
      <w:r w:rsidR="008E534F">
        <w:t>1</w:t>
      </w:r>
      <w:r>
        <w:t xml:space="preserve"> outlines th</w:t>
      </w:r>
      <w:r w:rsidR="005F4CAD">
        <w:t>e</w:t>
      </w:r>
      <w:r>
        <w:t xml:space="preserve"> incident that was observed within a lesson. Pupil A was constantly asking questions relating to the tasks th</w:t>
      </w:r>
      <w:r w:rsidR="005F4CAD">
        <w:t>at</w:t>
      </w:r>
      <w:r>
        <w:t xml:space="preserve"> had been set by the class teacher. Pupil A seemed to </w:t>
      </w:r>
      <w:r w:rsidR="00E6708B">
        <w:t xml:space="preserve">need </w:t>
      </w:r>
      <w:r>
        <w:t xml:space="preserve">constant instruction </w:t>
      </w:r>
      <w:r w:rsidR="005F4CAD">
        <w:t xml:space="preserve">as Pupil A </w:t>
      </w:r>
      <w:r>
        <w:t xml:space="preserve">did not </w:t>
      </w:r>
      <w:r w:rsidR="005F4CAD">
        <w:t xml:space="preserve">appear to have the knowledge </w:t>
      </w:r>
      <w:r w:rsidR="00E6708B">
        <w:t xml:space="preserve">of what was required </w:t>
      </w:r>
      <w:r w:rsidR="005F4CAD">
        <w:t xml:space="preserve">once a task </w:t>
      </w:r>
      <w:r w:rsidR="00E6708B">
        <w:t xml:space="preserve">had been </w:t>
      </w:r>
      <w:r w:rsidR="005F4CAD">
        <w:t xml:space="preserve">completed. </w:t>
      </w:r>
      <w:r>
        <w:t xml:space="preserve">Pupil A wanted the observer with them at all times. The observer would move to another area of the classroom and Pupil A would continually </w:t>
      </w:r>
      <w:r w:rsidR="00E6708B">
        <w:t>approach the observer wanting to know when the observer was going to return to help Pupil A. Pupil A</w:t>
      </w:r>
      <w:r>
        <w:t xml:space="preserve"> </w:t>
      </w:r>
      <w:r w:rsidR="00E6708B">
        <w:t xml:space="preserve">kept </w:t>
      </w:r>
      <w:r>
        <w:t>show</w:t>
      </w:r>
      <w:r w:rsidR="00E6708B">
        <w:t>ing</w:t>
      </w:r>
      <w:r>
        <w:t xml:space="preserve"> and ask</w:t>
      </w:r>
      <w:r w:rsidR="00E6708B">
        <w:t>ing</w:t>
      </w:r>
      <w:r>
        <w:t xml:space="preserve"> the observer trivial things. An example of this was </w:t>
      </w:r>
      <w:r w:rsidR="00E6708B">
        <w:t>when</w:t>
      </w:r>
      <w:r>
        <w:t xml:space="preserve"> Pupil A want</w:t>
      </w:r>
      <w:r w:rsidR="00E6708B">
        <w:t>ed</w:t>
      </w:r>
      <w:r>
        <w:t xml:space="preserve"> to show the observer where items</w:t>
      </w:r>
      <w:r w:rsidR="00E6708B">
        <w:t xml:space="preserve">, such as </w:t>
      </w:r>
      <w:r>
        <w:t>rulers</w:t>
      </w:r>
      <w:r w:rsidR="00E6708B">
        <w:t>,</w:t>
      </w:r>
      <w:r>
        <w:t xml:space="preserve"> were kept in the classroom. </w:t>
      </w:r>
    </w:p>
    <w:p w14:paraId="0AEADAE2" w14:textId="11C99EE2" w:rsidR="00F8310B" w:rsidRDefault="00F8310B" w:rsidP="003D55E4">
      <w:pPr>
        <w:pStyle w:val="AssignBody"/>
      </w:pPr>
      <w:r>
        <w:t xml:space="preserve">What was also seen in </w:t>
      </w:r>
      <w:r w:rsidR="00675AE8">
        <w:t>regards</w:t>
      </w:r>
      <w:r>
        <w:t xml:space="preserve"> to Pupil A was that they had</w:t>
      </w:r>
      <w:r w:rsidR="00E6708B">
        <w:t xml:space="preserve"> little to no interaction with </w:t>
      </w:r>
      <w:r>
        <w:t>class peers and the only interaction that was seen was coming from communication with the teaching assistant (TA)</w:t>
      </w:r>
      <w:r w:rsidR="00E4006E">
        <w:t xml:space="preserve"> during focus tasks</w:t>
      </w:r>
      <w:r>
        <w:t xml:space="preserve">. </w:t>
      </w:r>
    </w:p>
    <w:p w14:paraId="2B4C2B1E" w14:textId="77777777" w:rsidR="00953AEE" w:rsidRDefault="00953AEE" w:rsidP="003D55E4">
      <w:pPr>
        <w:pStyle w:val="AssignBody"/>
      </w:pPr>
    </w:p>
    <w:p w14:paraId="62151C6E" w14:textId="46C8059F" w:rsidR="00675AE8" w:rsidRDefault="0F9833E0" w:rsidP="003D55E4">
      <w:pPr>
        <w:pStyle w:val="AssignBody"/>
      </w:pPr>
      <w:r>
        <w:t>This incident lends itself to the four purposes that w</w:t>
      </w:r>
      <w:r w:rsidR="00E6708B">
        <w:t>ere</w:t>
      </w:r>
      <w:r>
        <w:t xml:space="preserve"> set out by Donaldson. All four purposes </w:t>
      </w:r>
      <w:r w:rsidR="00E6708B">
        <w:t xml:space="preserve">previously </w:t>
      </w:r>
      <w:r>
        <w:t>listed should be rooted in all learners in education. The purpose stat</w:t>
      </w:r>
      <w:r w:rsidR="00E6708B">
        <w:t>ing</w:t>
      </w:r>
      <w:r>
        <w:t xml:space="preserve"> </w:t>
      </w:r>
      <w:r w:rsidR="00E6708B">
        <w:t xml:space="preserve">that </w:t>
      </w:r>
      <w:r>
        <w:t xml:space="preserve">learners should be healthy and confident could be questioned </w:t>
      </w:r>
      <w:r w:rsidR="00E6708B">
        <w:t xml:space="preserve">with regard to </w:t>
      </w:r>
      <w:r>
        <w:t>Pupil A</w:t>
      </w:r>
      <w:r w:rsidR="00E6708B">
        <w:t xml:space="preserve">. This is because Pupil A </w:t>
      </w:r>
      <w:r>
        <w:t xml:space="preserve">could be lacking confidence and this </w:t>
      </w:r>
      <w:r w:rsidR="00E6708B">
        <w:t xml:space="preserve">may be the reason </w:t>
      </w:r>
      <w:r>
        <w:t xml:space="preserve">for the constant need for instruction. It could also be </w:t>
      </w:r>
      <w:r w:rsidR="00E6708B">
        <w:t xml:space="preserve">argued </w:t>
      </w:r>
      <w:r>
        <w:t>that for any individual to be healthy</w:t>
      </w:r>
      <w:r w:rsidR="00E6708B">
        <w:t>,</w:t>
      </w:r>
      <w:r>
        <w:t xml:space="preserve"> there needs to be interaction and friendship with peers, which during the observation </w:t>
      </w:r>
      <w:r w:rsidR="00E6708B">
        <w:t xml:space="preserve">was </w:t>
      </w:r>
      <w:r>
        <w:t>lacking. This theory is supported by research wh</w:t>
      </w:r>
      <w:r w:rsidR="00E6708B">
        <w:t xml:space="preserve">ich demonstrates that </w:t>
      </w:r>
      <w:r>
        <w:t xml:space="preserve">peer interaction and friendship </w:t>
      </w:r>
      <w:r w:rsidR="00E6708B">
        <w:t xml:space="preserve">are </w:t>
      </w:r>
      <w:r>
        <w:t>vital component</w:t>
      </w:r>
      <w:r w:rsidR="00E6708B">
        <w:t>s</w:t>
      </w:r>
      <w:r>
        <w:t xml:space="preserve"> in the success and well-being of humans (Amati </w:t>
      </w:r>
      <w:r w:rsidRPr="00E6708B">
        <w:rPr>
          <w:iCs/>
        </w:rPr>
        <w:t>et al</w:t>
      </w:r>
      <w:r w:rsidRPr="0F9833E0">
        <w:rPr>
          <w:i/>
          <w:iCs/>
        </w:rPr>
        <w:t xml:space="preserve">., </w:t>
      </w:r>
      <w:r>
        <w:t>2018; Haller and Hadler, 2006). Taking this into consideration</w:t>
      </w:r>
      <w:r w:rsidR="00E6708B">
        <w:t>,</w:t>
      </w:r>
      <w:r>
        <w:t xml:space="preserve"> it would appear </w:t>
      </w:r>
      <w:r w:rsidR="00E6708B">
        <w:t xml:space="preserve">that </w:t>
      </w:r>
      <w:r>
        <w:t>one of the four purposes for education is not being met effectively and as such is a disadvantage to the pupil in question. In analysing this incident it could be possible to find a reason why Pupil A is displaying these types of behaviours</w:t>
      </w:r>
      <w:r w:rsidR="00352C81">
        <w:t>. I</w:t>
      </w:r>
      <w:r>
        <w:t>n response strategies could be put in place which will allow the pupil to successful</w:t>
      </w:r>
      <w:r w:rsidR="00352C81">
        <w:t>ly</w:t>
      </w:r>
      <w:r>
        <w:t xml:space="preserve"> engage in this purpose, which is deemed to be an important attribute for all learners in education.</w:t>
      </w:r>
    </w:p>
    <w:p w14:paraId="6BB9344E" w14:textId="77777777" w:rsidR="006B0813" w:rsidRDefault="006B0813" w:rsidP="003D55E4">
      <w:pPr>
        <w:pStyle w:val="AssignBody"/>
      </w:pPr>
    </w:p>
    <w:p w14:paraId="028C8E57" w14:textId="77777777" w:rsidR="00352C81" w:rsidRDefault="00352C81" w:rsidP="0F9833E0">
      <w:pPr>
        <w:pStyle w:val="AssignBody"/>
        <w:rPr>
          <w:rFonts w:cs="Arial"/>
        </w:rPr>
      </w:pPr>
    </w:p>
    <w:p w14:paraId="653D5075" w14:textId="77777777" w:rsidR="00352C81" w:rsidRPr="00352C81" w:rsidRDefault="00352C81" w:rsidP="0F9833E0">
      <w:pPr>
        <w:pStyle w:val="AssignBody"/>
        <w:rPr>
          <w:rFonts w:cs="Arial"/>
          <w:b/>
          <w:u w:val="single"/>
        </w:rPr>
      </w:pPr>
      <w:r w:rsidRPr="00352C81">
        <w:rPr>
          <w:rFonts w:cs="Arial"/>
          <w:b/>
          <w:u w:val="single"/>
        </w:rPr>
        <w:t>LITERATURE REVIEW</w:t>
      </w:r>
    </w:p>
    <w:p w14:paraId="484B0844" w14:textId="0A93BD92" w:rsidR="00692DD9" w:rsidRPr="00A1380B" w:rsidRDefault="0F9833E0" w:rsidP="0F9833E0">
      <w:pPr>
        <w:pStyle w:val="AssignBody"/>
        <w:rPr>
          <w:rFonts w:cs="Arial"/>
        </w:rPr>
      </w:pPr>
      <w:r w:rsidRPr="0F9833E0">
        <w:rPr>
          <w:rFonts w:cs="Arial"/>
        </w:rPr>
        <w:t xml:space="preserve">In </w:t>
      </w:r>
      <w:r w:rsidR="00953AEE">
        <w:rPr>
          <w:rFonts w:cs="Arial"/>
        </w:rPr>
        <w:t>analysing</w:t>
      </w:r>
      <w:r w:rsidRPr="0F9833E0">
        <w:rPr>
          <w:rFonts w:cs="Arial"/>
        </w:rPr>
        <w:t xml:space="preserve"> the critical incident</w:t>
      </w:r>
      <w:r w:rsidR="00352C81">
        <w:rPr>
          <w:rFonts w:cs="Arial"/>
        </w:rPr>
        <w:t>,</w:t>
      </w:r>
      <w:r w:rsidRPr="0F9833E0">
        <w:rPr>
          <w:rFonts w:cs="Arial"/>
        </w:rPr>
        <w:t xml:space="preserve"> one aspect that will be examined is the theory of attachment and how this may have influenced Pupil A’s behaviour. Attachment is a normal, natural process that occurs between a child and the primary caregiver during the first </w:t>
      </w:r>
      <w:r w:rsidR="00352C81">
        <w:rPr>
          <w:rFonts w:cs="Arial"/>
        </w:rPr>
        <w:t>few</w:t>
      </w:r>
      <w:r w:rsidRPr="0F9833E0">
        <w:rPr>
          <w:rFonts w:cs="Arial"/>
        </w:rPr>
        <w:t xml:space="preserve"> years of life</w:t>
      </w:r>
      <w:r w:rsidR="007D11B9">
        <w:rPr>
          <w:rFonts w:cs="Arial"/>
        </w:rPr>
        <w:t xml:space="preserve"> (Bowlby, 1958)</w:t>
      </w:r>
      <w:r w:rsidRPr="0F9833E0">
        <w:rPr>
          <w:rFonts w:cs="Arial"/>
        </w:rPr>
        <w:t xml:space="preserve">. Early attachment theorists in 1950 suggested that attachment was a learnt behaviour and attachment came about from conditioned responses to behaviour (Dollard and Miller, 1950). However, the most accredited work on attachment came from Bowlby. He was one of the first to propose that attachment was an innate response for human beings to the primary caregiver rather than </w:t>
      </w:r>
      <w:r w:rsidR="00352C81">
        <w:rPr>
          <w:rFonts w:cs="Arial"/>
        </w:rPr>
        <w:t>attachment</w:t>
      </w:r>
      <w:r w:rsidRPr="0F9833E0">
        <w:rPr>
          <w:rFonts w:cs="Arial"/>
        </w:rPr>
        <w:t xml:space="preserve"> being a learnt response (Bowlby, 1958). </w:t>
      </w:r>
    </w:p>
    <w:p w14:paraId="6A60D021" w14:textId="77777777" w:rsidR="00692DD9" w:rsidRDefault="00692DD9" w:rsidP="00A1380B">
      <w:pPr>
        <w:pStyle w:val="AssignBody"/>
        <w:rPr>
          <w:rFonts w:cs="Arial"/>
        </w:rPr>
      </w:pPr>
    </w:p>
    <w:p w14:paraId="33A9DD7B" w14:textId="0581672B" w:rsidR="00CA772F" w:rsidRDefault="00C719B7" w:rsidP="00A1380B">
      <w:pPr>
        <w:pStyle w:val="AssignBody"/>
        <w:rPr>
          <w:rFonts w:cs="Arial"/>
        </w:rPr>
      </w:pPr>
      <w:r>
        <w:rPr>
          <w:rFonts w:cs="Arial"/>
        </w:rPr>
        <w:t xml:space="preserve">Attachment is influenced by the repeated action of seeking emotional and physical closeness to the caregiver. The response the child </w:t>
      </w:r>
      <w:r w:rsidR="00352C81">
        <w:rPr>
          <w:rFonts w:cs="Arial"/>
        </w:rPr>
        <w:t>receives</w:t>
      </w:r>
      <w:r>
        <w:rPr>
          <w:rFonts w:cs="Arial"/>
        </w:rPr>
        <w:t xml:space="preserve"> influences an internal working model of attachment which has a life-long effect on individuals.</w:t>
      </w:r>
      <w:r w:rsidR="00692DD9">
        <w:rPr>
          <w:rFonts w:cs="Arial"/>
        </w:rPr>
        <w:t xml:space="preserve"> An internal working model of a secure attachment will allow for the child to regulate emotions, have self-understanding and empathy for others. A</w:t>
      </w:r>
      <w:r w:rsidR="00AF3B5A">
        <w:rPr>
          <w:rFonts w:cs="Arial"/>
        </w:rPr>
        <w:t xml:space="preserve"> child with an</w:t>
      </w:r>
      <w:r w:rsidR="00692DD9">
        <w:rPr>
          <w:rFonts w:cs="Arial"/>
        </w:rPr>
        <w:t xml:space="preserve"> insecure attachment will not have the</w:t>
      </w:r>
      <w:r w:rsidR="00352C81">
        <w:rPr>
          <w:rFonts w:cs="Arial"/>
        </w:rPr>
        <w:t xml:space="preserve"> foundations</w:t>
      </w:r>
      <w:r w:rsidR="00692DD9">
        <w:rPr>
          <w:rFonts w:cs="Arial"/>
        </w:rPr>
        <w:t xml:space="preserve"> of an internal working model</w:t>
      </w:r>
      <w:r w:rsidR="00352C81">
        <w:rPr>
          <w:rFonts w:cs="Arial"/>
        </w:rPr>
        <w:t xml:space="preserve">. As such, this will have </w:t>
      </w:r>
      <w:r w:rsidR="00D4769B">
        <w:rPr>
          <w:rFonts w:cs="Arial"/>
        </w:rPr>
        <w:t>an</w:t>
      </w:r>
      <w:r w:rsidR="00692DD9">
        <w:rPr>
          <w:rFonts w:cs="Arial"/>
        </w:rPr>
        <w:t xml:space="preserve"> impact on how the child responds to stresses, how </w:t>
      </w:r>
      <w:r w:rsidR="00352C81">
        <w:rPr>
          <w:rFonts w:cs="Arial"/>
        </w:rPr>
        <w:t xml:space="preserve">emotions are regulated </w:t>
      </w:r>
      <w:r w:rsidR="00692DD9">
        <w:rPr>
          <w:rFonts w:cs="Arial"/>
        </w:rPr>
        <w:t xml:space="preserve">and </w:t>
      </w:r>
      <w:r w:rsidR="00352C81">
        <w:rPr>
          <w:rFonts w:cs="Arial"/>
        </w:rPr>
        <w:t xml:space="preserve">how the child </w:t>
      </w:r>
      <w:r w:rsidR="00692DD9">
        <w:rPr>
          <w:rFonts w:cs="Arial"/>
        </w:rPr>
        <w:t>engage</w:t>
      </w:r>
      <w:r w:rsidR="00352C81">
        <w:rPr>
          <w:rFonts w:cs="Arial"/>
        </w:rPr>
        <w:t>s</w:t>
      </w:r>
      <w:r w:rsidR="00692DD9">
        <w:rPr>
          <w:rFonts w:cs="Arial"/>
        </w:rPr>
        <w:t xml:space="preserve"> in relationships with others</w:t>
      </w:r>
      <w:r w:rsidR="00CB5E80">
        <w:rPr>
          <w:rFonts w:cs="Arial"/>
        </w:rPr>
        <w:t xml:space="preserve"> (Golding </w:t>
      </w:r>
      <w:r w:rsidR="00CB5E80" w:rsidRPr="00352C81">
        <w:rPr>
          <w:rFonts w:cs="Arial"/>
        </w:rPr>
        <w:t>et al</w:t>
      </w:r>
      <w:r w:rsidR="00CB5E80">
        <w:rPr>
          <w:rFonts w:cs="Arial"/>
          <w:i/>
        </w:rPr>
        <w:t xml:space="preserve">., </w:t>
      </w:r>
      <w:r w:rsidR="00CB5E80">
        <w:rPr>
          <w:rFonts w:cs="Arial"/>
        </w:rPr>
        <w:t>2012)</w:t>
      </w:r>
      <w:r w:rsidR="00692DD9">
        <w:rPr>
          <w:rFonts w:cs="Arial"/>
        </w:rPr>
        <w:t>.</w:t>
      </w:r>
      <w:r w:rsidR="001804AB">
        <w:rPr>
          <w:rFonts w:cs="Arial"/>
        </w:rPr>
        <w:t xml:space="preserve"> There are four types of attachment; secure, </w:t>
      </w:r>
      <w:r w:rsidR="00AF3B5A">
        <w:rPr>
          <w:rFonts w:cs="Arial"/>
        </w:rPr>
        <w:t>insecure avoidant</w:t>
      </w:r>
      <w:r w:rsidR="001804AB">
        <w:rPr>
          <w:rFonts w:cs="Arial"/>
        </w:rPr>
        <w:t xml:space="preserve">, </w:t>
      </w:r>
      <w:r w:rsidR="00AF3B5A">
        <w:rPr>
          <w:rFonts w:cs="Arial"/>
        </w:rPr>
        <w:t>insecure ambivalent</w:t>
      </w:r>
      <w:r w:rsidR="001804AB">
        <w:rPr>
          <w:rFonts w:cs="Arial"/>
        </w:rPr>
        <w:t xml:space="preserve"> and </w:t>
      </w:r>
      <w:r w:rsidR="00AF3B5A">
        <w:rPr>
          <w:rFonts w:cs="Arial"/>
        </w:rPr>
        <w:t>insecure disorganised</w:t>
      </w:r>
      <w:r w:rsidR="001804AB">
        <w:rPr>
          <w:rFonts w:cs="Arial"/>
        </w:rPr>
        <w:t xml:space="preserve">. </w:t>
      </w:r>
      <w:r w:rsidR="00692DD9">
        <w:rPr>
          <w:rFonts w:cs="Arial"/>
        </w:rPr>
        <w:t xml:space="preserve"> Research has demonstrate</w:t>
      </w:r>
      <w:r w:rsidR="00352C81">
        <w:rPr>
          <w:rFonts w:cs="Arial"/>
        </w:rPr>
        <w:t>d</w:t>
      </w:r>
      <w:r w:rsidR="00692DD9">
        <w:rPr>
          <w:rFonts w:cs="Arial"/>
        </w:rPr>
        <w:t xml:space="preserve"> the link between attachment</w:t>
      </w:r>
      <w:r w:rsidR="008535DB">
        <w:rPr>
          <w:rFonts w:cs="Arial"/>
        </w:rPr>
        <w:t xml:space="preserve"> patterns</w:t>
      </w:r>
      <w:r w:rsidR="00692DD9">
        <w:rPr>
          <w:rFonts w:cs="Arial"/>
        </w:rPr>
        <w:t xml:space="preserve"> and school achievement</w:t>
      </w:r>
      <w:r w:rsidR="008535DB">
        <w:rPr>
          <w:rFonts w:cs="Arial"/>
        </w:rPr>
        <w:t xml:space="preserve"> (Commodari, 2013</w:t>
      </w:r>
      <w:r w:rsidR="00DD2F70">
        <w:rPr>
          <w:rFonts w:cs="Arial"/>
        </w:rPr>
        <w:t>; Bergin and Bergin, 2009</w:t>
      </w:r>
      <w:r w:rsidR="008535DB">
        <w:rPr>
          <w:rFonts w:cs="Arial"/>
        </w:rPr>
        <w:t>)</w:t>
      </w:r>
      <w:r w:rsidR="00692DD9">
        <w:rPr>
          <w:rFonts w:cs="Arial"/>
        </w:rPr>
        <w:t xml:space="preserve">. </w:t>
      </w:r>
      <w:r w:rsidR="00923E92">
        <w:rPr>
          <w:rFonts w:cs="Arial"/>
        </w:rPr>
        <w:t xml:space="preserve">This research found a </w:t>
      </w:r>
      <w:r w:rsidR="00D4769B">
        <w:rPr>
          <w:rFonts w:cs="Arial"/>
        </w:rPr>
        <w:t xml:space="preserve">positive </w:t>
      </w:r>
      <w:r w:rsidR="00923E92">
        <w:rPr>
          <w:rFonts w:cs="Arial"/>
        </w:rPr>
        <w:t>relationship between secure attachment and achievement within school. This is more evidence demonstrat</w:t>
      </w:r>
      <w:r w:rsidR="00352C81">
        <w:rPr>
          <w:rFonts w:cs="Arial"/>
        </w:rPr>
        <w:t>ing</w:t>
      </w:r>
      <w:r w:rsidR="00923E92">
        <w:rPr>
          <w:rFonts w:cs="Arial"/>
        </w:rPr>
        <w:t xml:space="preserve"> </w:t>
      </w:r>
      <w:r w:rsidR="00D4769B">
        <w:rPr>
          <w:rFonts w:cs="Arial"/>
        </w:rPr>
        <w:t>the importance</w:t>
      </w:r>
      <w:r w:rsidR="00352C81">
        <w:rPr>
          <w:rFonts w:cs="Arial"/>
        </w:rPr>
        <w:t xml:space="preserve"> secure attachment has on children’s </w:t>
      </w:r>
      <w:r w:rsidR="00923E92">
        <w:rPr>
          <w:rFonts w:cs="Arial"/>
        </w:rPr>
        <w:t>attainment in education. It should also highlight</w:t>
      </w:r>
      <w:r w:rsidR="00352C81">
        <w:rPr>
          <w:rFonts w:cs="Arial"/>
        </w:rPr>
        <w:t>,</w:t>
      </w:r>
      <w:r w:rsidR="00923E92">
        <w:rPr>
          <w:rFonts w:cs="Arial"/>
        </w:rPr>
        <w:t xml:space="preserve"> </w:t>
      </w:r>
      <w:r w:rsidR="00352C81">
        <w:rPr>
          <w:rFonts w:cs="Arial"/>
        </w:rPr>
        <w:t xml:space="preserve">to teaching and support staff, </w:t>
      </w:r>
      <w:r w:rsidR="00923E92">
        <w:rPr>
          <w:rFonts w:cs="Arial"/>
        </w:rPr>
        <w:t>the importance of rec</w:t>
      </w:r>
      <w:r w:rsidR="00352C81">
        <w:rPr>
          <w:rFonts w:cs="Arial"/>
        </w:rPr>
        <w:t>ognising these attachment styles</w:t>
      </w:r>
      <w:r w:rsidR="00D4769B">
        <w:rPr>
          <w:rFonts w:cs="Arial"/>
        </w:rPr>
        <w:t xml:space="preserve">, </w:t>
      </w:r>
      <w:r w:rsidR="00923E92">
        <w:rPr>
          <w:rFonts w:cs="Arial"/>
        </w:rPr>
        <w:t>in order to implement strategies to benefit and improve the child’s education</w:t>
      </w:r>
      <w:r w:rsidR="00352C81">
        <w:rPr>
          <w:rFonts w:cs="Arial"/>
        </w:rPr>
        <w:t>al success</w:t>
      </w:r>
      <w:r w:rsidR="00923E92">
        <w:rPr>
          <w:rFonts w:cs="Arial"/>
        </w:rPr>
        <w:t>.</w:t>
      </w:r>
      <w:r w:rsidR="00692DD9">
        <w:rPr>
          <w:rFonts w:cs="Arial"/>
        </w:rPr>
        <w:t xml:space="preserve"> </w:t>
      </w:r>
    </w:p>
    <w:p w14:paraId="56E9B318" w14:textId="77777777" w:rsidR="008535DB" w:rsidRDefault="008535DB" w:rsidP="00A1380B">
      <w:pPr>
        <w:pStyle w:val="AssignBody"/>
        <w:rPr>
          <w:rFonts w:cs="Arial"/>
        </w:rPr>
      </w:pPr>
    </w:p>
    <w:p w14:paraId="5E8894FB" w14:textId="229F39CC" w:rsidR="008535DB" w:rsidRDefault="0F9833E0" w:rsidP="0F9833E0">
      <w:pPr>
        <w:pStyle w:val="AssignBody"/>
        <w:rPr>
          <w:rFonts w:cs="Arial"/>
        </w:rPr>
      </w:pPr>
      <w:r w:rsidRPr="0F9833E0">
        <w:rPr>
          <w:rFonts w:cs="Arial"/>
        </w:rPr>
        <w:t xml:space="preserve">As can be identified from the observation sheets within the appendices, the critical incident in question is outlined in appendix </w:t>
      </w:r>
      <w:r w:rsidR="008E534F">
        <w:rPr>
          <w:rFonts w:cs="Arial"/>
        </w:rPr>
        <w:t>1</w:t>
      </w:r>
      <w:r w:rsidRPr="0F9833E0">
        <w:rPr>
          <w:rFonts w:cs="Arial"/>
        </w:rPr>
        <w:t>. Within, this specific observation</w:t>
      </w:r>
      <w:r w:rsidR="00352C81">
        <w:rPr>
          <w:rFonts w:cs="Arial"/>
        </w:rPr>
        <w:t>,</w:t>
      </w:r>
      <w:r w:rsidRPr="0F9833E0">
        <w:rPr>
          <w:rFonts w:cs="Arial"/>
        </w:rPr>
        <w:t xml:space="preserve"> the behaviour observed was that </w:t>
      </w:r>
      <w:r w:rsidR="00352C81">
        <w:rPr>
          <w:rFonts w:cs="Arial"/>
        </w:rPr>
        <w:t xml:space="preserve">Pupil A </w:t>
      </w:r>
      <w:r w:rsidRPr="0F9833E0">
        <w:rPr>
          <w:rFonts w:cs="Arial"/>
        </w:rPr>
        <w:t>wanted constant instruction and company. From researching attachment style behaviours in classrooms, it could be suggested that</w:t>
      </w:r>
      <w:r w:rsidR="00616A7A">
        <w:rPr>
          <w:rFonts w:cs="Arial"/>
        </w:rPr>
        <w:t xml:space="preserve"> the</w:t>
      </w:r>
      <w:r w:rsidRPr="0F9833E0">
        <w:rPr>
          <w:rFonts w:cs="Arial"/>
        </w:rPr>
        <w:t xml:space="preserve"> attachment type Pupil A demonstrated is, insecure ambivalent. Observations by professionals carried out in this field of expertise have identified key behaviours that are associated with each attachment type. In the case of this incident, research undertaken has shown that children with insecure ambivalent attachment usually express themselves as attention seeking, clingy and </w:t>
      </w:r>
      <w:r w:rsidR="00352C81">
        <w:rPr>
          <w:rFonts w:cs="Arial"/>
        </w:rPr>
        <w:t xml:space="preserve">have </w:t>
      </w:r>
      <w:r w:rsidRPr="0F9833E0">
        <w:rPr>
          <w:rFonts w:cs="Arial"/>
        </w:rPr>
        <w:t>difficult</w:t>
      </w:r>
      <w:r w:rsidR="00352C81">
        <w:rPr>
          <w:rFonts w:cs="Arial"/>
        </w:rPr>
        <w:t>y in</w:t>
      </w:r>
      <w:r w:rsidRPr="0F9833E0">
        <w:rPr>
          <w:rFonts w:cs="Arial"/>
        </w:rPr>
        <w:t xml:space="preserve"> settl</w:t>
      </w:r>
      <w:r w:rsidR="00352C81">
        <w:rPr>
          <w:rFonts w:cs="Arial"/>
        </w:rPr>
        <w:t>ing</w:t>
      </w:r>
      <w:r w:rsidRPr="0F9833E0">
        <w:rPr>
          <w:rFonts w:cs="Arial"/>
        </w:rPr>
        <w:t xml:space="preserve"> with groups of children (Golding </w:t>
      </w:r>
      <w:r w:rsidRPr="00352C81">
        <w:rPr>
          <w:rFonts w:cs="Arial"/>
          <w:iCs/>
        </w:rPr>
        <w:t>et al</w:t>
      </w:r>
      <w:r w:rsidRPr="0F9833E0">
        <w:rPr>
          <w:rFonts w:cs="Arial"/>
          <w:i/>
          <w:iCs/>
        </w:rPr>
        <w:t>.,</w:t>
      </w:r>
      <w:r w:rsidRPr="0F9833E0">
        <w:rPr>
          <w:rFonts w:cs="Arial"/>
        </w:rPr>
        <w:t xml:space="preserve">2012; Bergin and Bergin, 2009). This research along with the observed behaviour in appendix </w:t>
      </w:r>
      <w:r w:rsidR="008E534F">
        <w:rPr>
          <w:rFonts w:cs="Arial"/>
        </w:rPr>
        <w:t>1</w:t>
      </w:r>
      <w:bookmarkStart w:id="0" w:name="_GoBack"/>
      <w:bookmarkEnd w:id="0"/>
      <w:r w:rsidRPr="0F9833E0">
        <w:rPr>
          <w:rFonts w:cs="Arial"/>
        </w:rPr>
        <w:t xml:space="preserve"> could </w:t>
      </w:r>
      <w:r w:rsidR="005D5015">
        <w:rPr>
          <w:rFonts w:cs="Arial"/>
        </w:rPr>
        <w:t xml:space="preserve">provide an explanation </w:t>
      </w:r>
      <w:r w:rsidRPr="0F9833E0">
        <w:rPr>
          <w:rFonts w:cs="Arial"/>
        </w:rPr>
        <w:t>for why Pu</w:t>
      </w:r>
      <w:r w:rsidR="005D5015">
        <w:rPr>
          <w:rFonts w:cs="Arial"/>
        </w:rPr>
        <w:t>pil A displayed this behaviour; i</w:t>
      </w:r>
      <w:r w:rsidRPr="0F9833E0">
        <w:rPr>
          <w:rFonts w:cs="Arial"/>
        </w:rPr>
        <w:t>t</w:t>
      </w:r>
      <w:r w:rsidR="005D5015">
        <w:rPr>
          <w:rFonts w:cs="Arial"/>
        </w:rPr>
        <w:t xml:space="preserve"> could </w:t>
      </w:r>
      <w:r w:rsidRPr="0F9833E0">
        <w:rPr>
          <w:rFonts w:cs="Arial"/>
        </w:rPr>
        <w:t>demonstrat</w:t>
      </w:r>
      <w:r w:rsidR="005D5015">
        <w:rPr>
          <w:rFonts w:cs="Arial"/>
        </w:rPr>
        <w:t>e</w:t>
      </w:r>
      <w:r w:rsidRPr="0F9833E0">
        <w:rPr>
          <w:rFonts w:cs="Arial"/>
        </w:rPr>
        <w:t xml:space="preserve"> their attachment type. The focus for a child with insecure ambivalent attachment is on keeping the attention of the teacher, supporting staff or</w:t>
      </w:r>
      <w:r w:rsidR="005D5015">
        <w:rPr>
          <w:rFonts w:cs="Arial"/>
        </w:rPr>
        <w:t xml:space="preserve">, </w:t>
      </w:r>
      <w:r w:rsidRPr="0F9833E0">
        <w:rPr>
          <w:rFonts w:cs="Arial"/>
        </w:rPr>
        <w:t>in this instance</w:t>
      </w:r>
      <w:r w:rsidR="005D5015">
        <w:rPr>
          <w:rFonts w:cs="Arial"/>
        </w:rPr>
        <w:t>,</w:t>
      </w:r>
      <w:r w:rsidRPr="0F9833E0">
        <w:rPr>
          <w:rFonts w:cs="Arial"/>
        </w:rPr>
        <w:t xml:space="preserve"> the observer rather on focusing on the task set, which in turn could le</w:t>
      </w:r>
      <w:r w:rsidR="005D5015">
        <w:rPr>
          <w:rFonts w:cs="Arial"/>
        </w:rPr>
        <w:t>a</w:t>
      </w:r>
      <w:r w:rsidRPr="0F9833E0">
        <w:rPr>
          <w:rFonts w:cs="Arial"/>
        </w:rPr>
        <w:t>d to poor academic success as the focus is not on the most important part of education; the learning (Geddes, 2018).  This could be why Commodari</w:t>
      </w:r>
      <w:r w:rsidR="005D5015">
        <w:rPr>
          <w:rFonts w:cs="Arial"/>
        </w:rPr>
        <w:t xml:space="preserve"> (2013)</w:t>
      </w:r>
      <w:r w:rsidRPr="0F9833E0">
        <w:rPr>
          <w:rFonts w:cs="Arial"/>
        </w:rPr>
        <w:t xml:space="preserve"> found that pupils with secure attachment achieved more academic success</w:t>
      </w:r>
      <w:r w:rsidR="005D5015">
        <w:rPr>
          <w:rFonts w:cs="Arial"/>
        </w:rPr>
        <w:t>;</w:t>
      </w:r>
      <w:r w:rsidRPr="0F9833E0">
        <w:rPr>
          <w:rFonts w:cs="Arial"/>
        </w:rPr>
        <w:t xml:space="preserve"> they were not focusing on competing for the attention of the staff </w:t>
      </w:r>
      <w:r w:rsidR="005D5015">
        <w:rPr>
          <w:rFonts w:cs="Arial"/>
        </w:rPr>
        <w:t>and as such w</w:t>
      </w:r>
      <w:r w:rsidRPr="0F9833E0">
        <w:rPr>
          <w:rFonts w:cs="Arial"/>
        </w:rPr>
        <w:t>ere able to focus on the task which in turn allows better concentrat</w:t>
      </w:r>
      <w:r w:rsidR="005D5015">
        <w:rPr>
          <w:rFonts w:cs="Arial"/>
        </w:rPr>
        <w:t xml:space="preserve">ion </w:t>
      </w:r>
      <w:r w:rsidRPr="0F9833E0">
        <w:rPr>
          <w:rFonts w:cs="Arial"/>
        </w:rPr>
        <w:t>on learning. This link</w:t>
      </w:r>
      <w:r w:rsidR="005D5015">
        <w:rPr>
          <w:rFonts w:cs="Arial"/>
        </w:rPr>
        <w:t>s</w:t>
      </w:r>
      <w:r w:rsidRPr="0F9833E0">
        <w:rPr>
          <w:rFonts w:cs="Arial"/>
        </w:rPr>
        <w:t xml:space="preserve"> </w:t>
      </w:r>
      <w:r w:rsidR="005D5015">
        <w:rPr>
          <w:rFonts w:cs="Arial"/>
        </w:rPr>
        <w:t xml:space="preserve">in with </w:t>
      </w:r>
      <w:r w:rsidRPr="0F9833E0">
        <w:rPr>
          <w:rFonts w:cs="Arial"/>
        </w:rPr>
        <w:t xml:space="preserve">Donaldson’s four purposes and if a </w:t>
      </w:r>
      <w:r w:rsidR="005D5015">
        <w:rPr>
          <w:rFonts w:cs="Arial"/>
        </w:rPr>
        <w:t>pupil</w:t>
      </w:r>
      <w:r w:rsidRPr="0F9833E0">
        <w:rPr>
          <w:rFonts w:cs="Arial"/>
        </w:rPr>
        <w:t xml:space="preserve"> is succeeding in education they could be deemed a healthy, confident individual; one of the purposes set out for education</w:t>
      </w:r>
      <w:r w:rsidR="005D5015">
        <w:rPr>
          <w:rFonts w:cs="Arial"/>
        </w:rPr>
        <w:t xml:space="preserve">. </w:t>
      </w:r>
      <w:r w:rsidRPr="0F9833E0">
        <w:rPr>
          <w:rFonts w:cs="Arial"/>
        </w:rPr>
        <w:t xml:space="preserve">Academic success has been proven to create confident individuals (Telbis, Helgeson and Kingsbury, 2014). </w:t>
      </w:r>
    </w:p>
    <w:p w14:paraId="1BE53F36" w14:textId="77777777" w:rsidR="00953AEE" w:rsidRDefault="00953AEE" w:rsidP="0F9833E0">
      <w:pPr>
        <w:pStyle w:val="AssignBody"/>
        <w:rPr>
          <w:rFonts w:cs="Arial"/>
        </w:rPr>
      </w:pPr>
    </w:p>
    <w:p w14:paraId="66F058B5" w14:textId="2B7E8C7A" w:rsidR="001D78F0" w:rsidRDefault="0F9833E0" w:rsidP="0F9833E0">
      <w:pPr>
        <w:pStyle w:val="AssignBody"/>
        <w:rPr>
          <w:rFonts w:cs="Arial"/>
        </w:rPr>
      </w:pPr>
      <w:r w:rsidRPr="0F9833E0">
        <w:rPr>
          <w:rFonts w:cs="Arial"/>
        </w:rPr>
        <w:t xml:space="preserve">Attachment influences the internal working model of individuals as previously explained.  There are many developmental processes </w:t>
      </w:r>
      <w:r w:rsidR="005D5015">
        <w:rPr>
          <w:rFonts w:cs="Arial"/>
        </w:rPr>
        <w:t xml:space="preserve">that </w:t>
      </w:r>
      <w:r w:rsidRPr="0F9833E0">
        <w:rPr>
          <w:rFonts w:cs="Arial"/>
        </w:rPr>
        <w:t xml:space="preserve">the internal working model controls and one is the ability to interact and engage with other people. </w:t>
      </w:r>
      <w:r w:rsidR="005D5015">
        <w:rPr>
          <w:rFonts w:cs="Arial"/>
        </w:rPr>
        <w:t>D</w:t>
      </w:r>
      <w:r w:rsidRPr="0F9833E0">
        <w:rPr>
          <w:rFonts w:cs="Arial"/>
        </w:rPr>
        <w:t>uring the observation period</w:t>
      </w:r>
      <w:r w:rsidR="005D5015">
        <w:rPr>
          <w:rFonts w:cs="Arial"/>
        </w:rPr>
        <w:t xml:space="preserve">, it was seen </w:t>
      </w:r>
      <w:r w:rsidRPr="0F9833E0">
        <w:rPr>
          <w:rFonts w:cs="Arial"/>
        </w:rPr>
        <w:t xml:space="preserve">that Pupil A had very little interaction with peers and this could be </w:t>
      </w:r>
      <w:r w:rsidR="005D5015">
        <w:rPr>
          <w:rFonts w:cs="Arial"/>
        </w:rPr>
        <w:t xml:space="preserve">explained by the </w:t>
      </w:r>
      <w:r w:rsidRPr="0F9833E0">
        <w:rPr>
          <w:rFonts w:cs="Arial"/>
        </w:rPr>
        <w:t xml:space="preserve">effect </w:t>
      </w:r>
      <w:r w:rsidR="005D5015">
        <w:rPr>
          <w:rFonts w:cs="Arial"/>
        </w:rPr>
        <w:t xml:space="preserve">that </w:t>
      </w:r>
      <w:r w:rsidRPr="0F9833E0">
        <w:rPr>
          <w:rFonts w:cs="Arial"/>
        </w:rPr>
        <w:t>attachment types have on the developmental of children</w:t>
      </w:r>
      <w:r w:rsidR="005D5015">
        <w:rPr>
          <w:rFonts w:cs="Arial"/>
        </w:rPr>
        <w:t>. T</w:t>
      </w:r>
      <w:r w:rsidRPr="0F9833E0">
        <w:rPr>
          <w:rFonts w:cs="Arial"/>
        </w:rPr>
        <w:t>his will be explored.</w:t>
      </w:r>
    </w:p>
    <w:p w14:paraId="2465DB17" w14:textId="77777777" w:rsidR="001D78F0" w:rsidRDefault="001D78F0" w:rsidP="00A1380B">
      <w:pPr>
        <w:pStyle w:val="AssignBody"/>
        <w:rPr>
          <w:rFonts w:cs="Arial"/>
        </w:rPr>
      </w:pPr>
    </w:p>
    <w:p w14:paraId="046BFBCF" w14:textId="0967D6E5" w:rsidR="001D78F0" w:rsidRDefault="0F9833E0" w:rsidP="0F9833E0">
      <w:pPr>
        <w:pStyle w:val="AssignBody"/>
        <w:rPr>
          <w:rFonts w:cs="Arial"/>
        </w:rPr>
      </w:pPr>
      <w:r w:rsidRPr="0F9833E0">
        <w:rPr>
          <w:rFonts w:cs="Arial"/>
        </w:rPr>
        <w:t>The next aspect of the critical incide</w:t>
      </w:r>
      <w:r w:rsidR="00753AB5">
        <w:rPr>
          <w:rFonts w:cs="Arial"/>
        </w:rPr>
        <w:t>nt that will be examined is the</w:t>
      </w:r>
      <w:r w:rsidRPr="0F9833E0">
        <w:rPr>
          <w:rFonts w:cs="Arial"/>
        </w:rPr>
        <w:t xml:space="preserve"> interaction Pupil A had</w:t>
      </w:r>
      <w:r w:rsidR="00753AB5">
        <w:rPr>
          <w:rFonts w:cs="Arial"/>
        </w:rPr>
        <w:t xml:space="preserve"> with peers</w:t>
      </w:r>
      <w:r w:rsidR="005D5015">
        <w:rPr>
          <w:rFonts w:cs="Arial"/>
        </w:rPr>
        <w:t xml:space="preserve">, </w:t>
      </w:r>
      <w:r w:rsidR="00753AB5">
        <w:rPr>
          <w:rFonts w:cs="Arial"/>
        </w:rPr>
        <w:t>teaching</w:t>
      </w:r>
      <w:r w:rsidR="005D5015">
        <w:rPr>
          <w:rFonts w:cs="Arial"/>
        </w:rPr>
        <w:t xml:space="preserve"> and </w:t>
      </w:r>
      <w:r w:rsidR="00753AB5">
        <w:rPr>
          <w:rFonts w:cs="Arial"/>
        </w:rPr>
        <w:t>support staff</w:t>
      </w:r>
      <w:r w:rsidRPr="0F9833E0">
        <w:rPr>
          <w:rFonts w:cs="Arial"/>
        </w:rPr>
        <w:t>. During the two observation days</w:t>
      </w:r>
      <w:r w:rsidR="005D5015">
        <w:rPr>
          <w:rFonts w:cs="Arial"/>
        </w:rPr>
        <w:t xml:space="preserve">, </w:t>
      </w:r>
      <w:r w:rsidRPr="0F9833E0">
        <w:rPr>
          <w:rFonts w:cs="Arial"/>
        </w:rPr>
        <w:t xml:space="preserve">it was clear to see that Pupil A had little to no real interaction with any of the class peers. </w:t>
      </w:r>
      <w:r w:rsidR="00EE7D12">
        <w:rPr>
          <w:rFonts w:cs="Arial"/>
        </w:rPr>
        <w:t>A</w:t>
      </w:r>
      <w:r w:rsidRPr="0F9833E0">
        <w:rPr>
          <w:rFonts w:cs="Arial"/>
        </w:rPr>
        <w:t>ny interaction that did take place was of Pupil A to another class peer but th</w:t>
      </w:r>
      <w:r w:rsidR="00EE7D12">
        <w:rPr>
          <w:rFonts w:cs="Arial"/>
        </w:rPr>
        <w:t>at</w:t>
      </w:r>
      <w:r w:rsidRPr="0F9833E0">
        <w:rPr>
          <w:rFonts w:cs="Arial"/>
        </w:rPr>
        <w:t xml:space="preserve"> interaction was </w:t>
      </w:r>
      <w:r w:rsidR="00EE7D12">
        <w:rPr>
          <w:rFonts w:cs="Arial"/>
        </w:rPr>
        <w:t>never</w:t>
      </w:r>
      <w:r w:rsidRPr="0F9833E0">
        <w:rPr>
          <w:rFonts w:cs="Arial"/>
        </w:rPr>
        <w:t xml:space="preserve"> really reciprocated. Even with the class teacher the pupil had little interaction, the most interaction that Pupil A had was </w:t>
      </w:r>
      <w:r w:rsidR="00EE7D12">
        <w:rPr>
          <w:rFonts w:cs="Arial"/>
        </w:rPr>
        <w:t xml:space="preserve">with </w:t>
      </w:r>
      <w:r w:rsidRPr="0F9833E0">
        <w:rPr>
          <w:rFonts w:cs="Arial"/>
        </w:rPr>
        <w:t>the observer over th</w:t>
      </w:r>
      <w:r w:rsidR="00EE7D12">
        <w:rPr>
          <w:rFonts w:cs="Arial"/>
        </w:rPr>
        <w:t>e</w:t>
      </w:r>
      <w:r w:rsidRPr="0F9833E0">
        <w:rPr>
          <w:rFonts w:cs="Arial"/>
        </w:rPr>
        <w:t xml:space="preserve"> designated observation period. </w:t>
      </w:r>
    </w:p>
    <w:p w14:paraId="44B6B4B0" w14:textId="77777777" w:rsidR="00953AEE" w:rsidRDefault="00953AEE" w:rsidP="0F9833E0">
      <w:pPr>
        <w:pStyle w:val="AssignBody"/>
        <w:rPr>
          <w:rFonts w:cs="Arial"/>
        </w:rPr>
      </w:pPr>
    </w:p>
    <w:p w14:paraId="40134522" w14:textId="630708F2" w:rsidR="00C545E3" w:rsidRDefault="0F9833E0" w:rsidP="0F9833E0">
      <w:pPr>
        <w:pStyle w:val="AssignBody"/>
        <w:rPr>
          <w:rFonts w:cs="Arial"/>
        </w:rPr>
      </w:pPr>
      <w:r w:rsidRPr="0F9833E0">
        <w:rPr>
          <w:rFonts w:cs="Arial"/>
        </w:rPr>
        <w:t>Peer interaction throughout the life of humans is deemed a necessity for wellness and is a basic human need (Maslow, 1943). Through interaction with peers in infancy</w:t>
      </w:r>
      <w:r w:rsidR="00EE7D12">
        <w:rPr>
          <w:rFonts w:cs="Arial"/>
        </w:rPr>
        <w:t xml:space="preserve">, </w:t>
      </w:r>
      <w:r w:rsidRPr="0F9833E0">
        <w:rPr>
          <w:rFonts w:cs="Arial"/>
        </w:rPr>
        <w:t xml:space="preserve">communication skills </w:t>
      </w:r>
      <w:r w:rsidR="00EE7D12">
        <w:rPr>
          <w:rFonts w:cs="Arial"/>
        </w:rPr>
        <w:t xml:space="preserve">and how to express emotions and needs are learnt. </w:t>
      </w:r>
      <w:r w:rsidRPr="0F9833E0">
        <w:rPr>
          <w:rFonts w:cs="Arial"/>
        </w:rPr>
        <w:t xml:space="preserve">As </w:t>
      </w:r>
      <w:r w:rsidR="00EE7D12">
        <w:rPr>
          <w:rFonts w:cs="Arial"/>
        </w:rPr>
        <w:t xml:space="preserve">one </w:t>
      </w:r>
      <w:r w:rsidRPr="0F9833E0">
        <w:rPr>
          <w:rFonts w:cs="Arial"/>
        </w:rPr>
        <w:t>get</w:t>
      </w:r>
      <w:r w:rsidR="00EE7D12">
        <w:rPr>
          <w:rFonts w:cs="Arial"/>
        </w:rPr>
        <w:t>s</w:t>
      </w:r>
      <w:r w:rsidRPr="0F9833E0">
        <w:rPr>
          <w:rFonts w:cs="Arial"/>
        </w:rPr>
        <w:t xml:space="preserve"> older, a lot </w:t>
      </w:r>
      <w:r w:rsidR="00EE7D12">
        <w:rPr>
          <w:rFonts w:cs="Arial"/>
        </w:rPr>
        <w:t xml:space="preserve">is learnt </w:t>
      </w:r>
      <w:r w:rsidRPr="0F9833E0">
        <w:rPr>
          <w:rFonts w:cs="Arial"/>
        </w:rPr>
        <w:t>through int</w:t>
      </w:r>
      <w:r w:rsidR="00E90BB9">
        <w:rPr>
          <w:rFonts w:cs="Arial"/>
        </w:rPr>
        <w:t>eraction with peers. W</w:t>
      </w:r>
      <w:r w:rsidRPr="0F9833E0">
        <w:rPr>
          <w:rFonts w:cs="Arial"/>
        </w:rPr>
        <w:t>i</w:t>
      </w:r>
      <w:r w:rsidR="00E90BB9">
        <w:rPr>
          <w:rFonts w:cs="Arial"/>
        </w:rPr>
        <w:t>thin education</w:t>
      </w:r>
      <w:r w:rsidRPr="0F9833E0">
        <w:rPr>
          <w:rFonts w:cs="Arial"/>
        </w:rPr>
        <w:t xml:space="preserve"> peer</w:t>
      </w:r>
      <w:r w:rsidR="00E90BB9">
        <w:rPr>
          <w:rFonts w:cs="Arial"/>
        </w:rPr>
        <w:t xml:space="preserve"> teaching is seen as an effective teaching strategy</w:t>
      </w:r>
      <w:r w:rsidR="00EE7D12">
        <w:rPr>
          <w:rFonts w:cs="Arial"/>
        </w:rPr>
        <w:t xml:space="preserve">. As such, </w:t>
      </w:r>
      <w:r w:rsidR="00CB611E">
        <w:rPr>
          <w:rFonts w:cs="Arial"/>
        </w:rPr>
        <w:t>if Pupil A was more engaged with peer interaction</w:t>
      </w:r>
      <w:r w:rsidR="00EE7D12">
        <w:rPr>
          <w:rFonts w:cs="Arial"/>
        </w:rPr>
        <w:t>, it could be argued that Pupil A’s l</w:t>
      </w:r>
      <w:r w:rsidR="00CB611E">
        <w:rPr>
          <w:rFonts w:cs="Arial"/>
        </w:rPr>
        <w:t>earning</w:t>
      </w:r>
      <w:r w:rsidR="00EE7D12">
        <w:rPr>
          <w:rFonts w:cs="Arial"/>
        </w:rPr>
        <w:t xml:space="preserve"> could be improved</w:t>
      </w:r>
      <w:r w:rsidR="00E90BB9">
        <w:rPr>
          <w:rFonts w:cs="Arial"/>
        </w:rPr>
        <w:t xml:space="preserve"> (Fiorella and Mayer, 2013). </w:t>
      </w:r>
      <w:r w:rsidR="00C545E3">
        <w:rPr>
          <w:rFonts w:cs="Arial"/>
        </w:rPr>
        <w:t xml:space="preserve">Another, possible explanation for the constant questioning by Pupil A could be the conditioned behaviour that has been learnt by asking questions. If </w:t>
      </w:r>
      <w:r w:rsidR="00EE7D12">
        <w:rPr>
          <w:rFonts w:cs="Arial"/>
        </w:rPr>
        <w:t xml:space="preserve">Pupil A </w:t>
      </w:r>
      <w:r w:rsidR="00C545E3">
        <w:rPr>
          <w:rFonts w:cs="Arial"/>
        </w:rPr>
        <w:t xml:space="preserve">has had a positive interaction with the person </w:t>
      </w:r>
      <w:r w:rsidR="00EE7D12">
        <w:rPr>
          <w:rFonts w:cs="Arial"/>
        </w:rPr>
        <w:t xml:space="preserve">every time a </w:t>
      </w:r>
      <w:r w:rsidR="00C545E3">
        <w:rPr>
          <w:rFonts w:cs="Arial"/>
        </w:rPr>
        <w:t>question</w:t>
      </w:r>
      <w:r w:rsidR="00EE7D12">
        <w:rPr>
          <w:rFonts w:cs="Arial"/>
        </w:rPr>
        <w:t xml:space="preserve"> has been asked, Pupil A </w:t>
      </w:r>
      <w:r w:rsidR="00C545E3">
        <w:rPr>
          <w:rFonts w:cs="Arial"/>
        </w:rPr>
        <w:t xml:space="preserve">may positively associate asking questions with </w:t>
      </w:r>
      <w:r w:rsidR="00EE7D12">
        <w:rPr>
          <w:rFonts w:cs="Arial"/>
        </w:rPr>
        <w:t xml:space="preserve">receiving </w:t>
      </w:r>
      <w:r w:rsidR="00C545E3">
        <w:rPr>
          <w:rFonts w:cs="Arial"/>
        </w:rPr>
        <w:t>interaction with other individuals.</w:t>
      </w:r>
      <w:r w:rsidR="00A56DB5">
        <w:rPr>
          <w:rFonts w:cs="Arial"/>
        </w:rPr>
        <w:t xml:space="preserve"> </w:t>
      </w:r>
      <w:r w:rsidR="00EE7D12">
        <w:rPr>
          <w:rFonts w:cs="Arial"/>
        </w:rPr>
        <w:t xml:space="preserve">This is the basis of Skinner’s theory which includes positive reinforcement </w:t>
      </w:r>
      <w:r w:rsidR="00A56DB5">
        <w:rPr>
          <w:rFonts w:cs="Arial"/>
        </w:rPr>
        <w:t>(Ferster and Skinner, 1957).</w:t>
      </w:r>
    </w:p>
    <w:p w14:paraId="69E365F8" w14:textId="66173A14" w:rsidR="0F9833E0" w:rsidRDefault="0F9833E0" w:rsidP="0F9833E0">
      <w:pPr>
        <w:pStyle w:val="AssignBody"/>
        <w:rPr>
          <w:rFonts w:cs="Arial"/>
        </w:rPr>
      </w:pPr>
    </w:p>
    <w:p w14:paraId="7A7C1FC2" w14:textId="08F696E9" w:rsidR="007D11B9" w:rsidRPr="008901C1" w:rsidRDefault="00A56DB5" w:rsidP="005E2573">
      <w:pPr>
        <w:pStyle w:val="AssignBody"/>
        <w:rPr>
          <w:rFonts w:cs="Arial"/>
        </w:rPr>
      </w:pPr>
      <w:r>
        <w:rPr>
          <w:rFonts w:cs="Arial"/>
        </w:rPr>
        <w:t xml:space="preserve">With an </w:t>
      </w:r>
      <w:r w:rsidR="00953AEE">
        <w:rPr>
          <w:rFonts w:cs="Arial"/>
        </w:rPr>
        <w:t xml:space="preserve">increase in the </w:t>
      </w:r>
      <w:r>
        <w:rPr>
          <w:rFonts w:cs="Arial"/>
        </w:rPr>
        <w:t xml:space="preserve">desire </w:t>
      </w:r>
      <w:r w:rsidR="00953AEE">
        <w:rPr>
          <w:rFonts w:cs="Arial"/>
        </w:rPr>
        <w:t xml:space="preserve">to help </w:t>
      </w:r>
      <w:r>
        <w:rPr>
          <w:rFonts w:cs="Arial"/>
        </w:rPr>
        <w:t xml:space="preserve">individuals with </w:t>
      </w:r>
      <w:r w:rsidR="00953AEE">
        <w:rPr>
          <w:rFonts w:cs="Arial"/>
        </w:rPr>
        <w:t>issues of mental health and well-being</w:t>
      </w:r>
      <w:r>
        <w:rPr>
          <w:rFonts w:cs="Arial"/>
        </w:rPr>
        <w:t>,</w:t>
      </w:r>
      <w:r w:rsidR="00953AEE">
        <w:rPr>
          <w:rFonts w:cs="Arial"/>
        </w:rPr>
        <w:t xml:space="preserve"> there has been much research </w:t>
      </w:r>
      <w:r>
        <w:rPr>
          <w:rFonts w:cs="Arial"/>
        </w:rPr>
        <w:t>undertaken demonstrating</w:t>
      </w:r>
      <w:r w:rsidR="001F2588">
        <w:rPr>
          <w:rFonts w:cs="Arial"/>
        </w:rPr>
        <w:t xml:space="preserve"> the positive association</w:t>
      </w:r>
      <w:r w:rsidR="00953AEE">
        <w:rPr>
          <w:rFonts w:cs="Arial"/>
        </w:rPr>
        <w:t xml:space="preserve"> between peer interaction and the wellness of individuals</w:t>
      </w:r>
      <w:r w:rsidR="001F2588">
        <w:rPr>
          <w:rFonts w:cs="Arial"/>
        </w:rPr>
        <w:t xml:space="preserve"> (Amati </w:t>
      </w:r>
      <w:r w:rsidR="001F2588" w:rsidRPr="00A56DB5">
        <w:rPr>
          <w:rFonts w:cs="Arial"/>
        </w:rPr>
        <w:t>et al</w:t>
      </w:r>
      <w:r w:rsidR="001F2588">
        <w:rPr>
          <w:rFonts w:cs="Arial"/>
          <w:i/>
        </w:rPr>
        <w:t xml:space="preserve">., </w:t>
      </w:r>
      <w:r w:rsidR="001F2588">
        <w:rPr>
          <w:rFonts w:cs="Arial"/>
        </w:rPr>
        <w:t>2018)</w:t>
      </w:r>
      <w:r w:rsidR="00953AEE">
        <w:rPr>
          <w:rFonts w:cs="Arial"/>
        </w:rPr>
        <w:t>.</w:t>
      </w:r>
      <w:r w:rsidR="001F2588">
        <w:rPr>
          <w:rFonts w:cs="Arial"/>
        </w:rPr>
        <w:t xml:space="preserve"> As Maslow stated</w:t>
      </w:r>
      <w:r>
        <w:rPr>
          <w:rFonts w:cs="Arial"/>
        </w:rPr>
        <w:t>,</w:t>
      </w:r>
      <w:r w:rsidR="001F2588">
        <w:rPr>
          <w:rFonts w:cs="Arial"/>
        </w:rPr>
        <w:t xml:space="preserve"> in his </w:t>
      </w:r>
      <w:r w:rsidR="000D2A59">
        <w:rPr>
          <w:rFonts w:cs="Arial"/>
        </w:rPr>
        <w:t>hierarchy</w:t>
      </w:r>
      <w:r w:rsidR="001F2588">
        <w:rPr>
          <w:rFonts w:cs="Arial"/>
        </w:rPr>
        <w:t xml:space="preserve"> of needs</w:t>
      </w:r>
      <w:r>
        <w:rPr>
          <w:rFonts w:cs="Arial"/>
        </w:rPr>
        <w:t>,</w:t>
      </w:r>
      <w:r w:rsidR="001F2588">
        <w:rPr>
          <w:rFonts w:cs="Arial"/>
        </w:rPr>
        <w:t xml:space="preserve"> friendship and social interaction </w:t>
      </w:r>
      <w:r>
        <w:rPr>
          <w:rFonts w:cs="Arial"/>
        </w:rPr>
        <w:t>i</w:t>
      </w:r>
      <w:r w:rsidR="001F2588">
        <w:rPr>
          <w:rFonts w:cs="Arial"/>
        </w:rPr>
        <w:t xml:space="preserve">s </w:t>
      </w:r>
      <w:r>
        <w:rPr>
          <w:rFonts w:cs="Arial"/>
        </w:rPr>
        <w:t xml:space="preserve">required as a </w:t>
      </w:r>
      <w:r w:rsidR="001F2588">
        <w:rPr>
          <w:rFonts w:cs="Arial"/>
        </w:rPr>
        <w:t>basi</w:t>
      </w:r>
      <w:r>
        <w:rPr>
          <w:rFonts w:cs="Arial"/>
        </w:rPr>
        <w:t>c</w:t>
      </w:r>
      <w:r w:rsidR="001F2588">
        <w:rPr>
          <w:rFonts w:cs="Arial"/>
        </w:rPr>
        <w:t xml:space="preserve"> human need. This theory has been supported by Amati </w:t>
      </w:r>
      <w:r w:rsidR="001F2588" w:rsidRPr="00A56DB5">
        <w:rPr>
          <w:rFonts w:cs="Arial"/>
        </w:rPr>
        <w:t>et al</w:t>
      </w:r>
      <w:r w:rsidR="001F2588">
        <w:rPr>
          <w:rFonts w:cs="Arial"/>
          <w:i/>
        </w:rPr>
        <w:t>.</w:t>
      </w:r>
      <w:r>
        <w:rPr>
          <w:rFonts w:cs="Arial"/>
        </w:rPr>
        <w:t xml:space="preserve"> (2018)</w:t>
      </w:r>
      <w:r w:rsidR="001F2588">
        <w:rPr>
          <w:rFonts w:cs="Arial"/>
          <w:i/>
        </w:rPr>
        <w:t xml:space="preserve"> </w:t>
      </w:r>
      <w:r w:rsidR="001F2588">
        <w:rPr>
          <w:rFonts w:cs="Arial"/>
        </w:rPr>
        <w:t>and Haller and Hadler</w:t>
      </w:r>
      <w:r>
        <w:rPr>
          <w:rFonts w:cs="Arial"/>
        </w:rPr>
        <w:t xml:space="preserve"> (2006)</w:t>
      </w:r>
      <w:r w:rsidR="001F2588">
        <w:rPr>
          <w:rFonts w:cs="Arial"/>
        </w:rPr>
        <w:t xml:space="preserve"> </w:t>
      </w:r>
      <w:r>
        <w:rPr>
          <w:rFonts w:cs="Arial"/>
        </w:rPr>
        <w:t xml:space="preserve">who </w:t>
      </w:r>
      <w:r w:rsidR="001F2588">
        <w:rPr>
          <w:rFonts w:cs="Arial"/>
        </w:rPr>
        <w:t xml:space="preserve">found that individuals </w:t>
      </w:r>
      <w:r>
        <w:rPr>
          <w:rFonts w:cs="Arial"/>
        </w:rPr>
        <w:t xml:space="preserve">with </w:t>
      </w:r>
      <w:r w:rsidR="001F2588">
        <w:rPr>
          <w:rFonts w:cs="Arial"/>
        </w:rPr>
        <w:t>good quality social interactions with others had a</w:t>
      </w:r>
      <w:r>
        <w:rPr>
          <w:rFonts w:cs="Arial"/>
        </w:rPr>
        <w:t xml:space="preserve"> </w:t>
      </w:r>
      <w:r w:rsidR="001F2588">
        <w:rPr>
          <w:rFonts w:cs="Arial"/>
        </w:rPr>
        <w:t xml:space="preserve">more satisfied life. </w:t>
      </w:r>
      <w:r w:rsidR="001D2A5F">
        <w:rPr>
          <w:rFonts w:cs="Arial"/>
        </w:rPr>
        <w:t>S</w:t>
      </w:r>
      <w:r w:rsidR="001F2588">
        <w:rPr>
          <w:rFonts w:cs="Arial"/>
        </w:rPr>
        <w:t xml:space="preserve">atisfaction was measured through </w:t>
      </w:r>
      <w:r w:rsidR="001D2A5F">
        <w:rPr>
          <w:rFonts w:cs="Arial"/>
        </w:rPr>
        <w:t>survey questions on happiness and life satisfaction</w:t>
      </w:r>
      <w:r w:rsidR="001F2588">
        <w:rPr>
          <w:rFonts w:cs="Arial"/>
        </w:rPr>
        <w:t>.</w:t>
      </w:r>
      <w:r w:rsidR="001D2A5F">
        <w:rPr>
          <w:rFonts w:cs="Arial"/>
        </w:rPr>
        <w:t xml:space="preserve"> The quality of social interaction is also important for individual wellness. Good quality interaction has been shown to increase wellness however, poor interaction quality has been found to increase individual susceptibility to psychological distress (Nguyen </w:t>
      </w:r>
      <w:r w:rsidR="001D2A5F" w:rsidRPr="00A56DB5">
        <w:rPr>
          <w:rFonts w:cs="Arial"/>
        </w:rPr>
        <w:t>et al</w:t>
      </w:r>
      <w:r w:rsidR="001D2A5F">
        <w:rPr>
          <w:rFonts w:cs="Arial"/>
          <w:i/>
        </w:rPr>
        <w:t>.,</w:t>
      </w:r>
      <w:r w:rsidR="001D2A5F">
        <w:rPr>
          <w:rFonts w:cs="Arial"/>
        </w:rPr>
        <w:t xml:space="preserve"> 2015).</w:t>
      </w:r>
      <w:r w:rsidR="005E2573">
        <w:rPr>
          <w:rFonts w:cs="Arial"/>
        </w:rPr>
        <w:t xml:space="preserve"> </w:t>
      </w:r>
      <w:r w:rsidR="007D11B9">
        <w:rPr>
          <w:rFonts w:cs="Arial"/>
        </w:rPr>
        <w:t>Interaction</w:t>
      </w:r>
      <w:r w:rsidR="00953AEE">
        <w:rPr>
          <w:rFonts w:cs="Arial"/>
        </w:rPr>
        <w:t>s</w:t>
      </w:r>
      <w:r w:rsidR="007D11B9">
        <w:rPr>
          <w:rFonts w:cs="Arial"/>
        </w:rPr>
        <w:t xml:space="preserve"> between pupil to pupil differs to</w:t>
      </w:r>
      <w:r w:rsidR="00E90BB9">
        <w:rPr>
          <w:rFonts w:cs="Arial"/>
        </w:rPr>
        <w:t xml:space="preserve"> </w:t>
      </w:r>
      <w:r w:rsidR="00953AEE">
        <w:rPr>
          <w:rFonts w:cs="Arial"/>
        </w:rPr>
        <w:t xml:space="preserve">the </w:t>
      </w:r>
      <w:r w:rsidR="00E90BB9">
        <w:rPr>
          <w:rFonts w:cs="Arial"/>
        </w:rPr>
        <w:t>interaction between</w:t>
      </w:r>
      <w:r w:rsidR="007D11B9">
        <w:rPr>
          <w:rFonts w:cs="Arial"/>
        </w:rPr>
        <w:t xml:space="preserve"> pupil </w:t>
      </w:r>
      <w:r w:rsidR="00E90BB9">
        <w:rPr>
          <w:rFonts w:cs="Arial"/>
        </w:rPr>
        <w:t>and</w:t>
      </w:r>
      <w:r w:rsidR="007D11B9">
        <w:rPr>
          <w:rFonts w:cs="Arial"/>
        </w:rPr>
        <w:t xml:space="preserve"> teacher</w:t>
      </w:r>
      <w:r>
        <w:rPr>
          <w:rFonts w:cs="Arial"/>
        </w:rPr>
        <w:t>. H</w:t>
      </w:r>
      <w:r w:rsidR="00953AEE">
        <w:rPr>
          <w:rFonts w:cs="Arial"/>
        </w:rPr>
        <w:t xml:space="preserve">owever, both are seen </w:t>
      </w:r>
      <w:r>
        <w:rPr>
          <w:rFonts w:cs="Arial"/>
        </w:rPr>
        <w:t xml:space="preserve">as </w:t>
      </w:r>
      <w:r w:rsidR="00953AEE">
        <w:rPr>
          <w:rFonts w:cs="Arial"/>
        </w:rPr>
        <w:t>just as important as one another.</w:t>
      </w:r>
      <w:r w:rsidR="008901C1">
        <w:rPr>
          <w:rFonts w:cs="Arial"/>
        </w:rPr>
        <w:t xml:space="preserve"> It has been </w:t>
      </w:r>
      <w:r>
        <w:rPr>
          <w:rFonts w:cs="Arial"/>
        </w:rPr>
        <w:t>identified t</w:t>
      </w:r>
      <w:r w:rsidR="008901C1">
        <w:rPr>
          <w:rFonts w:cs="Arial"/>
        </w:rPr>
        <w:t xml:space="preserve">hat teachers have an important role in the development of </w:t>
      </w:r>
      <w:r w:rsidR="005E2573">
        <w:rPr>
          <w:rFonts w:cs="Arial"/>
        </w:rPr>
        <w:t>pupils’</w:t>
      </w:r>
      <w:r w:rsidR="008901C1">
        <w:rPr>
          <w:rFonts w:cs="Arial"/>
        </w:rPr>
        <w:t xml:space="preserve"> social and cognitive skills. A</w:t>
      </w:r>
      <w:r w:rsidR="005E2573">
        <w:rPr>
          <w:rFonts w:cs="Arial"/>
        </w:rPr>
        <w:t xml:space="preserve"> positive</w:t>
      </w:r>
      <w:r w:rsidR="008901C1">
        <w:rPr>
          <w:rFonts w:cs="Arial"/>
        </w:rPr>
        <w:t xml:space="preserve"> pupil-teacher relationship </w:t>
      </w:r>
      <w:r w:rsidR="005E2573">
        <w:rPr>
          <w:rFonts w:cs="Arial"/>
        </w:rPr>
        <w:t>will</w:t>
      </w:r>
      <w:r w:rsidR="008901C1">
        <w:rPr>
          <w:rFonts w:cs="Arial"/>
        </w:rPr>
        <w:t xml:space="preserve"> allow the pupil’s skills to progr</w:t>
      </w:r>
      <w:r>
        <w:rPr>
          <w:rFonts w:cs="Arial"/>
        </w:rPr>
        <w:t xml:space="preserve">ess further than a pupil who has </w:t>
      </w:r>
      <w:r w:rsidR="008901C1">
        <w:rPr>
          <w:rFonts w:cs="Arial"/>
        </w:rPr>
        <w:t xml:space="preserve">a poor relationship with the teacher (Quaglia </w:t>
      </w:r>
      <w:r w:rsidR="008901C1" w:rsidRPr="00D35B1E">
        <w:rPr>
          <w:rFonts w:cs="Arial"/>
        </w:rPr>
        <w:t>et al</w:t>
      </w:r>
      <w:r w:rsidR="008901C1">
        <w:rPr>
          <w:rFonts w:cs="Arial"/>
          <w:i/>
        </w:rPr>
        <w:t xml:space="preserve">., </w:t>
      </w:r>
      <w:r w:rsidR="008901C1">
        <w:rPr>
          <w:rFonts w:cs="Arial"/>
        </w:rPr>
        <w:t>2013)</w:t>
      </w:r>
      <w:r w:rsidR="005E2573">
        <w:rPr>
          <w:rFonts w:cs="Arial"/>
        </w:rPr>
        <w:t xml:space="preserve">. </w:t>
      </w:r>
    </w:p>
    <w:p w14:paraId="34BF22AA" w14:textId="2F27A5B3" w:rsidR="0F9833E0" w:rsidRDefault="0F9833E0" w:rsidP="0F9833E0">
      <w:pPr>
        <w:pStyle w:val="AssignBody"/>
        <w:rPr>
          <w:rFonts w:cs="Arial"/>
        </w:rPr>
      </w:pPr>
    </w:p>
    <w:p w14:paraId="731A5C45" w14:textId="70116479" w:rsidR="0F9833E0" w:rsidRDefault="0F9833E0" w:rsidP="0F9833E0">
      <w:pPr>
        <w:pStyle w:val="AssignBody"/>
        <w:rPr>
          <w:rFonts w:cs="Arial"/>
        </w:rPr>
      </w:pPr>
      <w:r w:rsidRPr="0F9833E0">
        <w:rPr>
          <w:rFonts w:cs="Arial"/>
        </w:rPr>
        <w:t xml:space="preserve">The lack of interaction Pupil A </w:t>
      </w:r>
      <w:r w:rsidR="00D35B1E">
        <w:rPr>
          <w:rFonts w:cs="Arial"/>
        </w:rPr>
        <w:t xml:space="preserve">has </w:t>
      </w:r>
      <w:r w:rsidRPr="0F9833E0">
        <w:rPr>
          <w:rFonts w:cs="Arial"/>
        </w:rPr>
        <w:t xml:space="preserve">could have an effect on one of Donaldson’s four purposes where </w:t>
      </w:r>
      <w:r w:rsidR="00D35B1E">
        <w:rPr>
          <w:rFonts w:cs="Arial"/>
        </w:rPr>
        <w:t xml:space="preserve">Donaldson (2015) </w:t>
      </w:r>
      <w:r w:rsidRPr="0F9833E0">
        <w:rPr>
          <w:rFonts w:cs="Arial"/>
        </w:rPr>
        <w:t xml:space="preserve">states </w:t>
      </w:r>
      <w:r w:rsidR="00D35B1E">
        <w:rPr>
          <w:rFonts w:cs="Arial"/>
        </w:rPr>
        <w:t xml:space="preserve">that all learners should be </w:t>
      </w:r>
      <w:r w:rsidRPr="0F9833E0">
        <w:rPr>
          <w:rFonts w:cs="Arial"/>
        </w:rPr>
        <w:t xml:space="preserve">healthy, confident learners. From research carried out, peer interaction is a fundamental component for the happiness and well-being of all individuals. </w:t>
      </w:r>
      <w:r w:rsidR="00D35B1E">
        <w:rPr>
          <w:rFonts w:cs="Arial"/>
        </w:rPr>
        <w:t xml:space="preserve">This can be </w:t>
      </w:r>
      <w:r w:rsidRPr="0F9833E0">
        <w:rPr>
          <w:rFonts w:cs="Arial"/>
        </w:rPr>
        <w:t>relat</w:t>
      </w:r>
      <w:r w:rsidR="00D35B1E">
        <w:rPr>
          <w:rFonts w:cs="Arial"/>
        </w:rPr>
        <w:t>ed</w:t>
      </w:r>
      <w:r w:rsidRPr="0F9833E0">
        <w:rPr>
          <w:rFonts w:cs="Arial"/>
        </w:rPr>
        <w:t xml:space="preserve"> to the observed incident</w:t>
      </w:r>
      <w:r w:rsidR="00D35B1E">
        <w:rPr>
          <w:rFonts w:cs="Arial"/>
        </w:rPr>
        <w:t xml:space="preserve">. This is because </w:t>
      </w:r>
      <w:r w:rsidRPr="0F9833E0">
        <w:rPr>
          <w:rFonts w:cs="Arial"/>
        </w:rPr>
        <w:t xml:space="preserve">Pupil A </w:t>
      </w:r>
      <w:r w:rsidR="00D35B1E">
        <w:rPr>
          <w:rFonts w:cs="Arial"/>
        </w:rPr>
        <w:t xml:space="preserve">may not have a healthy well-being </w:t>
      </w:r>
      <w:r w:rsidR="000160CE">
        <w:rPr>
          <w:rFonts w:cs="Arial"/>
        </w:rPr>
        <w:t xml:space="preserve">due to </w:t>
      </w:r>
      <w:r w:rsidR="00D35B1E">
        <w:rPr>
          <w:rFonts w:cs="Arial"/>
        </w:rPr>
        <w:t xml:space="preserve">limited interaction. In addition, Pupil A would not be deemed </w:t>
      </w:r>
      <w:r w:rsidRPr="0F9833E0">
        <w:rPr>
          <w:rFonts w:cs="Arial"/>
        </w:rPr>
        <w:t>a healthy individual as Maslow states that friendship and interaction is a necessity to wellness</w:t>
      </w:r>
      <w:r w:rsidR="00C545E3">
        <w:rPr>
          <w:rFonts w:cs="Arial"/>
        </w:rPr>
        <w:t xml:space="preserve"> (Maslow, 1943)</w:t>
      </w:r>
      <w:r w:rsidRPr="0F9833E0">
        <w:rPr>
          <w:rFonts w:cs="Arial"/>
        </w:rPr>
        <w:t xml:space="preserve">. </w:t>
      </w:r>
      <w:r w:rsidR="00D35B1E">
        <w:rPr>
          <w:rFonts w:cs="Arial"/>
        </w:rPr>
        <w:t xml:space="preserve">The new curriculum focuses on pupil wellness with one of the new </w:t>
      </w:r>
      <w:r w:rsidR="000160CE">
        <w:rPr>
          <w:rFonts w:cs="Arial"/>
        </w:rPr>
        <w:t xml:space="preserve">AoLE </w:t>
      </w:r>
      <w:r w:rsidR="00D35B1E">
        <w:rPr>
          <w:rFonts w:cs="Arial"/>
        </w:rPr>
        <w:t xml:space="preserve">being </w:t>
      </w:r>
      <w:r w:rsidR="000160CE">
        <w:rPr>
          <w:rFonts w:cs="Arial"/>
        </w:rPr>
        <w:t>health</w:t>
      </w:r>
      <w:r w:rsidR="00D35B1E">
        <w:rPr>
          <w:rFonts w:cs="Arial"/>
        </w:rPr>
        <w:t xml:space="preserve"> and </w:t>
      </w:r>
      <w:r w:rsidR="000160CE">
        <w:rPr>
          <w:rFonts w:cs="Arial"/>
        </w:rPr>
        <w:t>well-being</w:t>
      </w:r>
      <w:r w:rsidR="00D35B1E">
        <w:rPr>
          <w:rFonts w:cs="Arial"/>
        </w:rPr>
        <w:t xml:space="preserve">. </w:t>
      </w:r>
      <w:r w:rsidR="000160CE">
        <w:rPr>
          <w:rFonts w:cs="Arial"/>
        </w:rPr>
        <w:t xml:space="preserve">Due to the importance of interaction, </w:t>
      </w:r>
      <w:r w:rsidR="000160CE" w:rsidRPr="0F9833E0">
        <w:rPr>
          <w:rFonts w:cs="Arial"/>
        </w:rPr>
        <w:t xml:space="preserve">strategies could be introduced to maximise </w:t>
      </w:r>
      <w:r w:rsidR="000160CE">
        <w:rPr>
          <w:rFonts w:cs="Arial"/>
        </w:rPr>
        <w:t xml:space="preserve">the occasions in which Pupil A could be encouraged to </w:t>
      </w:r>
      <w:r w:rsidR="000160CE" w:rsidRPr="0F9833E0">
        <w:rPr>
          <w:rFonts w:cs="Arial"/>
        </w:rPr>
        <w:t>communicat</w:t>
      </w:r>
      <w:r w:rsidR="000160CE">
        <w:rPr>
          <w:rFonts w:cs="Arial"/>
        </w:rPr>
        <w:t xml:space="preserve">e with </w:t>
      </w:r>
      <w:r w:rsidR="000160CE" w:rsidRPr="0F9833E0">
        <w:rPr>
          <w:rFonts w:cs="Arial"/>
        </w:rPr>
        <w:t>peers</w:t>
      </w:r>
      <w:r w:rsidR="000160CE">
        <w:rPr>
          <w:rFonts w:cs="Arial"/>
        </w:rPr>
        <w:t>.</w:t>
      </w:r>
      <w:r w:rsidRPr="0F9833E0">
        <w:rPr>
          <w:rFonts w:cs="Arial"/>
        </w:rPr>
        <w:t xml:space="preserve"> </w:t>
      </w:r>
      <w:r w:rsidR="005E2573">
        <w:rPr>
          <w:rFonts w:cs="Arial"/>
        </w:rPr>
        <w:t xml:space="preserve">Research </w:t>
      </w:r>
      <w:r w:rsidR="000160CE">
        <w:rPr>
          <w:rFonts w:cs="Arial"/>
        </w:rPr>
        <w:t xml:space="preserve">by Quaglia et al. (2013) </w:t>
      </w:r>
      <w:r w:rsidR="005E2573">
        <w:rPr>
          <w:rFonts w:cs="Arial"/>
        </w:rPr>
        <w:t xml:space="preserve">suggests that a pupil with positive peer relationships and positive teacher relationships will develop more both academically and socially than a pupil will little interaction. This shows the importance </w:t>
      </w:r>
      <w:r w:rsidR="007E07A9">
        <w:rPr>
          <w:rFonts w:cs="Arial"/>
        </w:rPr>
        <w:t xml:space="preserve">of </w:t>
      </w:r>
      <w:r w:rsidR="005E2573">
        <w:rPr>
          <w:rFonts w:cs="Arial"/>
        </w:rPr>
        <w:t>social interactions on individuals.</w:t>
      </w:r>
    </w:p>
    <w:p w14:paraId="41FC4118" w14:textId="77777777" w:rsidR="005E2573" w:rsidRDefault="005E2573" w:rsidP="0F9833E0">
      <w:pPr>
        <w:pStyle w:val="AssignBody"/>
        <w:rPr>
          <w:rFonts w:cs="Arial"/>
        </w:rPr>
      </w:pPr>
    </w:p>
    <w:p w14:paraId="055A1329" w14:textId="5643DE5C" w:rsidR="005E2573" w:rsidRDefault="005E2573" w:rsidP="0F9833E0">
      <w:pPr>
        <w:pStyle w:val="AssignBody"/>
        <w:rPr>
          <w:rFonts w:cs="Arial"/>
        </w:rPr>
      </w:pPr>
      <w:r>
        <w:rPr>
          <w:rFonts w:cs="Arial"/>
        </w:rPr>
        <w:t xml:space="preserve">However, it is important to note that not much information </w:t>
      </w:r>
      <w:r w:rsidR="000160CE">
        <w:rPr>
          <w:rFonts w:cs="Arial"/>
        </w:rPr>
        <w:t xml:space="preserve">is known about Pupil A who could have </w:t>
      </w:r>
      <w:r>
        <w:rPr>
          <w:rFonts w:cs="Arial"/>
        </w:rPr>
        <w:t>additional learning needs that would potentially explain the heightened attachment felt towards the observer and</w:t>
      </w:r>
      <w:r w:rsidR="004454DE">
        <w:rPr>
          <w:rFonts w:cs="Arial"/>
        </w:rPr>
        <w:t xml:space="preserve"> also the lack of interaction with peers.</w:t>
      </w:r>
      <w:r>
        <w:rPr>
          <w:rFonts w:cs="Arial"/>
        </w:rPr>
        <w:t xml:space="preserve"> It could be </w:t>
      </w:r>
      <w:r w:rsidR="000160CE">
        <w:rPr>
          <w:rFonts w:cs="Arial"/>
        </w:rPr>
        <w:t xml:space="preserve">that the observed interaction is in fact greater than Pupil A would have previously experienced and such an </w:t>
      </w:r>
      <w:r>
        <w:rPr>
          <w:rFonts w:cs="Arial"/>
        </w:rPr>
        <w:t xml:space="preserve">improvement would </w:t>
      </w:r>
      <w:r w:rsidR="000160CE">
        <w:rPr>
          <w:rFonts w:cs="Arial"/>
        </w:rPr>
        <w:t xml:space="preserve">in fact </w:t>
      </w:r>
      <w:r>
        <w:rPr>
          <w:rFonts w:cs="Arial"/>
        </w:rPr>
        <w:t xml:space="preserve">support the pupil’s well-being. In order to have a clearer understanding additional research and information would need to be carried out. </w:t>
      </w:r>
    </w:p>
    <w:p w14:paraId="23D9182B" w14:textId="6D405923" w:rsidR="0F9833E0" w:rsidRDefault="0F9833E0" w:rsidP="0F9833E0">
      <w:pPr>
        <w:pStyle w:val="AssignBody"/>
        <w:rPr>
          <w:rFonts w:cs="Arial"/>
        </w:rPr>
      </w:pPr>
    </w:p>
    <w:p w14:paraId="7616F522" w14:textId="629804D1" w:rsidR="008535DB" w:rsidRPr="009D3502" w:rsidRDefault="000160CE" w:rsidP="0F9833E0">
      <w:pPr>
        <w:pStyle w:val="AssignBody"/>
        <w:rPr>
          <w:rFonts w:cs="Arial"/>
          <w:b/>
          <w:bCs/>
          <w:u w:val="single"/>
        </w:rPr>
      </w:pPr>
      <w:r>
        <w:rPr>
          <w:rFonts w:cs="Arial"/>
          <w:b/>
          <w:bCs/>
          <w:u w:val="single"/>
        </w:rPr>
        <w:t>REFLECTION / EVALUATION AND NEXT STEPS</w:t>
      </w:r>
    </w:p>
    <w:p w14:paraId="11D60A50" w14:textId="77777777" w:rsidR="00702BF5" w:rsidRDefault="00702BF5" w:rsidP="0F9833E0">
      <w:pPr>
        <w:pStyle w:val="AssignBody"/>
        <w:rPr>
          <w:rFonts w:cs="Arial"/>
        </w:rPr>
      </w:pPr>
    </w:p>
    <w:p w14:paraId="5B565DA0" w14:textId="4F03F30F" w:rsidR="00702BF5" w:rsidRPr="00EC535F" w:rsidRDefault="00E462F2" w:rsidP="00EC535F">
      <w:pPr>
        <w:pStyle w:val="AssignBody"/>
      </w:pPr>
      <w:r w:rsidRPr="00EC535F">
        <w:t>Critical r</w:t>
      </w:r>
      <w:r w:rsidR="00702BF5" w:rsidRPr="00EC535F">
        <w:t xml:space="preserve">eflection and evaluation is one of the most crucial parts in any observation or research carried out as it allows for the identification of potential next steps and strategies to be implemented that will benefit </w:t>
      </w:r>
      <w:r w:rsidR="007E07A9">
        <w:t xml:space="preserve">future </w:t>
      </w:r>
      <w:r w:rsidR="00702BF5" w:rsidRPr="00EC535F">
        <w:t>learning experience</w:t>
      </w:r>
      <w:r w:rsidR="007E07A9">
        <w:t xml:space="preserve">s. </w:t>
      </w:r>
      <w:r w:rsidR="00702BF5" w:rsidRPr="00EC535F">
        <w:t>Being a good teacher involves evaluat</w:t>
      </w:r>
      <w:r w:rsidRPr="00EC535F">
        <w:t>ing</w:t>
      </w:r>
      <w:r w:rsidR="007E07A9">
        <w:t xml:space="preserve"> the effectiveness of </w:t>
      </w:r>
      <w:r w:rsidR="00702BF5" w:rsidRPr="00EC535F">
        <w:t xml:space="preserve">lessons and </w:t>
      </w:r>
      <w:r w:rsidRPr="00EC535F">
        <w:t>investigating</w:t>
      </w:r>
      <w:r w:rsidR="00702BF5" w:rsidRPr="00EC535F">
        <w:t xml:space="preserve"> weaker areas</w:t>
      </w:r>
      <w:r w:rsidR="00A42690" w:rsidRPr="00EC535F">
        <w:t xml:space="preserve"> </w:t>
      </w:r>
      <w:r w:rsidR="007E07A9">
        <w:t xml:space="preserve">so that improvements can be made. </w:t>
      </w:r>
      <w:r w:rsidR="00A42690" w:rsidRPr="00EC535F">
        <w:t>In doing</w:t>
      </w:r>
      <w:r w:rsidR="007E07A9">
        <w:t xml:space="preserve"> so, </w:t>
      </w:r>
      <w:r w:rsidR="00A42690" w:rsidRPr="00EC535F">
        <w:t xml:space="preserve">continued teaching development </w:t>
      </w:r>
      <w:r w:rsidR="007E07A9">
        <w:t xml:space="preserve">is undertaken </w:t>
      </w:r>
      <w:r w:rsidR="00A42690" w:rsidRPr="00EC535F">
        <w:t>and</w:t>
      </w:r>
      <w:r w:rsidR="00702BF5" w:rsidRPr="00EC535F">
        <w:t xml:space="preserve"> </w:t>
      </w:r>
      <w:r w:rsidR="00A42690" w:rsidRPr="00EC535F">
        <w:t>t</w:t>
      </w:r>
      <w:r w:rsidR="00702BF5" w:rsidRPr="00EC535F">
        <w:t>he importance of reflection</w:t>
      </w:r>
      <w:r w:rsidR="00A42690" w:rsidRPr="00EC535F">
        <w:t xml:space="preserve"> and improvement</w:t>
      </w:r>
      <w:r w:rsidR="00702BF5" w:rsidRPr="00EC535F">
        <w:t xml:space="preserve"> is </w:t>
      </w:r>
      <w:r w:rsidR="00A42690" w:rsidRPr="00EC535F">
        <w:t xml:space="preserve">evident as </w:t>
      </w:r>
      <w:r w:rsidR="007E07A9">
        <w:t xml:space="preserve">these are </w:t>
      </w:r>
      <w:r w:rsidR="00A42690" w:rsidRPr="00EC535F">
        <w:t>one of the teaching and leadership standards (Hwb, 2019)</w:t>
      </w:r>
      <w:r w:rsidR="00702BF5" w:rsidRPr="00EC535F">
        <w:t xml:space="preserve">. </w:t>
      </w:r>
    </w:p>
    <w:p w14:paraId="3F00DB3D" w14:textId="77777777" w:rsidR="009270CA" w:rsidRPr="00EC535F" w:rsidRDefault="009270CA" w:rsidP="00EC535F">
      <w:pPr>
        <w:pStyle w:val="AssignBody"/>
      </w:pPr>
    </w:p>
    <w:p w14:paraId="1EE78B81" w14:textId="57A81017" w:rsidR="009270CA" w:rsidRPr="00EC535F" w:rsidRDefault="009270CA" w:rsidP="00EC535F">
      <w:pPr>
        <w:pStyle w:val="AssignBody"/>
      </w:pPr>
      <w:r w:rsidRPr="00EC535F">
        <w:t xml:space="preserve">There are a variety of reflective models that have been introduced and used throughout performance reflection. One such model is the </w:t>
      </w:r>
      <w:r w:rsidR="00E462F2" w:rsidRPr="00EC535F">
        <w:t>Gibbs model</w:t>
      </w:r>
      <w:r w:rsidR="00081F7E" w:rsidRPr="00EC535F">
        <w:t xml:space="preserve">. Gibbs model encourages the observer or teacher to </w:t>
      </w:r>
      <w:r w:rsidR="007E07A9">
        <w:t xml:space="preserve">contemplate </w:t>
      </w:r>
      <w:r w:rsidR="00081F7E" w:rsidRPr="00EC535F">
        <w:t>each stage of the experience</w:t>
      </w:r>
      <w:r w:rsidR="00396F66" w:rsidRPr="00EC535F">
        <w:t xml:space="preserve">. </w:t>
      </w:r>
      <w:r w:rsidR="007E07A9">
        <w:t>T</w:t>
      </w:r>
      <w:r w:rsidR="00081F7E" w:rsidRPr="00EC535F">
        <w:t xml:space="preserve">his </w:t>
      </w:r>
      <w:r w:rsidR="007E07A9">
        <w:t xml:space="preserve">will </w:t>
      </w:r>
      <w:r w:rsidR="00081F7E" w:rsidRPr="00EC535F">
        <w:t xml:space="preserve">enable </w:t>
      </w:r>
      <w:r w:rsidR="007E07A9">
        <w:t>a clearer area for improvement in</w:t>
      </w:r>
      <w:r w:rsidR="00081F7E" w:rsidRPr="00EC535F">
        <w:t xml:space="preserve"> teaching practice</w:t>
      </w:r>
      <w:r w:rsidR="002A2389" w:rsidRPr="00EC535F">
        <w:t xml:space="preserve"> (Gibbs, 1988)</w:t>
      </w:r>
      <w:r w:rsidR="00081F7E" w:rsidRPr="00EC535F">
        <w:t xml:space="preserve">. </w:t>
      </w:r>
      <w:r w:rsidR="00396F66" w:rsidRPr="00EC535F">
        <w:t xml:space="preserve">Gibbs model also highlights </w:t>
      </w:r>
      <w:r w:rsidR="007E07A9">
        <w:t xml:space="preserve">positive </w:t>
      </w:r>
      <w:r w:rsidR="00396F66" w:rsidRPr="00EC535F">
        <w:t xml:space="preserve">areas </w:t>
      </w:r>
      <w:r w:rsidR="007E07A9">
        <w:t xml:space="preserve">of </w:t>
      </w:r>
      <w:r w:rsidR="00396F66" w:rsidRPr="00EC535F">
        <w:t xml:space="preserve">the experience which is always good to </w:t>
      </w:r>
      <w:r w:rsidR="007E07A9">
        <w:t xml:space="preserve">identify </w:t>
      </w:r>
      <w:r w:rsidR="00396F66" w:rsidRPr="00EC535F">
        <w:t xml:space="preserve">as </w:t>
      </w:r>
      <w:r w:rsidR="007E07A9">
        <w:t xml:space="preserve">these strengths </w:t>
      </w:r>
      <w:r w:rsidR="00396F66" w:rsidRPr="00EC535F">
        <w:t xml:space="preserve">can be continually </w:t>
      </w:r>
      <w:r w:rsidR="007E07A9">
        <w:t xml:space="preserve">implemented to ensure high teaching standards. </w:t>
      </w:r>
      <w:r w:rsidR="00C75478" w:rsidRPr="00EC535F">
        <w:t xml:space="preserve">Another reflective model that is used is Kolb’s reflective model. The basis of this model is that </w:t>
      </w:r>
      <w:r w:rsidR="007E07A9">
        <w:t xml:space="preserve">activities are carried out, and the process can be </w:t>
      </w:r>
      <w:r w:rsidR="00C75478" w:rsidRPr="00EC535F">
        <w:t>review</w:t>
      </w:r>
      <w:r w:rsidR="007E07A9">
        <w:t>ed</w:t>
      </w:r>
      <w:r w:rsidR="00C75478" w:rsidRPr="00EC535F">
        <w:t>, analyse</w:t>
      </w:r>
      <w:r w:rsidR="007E07A9">
        <w:t>d</w:t>
      </w:r>
      <w:r w:rsidR="00C75478" w:rsidRPr="00EC535F">
        <w:t xml:space="preserve"> and evaluate</w:t>
      </w:r>
      <w:r w:rsidR="007E07A9">
        <w:t>d</w:t>
      </w:r>
      <w:r w:rsidR="00C75478" w:rsidRPr="00EC535F">
        <w:t xml:space="preserve"> (Kolb, 1984). </w:t>
      </w:r>
      <w:r w:rsidRPr="00EC535F">
        <w:t>During the observation period our own reflections wer</w:t>
      </w:r>
      <w:r w:rsidR="00E462F2" w:rsidRPr="00EC535F">
        <w:t xml:space="preserve">e carried out on </w:t>
      </w:r>
      <w:r w:rsidRPr="00EC535F">
        <w:t>the lesson</w:t>
      </w:r>
      <w:r w:rsidR="00EC535F">
        <w:t>s</w:t>
      </w:r>
      <w:r w:rsidRPr="00EC535F">
        <w:t xml:space="preserve"> and the incidents that were observed.</w:t>
      </w:r>
      <w:r w:rsidR="00813C22" w:rsidRPr="00EC535F">
        <w:t xml:space="preserve"> The assisted reflective conclusions model (ARC) was used for reflection of the observations.</w:t>
      </w:r>
      <w:r w:rsidRPr="00EC535F">
        <w:t xml:space="preserve"> These four reflections each relating to one of the observations can be found in the appendices. </w:t>
      </w:r>
      <w:r w:rsidR="007E07A9">
        <w:t xml:space="preserve">For my own personal and </w:t>
      </w:r>
      <w:r w:rsidR="00EC535F">
        <w:t xml:space="preserve">professional </w:t>
      </w:r>
      <w:r w:rsidR="007E07A9">
        <w:t xml:space="preserve">development </w:t>
      </w:r>
      <w:r w:rsidR="00EC535F">
        <w:t xml:space="preserve">I will place great emphasis on the use of reflections. It is an important tool to identify </w:t>
      </w:r>
      <w:r w:rsidR="007E07A9">
        <w:t xml:space="preserve">effective </w:t>
      </w:r>
      <w:r w:rsidR="00EC535F">
        <w:t xml:space="preserve">teaching strategies that </w:t>
      </w:r>
      <w:r w:rsidR="00FB2239">
        <w:t xml:space="preserve">have positive outcomes </w:t>
      </w:r>
      <w:r w:rsidR="00EC535F">
        <w:t xml:space="preserve">and so can be continually used </w:t>
      </w:r>
      <w:r w:rsidR="00FB2239">
        <w:t>and adapted. Reflection</w:t>
      </w:r>
      <w:r w:rsidR="00EC535F">
        <w:t xml:space="preserve"> also highlights areas that could be developed and this will allow for an improvement in teaching </w:t>
      </w:r>
      <w:r w:rsidR="00FB2239">
        <w:t xml:space="preserve">practice which in turn will improve pupil experience. </w:t>
      </w:r>
    </w:p>
    <w:p w14:paraId="10FBC091" w14:textId="77777777" w:rsidR="00A42690" w:rsidRPr="00EC535F" w:rsidRDefault="00A42690" w:rsidP="00EC535F">
      <w:pPr>
        <w:pStyle w:val="AssignBody"/>
      </w:pPr>
    </w:p>
    <w:p w14:paraId="11647514" w14:textId="190F763E" w:rsidR="00B13F2B" w:rsidRPr="00EC535F" w:rsidRDefault="00E971BA" w:rsidP="00EC535F">
      <w:pPr>
        <w:pStyle w:val="AssignBody"/>
      </w:pPr>
      <w:r w:rsidRPr="00EC535F">
        <w:t>The potential next steps that could be implemented in relation to th</w:t>
      </w:r>
      <w:r w:rsidR="00FB2239">
        <w:t>e</w:t>
      </w:r>
      <w:r w:rsidRPr="00EC535F">
        <w:t xml:space="preserve"> critical incident could be the use </w:t>
      </w:r>
      <w:r w:rsidR="00FB2239">
        <w:t xml:space="preserve">of </w:t>
      </w:r>
      <w:r w:rsidRPr="00EC535F">
        <w:t xml:space="preserve">a sociogram. A sociogram allows a diagrammatic representation of the interpersonal relations a selected individual has </w:t>
      </w:r>
      <w:r w:rsidR="00FB2239">
        <w:t xml:space="preserve">within </w:t>
      </w:r>
      <w:r w:rsidRPr="00EC535F">
        <w:t xml:space="preserve">a group setting. As little interaction was observed by Pupil A it could be beneficial to carry out </w:t>
      </w:r>
      <w:r w:rsidR="00FB2239">
        <w:t xml:space="preserve">a sociogram </w:t>
      </w:r>
      <w:r w:rsidRPr="00EC535F">
        <w:t xml:space="preserve">and focus </w:t>
      </w:r>
      <w:r w:rsidR="00FB2239">
        <w:t>solely o</w:t>
      </w:r>
      <w:r w:rsidRPr="00EC535F">
        <w:t xml:space="preserve">n the interaction </w:t>
      </w:r>
      <w:r w:rsidR="00FB2239">
        <w:t>Pupil A has</w:t>
      </w:r>
      <w:r w:rsidRPr="00EC535F">
        <w:t xml:space="preserve"> with the peers and teachers. This could highlight important relationships that were not </w:t>
      </w:r>
      <w:r w:rsidR="00FB2239">
        <w:t>previously observed</w:t>
      </w:r>
      <w:r w:rsidRPr="00EC535F">
        <w:t xml:space="preserve"> and it allows for a detailed analysis of this specific aspect </w:t>
      </w:r>
      <w:r w:rsidR="00FB2239">
        <w:t xml:space="preserve">of behaviour, previously explored in the literature review. </w:t>
      </w:r>
      <w:r w:rsidR="00B13F2B" w:rsidRPr="00EC535F">
        <w:t xml:space="preserve">Another strategy that could be implemented for </w:t>
      </w:r>
      <w:r w:rsidR="00FB2239">
        <w:t xml:space="preserve">Pupil A </w:t>
      </w:r>
      <w:r w:rsidR="00B13F2B" w:rsidRPr="00EC535F">
        <w:t>is a scaffold approach</w:t>
      </w:r>
      <w:r w:rsidR="00F947AD" w:rsidRPr="00EC535F">
        <w:t xml:space="preserve"> to learning for the </w:t>
      </w:r>
      <w:r w:rsidR="00B13F2B" w:rsidRPr="00EC535F">
        <w:t>directed tasks that the</w:t>
      </w:r>
      <w:r w:rsidR="00FB2239">
        <w:t xml:space="preserve"> pupil was asked to complete. It was d</w:t>
      </w:r>
      <w:r w:rsidR="00EC535F">
        <w:t>uring the directed task</w:t>
      </w:r>
      <w:r w:rsidR="00F947AD" w:rsidRPr="00EC535F">
        <w:t xml:space="preserve"> </w:t>
      </w:r>
      <w:r w:rsidR="00FB2239">
        <w:t xml:space="preserve">that </w:t>
      </w:r>
      <w:r w:rsidR="00F947AD" w:rsidRPr="00EC535F">
        <w:t xml:space="preserve">Pupil A wanted to ask the most questions and </w:t>
      </w:r>
      <w:r w:rsidR="00FB2239">
        <w:t xml:space="preserve">sought </w:t>
      </w:r>
      <w:r w:rsidR="00F947AD" w:rsidRPr="00EC535F">
        <w:t xml:space="preserve">continuous attention. </w:t>
      </w:r>
      <w:r w:rsidR="00FB2239">
        <w:t>S</w:t>
      </w:r>
      <w:r w:rsidR="00F947AD" w:rsidRPr="00EC535F">
        <w:t xml:space="preserve">lowly introducing independence to the pupil could help </w:t>
      </w:r>
      <w:r w:rsidR="00FB2239">
        <w:t xml:space="preserve">to </w:t>
      </w:r>
      <w:r w:rsidR="00F947AD" w:rsidRPr="00EC535F">
        <w:t xml:space="preserve">minimise the need </w:t>
      </w:r>
      <w:r w:rsidR="00FB2239">
        <w:t xml:space="preserve">of Pupil A </w:t>
      </w:r>
      <w:r w:rsidR="00F947AD" w:rsidRPr="00EC535F">
        <w:t xml:space="preserve">to ask questions and </w:t>
      </w:r>
      <w:r w:rsidR="00FB2239">
        <w:t xml:space="preserve">continually </w:t>
      </w:r>
      <w:r w:rsidR="00F947AD" w:rsidRPr="00EC535F">
        <w:t xml:space="preserve">check </w:t>
      </w:r>
      <w:r w:rsidR="00FB2239">
        <w:t xml:space="preserve">that the work was being completed </w:t>
      </w:r>
      <w:r w:rsidR="00F947AD" w:rsidRPr="00EC535F">
        <w:t xml:space="preserve">correctly. </w:t>
      </w:r>
      <w:r w:rsidR="00EC535F">
        <w:t xml:space="preserve"> </w:t>
      </w:r>
      <w:r w:rsidR="007313AD">
        <w:t>Scaffolding is the process where</w:t>
      </w:r>
      <w:r w:rsidR="00FB2239">
        <w:t>by</w:t>
      </w:r>
      <w:r w:rsidR="007313AD">
        <w:t xml:space="preserve"> teachers</w:t>
      </w:r>
      <w:r w:rsidR="007B0C06">
        <w:t>,</w:t>
      </w:r>
      <w:r w:rsidR="00FB2239">
        <w:t xml:space="preserve"> </w:t>
      </w:r>
      <w:r w:rsidR="007313AD">
        <w:t>in this case</w:t>
      </w:r>
      <w:r w:rsidR="007B0C06">
        <w:t>,</w:t>
      </w:r>
      <w:r w:rsidR="007313AD">
        <w:t xml:space="preserve"> support pupils with work by bridging the gap between what </w:t>
      </w:r>
      <w:r w:rsidR="00FB2239">
        <w:t xml:space="preserve">is </w:t>
      </w:r>
      <w:r w:rsidR="007313AD">
        <w:t>know</w:t>
      </w:r>
      <w:r w:rsidR="00FB2239">
        <w:t>n</w:t>
      </w:r>
      <w:r w:rsidR="007313AD">
        <w:t xml:space="preserve"> and what </w:t>
      </w:r>
      <w:r w:rsidR="00FB2239">
        <w:t>needs to be known</w:t>
      </w:r>
      <w:r w:rsidR="007313AD">
        <w:t xml:space="preserve">. Scaffolding </w:t>
      </w:r>
      <w:r w:rsidR="00FB2239">
        <w:t xml:space="preserve">has also been </w:t>
      </w:r>
      <w:r w:rsidR="007313AD">
        <w:t>shown to reduce frustrations and stress associated with carrying out a task with</w:t>
      </w:r>
      <w:r w:rsidR="00FB2239">
        <w:t>out</w:t>
      </w:r>
      <w:r w:rsidR="007313AD">
        <w:t xml:space="preserve"> assistance or guidance</w:t>
      </w:r>
      <w:r w:rsidR="00FB2239">
        <w:t xml:space="preserve"> </w:t>
      </w:r>
      <w:r w:rsidR="007313AD">
        <w:t>(Vygotsky,1978; Wood, Bruner and Ross, 1976).</w:t>
      </w:r>
      <w:r w:rsidR="00E462F2" w:rsidRPr="00EC535F">
        <w:t xml:space="preserve"> Additionally, it may be useful to alter the group</w:t>
      </w:r>
      <w:r w:rsidR="00C3098B">
        <w:t xml:space="preserve">ings of the pupils </w:t>
      </w:r>
      <w:r w:rsidR="00E462F2" w:rsidRPr="00EC535F">
        <w:t xml:space="preserve">in order to see if Pupil A engages in more interaction with a different set of pupils. It could be that </w:t>
      </w:r>
      <w:r w:rsidR="00FB2239">
        <w:t xml:space="preserve">Pupil A may </w:t>
      </w:r>
      <w:r w:rsidR="00E462F2" w:rsidRPr="00EC535F">
        <w:t xml:space="preserve">get </w:t>
      </w:r>
      <w:r w:rsidR="00FB2239">
        <w:t xml:space="preserve">along </w:t>
      </w:r>
      <w:r w:rsidR="00E462F2" w:rsidRPr="00EC535F">
        <w:t xml:space="preserve">better with other class peers than the ones </w:t>
      </w:r>
      <w:r w:rsidR="00C3098B">
        <w:t xml:space="preserve">with which Pupil A was originally </w:t>
      </w:r>
      <w:r w:rsidR="00E462F2" w:rsidRPr="00EC535F">
        <w:t>allocated</w:t>
      </w:r>
      <w:r w:rsidR="00C3098B">
        <w:t xml:space="preserve">. </w:t>
      </w:r>
      <w:r w:rsidR="00E462F2" w:rsidRPr="00EC535F">
        <w:t xml:space="preserve"> </w:t>
      </w:r>
    </w:p>
    <w:p w14:paraId="50FCB0EA" w14:textId="77777777" w:rsidR="00702BF5" w:rsidRPr="00EC535F" w:rsidRDefault="00702BF5" w:rsidP="00EC535F">
      <w:pPr>
        <w:pStyle w:val="AssignBody"/>
      </w:pPr>
    </w:p>
    <w:p w14:paraId="69C6FD9A" w14:textId="32B02CD7" w:rsidR="008535DB" w:rsidRPr="009D3502" w:rsidRDefault="00C3098B" w:rsidP="00A1380B">
      <w:pPr>
        <w:pStyle w:val="AssignBody"/>
        <w:rPr>
          <w:rFonts w:cs="Arial"/>
        </w:rPr>
      </w:pPr>
      <w:r>
        <w:rPr>
          <w:rFonts w:cs="Arial"/>
          <w:b/>
          <w:u w:val="single"/>
        </w:rPr>
        <w:t>CONCLUSION</w:t>
      </w:r>
    </w:p>
    <w:p w14:paraId="11FBFE80" w14:textId="77777777" w:rsidR="008535DB" w:rsidRDefault="008535DB" w:rsidP="00A1380B">
      <w:pPr>
        <w:pStyle w:val="AssignBody"/>
        <w:rPr>
          <w:rFonts w:cs="Arial"/>
        </w:rPr>
      </w:pPr>
    </w:p>
    <w:p w14:paraId="74563BE2" w14:textId="7F50F013" w:rsidR="00FE7843" w:rsidRDefault="00FE7843" w:rsidP="00A1380B">
      <w:pPr>
        <w:pStyle w:val="AssignBody"/>
        <w:rPr>
          <w:rFonts w:cs="Arial"/>
        </w:rPr>
      </w:pPr>
      <w:r>
        <w:rPr>
          <w:rFonts w:cs="Arial"/>
        </w:rPr>
        <w:t xml:space="preserve">In conclusion, </w:t>
      </w:r>
      <w:r w:rsidR="00CC415D">
        <w:rPr>
          <w:rFonts w:cs="Arial"/>
        </w:rPr>
        <w:t xml:space="preserve">this assignment </w:t>
      </w:r>
      <w:r w:rsidR="00C3098B">
        <w:rPr>
          <w:rFonts w:cs="Arial"/>
        </w:rPr>
        <w:t xml:space="preserve">focused on </w:t>
      </w:r>
      <w:r w:rsidR="00CC415D">
        <w:rPr>
          <w:rFonts w:cs="Arial"/>
        </w:rPr>
        <w:t>the undertaking of observation</w:t>
      </w:r>
      <w:r w:rsidR="00C3098B">
        <w:rPr>
          <w:rFonts w:cs="Arial"/>
        </w:rPr>
        <w:t>s</w:t>
      </w:r>
      <w:r w:rsidR="00CC415D">
        <w:rPr>
          <w:rFonts w:cs="Arial"/>
        </w:rPr>
        <w:t xml:space="preserve"> over two school days in a classroom setting, in order to identify a critical incident that could be analysed in detail for explanations as to why the behaviour </w:t>
      </w:r>
      <w:r w:rsidR="00C3098B">
        <w:rPr>
          <w:rFonts w:cs="Arial"/>
        </w:rPr>
        <w:t xml:space="preserve">occurred. </w:t>
      </w:r>
      <w:r w:rsidR="00CC415D">
        <w:rPr>
          <w:rFonts w:cs="Arial"/>
        </w:rPr>
        <w:t xml:space="preserve">From this analysis of behaviour the next teaching steps were able to be identified. </w:t>
      </w:r>
    </w:p>
    <w:p w14:paraId="0B7A6C8F" w14:textId="77777777" w:rsidR="00CC415D" w:rsidRDefault="00CC415D" w:rsidP="00A1380B">
      <w:pPr>
        <w:pStyle w:val="AssignBody"/>
        <w:rPr>
          <w:rFonts w:cs="Arial"/>
        </w:rPr>
      </w:pPr>
    </w:p>
    <w:p w14:paraId="0E945524" w14:textId="3998E454" w:rsidR="00882F8A" w:rsidRDefault="00CC415D" w:rsidP="00A1380B">
      <w:pPr>
        <w:pStyle w:val="AssignBody"/>
        <w:rPr>
          <w:rFonts w:cs="Arial"/>
        </w:rPr>
      </w:pPr>
      <w:r>
        <w:rPr>
          <w:rFonts w:cs="Arial"/>
        </w:rPr>
        <w:t xml:space="preserve">The theory of </w:t>
      </w:r>
      <w:r w:rsidR="00882F8A">
        <w:rPr>
          <w:rFonts w:cs="Arial"/>
        </w:rPr>
        <w:t>attachment was explored. Research</w:t>
      </w:r>
      <w:r>
        <w:rPr>
          <w:rFonts w:cs="Arial"/>
        </w:rPr>
        <w:t xml:space="preserve"> has </w:t>
      </w:r>
      <w:r w:rsidR="00882F8A">
        <w:rPr>
          <w:rFonts w:cs="Arial"/>
        </w:rPr>
        <w:t>show</w:t>
      </w:r>
      <w:r w:rsidR="00C3098B">
        <w:rPr>
          <w:rFonts w:cs="Arial"/>
        </w:rPr>
        <w:t>n</w:t>
      </w:r>
      <w:r w:rsidR="00882F8A">
        <w:rPr>
          <w:rFonts w:cs="Arial"/>
        </w:rPr>
        <w:t xml:space="preserve"> </w:t>
      </w:r>
      <w:r>
        <w:rPr>
          <w:rFonts w:cs="Arial"/>
        </w:rPr>
        <w:t xml:space="preserve">that individuals with a secure attachment type </w:t>
      </w:r>
      <w:r w:rsidR="00C3098B">
        <w:rPr>
          <w:rFonts w:cs="Arial"/>
        </w:rPr>
        <w:t xml:space="preserve">are </w:t>
      </w:r>
      <w:r w:rsidR="00882F8A">
        <w:rPr>
          <w:rFonts w:cs="Arial"/>
        </w:rPr>
        <w:t xml:space="preserve">able to </w:t>
      </w:r>
      <w:r>
        <w:rPr>
          <w:rFonts w:cs="Arial"/>
        </w:rPr>
        <w:t>achiev</w:t>
      </w:r>
      <w:r w:rsidR="00882F8A">
        <w:rPr>
          <w:rFonts w:cs="Arial"/>
        </w:rPr>
        <w:t>e</w:t>
      </w:r>
      <w:r>
        <w:rPr>
          <w:rFonts w:cs="Arial"/>
        </w:rPr>
        <w:t xml:space="preserve"> more academically than individuals with an insecure attachment type (Commodari, 2013; Bergin and Bergin, 2009).</w:t>
      </w:r>
      <w:r w:rsidR="00882F8A">
        <w:rPr>
          <w:rFonts w:cs="Arial"/>
        </w:rPr>
        <w:t xml:space="preserve"> A potential explanation explored for this was that individuals with an insecure attachment are more focused on </w:t>
      </w:r>
      <w:r w:rsidR="00C3098B">
        <w:rPr>
          <w:rFonts w:cs="Arial"/>
        </w:rPr>
        <w:t xml:space="preserve">obtaining </w:t>
      </w:r>
      <w:r w:rsidR="00882F8A">
        <w:rPr>
          <w:rFonts w:cs="Arial"/>
        </w:rPr>
        <w:t xml:space="preserve">the attention of the people within the classroom rather than focusing on the task </w:t>
      </w:r>
      <w:r w:rsidR="00C3098B">
        <w:rPr>
          <w:rFonts w:cs="Arial"/>
        </w:rPr>
        <w:t xml:space="preserve">at hand </w:t>
      </w:r>
      <w:r w:rsidR="00882F8A">
        <w:rPr>
          <w:rFonts w:cs="Arial"/>
        </w:rPr>
        <w:t xml:space="preserve">and this could reflect in their academic success. </w:t>
      </w:r>
      <w:r w:rsidR="00C3098B">
        <w:rPr>
          <w:rFonts w:cs="Arial"/>
        </w:rPr>
        <w:t xml:space="preserve">Compared </w:t>
      </w:r>
      <w:r w:rsidR="00882F8A">
        <w:rPr>
          <w:rFonts w:cs="Arial"/>
        </w:rPr>
        <w:t>to individuals with a secure attachment type</w:t>
      </w:r>
      <w:r w:rsidR="00C3098B">
        <w:rPr>
          <w:rFonts w:cs="Arial"/>
        </w:rPr>
        <w:t xml:space="preserve">, </w:t>
      </w:r>
      <w:r w:rsidR="00882F8A">
        <w:rPr>
          <w:rFonts w:cs="Arial"/>
        </w:rPr>
        <w:t>their focus is on the work and not on gaining attention.</w:t>
      </w:r>
    </w:p>
    <w:p w14:paraId="7FB3574F" w14:textId="77777777" w:rsidR="00882F8A" w:rsidRDefault="00882F8A" w:rsidP="00A1380B">
      <w:pPr>
        <w:pStyle w:val="AssignBody"/>
        <w:rPr>
          <w:rFonts w:cs="Arial"/>
        </w:rPr>
      </w:pPr>
    </w:p>
    <w:p w14:paraId="72A36823" w14:textId="19C7D41B" w:rsidR="00CC415D" w:rsidRDefault="00882F8A" w:rsidP="00A1380B">
      <w:pPr>
        <w:pStyle w:val="AssignBody"/>
        <w:rPr>
          <w:rFonts w:cs="Arial"/>
        </w:rPr>
      </w:pPr>
      <w:r>
        <w:rPr>
          <w:rFonts w:cs="Arial"/>
        </w:rPr>
        <w:t xml:space="preserve">The second area that was explored was the value of social interaction on individual well-being. Much research highlights the importance of interaction with life satisfaction (Amati </w:t>
      </w:r>
      <w:r w:rsidRPr="00C3098B">
        <w:rPr>
          <w:rFonts w:cs="Arial"/>
        </w:rPr>
        <w:t>et al</w:t>
      </w:r>
      <w:r>
        <w:rPr>
          <w:rFonts w:cs="Arial"/>
          <w:i/>
        </w:rPr>
        <w:t xml:space="preserve">., </w:t>
      </w:r>
      <w:r>
        <w:rPr>
          <w:rFonts w:cs="Arial"/>
        </w:rPr>
        <w:t xml:space="preserve">2018; </w:t>
      </w:r>
      <w:r>
        <w:t>Haller and Hadler, 2006)</w:t>
      </w:r>
      <w:r>
        <w:rPr>
          <w:rFonts w:cs="Arial"/>
        </w:rPr>
        <w:t xml:space="preserve">. During the observation Pupil A was seen to have little interaction with peers and it </w:t>
      </w:r>
      <w:r w:rsidR="00C3098B">
        <w:rPr>
          <w:rFonts w:cs="Arial"/>
        </w:rPr>
        <w:t xml:space="preserve">could be </w:t>
      </w:r>
      <w:r>
        <w:rPr>
          <w:rFonts w:cs="Arial"/>
        </w:rPr>
        <w:t xml:space="preserve">questioned whether this </w:t>
      </w:r>
      <w:r w:rsidR="00C3098B">
        <w:rPr>
          <w:rFonts w:cs="Arial"/>
        </w:rPr>
        <w:t xml:space="preserve">has </w:t>
      </w:r>
      <w:r>
        <w:rPr>
          <w:rFonts w:cs="Arial"/>
        </w:rPr>
        <w:t xml:space="preserve">an effect on </w:t>
      </w:r>
      <w:r w:rsidR="00C3098B">
        <w:rPr>
          <w:rFonts w:cs="Arial"/>
        </w:rPr>
        <w:t xml:space="preserve">Pupil A’s </w:t>
      </w:r>
      <w:r>
        <w:rPr>
          <w:rFonts w:cs="Arial"/>
        </w:rPr>
        <w:t xml:space="preserve">well-being. Two aspects of the critical incident that were investigated were linked to one of Donaldson’s four purposes where he believes </w:t>
      </w:r>
      <w:r w:rsidR="00C3098B">
        <w:rPr>
          <w:rFonts w:cs="Arial"/>
        </w:rPr>
        <w:t xml:space="preserve">that </w:t>
      </w:r>
      <w:r>
        <w:rPr>
          <w:rFonts w:cs="Arial"/>
        </w:rPr>
        <w:t xml:space="preserve">education is meant to allow students to be healthy, confident learners. </w:t>
      </w:r>
    </w:p>
    <w:p w14:paraId="6F58C79E" w14:textId="77777777" w:rsidR="00E462F2" w:rsidRDefault="00E462F2" w:rsidP="00A1380B">
      <w:pPr>
        <w:pStyle w:val="AssignBody"/>
        <w:rPr>
          <w:rFonts w:cs="Arial"/>
        </w:rPr>
      </w:pPr>
    </w:p>
    <w:p w14:paraId="0C5C3FDF" w14:textId="59A21735" w:rsidR="00882F8A" w:rsidRDefault="00882F8A" w:rsidP="00A1380B">
      <w:pPr>
        <w:pStyle w:val="AssignBody"/>
        <w:rPr>
          <w:rFonts w:cs="Arial"/>
        </w:rPr>
      </w:pPr>
      <w:r>
        <w:rPr>
          <w:rFonts w:cs="Arial"/>
        </w:rPr>
        <w:t xml:space="preserve">It is important to </w:t>
      </w:r>
      <w:r w:rsidR="00C3098B">
        <w:rPr>
          <w:rFonts w:cs="Arial"/>
        </w:rPr>
        <w:t>highlight</w:t>
      </w:r>
      <w:r>
        <w:rPr>
          <w:rFonts w:cs="Arial"/>
        </w:rPr>
        <w:t xml:space="preserve"> the importance critical reflection has on improving teaching practi</w:t>
      </w:r>
      <w:r w:rsidR="00004D49">
        <w:rPr>
          <w:rFonts w:cs="Arial"/>
        </w:rPr>
        <w:t>c</w:t>
      </w:r>
      <w:r>
        <w:rPr>
          <w:rFonts w:cs="Arial"/>
        </w:rPr>
        <w:t xml:space="preserve">e. </w:t>
      </w:r>
      <w:r w:rsidR="00004D49">
        <w:rPr>
          <w:rFonts w:cs="Arial"/>
        </w:rPr>
        <w:t xml:space="preserve">Reflection should be continuously carried out to allow teachers to be the </w:t>
      </w:r>
      <w:r w:rsidR="00C3098B">
        <w:rPr>
          <w:rFonts w:cs="Arial"/>
        </w:rPr>
        <w:t xml:space="preserve">very </w:t>
      </w:r>
      <w:r w:rsidR="00004D49">
        <w:rPr>
          <w:rFonts w:cs="Arial"/>
        </w:rPr>
        <w:t xml:space="preserve">best they can be. </w:t>
      </w:r>
      <w:r>
        <w:rPr>
          <w:rFonts w:cs="Arial"/>
        </w:rPr>
        <w:t>The importance</w:t>
      </w:r>
      <w:r w:rsidR="00004D49">
        <w:rPr>
          <w:rFonts w:cs="Arial"/>
        </w:rPr>
        <w:t xml:space="preserve"> and value</w:t>
      </w:r>
      <w:r>
        <w:rPr>
          <w:rFonts w:cs="Arial"/>
        </w:rPr>
        <w:t xml:space="preserve"> of this skill is reflected in the role the reflective practitioner has in the Professional Standards for Teaching and Leadership (Hwb, 2019).</w:t>
      </w:r>
      <w:r w:rsidR="00004D49">
        <w:rPr>
          <w:rFonts w:cs="Arial"/>
        </w:rPr>
        <w:t xml:space="preserve"> From reflective thinking</w:t>
      </w:r>
      <w:r w:rsidR="00C3098B">
        <w:rPr>
          <w:rFonts w:cs="Arial"/>
        </w:rPr>
        <w:t>,</w:t>
      </w:r>
      <w:r w:rsidR="00004D49">
        <w:rPr>
          <w:rFonts w:cs="Arial"/>
        </w:rPr>
        <w:t xml:space="preserve"> it is possible to then implement next teaching steps that will allow for a better learning experience </w:t>
      </w:r>
      <w:r w:rsidR="00C3098B">
        <w:rPr>
          <w:rFonts w:cs="Arial"/>
        </w:rPr>
        <w:t>for</w:t>
      </w:r>
      <w:r w:rsidR="00004D49">
        <w:rPr>
          <w:rFonts w:cs="Arial"/>
        </w:rPr>
        <w:t xml:space="preserve"> pupils. Within teaching there is always room for improvement and this is an important concept for teachers to carry </w:t>
      </w:r>
      <w:r w:rsidR="00C3098B">
        <w:rPr>
          <w:rFonts w:cs="Arial"/>
        </w:rPr>
        <w:t xml:space="preserve">forward </w:t>
      </w:r>
      <w:r w:rsidR="00004D49">
        <w:rPr>
          <w:rFonts w:cs="Arial"/>
        </w:rPr>
        <w:t xml:space="preserve">with them throughout their careers. </w:t>
      </w:r>
    </w:p>
    <w:p w14:paraId="44A4EE2C" w14:textId="77777777" w:rsidR="00004D49" w:rsidRDefault="00004D49" w:rsidP="00A1380B">
      <w:pPr>
        <w:pStyle w:val="AssignBody"/>
        <w:rPr>
          <w:rFonts w:cs="Arial"/>
        </w:rPr>
      </w:pPr>
    </w:p>
    <w:p w14:paraId="1DA445B1" w14:textId="77777777" w:rsidR="008E534F" w:rsidRDefault="008E534F" w:rsidP="00A1380B">
      <w:pPr>
        <w:pStyle w:val="AssignBody"/>
        <w:rPr>
          <w:rFonts w:cs="Arial"/>
          <w:b/>
          <w:u w:val="single"/>
        </w:rPr>
      </w:pPr>
    </w:p>
    <w:p w14:paraId="421263A7" w14:textId="77777777" w:rsidR="008E534F" w:rsidRDefault="008E534F" w:rsidP="00A1380B">
      <w:pPr>
        <w:pStyle w:val="AssignBody"/>
        <w:rPr>
          <w:rFonts w:cs="Arial"/>
          <w:b/>
          <w:u w:val="single"/>
        </w:rPr>
      </w:pPr>
    </w:p>
    <w:p w14:paraId="5685DB07" w14:textId="77777777" w:rsidR="008E534F" w:rsidRDefault="008E534F" w:rsidP="00A1380B">
      <w:pPr>
        <w:pStyle w:val="AssignBody"/>
        <w:rPr>
          <w:rFonts w:cs="Arial"/>
          <w:b/>
          <w:u w:val="single"/>
        </w:rPr>
      </w:pPr>
    </w:p>
    <w:p w14:paraId="683081D1" w14:textId="77777777" w:rsidR="008E534F" w:rsidRDefault="008E534F" w:rsidP="00A1380B">
      <w:pPr>
        <w:pStyle w:val="AssignBody"/>
        <w:rPr>
          <w:rFonts w:cs="Arial"/>
          <w:b/>
          <w:u w:val="single"/>
        </w:rPr>
      </w:pPr>
    </w:p>
    <w:p w14:paraId="27F12CCF" w14:textId="77777777" w:rsidR="008E534F" w:rsidRDefault="008E534F" w:rsidP="00A1380B">
      <w:pPr>
        <w:pStyle w:val="AssignBody"/>
        <w:rPr>
          <w:rFonts w:cs="Arial"/>
          <w:b/>
          <w:u w:val="single"/>
        </w:rPr>
      </w:pPr>
    </w:p>
    <w:p w14:paraId="6A50BAAB" w14:textId="77777777" w:rsidR="008E534F" w:rsidRDefault="008E534F" w:rsidP="00A1380B">
      <w:pPr>
        <w:pStyle w:val="AssignBody"/>
        <w:rPr>
          <w:rFonts w:cs="Arial"/>
          <w:b/>
          <w:u w:val="single"/>
        </w:rPr>
      </w:pPr>
    </w:p>
    <w:p w14:paraId="3616182D" w14:textId="77777777" w:rsidR="008E534F" w:rsidRDefault="008E534F" w:rsidP="00A1380B">
      <w:pPr>
        <w:pStyle w:val="AssignBody"/>
        <w:rPr>
          <w:rFonts w:cs="Arial"/>
          <w:b/>
          <w:u w:val="single"/>
        </w:rPr>
      </w:pPr>
    </w:p>
    <w:p w14:paraId="08AA38F6" w14:textId="77777777" w:rsidR="008E534F" w:rsidRDefault="008E534F" w:rsidP="00A1380B">
      <w:pPr>
        <w:pStyle w:val="AssignBody"/>
        <w:rPr>
          <w:rFonts w:cs="Arial"/>
          <w:b/>
          <w:u w:val="single"/>
        </w:rPr>
      </w:pPr>
    </w:p>
    <w:p w14:paraId="0557FB34" w14:textId="77777777" w:rsidR="008E534F" w:rsidRDefault="008E534F" w:rsidP="00A1380B">
      <w:pPr>
        <w:pStyle w:val="AssignBody"/>
        <w:rPr>
          <w:rFonts w:cs="Arial"/>
          <w:b/>
          <w:u w:val="single"/>
        </w:rPr>
      </w:pPr>
    </w:p>
    <w:p w14:paraId="1B4CB875" w14:textId="77777777" w:rsidR="008E534F" w:rsidRDefault="008E534F" w:rsidP="00A1380B">
      <w:pPr>
        <w:pStyle w:val="AssignBody"/>
        <w:rPr>
          <w:rFonts w:cs="Arial"/>
          <w:b/>
          <w:u w:val="single"/>
        </w:rPr>
      </w:pPr>
    </w:p>
    <w:p w14:paraId="694D2DAE" w14:textId="77777777" w:rsidR="008E534F" w:rsidRDefault="008E534F" w:rsidP="00A1380B">
      <w:pPr>
        <w:pStyle w:val="AssignBody"/>
        <w:rPr>
          <w:rFonts w:cs="Arial"/>
          <w:b/>
          <w:u w:val="single"/>
        </w:rPr>
      </w:pPr>
    </w:p>
    <w:p w14:paraId="50DE497F" w14:textId="77777777" w:rsidR="008E534F" w:rsidRDefault="008E534F" w:rsidP="00A1380B">
      <w:pPr>
        <w:pStyle w:val="AssignBody"/>
        <w:rPr>
          <w:rFonts w:cs="Arial"/>
          <w:b/>
          <w:u w:val="single"/>
        </w:rPr>
      </w:pPr>
    </w:p>
    <w:p w14:paraId="7AB66C71" w14:textId="77777777" w:rsidR="008E534F" w:rsidRDefault="008E534F" w:rsidP="00A1380B">
      <w:pPr>
        <w:pStyle w:val="AssignBody"/>
        <w:rPr>
          <w:rFonts w:cs="Arial"/>
          <w:b/>
          <w:u w:val="single"/>
        </w:rPr>
      </w:pPr>
    </w:p>
    <w:p w14:paraId="436B2D0D" w14:textId="77777777" w:rsidR="008E534F" w:rsidRDefault="008E534F" w:rsidP="00A1380B">
      <w:pPr>
        <w:pStyle w:val="AssignBody"/>
        <w:rPr>
          <w:rFonts w:cs="Arial"/>
          <w:b/>
          <w:u w:val="single"/>
        </w:rPr>
      </w:pPr>
    </w:p>
    <w:p w14:paraId="01AC2B43" w14:textId="77777777" w:rsidR="008E534F" w:rsidRDefault="008E534F" w:rsidP="00A1380B">
      <w:pPr>
        <w:pStyle w:val="AssignBody"/>
        <w:rPr>
          <w:rFonts w:cs="Arial"/>
          <w:b/>
          <w:u w:val="single"/>
        </w:rPr>
      </w:pPr>
    </w:p>
    <w:p w14:paraId="45044D28" w14:textId="77777777" w:rsidR="008E534F" w:rsidRDefault="008E534F" w:rsidP="00A1380B">
      <w:pPr>
        <w:pStyle w:val="AssignBody"/>
        <w:rPr>
          <w:rFonts w:cs="Arial"/>
          <w:b/>
          <w:u w:val="single"/>
        </w:rPr>
      </w:pPr>
    </w:p>
    <w:p w14:paraId="5110CAA1" w14:textId="77777777" w:rsidR="008E534F" w:rsidRDefault="008E534F" w:rsidP="00A1380B">
      <w:pPr>
        <w:pStyle w:val="AssignBody"/>
        <w:rPr>
          <w:rFonts w:cs="Arial"/>
          <w:b/>
          <w:u w:val="single"/>
        </w:rPr>
      </w:pPr>
    </w:p>
    <w:p w14:paraId="0C3A5DD4" w14:textId="77777777" w:rsidR="008E534F" w:rsidRDefault="008E534F" w:rsidP="00A1380B">
      <w:pPr>
        <w:pStyle w:val="AssignBody"/>
        <w:rPr>
          <w:rFonts w:cs="Arial"/>
          <w:b/>
          <w:u w:val="single"/>
        </w:rPr>
      </w:pPr>
    </w:p>
    <w:p w14:paraId="362E519A" w14:textId="77777777" w:rsidR="008E534F" w:rsidRDefault="008E534F" w:rsidP="00A1380B">
      <w:pPr>
        <w:pStyle w:val="AssignBody"/>
        <w:rPr>
          <w:rFonts w:cs="Arial"/>
          <w:b/>
          <w:u w:val="single"/>
        </w:rPr>
      </w:pPr>
    </w:p>
    <w:p w14:paraId="29FD54A4" w14:textId="77777777" w:rsidR="008E534F" w:rsidRDefault="008E534F" w:rsidP="00A1380B">
      <w:pPr>
        <w:pStyle w:val="AssignBody"/>
        <w:rPr>
          <w:rFonts w:cs="Arial"/>
          <w:b/>
          <w:u w:val="single"/>
        </w:rPr>
      </w:pPr>
    </w:p>
    <w:p w14:paraId="76A4ED4B" w14:textId="77777777" w:rsidR="008E534F" w:rsidRDefault="008E534F" w:rsidP="00A1380B">
      <w:pPr>
        <w:pStyle w:val="AssignBody"/>
        <w:rPr>
          <w:rFonts w:cs="Arial"/>
          <w:b/>
          <w:u w:val="single"/>
        </w:rPr>
      </w:pPr>
    </w:p>
    <w:p w14:paraId="30304EA8" w14:textId="77777777" w:rsidR="008E534F" w:rsidRDefault="008E534F" w:rsidP="00A1380B">
      <w:pPr>
        <w:pStyle w:val="AssignBody"/>
        <w:rPr>
          <w:rFonts w:cs="Arial"/>
          <w:b/>
          <w:u w:val="single"/>
        </w:rPr>
      </w:pPr>
    </w:p>
    <w:p w14:paraId="484658F9" w14:textId="77777777" w:rsidR="008E534F" w:rsidRDefault="008E534F" w:rsidP="00A1380B">
      <w:pPr>
        <w:pStyle w:val="AssignBody"/>
        <w:rPr>
          <w:rFonts w:cs="Arial"/>
          <w:b/>
          <w:u w:val="single"/>
        </w:rPr>
      </w:pPr>
    </w:p>
    <w:p w14:paraId="4DD02F68" w14:textId="77777777" w:rsidR="008E534F" w:rsidRDefault="008E534F" w:rsidP="00A1380B">
      <w:pPr>
        <w:pStyle w:val="AssignBody"/>
        <w:rPr>
          <w:rFonts w:cs="Arial"/>
          <w:b/>
          <w:u w:val="single"/>
        </w:rPr>
      </w:pPr>
    </w:p>
    <w:p w14:paraId="46B798A6" w14:textId="77777777" w:rsidR="008E534F" w:rsidRDefault="008E534F" w:rsidP="00A1380B">
      <w:pPr>
        <w:pStyle w:val="AssignBody"/>
        <w:rPr>
          <w:rFonts w:cs="Arial"/>
          <w:b/>
          <w:u w:val="single"/>
        </w:rPr>
      </w:pPr>
    </w:p>
    <w:p w14:paraId="0C67F96A" w14:textId="77777777" w:rsidR="008E534F" w:rsidRDefault="008E534F" w:rsidP="00A1380B">
      <w:pPr>
        <w:pStyle w:val="AssignBody"/>
        <w:rPr>
          <w:rFonts w:cs="Arial"/>
          <w:b/>
          <w:u w:val="single"/>
        </w:rPr>
      </w:pPr>
    </w:p>
    <w:p w14:paraId="0BD81A92" w14:textId="77777777" w:rsidR="008E534F" w:rsidRDefault="008E534F" w:rsidP="00A1380B">
      <w:pPr>
        <w:pStyle w:val="AssignBody"/>
        <w:rPr>
          <w:rFonts w:cs="Arial"/>
          <w:b/>
          <w:u w:val="single"/>
        </w:rPr>
      </w:pPr>
    </w:p>
    <w:p w14:paraId="65AF7CC5" w14:textId="77777777" w:rsidR="008E534F" w:rsidRDefault="008E534F" w:rsidP="00A1380B">
      <w:pPr>
        <w:pStyle w:val="AssignBody"/>
        <w:rPr>
          <w:rFonts w:cs="Arial"/>
          <w:b/>
          <w:u w:val="single"/>
        </w:rPr>
      </w:pPr>
    </w:p>
    <w:p w14:paraId="114B2367" w14:textId="0A99DE51" w:rsidR="00004D49" w:rsidRDefault="00004D49" w:rsidP="00A1380B">
      <w:pPr>
        <w:pStyle w:val="AssignBody"/>
        <w:rPr>
          <w:rFonts w:cs="Arial"/>
          <w:b/>
          <w:u w:val="single"/>
        </w:rPr>
      </w:pPr>
      <w:r w:rsidRPr="00004D49">
        <w:rPr>
          <w:rFonts w:cs="Arial"/>
          <w:b/>
          <w:u w:val="single"/>
        </w:rPr>
        <w:t>Appendices</w:t>
      </w:r>
    </w:p>
    <w:p w14:paraId="644AFBDF" w14:textId="3BA09D12" w:rsidR="008E534F" w:rsidRPr="008E534F" w:rsidRDefault="008E534F" w:rsidP="00A1380B">
      <w:pPr>
        <w:pStyle w:val="AssignBody"/>
        <w:rPr>
          <w:rFonts w:cs="Arial"/>
          <w:b/>
          <w:u w:val="single"/>
        </w:rPr>
      </w:pPr>
      <w:r w:rsidRPr="008E534F">
        <w:rPr>
          <w:rFonts w:cs="Arial"/>
          <w:b/>
          <w:u w:val="single"/>
        </w:rPr>
        <w:t>Appendix 1</w:t>
      </w:r>
    </w:p>
    <w:p w14:paraId="1BB68C3D" w14:textId="473EAFF5" w:rsidR="008E534F" w:rsidRDefault="008E534F" w:rsidP="00A1380B">
      <w:pPr>
        <w:pStyle w:val="AssignBody"/>
        <w:rPr>
          <w:rFonts w:cs="Arial"/>
        </w:rPr>
      </w:pPr>
      <w:r>
        <w:rPr>
          <w:noProof/>
          <w:lang w:eastAsia="en-GB"/>
        </w:rPr>
        <w:drawing>
          <wp:inline distT="0" distB="0" distL="0" distR="0" wp14:anchorId="0277A6E0" wp14:editId="6AFD975A">
            <wp:extent cx="5731510" cy="8106405"/>
            <wp:effectExtent l="0" t="0" r="2540" b="9525"/>
            <wp:docPr id="5" name="Picture 5" descr="C:\Users\Hannah\AppData\Local\Microsoft\Windows\INetCache\Content.Word\00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Hannah\AppData\Local\Microsoft\Windows\INetCache\Content.Word\0001.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8106405"/>
                    </a:xfrm>
                    <a:prstGeom prst="rect">
                      <a:avLst/>
                    </a:prstGeom>
                    <a:noFill/>
                    <a:ln>
                      <a:noFill/>
                    </a:ln>
                  </pic:spPr>
                </pic:pic>
              </a:graphicData>
            </a:graphic>
          </wp:inline>
        </w:drawing>
      </w:r>
    </w:p>
    <w:p w14:paraId="65ED4B2F" w14:textId="77777777" w:rsidR="008E534F" w:rsidRDefault="008E534F" w:rsidP="00A1380B">
      <w:pPr>
        <w:pStyle w:val="AssignBody"/>
        <w:rPr>
          <w:rFonts w:cs="Arial"/>
        </w:rPr>
      </w:pPr>
    </w:p>
    <w:p w14:paraId="1852870F" w14:textId="3113F6BC" w:rsidR="008E534F" w:rsidRPr="008E534F" w:rsidRDefault="008E534F" w:rsidP="00A1380B">
      <w:pPr>
        <w:pStyle w:val="AssignBody"/>
        <w:rPr>
          <w:rFonts w:cs="Arial"/>
          <w:b/>
          <w:u w:val="single"/>
        </w:rPr>
      </w:pPr>
      <w:r w:rsidRPr="008E534F">
        <w:rPr>
          <w:rFonts w:cs="Arial"/>
          <w:b/>
          <w:u w:val="single"/>
        </w:rPr>
        <w:t>Appendix 2</w:t>
      </w:r>
    </w:p>
    <w:p w14:paraId="544B1B5A" w14:textId="7E0E28F7" w:rsidR="008E534F" w:rsidRDefault="008E534F" w:rsidP="00A1380B">
      <w:pPr>
        <w:pStyle w:val="AssignBody"/>
        <w:rPr>
          <w:rFonts w:cs="Arial"/>
          <w:b/>
          <w:u w:val="single"/>
        </w:rPr>
      </w:pPr>
      <w:r>
        <w:rPr>
          <w:noProof/>
          <w:lang w:eastAsia="en-GB"/>
        </w:rPr>
        <w:drawing>
          <wp:inline distT="0" distB="0" distL="0" distR="0" wp14:anchorId="0B3AE6EB" wp14:editId="5292028A">
            <wp:extent cx="5731510" cy="8106405"/>
            <wp:effectExtent l="0" t="0" r="2540" b="9525"/>
            <wp:docPr id="1" name="Picture 1" descr="C:\Users\Hannah\AppData\Local\Microsoft\Windows\INetCache\Content.Word\00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annah\AppData\Local\Microsoft\Windows\INetCache\Content.Word\0001.jp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8106405"/>
                    </a:xfrm>
                    <a:prstGeom prst="rect">
                      <a:avLst/>
                    </a:prstGeom>
                    <a:noFill/>
                    <a:ln>
                      <a:noFill/>
                    </a:ln>
                  </pic:spPr>
                </pic:pic>
              </a:graphicData>
            </a:graphic>
          </wp:inline>
        </w:drawing>
      </w:r>
    </w:p>
    <w:p w14:paraId="2CA034C4" w14:textId="77777777" w:rsidR="008E534F" w:rsidRDefault="008E534F" w:rsidP="00A1380B">
      <w:pPr>
        <w:pStyle w:val="AssignBody"/>
        <w:rPr>
          <w:rFonts w:cs="Arial"/>
          <w:b/>
          <w:u w:val="single"/>
        </w:rPr>
      </w:pPr>
    </w:p>
    <w:p w14:paraId="1914FE66" w14:textId="77777777" w:rsidR="008E534F" w:rsidRDefault="008E534F" w:rsidP="00A1380B">
      <w:pPr>
        <w:pStyle w:val="AssignBody"/>
        <w:rPr>
          <w:rFonts w:cs="Arial"/>
          <w:b/>
          <w:u w:val="single"/>
        </w:rPr>
      </w:pPr>
    </w:p>
    <w:p w14:paraId="5B6A2F73" w14:textId="13AB45C4" w:rsidR="008E534F" w:rsidRDefault="008E534F" w:rsidP="00A1380B">
      <w:pPr>
        <w:pStyle w:val="AssignBody"/>
        <w:rPr>
          <w:rFonts w:cs="Arial"/>
          <w:b/>
          <w:u w:val="single"/>
        </w:rPr>
      </w:pPr>
      <w:r>
        <w:rPr>
          <w:rFonts w:cs="Arial"/>
          <w:b/>
          <w:u w:val="single"/>
        </w:rPr>
        <w:t>Appendix 3</w:t>
      </w:r>
    </w:p>
    <w:p w14:paraId="55705590" w14:textId="0475D635" w:rsidR="008E534F" w:rsidRDefault="008E534F" w:rsidP="00A1380B">
      <w:pPr>
        <w:pStyle w:val="AssignBody"/>
        <w:rPr>
          <w:rFonts w:cs="Arial"/>
          <w:b/>
          <w:u w:val="single"/>
        </w:rPr>
      </w:pPr>
      <w:r>
        <w:rPr>
          <w:noProof/>
          <w:lang w:eastAsia="en-GB"/>
        </w:rPr>
        <w:drawing>
          <wp:inline distT="0" distB="0" distL="0" distR="0" wp14:anchorId="74550774" wp14:editId="432BCFDA">
            <wp:extent cx="5731510" cy="8106405"/>
            <wp:effectExtent l="0" t="0" r="2540" b="9525"/>
            <wp:docPr id="6" name="Picture 6" descr="C:\Users\Hannah\AppData\Local\Microsoft\Windows\INetCache\Content.Word\000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Hannah\AppData\Local\Microsoft\Windows\INetCache\Content.Word\0002.jp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8106405"/>
                    </a:xfrm>
                    <a:prstGeom prst="rect">
                      <a:avLst/>
                    </a:prstGeom>
                    <a:noFill/>
                    <a:ln>
                      <a:noFill/>
                    </a:ln>
                  </pic:spPr>
                </pic:pic>
              </a:graphicData>
            </a:graphic>
          </wp:inline>
        </w:drawing>
      </w:r>
    </w:p>
    <w:p w14:paraId="02D1B8F0" w14:textId="77777777" w:rsidR="008E534F" w:rsidRDefault="008E534F" w:rsidP="00A1380B">
      <w:pPr>
        <w:pStyle w:val="AssignBody"/>
        <w:rPr>
          <w:rFonts w:cs="Arial"/>
          <w:b/>
          <w:u w:val="single"/>
        </w:rPr>
      </w:pPr>
    </w:p>
    <w:p w14:paraId="42B08164" w14:textId="77777777" w:rsidR="008E534F" w:rsidRDefault="008E534F" w:rsidP="00A1380B">
      <w:pPr>
        <w:pStyle w:val="AssignBody"/>
        <w:rPr>
          <w:rFonts w:cs="Arial"/>
          <w:b/>
          <w:u w:val="single"/>
        </w:rPr>
      </w:pPr>
    </w:p>
    <w:p w14:paraId="0860A7A2" w14:textId="7F33BDC4" w:rsidR="008E534F" w:rsidRPr="00004D49" w:rsidRDefault="008E534F" w:rsidP="00A1380B">
      <w:pPr>
        <w:pStyle w:val="AssignBody"/>
        <w:rPr>
          <w:rFonts w:cs="Arial"/>
          <w:b/>
          <w:u w:val="single"/>
        </w:rPr>
      </w:pPr>
      <w:r>
        <w:rPr>
          <w:rFonts w:cs="Arial"/>
          <w:b/>
          <w:u w:val="single"/>
        </w:rPr>
        <w:t>Appendix 4</w:t>
      </w:r>
    </w:p>
    <w:p w14:paraId="128C5F52" w14:textId="261E8206" w:rsidR="0094731E" w:rsidRDefault="008E534F" w:rsidP="00285C1C">
      <w:pPr>
        <w:pStyle w:val="AssignBody"/>
      </w:pPr>
      <w:r>
        <w:rPr>
          <w:noProof/>
          <w:lang w:eastAsia="en-GB"/>
        </w:rPr>
        <w:drawing>
          <wp:inline distT="0" distB="0" distL="0" distR="0" wp14:anchorId="51A410F2" wp14:editId="307B8D38">
            <wp:extent cx="5731510" cy="8106405"/>
            <wp:effectExtent l="0" t="0" r="2540" b="9525"/>
            <wp:docPr id="2" name="Picture 2" descr="C:\Users\Hannah\AppData\Local\Microsoft\Windows\INetCache\Content.Word\000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Hannah\AppData\Local\Microsoft\Windows\INetCache\Content.Word\0002.jp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8106405"/>
                    </a:xfrm>
                    <a:prstGeom prst="rect">
                      <a:avLst/>
                    </a:prstGeom>
                    <a:noFill/>
                    <a:ln>
                      <a:noFill/>
                    </a:ln>
                  </pic:spPr>
                </pic:pic>
              </a:graphicData>
            </a:graphic>
          </wp:inline>
        </w:drawing>
      </w:r>
    </w:p>
    <w:p w14:paraId="7341ECE3" w14:textId="77777777" w:rsidR="00396F66" w:rsidRDefault="00396F66" w:rsidP="00285C1C">
      <w:pPr>
        <w:pStyle w:val="AssignBody"/>
      </w:pPr>
    </w:p>
    <w:p w14:paraId="7F0410A5" w14:textId="77777777" w:rsidR="008E534F" w:rsidRDefault="008E534F" w:rsidP="00285C1C">
      <w:pPr>
        <w:pStyle w:val="AssignBody"/>
      </w:pPr>
    </w:p>
    <w:p w14:paraId="59FF814D" w14:textId="3A104E73" w:rsidR="008E534F" w:rsidRDefault="008E534F" w:rsidP="00285C1C">
      <w:pPr>
        <w:pStyle w:val="AssignBody"/>
        <w:rPr>
          <w:b/>
          <w:u w:val="single"/>
        </w:rPr>
      </w:pPr>
      <w:r w:rsidRPr="008E534F">
        <w:rPr>
          <w:b/>
          <w:u w:val="single"/>
        </w:rPr>
        <w:t>Appendix 5</w:t>
      </w:r>
    </w:p>
    <w:p w14:paraId="1E9E65B3" w14:textId="0ABBF129" w:rsidR="008E534F" w:rsidRDefault="008E534F" w:rsidP="00285C1C">
      <w:pPr>
        <w:pStyle w:val="AssignBody"/>
        <w:rPr>
          <w:b/>
          <w:u w:val="single"/>
        </w:rPr>
      </w:pPr>
      <w:r>
        <w:rPr>
          <w:noProof/>
          <w:lang w:eastAsia="en-GB"/>
        </w:rPr>
        <w:drawing>
          <wp:inline distT="0" distB="0" distL="0" distR="0" wp14:anchorId="6414468A" wp14:editId="7F58085E">
            <wp:extent cx="5731510" cy="8106405"/>
            <wp:effectExtent l="0" t="0" r="2540" b="9525"/>
            <wp:docPr id="7" name="Picture 7" descr="C:\Users\Hannah\AppData\Local\Microsoft\Windows\INetCache\Content.Word\000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Hannah\AppData\Local\Microsoft\Windows\INetCache\Content.Word\0003.jp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8106405"/>
                    </a:xfrm>
                    <a:prstGeom prst="rect">
                      <a:avLst/>
                    </a:prstGeom>
                    <a:noFill/>
                    <a:ln>
                      <a:noFill/>
                    </a:ln>
                  </pic:spPr>
                </pic:pic>
              </a:graphicData>
            </a:graphic>
          </wp:inline>
        </w:drawing>
      </w:r>
    </w:p>
    <w:p w14:paraId="6F460D2F" w14:textId="77777777" w:rsidR="008E534F" w:rsidRDefault="008E534F" w:rsidP="00285C1C">
      <w:pPr>
        <w:pStyle w:val="AssignBody"/>
        <w:rPr>
          <w:b/>
          <w:u w:val="single"/>
        </w:rPr>
      </w:pPr>
    </w:p>
    <w:p w14:paraId="6D74BAD5" w14:textId="77777777" w:rsidR="008E534F" w:rsidRDefault="008E534F" w:rsidP="00285C1C">
      <w:pPr>
        <w:pStyle w:val="AssignBody"/>
        <w:rPr>
          <w:b/>
          <w:u w:val="single"/>
        </w:rPr>
      </w:pPr>
    </w:p>
    <w:p w14:paraId="323079D6" w14:textId="08BED558" w:rsidR="008E534F" w:rsidRPr="008E534F" w:rsidRDefault="008E534F" w:rsidP="00285C1C">
      <w:pPr>
        <w:pStyle w:val="AssignBody"/>
        <w:rPr>
          <w:b/>
          <w:u w:val="single"/>
        </w:rPr>
      </w:pPr>
      <w:r>
        <w:rPr>
          <w:b/>
          <w:u w:val="single"/>
        </w:rPr>
        <w:t>Appendix 6</w:t>
      </w:r>
    </w:p>
    <w:p w14:paraId="4329C3D0" w14:textId="59D37B78" w:rsidR="00396F66" w:rsidRDefault="008E534F" w:rsidP="00285C1C">
      <w:pPr>
        <w:pStyle w:val="AssignBody"/>
      </w:pPr>
      <w:r>
        <w:rPr>
          <w:noProof/>
          <w:lang w:eastAsia="en-GB"/>
        </w:rPr>
        <w:drawing>
          <wp:inline distT="0" distB="0" distL="0" distR="0" wp14:anchorId="77E91206" wp14:editId="77F32A52">
            <wp:extent cx="5731510" cy="8106405"/>
            <wp:effectExtent l="0" t="0" r="2540" b="9525"/>
            <wp:docPr id="3" name="Picture 3" descr="C:\Users\Hannah\AppData\Local\Microsoft\Windows\INetCache\Content.Word\000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Hannah\AppData\Local\Microsoft\Windows\INetCache\Content.Word\0003.jp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8106405"/>
                    </a:xfrm>
                    <a:prstGeom prst="rect">
                      <a:avLst/>
                    </a:prstGeom>
                    <a:noFill/>
                    <a:ln>
                      <a:noFill/>
                    </a:ln>
                  </pic:spPr>
                </pic:pic>
              </a:graphicData>
            </a:graphic>
          </wp:inline>
        </w:drawing>
      </w:r>
    </w:p>
    <w:p w14:paraId="1C0B5934" w14:textId="77777777" w:rsidR="008E534F" w:rsidRDefault="008E534F" w:rsidP="00285C1C">
      <w:pPr>
        <w:pStyle w:val="AssignBody"/>
      </w:pPr>
    </w:p>
    <w:p w14:paraId="7A69D742" w14:textId="77777777" w:rsidR="008E534F" w:rsidRDefault="008E534F" w:rsidP="00285C1C">
      <w:pPr>
        <w:pStyle w:val="AssignBody"/>
      </w:pPr>
    </w:p>
    <w:p w14:paraId="49740818" w14:textId="036769FF" w:rsidR="008E534F" w:rsidRDefault="008E534F" w:rsidP="00285C1C">
      <w:pPr>
        <w:pStyle w:val="AssignBody"/>
        <w:rPr>
          <w:b/>
          <w:u w:val="single"/>
        </w:rPr>
      </w:pPr>
      <w:r w:rsidRPr="008E534F">
        <w:rPr>
          <w:b/>
          <w:u w:val="single"/>
        </w:rPr>
        <w:t>Appendix 7</w:t>
      </w:r>
    </w:p>
    <w:p w14:paraId="315A16FB" w14:textId="5F338660" w:rsidR="008E534F" w:rsidRDefault="008E534F" w:rsidP="00285C1C">
      <w:pPr>
        <w:pStyle w:val="AssignBody"/>
        <w:rPr>
          <w:b/>
          <w:u w:val="single"/>
        </w:rPr>
      </w:pPr>
      <w:r>
        <w:rPr>
          <w:noProof/>
          <w:lang w:eastAsia="en-GB"/>
        </w:rPr>
        <w:drawing>
          <wp:inline distT="0" distB="0" distL="0" distR="0" wp14:anchorId="0907A61F" wp14:editId="0A5201EA">
            <wp:extent cx="5731510" cy="8106405"/>
            <wp:effectExtent l="0" t="0" r="2540" b="9525"/>
            <wp:docPr id="8" name="Picture 8" descr="C:\Users\Hannah\AppData\Local\Microsoft\Windows\INetCache\Content.Word\000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Users\Hannah\AppData\Local\Microsoft\Windows\INetCache\Content.Word\0004.jp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8106405"/>
                    </a:xfrm>
                    <a:prstGeom prst="rect">
                      <a:avLst/>
                    </a:prstGeom>
                    <a:noFill/>
                    <a:ln>
                      <a:noFill/>
                    </a:ln>
                  </pic:spPr>
                </pic:pic>
              </a:graphicData>
            </a:graphic>
          </wp:inline>
        </w:drawing>
      </w:r>
    </w:p>
    <w:p w14:paraId="0720321F" w14:textId="77777777" w:rsidR="008E534F" w:rsidRDefault="008E534F" w:rsidP="00285C1C">
      <w:pPr>
        <w:pStyle w:val="AssignBody"/>
        <w:rPr>
          <w:b/>
          <w:u w:val="single"/>
        </w:rPr>
      </w:pPr>
    </w:p>
    <w:p w14:paraId="792F8701" w14:textId="77777777" w:rsidR="008E534F" w:rsidRDefault="008E534F" w:rsidP="00285C1C">
      <w:pPr>
        <w:pStyle w:val="AssignBody"/>
        <w:rPr>
          <w:b/>
          <w:u w:val="single"/>
        </w:rPr>
      </w:pPr>
    </w:p>
    <w:p w14:paraId="2F5B36F6" w14:textId="5958501C" w:rsidR="008E534F" w:rsidRPr="008E534F" w:rsidRDefault="008E534F" w:rsidP="00285C1C">
      <w:pPr>
        <w:pStyle w:val="AssignBody"/>
        <w:rPr>
          <w:b/>
          <w:u w:val="single"/>
        </w:rPr>
      </w:pPr>
      <w:r>
        <w:rPr>
          <w:b/>
          <w:u w:val="single"/>
        </w:rPr>
        <w:t>Appendix 8</w:t>
      </w:r>
    </w:p>
    <w:p w14:paraId="3449EC70" w14:textId="12B557F3" w:rsidR="00396F66" w:rsidRDefault="008E534F" w:rsidP="00285C1C">
      <w:pPr>
        <w:pStyle w:val="AssignBody"/>
      </w:pPr>
      <w:r>
        <w:rPr>
          <w:noProof/>
          <w:lang w:eastAsia="en-GB"/>
        </w:rPr>
        <w:drawing>
          <wp:inline distT="0" distB="0" distL="0" distR="0" wp14:anchorId="0AB6F06E" wp14:editId="6AE16776">
            <wp:extent cx="5731510" cy="8106405"/>
            <wp:effectExtent l="0" t="0" r="2540" b="9525"/>
            <wp:docPr id="4" name="Picture 4" descr="C:\Users\Hannah\AppData\Local\Microsoft\Windows\INetCache\Content.Word\000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Hannah\AppData\Local\Microsoft\Windows\INetCache\Content.Word\0004.jp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8106405"/>
                    </a:xfrm>
                    <a:prstGeom prst="rect">
                      <a:avLst/>
                    </a:prstGeom>
                    <a:noFill/>
                    <a:ln>
                      <a:noFill/>
                    </a:ln>
                  </pic:spPr>
                </pic:pic>
              </a:graphicData>
            </a:graphic>
          </wp:inline>
        </w:drawing>
      </w:r>
    </w:p>
    <w:p w14:paraId="1300516B" w14:textId="77777777" w:rsidR="00396F66" w:rsidRDefault="00396F66" w:rsidP="00285C1C">
      <w:pPr>
        <w:pStyle w:val="AssignBody"/>
      </w:pPr>
    </w:p>
    <w:p w14:paraId="2C062CB9" w14:textId="77777777" w:rsidR="008E534F" w:rsidRDefault="008E534F" w:rsidP="0F9833E0">
      <w:pPr>
        <w:pStyle w:val="AssignBody"/>
      </w:pPr>
    </w:p>
    <w:p w14:paraId="4817E57C" w14:textId="77777777" w:rsidR="00F8706D" w:rsidRPr="00952C52" w:rsidRDefault="0F9833E0" w:rsidP="0F9833E0">
      <w:pPr>
        <w:pStyle w:val="AssignBody"/>
        <w:rPr>
          <w:b/>
          <w:bCs/>
          <w:u w:val="single"/>
        </w:rPr>
      </w:pPr>
      <w:r w:rsidRPr="0F9833E0">
        <w:rPr>
          <w:b/>
          <w:bCs/>
          <w:u w:val="single"/>
        </w:rPr>
        <w:t>Reference list</w:t>
      </w:r>
    </w:p>
    <w:p w14:paraId="7E621B58" w14:textId="2C19615C" w:rsidR="00ED5848" w:rsidRPr="0097622D" w:rsidRDefault="0F9833E0" w:rsidP="004210B8">
      <w:pPr>
        <w:pStyle w:val="AssignBody"/>
        <w:spacing w:line="240" w:lineRule="auto"/>
        <w:rPr>
          <w:lang w:val="en"/>
        </w:rPr>
      </w:pPr>
      <w:r w:rsidRPr="0F9833E0">
        <w:t xml:space="preserve">Amati, V., Meggiolaro, S., Rivellini, G. and Zaccarin, S. (2018) ‘Social relations and life satisfaction: the role of friends’, </w:t>
      </w:r>
      <w:r w:rsidRPr="002B3515">
        <w:rPr>
          <w:i/>
        </w:rPr>
        <w:t>Genus</w:t>
      </w:r>
      <w:r w:rsidRPr="0F9833E0">
        <w:t xml:space="preserve">, 74(7), pp. 1-18. (Accessed: 11 October 2019). DOI: </w:t>
      </w:r>
      <w:r w:rsidRPr="00813C22">
        <w:rPr>
          <w:lang w:val="en"/>
        </w:rPr>
        <w:t>10.1186/s41118-018-0032-z</w:t>
      </w:r>
    </w:p>
    <w:p w14:paraId="14711978" w14:textId="77777777" w:rsidR="00B7664A" w:rsidRDefault="00B7664A" w:rsidP="004210B8">
      <w:pPr>
        <w:pStyle w:val="AssignBody"/>
        <w:spacing w:line="240" w:lineRule="auto"/>
      </w:pPr>
    </w:p>
    <w:p w14:paraId="57CBA7D4" w14:textId="48866C69" w:rsidR="00F8706D" w:rsidRDefault="0F9833E0" w:rsidP="004210B8">
      <w:pPr>
        <w:pStyle w:val="AssignBody"/>
        <w:spacing w:line="240" w:lineRule="auto"/>
      </w:pPr>
      <w:r w:rsidRPr="0F9833E0">
        <w:t xml:space="preserve">BERA. (2018). </w:t>
      </w:r>
      <w:r w:rsidRPr="00A56DB5">
        <w:rPr>
          <w:i/>
        </w:rPr>
        <w:t>Ethical Guidelines for Educational Research</w:t>
      </w:r>
      <w:r w:rsidRPr="0F9833E0">
        <w:t xml:space="preserve">.  Available at: </w:t>
      </w:r>
      <w:r w:rsidRPr="00813C22">
        <w:t>https://www.bera.ac.uk/publication/ethical-guidelines-for-educational-research-2018-online</w:t>
      </w:r>
      <w:r w:rsidRPr="0F9833E0">
        <w:t xml:space="preserve"> (Accessed: 10 September 2019).</w:t>
      </w:r>
    </w:p>
    <w:p w14:paraId="51EAD022" w14:textId="77777777" w:rsidR="00B7664A" w:rsidRDefault="00B7664A" w:rsidP="004210B8">
      <w:pPr>
        <w:pStyle w:val="AssignBody"/>
        <w:spacing w:line="240" w:lineRule="auto"/>
      </w:pPr>
    </w:p>
    <w:p w14:paraId="019DF3D6" w14:textId="42318EA0" w:rsidR="0018594C" w:rsidRPr="0018594C" w:rsidRDefault="0F9833E0" w:rsidP="004210B8">
      <w:pPr>
        <w:pStyle w:val="AssignBody"/>
        <w:spacing w:line="240" w:lineRule="auto"/>
        <w:rPr>
          <w:rFonts w:cs="Arial"/>
        </w:rPr>
      </w:pPr>
      <w:r w:rsidRPr="0F9833E0">
        <w:t xml:space="preserve">Bergin, C and Bergin, D. (2009) ‘Attachment in the classroom’, </w:t>
      </w:r>
      <w:r w:rsidRPr="002B3515">
        <w:rPr>
          <w:i/>
        </w:rPr>
        <w:t>Educational Psychology Review</w:t>
      </w:r>
      <w:r w:rsidRPr="0F9833E0">
        <w:t>, 21, pp. 141-170. (Accessed: 14 October 2019). DOI: 10.1007/s10648-009-9104-0</w:t>
      </w:r>
    </w:p>
    <w:p w14:paraId="383F8364" w14:textId="77777777" w:rsidR="00B7664A" w:rsidRDefault="00B7664A" w:rsidP="004210B8">
      <w:pPr>
        <w:pStyle w:val="AssignBody"/>
        <w:spacing w:line="240" w:lineRule="auto"/>
      </w:pPr>
    </w:p>
    <w:p w14:paraId="3F067CA2" w14:textId="725628BB" w:rsidR="00943597" w:rsidRPr="008535DB" w:rsidRDefault="0F9833E0" w:rsidP="004210B8">
      <w:pPr>
        <w:pStyle w:val="AssignBody"/>
        <w:spacing w:line="240" w:lineRule="auto"/>
        <w:rPr>
          <w:rFonts w:cs="Arial"/>
        </w:rPr>
      </w:pPr>
      <w:r w:rsidRPr="0F9833E0">
        <w:t xml:space="preserve">Bowlby, J. (1958) ‘The Nature of the Child’s Tie to his Mother’, </w:t>
      </w:r>
      <w:r w:rsidRPr="002B3515">
        <w:rPr>
          <w:i/>
        </w:rPr>
        <w:t>The International Journal of Psychoanalysis</w:t>
      </w:r>
      <w:r w:rsidRPr="0F9833E0">
        <w:t xml:space="preserve">, 39, pp. 350-373. Available at:  </w:t>
      </w:r>
      <w:r w:rsidRPr="00813C22">
        <w:t>https://www.pep-web.org/document.php?id=ijp.039.0350a</w:t>
      </w:r>
      <w:r w:rsidRPr="0F9833E0">
        <w:rPr>
          <w:rStyle w:val="Hyperlink"/>
        </w:rPr>
        <w:t xml:space="preserve"> </w:t>
      </w:r>
      <w:r w:rsidRPr="0F9833E0">
        <w:t>(Accessed: 11 October 2019).</w:t>
      </w:r>
    </w:p>
    <w:p w14:paraId="77A06166" w14:textId="77777777" w:rsidR="00B7664A" w:rsidRDefault="00B7664A" w:rsidP="004210B8">
      <w:pPr>
        <w:pStyle w:val="AssignBody"/>
        <w:spacing w:line="240" w:lineRule="auto"/>
        <w:rPr>
          <w:rFonts w:cs="Arial"/>
        </w:rPr>
      </w:pPr>
    </w:p>
    <w:p w14:paraId="1F5123BD" w14:textId="2229C726" w:rsidR="008535DB" w:rsidRDefault="0F9833E0" w:rsidP="004210B8">
      <w:pPr>
        <w:pStyle w:val="AssignBody"/>
        <w:spacing w:line="240" w:lineRule="auto"/>
      </w:pPr>
      <w:r w:rsidRPr="0F9833E0">
        <w:t>Commodari</w:t>
      </w:r>
      <w:r w:rsidR="002B3515">
        <w:t>,</w:t>
      </w:r>
      <w:r w:rsidRPr="0F9833E0">
        <w:t xml:space="preserve"> E. (2013) ‘Preschool teacher attachment and attention skills’, </w:t>
      </w:r>
      <w:r w:rsidRPr="002B3515">
        <w:rPr>
          <w:i/>
        </w:rPr>
        <w:t>SpringerPlus</w:t>
      </w:r>
      <w:r w:rsidRPr="0F9833E0">
        <w:t>, 2, pp. 673-685. (Accessed: 14 October 2019). DOI:10.1186/2193-1801-2-673</w:t>
      </w:r>
    </w:p>
    <w:p w14:paraId="37C9BE85" w14:textId="77777777" w:rsidR="002B3515" w:rsidRPr="008535DB" w:rsidRDefault="002B3515" w:rsidP="004210B8">
      <w:pPr>
        <w:pStyle w:val="AssignBody"/>
        <w:spacing w:line="240" w:lineRule="auto"/>
        <w:rPr>
          <w:rFonts w:cs="Arial"/>
        </w:rPr>
      </w:pPr>
    </w:p>
    <w:p w14:paraId="59A3131A" w14:textId="1E3CD78B" w:rsidR="00CE6C7F" w:rsidRDefault="0F9833E0" w:rsidP="004210B8">
      <w:pPr>
        <w:pStyle w:val="AssignBody"/>
        <w:spacing w:line="240" w:lineRule="auto"/>
        <w:rPr>
          <w:lang w:val="en-US"/>
        </w:rPr>
      </w:pPr>
      <w:r w:rsidRPr="0F9833E0">
        <w:rPr>
          <w:lang w:val="en-US"/>
        </w:rPr>
        <w:t xml:space="preserve">Dollard, J. </w:t>
      </w:r>
      <w:r w:rsidRPr="0F9833E0">
        <w:t>and</w:t>
      </w:r>
      <w:r w:rsidRPr="0F9833E0">
        <w:rPr>
          <w:lang w:val="en-US"/>
        </w:rPr>
        <w:t xml:space="preserve"> Miller, N.E. (1950) </w:t>
      </w:r>
      <w:r w:rsidRPr="00A56DB5">
        <w:rPr>
          <w:i/>
          <w:lang w:val="en-US"/>
        </w:rPr>
        <w:t>Personality and psychotherapy</w:t>
      </w:r>
      <w:r w:rsidRPr="0F9833E0">
        <w:rPr>
          <w:lang w:val="en-US"/>
        </w:rPr>
        <w:t>. New York: McGraw-Hill.</w:t>
      </w:r>
    </w:p>
    <w:p w14:paraId="5EC59098" w14:textId="77777777" w:rsidR="00B7664A" w:rsidRDefault="00B7664A" w:rsidP="004210B8">
      <w:pPr>
        <w:pStyle w:val="AssignBody"/>
        <w:spacing w:line="240" w:lineRule="auto"/>
      </w:pPr>
    </w:p>
    <w:p w14:paraId="3AF24B6E" w14:textId="76A03AB7" w:rsidR="00F8706D" w:rsidRPr="00CE6C7F" w:rsidRDefault="0F9833E0" w:rsidP="004210B8">
      <w:pPr>
        <w:pStyle w:val="AssignBody"/>
        <w:spacing w:line="240" w:lineRule="auto"/>
      </w:pPr>
      <w:r w:rsidRPr="0F9833E0">
        <w:t xml:space="preserve">Donaldson, G. (2015) </w:t>
      </w:r>
      <w:r w:rsidRPr="00A56DB5">
        <w:rPr>
          <w:i/>
        </w:rPr>
        <w:t>The four purposes of the curriculum for Wales</w:t>
      </w:r>
      <w:r w:rsidRPr="0F9833E0">
        <w:t xml:space="preserve">. Available at: </w:t>
      </w:r>
      <w:r w:rsidRPr="00813C22">
        <w:t>https://gov.wales/sites/default/files/publications/2018-03/the-four-purposes-of-the-curriculum-for-wales.pdf</w:t>
      </w:r>
      <w:r w:rsidRPr="0F9833E0">
        <w:t xml:space="preserve"> (Accessed: 11 October 2019).</w:t>
      </w:r>
    </w:p>
    <w:p w14:paraId="5C4911E0" w14:textId="77777777" w:rsidR="00B7664A" w:rsidRDefault="00B7664A" w:rsidP="004210B8">
      <w:pPr>
        <w:pStyle w:val="AssignBody"/>
        <w:spacing w:line="240" w:lineRule="auto"/>
      </w:pPr>
    </w:p>
    <w:p w14:paraId="7C448583" w14:textId="77777777" w:rsidR="00F8706D" w:rsidRDefault="0F9833E0" w:rsidP="004210B8">
      <w:pPr>
        <w:pStyle w:val="AssignBody"/>
        <w:spacing w:line="240" w:lineRule="auto"/>
      </w:pPr>
      <w:r w:rsidRPr="0F9833E0">
        <w:t xml:space="preserve">Estyn, (2018) A report for </w:t>
      </w:r>
      <w:r w:rsidRPr="0F9833E0">
        <w:rPr>
          <w:highlight w:val="black"/>
        </w:rPr>
        <w:t>Cwmnedd Primary School</w:t>
      </w:r>
      <w:r w:rsidRPr="0F9833E0">
        <w:t xml:space="preserve">. Available at: </w:t>
      </w:r>
      <w:r w:rsidRPr="0F9833E0">
        <w:rPr>
          <w:highlight w:val="black"/>
        </w:rPr>
        <w:t>https://www.estyn.gov.wales/sites/www.estyn.gov.wales/files/documents/Cwmnedd%20Primary%20School_0.pdf</w:t>
      </w:r>
      <w:r w:rsidRPr="0F9833E0">
        <w:t xml:space="preserve"> (Accessed: 10 September 2019). </w:t>
      </w:r>
    </w:p>
    <w:p w14:paraId="2A8F41D3" w14:textId="77777777" w:rsidR="00EE7D12" w:rsidRDefault="00EE7D12" w:rsidP="004210B8">
      <w:pPr>
        <w:pStyle w:val="AssignBody"/>
        <w:spacing w:line="240" w:lineRule="auto"/>
      </w:pPr>
    </w:p>
    <w:p w14:paraId="54DD01C9" w14:textId="7E1571D2" w:rsidR="00EE7D12" w:rsidRPr="00EE7D12" w:rsidRDefault="00EE7D12" w:rsidP="004210B8">
      <w:pPr>
        <w:pStyle w:val="AssignBody"/>
        <w:spacing w:line="240" w:lineRule="auto"/>
        <w:rPr>
          <w:rFonts w:cs="Arial"/>
        </w:rPr>
      </w:pPr>
      <w:r>
        <w:rPr>
          <w:rFonts w:cs="Arial"/>
          <w:color w:val="333333"/>
          <w:lang w:val="en"/>
        </w:rPr>
        <w:t xml:space="preserve">Ferster, C. B. and Skinner, B. F. (1957) </w:t>
      </w:r>
      <w:r w:rsidRPr="00A56DB5">
        <w:rPr>
          <w:rFonts w:cs="Arial"/>
          <w:i/>
          <w:color w:val="333333"/>
          <w:lang w:val="en"/>
        </w:rPr>
        <w:t>Schedules of reinforcement</w:t>
      </w:r>
      <w:r w:rsidRPr="00EE7D12">
        <w:rPr>
          <w:rFonts w:cs="Arial"/>
          <w:color w:val="333333"/>
          <w:lang w:val="en"/>
        </w:rPr>
        <w:t>. East Norwalk</w:t>
      </w:r>
      <w:r w:rsidR="00A56DB5">
        <w:rPr>
          <w:rFonts w:cs="Arial"/>
          <w:color w:val="333333"/>
          <w:lang w:val="en"/>
        </w:rPr>
        <w:t>: A</w:t>
      </w:r>
      <w:r w:rsidRPr="00EE7D12">
        <w:rPr>
          <w:rFonts w:cs="Arial"/>
          <w:color w:val="333333"/>
          <w:lang w:val="en"/>
        </w:rPr>
        <w:t>ppleton-Century-Crofts.</w:t>
      </w:r>
    </w:p>
    <w:p w14:paraId="663E5003" w14:textId="77777777" w:rsidR="00B7664A" w:rsidRDefault="00B7664A" w:rsidP="004210B8">
      <w:pPr>
        <w:pStyle w:val="AssignBody"/>
        <w:spacing w:line="240" w:lineRule="auto"/>
      </w:pPr>
    </w:p>
    <w:p w14:paraId="6244C763" w14:textId="2094DDA3" w:rsidR="00024254" w:rsidRPr="00024254" w:rsidRDefault="00024254" w:rsidP="004210B8">
      <w:pPr>
        <w:pStyle w:val="AssignBody"/>
        <w:spacing w:line="240" w:lineRule="auto"/>
      </w:pPr>
      <w:r w:rsidRPr="00024254">
        <w:t xml:space="preserve">Fiorella, L., Mayer, R. E. (2013) ‘The relative benefits of learning by teaching and teaching expectancy’, </w:t>
      </w:r>
      <w:r w:rsidRPr="00024254">
        <w:rPr>
          <w:i/>
        </w:rPr>
        <w:t>Contemporary Educational Psychology,</w:t>
      </w:r>
      <w:r w:rsidRPr="00024254">
        <w:t xml:space="preserve"> 38(4), pp. 281-288. (Accessed: 16 October 2019). DOI: </w:t>
      </w:r>
      <w:r w:rsidRPr="00813C22">
        <w:t>https://doi.org/10.1016/j.cedpsych.2013.06.001</w:t>
      </w:r>
    </w:p>
    <w:p w14:paraId="093A5870" w14:textId="77777777" w:rsidR="00024254" w:rsidRPr="00024254" w:rsidRDefault="00024254" w:rsidP="004210B8">
      <w:pPr>
        <w:pStyle w:val="AssignBody"/>
        <w:spacing w:line="240" w:lineRule="auto"/>
      </w:pPr>
    </w:p>
    <w:p w14:paraId="6BC2E886" w14:textId="77777777" w:rsidR="00F8706D" w:rsidRPr="00B7664A" w:rsidRDefault="0F9833E0" w:rsidP="004210B8">
      <w:pPr>
        <w:pStyle w:val="AssignBody"/>
        <w:spacing w:line="240" w:lineRule="auto"/>
      </w:pPr>
      <w:r w:rsidRPr="0F9833E0">
        <w:t xml:space="preserve">Fletcher-Wood, H. (2016) </w:t>
      </w:r>
      <w:r w:rsidRPr="00A56DB5">
        <w:rPr>
          <w:i/>
        </w:rPr>
        <w:t>Ticked off</w:t>
      </w:r>
      <w:r w:rsidRPr="0F9833E0">
        <w:t>. Carmarthen: Crown House Publishing.</w:t>
      </w:r>
    </w:p>
    <w:p w14:paraId="7F9080BE" w14:textId="77777777" w:rsidR="00B7664A" w:rsidRDefault="00B7664A" w:rsidP="004210B8">
      <w:pPr>
        <w:pStyle w:val="AssignBody"/>
        <w:spacing w:line="240" w:lineRule="auto"/>
      </w:pPr>
    </w:p>
    <w:p w14:paraId="323F3702" w14:textId="5EB58030" w:rsidR="00B7664A" w:rsidRDefault="0F9833E0" w:rsidP="004210B8">
      <w:pPr>
        <w:pStyle w:val="AssignBody"/>
        <w:spacing w:line="240" w:lineRule="auto"/>
      </w:pPr>
      <w:r w:rsidRPr="0F9833E0">
        <w:t xml:space="preserve">Geddes, H. (2018) ‘Attachment and learning – the links between early experiences and responses in the classroom.,’ </w:t>
      </w:r>
      <w:r w:rsidRPr="002B3515">
        <w:rPr>
          <w:i/>
        </w:rPr>
        <w:t>International Journal of Nurture in Education</w:t>
      </w:r>
      <w:r w:rsidRPr="0F9833E0">
        <w:t>, 4, pp. 15–21. (Accessed</w:t>
      </w:r>
      <w:r w:rsidR="00024254">
        <w:t>:</w:t>
      </w:r>
      <w:r w:rsidRPr="0F9833E0">
        <w:t>14 October 2019). URL:</w:t>
      </w:r>
      <w:r w:rsidRPr="00813C22">
        <w:t>https://www.nurtureuk.org/sites/default/files/geddes_2018.pdf</w:t>
      </w:r>
    </w:p>
    <w:p w14:paraId="14E3E897" w14:textId="77777777" w:rsidR="002A2389" w:rsidRDefault="002A2389" w:rsidP="004210B8">
      <w:pPr>
        <w:pStyle w:val="AssignBody"/>
        <w:spacing w:line="240" w:lineRule="auto"/>
        <w:rPr>
          <w:rFonts w:cs="Arial"/>
          <w:lang w:val="en"/>
        </w:rPr>
      </w:pPr>
    </w:p>
    <w:p w14:paraId="65A7EA50" w14:textId="7F1CCEBE" w:rsidR="00B7664A" w:rsidRDefault="002A2389" w:rsidP="004210B8">
      <w:pPr>
        <w:pStyle w:val="AssignBody"/>
        <w:spacing w:line="240" w:lineRule="auto"/>
        <w:rPr>
          <w:rFonts w:cs="Arial"/>
          <w:lang w:val="en"/>
        </w:rPr>
      </w:pPr>
      <w:r w:rsidRPr="002A2389">
        <w:rPr>
          <w:rFonts w:cs="Arial"/>
          <w:lang w:val="en"/>
        </w:rPr>
        <w:t>Gibbs</w:t>
      </w:r>
      <w:r>
        <w:rPr>
          <w:rFonts w:cs="Arial"/>
          <w:lang w:val="en"/>
        </w:rPr>
        <w:t>,</w:t>
      </w:r>
      <w:r w:rsidRPr="002A2389">
        <w:rPr>
          <w:rFonts w:cs="Arial"/>
          <w:lang w:val="en"/>
        </w:rPr>
        <w:t xml:space="preserve"> G</w:t>
      </w:r>
      <w:r>
        <w:rPr>
          <w:rFonts w:cs="Arial"/>
          <w:lang w:val="en"/>
        </w:rPr>
        <w:t>.</w:t>
      </w:r>
      <w:r w:rsidRPr="002A2389">
        <w:rPr>
          <w:rFonts w:cs="Arial"/>
          <w:lang w:val="en"/>
        </w:rPr>
        <w:t xml:space="preserve"> (1988) </w:t>
      </w:r>
      <w:r w:rsidRPr="00A56DB5">
        <w:rPr>
          <w:rFonts w:cs="Arial"/>
          <w:i/>
          <w:lang w:val="en"/>
        </w:rPr>
        <w:t>Learning by Doing: </w:t>
      </w:r>
      <w:r w:rsidRPr="00A56DB5">
        <w:rPr>
          <w:rStyle w:val="Emphasis"/>
          <w:rFonts w:cs="Arial"/>
          <w:i w:val="0"/>
          <w:lang w:val="en"/>
        </w:rPr>
        <w:t>A guide to teaching and learning methods</w:t>
      </w:r>
      <w:r w:rsidRPr="002A2389">
        <w:rPr>
          <w:rFonts w:cs="Arial"/>
          <w:i/>
          <w:lang w:val="en"/>
        </w:rPr>
        <w:t>.</w:t>
      </w:r>
      <w:r>
        <w:rPr>
          <w:rFonts w:cs="Arial"/>
          <w:lang w:val="en"/>
        </w:rPr>
        <w:t xml:space="preserve"> </w:t>
      </w:r>
      <w:r w:rsidRPr="002A2389">
        <w:rPr>
          <w:rFonts w:cs="Arial"/>
          <w:lang w:val="en"/>
        </w:rPr>
        <w:t>Oxford</w:t>
      </w:r>
      <w:r>
        <w:rPr>
          <w:rFonts w:cs="Arial"/>
          <w:lang w:val="en"/>
        </w:rPr>
        <w:t>: Oxford Polytechnic.</w:t>
      </w:r>
    </w:p>
    <w:p w14:paraId="0F3451B4" w14:textId="77777777" w:rsidR="002A2389" w:rsidRPr="002A2389" w:rsidRDefault="002A2389" w:rsidP="004210B8">
      <w:pPr>
        <w:pStyle w:val="AssignBody"/>
        <w:spacing w:line="240" w:lineRule="auto"/>
        <w:rPr>
          <w:rFonts w:cs="Arial"/>
        </w:rPr>
      </w:pPr>
    </w:p>
    <w:p w14:paraId="2E318211" w14:textId="4E988C8E" w:rsidR="0094731E" w:rsidRPr="00CB5E80" w:rsidRDefault="0F9833E0" w:rsidP="004210B8">
      <w:pPr>
        <w:pStyle w:val="AssignBody"/>
        <w:spacing w:line="240" w:lineRule="auto"/>
      </w:pPr>
      <w:r w:rsidRPr="0F9833E0">
        <w:t xml:space="preserve">Golding et al. (2012) </w:t>
      </w:r>
      <w:r w:rsidRPr="00A56DB5">
        <w:rPr>
          <w:i/>
        </w:rPr>
        <w:t>Observing Children with Attachment Difficulties in School: A tool for Identifying and Supporting Emotional and Social Difficulties in Children Aged 5-11.</w:t>
      </w:r>
      <w:r w:rsidRPr="0F9833E0">
        <w:t xml:space="preserve"> London: Jessica Kingsley Publishers.</w:t>
      </w:r>
    </w:p>
    <w:p w14:paraId="75D4F17A" w14:textId="77777777" w:rsidR="00B7664A" w:rsidRDefault="00B7664A" w:rsidP="004210B8">
      <w:pPr>
        <w:pStyle w:val="AssignBody"/>
        <w:spacing w:line="240" w:lineRule="auto"/>
      </w:pPr>
    </w:p>
    <w:p w14:paraId="6F9AF459" w14:textId="49E2D35B" w:rsidR="003B79B8" w:rsidRPr="0097622D" w:rsidRDefault="0F9833E0" w:rsidP="004210B8">
      <w:pPr>
        <w:pStyle w:val="AssignBody"/>
        <w:spacing w:line="240" w:lineRule="auto"/>
        <w:rPr>
          <w:rStyle w:val="bibliographic-informationvalue1"/>
          <w:rFonts w:cs="Arial"/>
        </w:rPr>
      </w:pPr>
      <w:r w:rsidRPr="0F9833E0">
        <w:t xml:space="preserve">Haller, M. and Hadler, M. (2006) ‘How social relations and structures can produce happiness and unhappiness: an international comparative analysis’, </w:t>
      </w:r>
      <w:r w:rsidRPr="002B3515">
        <w:rPr>
          <w:i/>
        </w:rPr>
        <w:t>Social Indicators Research</w:t>
      </w:r>
      <w:r w:rsidRPr="0F9833E0">
        <w:t xml:space="preserve">, 75, pp. 169-216. (Accessed: 11 October 2019). DOI: </w:t>
      </w:r>
      <w:r w:rsidRPr="00813C22">
        <w:t>https://doi.org/10.1007/s11205-004-6297-y</w:t>
      </w:r>
    </w:p>
    <w:p w14:paraId="0540BD2D" w14:textId="77777777" w:rsidR="00B7664A" w:rsidRDefault="00B7664A" w:rsidP="004210B8">
      <w:pPr>
        <w:pStyle w:val="AssignBody"/>
        <w:spacing w:line="240" w:lineRule="auto"/>
      </w:pPr>
    </w:p>
    <w:p w14:paraId="2F5F5923" w14:textId="4AE39FE5" w:rsidR="00F8706D" w:rsidRPr="0097622D" w:rsidRDefault="0F9833E0" w:rsidP="004210B8">
      <w:pPr>
        <w:pStyle w:val="AssignBody"/>
        <w:spacing w:line="240" w:lineRule="auto"/>
      </w:pPr>
      <w:r w:rsidRPr="0F9833E0">
        <w:t xml:space="preserve">Hwb, (2019) </w:t>
      </w:r>
      <w:r w:rsidRPr="00A56DB5">
        <w:rPr>
          <w:i/>
        </w:rPr>
        <w:t>Professional standards</w:t>
      </w:r>
      <w:r w:rsidRPr="0F9833E0">
        <w:t xml:space="preserve">. Available at: </w:t>
      </w:r>
      <w:r w:rsidRPr="00813C22">
        <w:t>https://hwb.gov.wales/professional-development/professional-standards/</w:t>
      </w:r>
      <w:r w:rsidRPr="0F9833E0">
        <w:t xml:space="preserve"> (Accessed: 09 September 2019).</w:t>
      </w:r>
    </w:p>
    <w:p w14:paraId="1FA61162" w14:textId="77777777" w:rsidR="00B7664A" w:rsidRDefault="00B7664A" w:rsidP="004210B8">
      <w:pPr>
        <w:pStyle w:val="AssignBody"/>
        <w:spacing w:line="240" w:lineRule="auto"/>
      </w:pPr>
    </w:p>
    <w:p w14:paraId="77EB6250" w14:textId="7670F1C8" w:rsidR="00F8706D" w:rsidRDefault="0F9833E0" w:rsidP="004210B8">
      <w:pPr>
        <w:pStyle w:val="AssignBody"/>
        <w:spacing w:line="240" w:lineRule="auto"/>
      </w:pPr>
      <w:r w:rsidRPr="0F9833E0">
        <w:t xml:space="preserve">Joshi, K. (2018) ‘Critical Incidents for Teachers’ Professional Development’, </w:t>
      </w:r>
      <w:r w:rsidRPr="002B3515">
        <w:rPr>
          <w:i/>
        </w:rPr>
        <w:t>Journal of NELTA Surkhet</w:t>
      </w:r>
      <w:r w:rsidRPr="0F9833E0">
        <w:t xml:space="preserve">, 5, pp. 82-88. (Accessed: 10 September 2019). DOI: </w:t>
      </w:r>
      <w:r w:rsidRPr="00813C22">
        <w:t>http://dx.doi.org/10.3126/jns.v5i0.19493</w:t>
      </w:r>
      <w:r w:rsidRPr="0F9833E0">
        <w:t xml:space="preserve">. </w:t>
      </w:r>
    </w:p>
    <w:p w14:paraId="560F591A" w14:textId="67E4337B" w:rsidR="00C75478" w:rsidRPr="00C75478" w:rsidRDefault="00C75478" w:rsidP="004210B8">
      <w:pPr>
        <w:spacing w:before="100" w:beforeAutospacing="1" w:after="144" w:line="240" w:lineRule="auto"/>
        <w:rPr>
          <w:rFonts w:ascii="Arial" w:eastAsia="Times New Roman" w:hAnsi="Arial" w:cs="Arial"/>
          <w:lang w:eastAsia="en-GB"/>
        </w:rPr>
      </w:pPr>
      <w:r w:rsidRPr="00C75478">
        <w:rPr>
          <w:rFonts w:ascii="Arial" w:eastAsia="Times New Roman" w:hAnsi="Arial" w:cs="Arial"/>
          <w:lang w:eastAsia="en-GB"/>
        </w:rPr>
        <w:t>Kolb, D.A. (1984) </w:t>
      </w:r>
      <w:r w:rsidRPr="00A56DB5">
        <w:rPr>
          <w:rFonts w:ascii="Arial" w:eastAsia="Times New Roman" w:hAnsi="Arial" w:cs="Arial"/>
          <w:i/>
          <w:iCs/>
          <w:lang w:eastAsia="en-GB"/>
        </w:rPr>
        <w:t>Experiential learning: experience as the source of learning and development</w:t>
      </w:r>
      <w:r w:rsidRPr="00A56DB5">
        <w:rPr>
          <w:rFonts w:ascii="Arial" w:eastAsia="Times New Roman" w:hAnsi="Arial" w:cs="Arial"/>
          <w:i/>
          <w:lang w:eastAsia="en-GB"/>
        </w:rPr>
        <w:t>. </w:t>
      </w:r>
      <w:r w:rsidRPr="00C75478">
        <w:rPr>
          <w:rFonts w:ascii="Arial" w:eastAsia="Times New Roman" w:hAnsi="Arial" w:cs="Arial"/>
          <w:lang w:eastAsia="en-GB"/>
        </w:rPr>
        <w:t>N</w:t>
      </w:r>
      <w:r>
        <w:rPr>
          <w:rFonts w:ascii="Arial" w:eastAsia="Times New Roman" w:hAnsi="Arial" w:cs="Arial"/>
          <w:lang w:eastAsia="en-GB"/>
        </w:rPr>
        <w:t xml:space="preserve">ew </w:t>
      </w:r>
      <w:r w:rsidRPr="00C75478">
        <w:rPr>
          <w:rFonts w:ascii="Arial" w:eastAsia="Times New Roman" w:hAnsi="Arial" w:cs="Arial"/>
          <w:lang w:eastAsia="en-GB"/>
        </w:rPr>
        <w:t>J</w:t>
      </w:r>
      <w:r>
        <w:rPr>
          <w:rFonts w:ascii="Arial" w:eastAsia="Times New Roman" w:hAnsi="Arial" w:cs="Arial"/>
          <w:lang w:eastAsia="en-GB"/>
        </w:rPr>
        <w:t>ersey</w:t>
      </w:r>
      <w:r w:rsidRPr="00C75478">
        <w:rPr>
          <w:rFonts w:ascii="Arial" w:eastAsia="Times New Roman" w:hAnsi="Arial" w:cs="Arial"/>
          <w:lang w:eastAsia="en-GB"/>
        </w:rPr>
        <w:t>: Prentice Hall.</w:t>
      </w:r>
    </w:p>
    <w:p w14:paraId="40F5B29F" w14:textId="77777777" w:rsidR="00B7664A" w:rsidRDefault="00B7664A" w:rsidP="004210B8">
      <w:pPr>
        <w:pStyle w:val="AssignBody"/>
        <w:spacing w:line="240" w:lineRule="auto"/>
      </w:pPr>
    </w:p>
    <w:p w14:paraId="214FF028" w14:textId="08626FA0" w:rsidR="0F9833E0" w:rsidRDefault="0F9833E0" w:rsidP="004210B8">
      <w:pPr>
        <w:pStyle w:val="AssignBody"/>
        <w:spacing w:line="240" w:lineRule="auto"/>
      </w:pPr>
      <w:r w:rsidRPr="0F9833E0">
        <w:t xml:space="preserve">Maslow, A. H. (1943) ‘A theory of human motivation’, </w:t>
      </w:r>
      <w:r w:rsidRPr="002B3515">
        <w:rPr>
          <w:i/>
        </w:rPr>
        <w:t>Psychological Review</w:t>
      </w:r>
      <w:r w:rsidRPr="0F9833E0">
        <w:t xml:space="preserve">, 50(4), pp. 370-396. (Accessed: 16 October 2019). DOI: </w:t>
      </w:r>
      <w:r w:rsidRPr="00813C22">
        <w:t>10.1037/h0054346</w:t>
      </w:r>
    </w:p>
    <w:p w14:paraId="756D4E2C" w14:textId="664FB2BC" w:rsidR="0F9833E0" w:rsidRDefault="0F9833E0" w:rsidP="004210B8">
      <w:pPr>
        <w:pStyle w:val="AssignBody"/>
        <w:spacing w:line="240" w:lineRule="auto"/>
      </w:pPr>
    </w:p>
    <w:p w14:paraId="6EFA9B70" w14:textId="78EB61F0" w:rsidR="001D2A5F" w:rsidRDefault="001D2A5F" w:rsidP="004210B8">
      <w:pPr>
        <w:pStyle w:val="AssignBody"/>
        <w:spacing w:line="240" w:lineRule="auto"/>
      </w:pPr>
      <w:r>
        <w:t xml:space="preserve">Nguyen </w:t>
      </w:r>
      <w:r>
        <w:rPr>
          <w:i/>
        </w:rPr>
        <w:t xml:space="preserve">et al. </w:t>
      </w:r>
      <w:r>
        <w:t xml:space="preserve">(2016) ‘Social Support from Family and Friends and Subjective Well-Being of Older African Americans’, </w:t>
      </w:r>
      <w:r>
        <w:rPr>
          <w:i/>
        </w:rPr>
        <w:t xml:space="preserve">Journal of happiness studies, </w:t>
      </w:r>
      <w:r>
        <w:t xml:space="preserve">17(3), pp. 959-979. (Accessed: 17 October 2019). DOI: </w:t>
      </w:r>
      <w:r w:rsidRPr="00813C22">
        <w:t>https://doi.org/10.1007/s10902-015-9626-8</w:t>
      </w:r>
    </w:p>
    <w:p w14:paraId="791921BB" w14:textId="77777777" w:rsidR="00813C22" w:rsidRDefault="00813C22" w:rsidP="004210B8">
      <w:pPr>
        <w:pStyle w:val="AssignBody"/>
        <w:spacing w:line="240" w:lineRule="auto"/>
      </w:pPr>
    </w:p>
    <w:p w14:paraId="1C2785A9" w14:textId="77777777" w:rsidR="00F8706D" w:rsidRDefault="0F9833E0" w:rsidP="004210B8">
      <w:pPr>
        <w:pStyle w:val="AssignBody"/>
        <w:spacing w:line="240" w:lineRule="auto"/>
      </w:pPr>
      <w:r w:rsidRPr="0F9833E0">
        <w:t xml:space="preserve">Palaiologou, I. (2019) </w:t>
      </w:r>
      <w:r w:rsidRPr="00A56DB5">
        <w:rPr>
          <w:i/>
        </w:rPr>
        <w:t>Child observation: A guide for Students of Early Childhood.</w:t>
      </w:r>
      <w:r w:rsidRPr="0F9833E0">
        <w:t xml:space="preserve"> California: SAGE.</w:t>
      </w:r>
    </w:p>
    <w:p w14:paraId="72D13F74" w14:textId="77777777" w:rsidR="005E2573" w:rsidRPr="00F3396A" w:rsidRDefault="005E2573" w:rsidP="004210B8">
      <w:pPr>
        <w:pStyle w:val="AssignBody"/>
        <w:spacing w:line="240" w:lineRule="auto"/>
      </w:pPr>
    </w:p>
    <w:p w14:paraId="2CD24552" w14:textId="1C9B424E" w:rsidR="00B7664A" w:rsidRDefault="008901C1" w:rsidP="004210B8">
      <w:pPr>
        <w:pStyle w:val="AssignBody"/>
        <w:spacing w:line="240" w:lineRule="auto"/>
        <w:rPr>
          <w:rFonts w:ascii="FrutigerLTStd-Roman" w:hAnsi="FrutigerLTStd-Roman" w:cs="Arial"/>
          <w:color w:val="222222"/>
          <w:sz w:val="21"/>
          <w:szCs w:val="21"/>
        </w:rPr>
      </w:pPr>
      <w:r>
        <w:t xml:space="preserve">Quaglia </w:t>
      </w:r>
      <w:r>
        <w:rPr>
          <w:i/>
        </w:rPr>
        <w:t xml:space="preserve">et al. </w:t>
      </w:r>
      <w:r>
        <w:t xml:space="preserve">(2013) ‘The Pupil-Teacher Relationship and Gender Differences in Primary </w:t>
      </w:r>
      <w:r w:rsidRPr="008901C1">
        <w:rPr>
          <w:rFonts w:cs="Arial"/>
        </w:rPr>
        <w:t xml:space="preserve">School’, </w:t>
      </w:r>
      <w:r w:rsidRPr="008901C1">
        <w:rPr>
          <w:rFonts w:cs="Arial"/>
          <w:i/>
        </w:rPr>
        <w:t xml:space="preserve">The Open Psychology Journal, </w:t>
      </w:r>
      <w:r w:rsidRPr="008901C1">
        <w:rPr>
          <w:rFonts w:cs="Arial"/>
        </w:rPr>
        <w:t>6, pp. 69-75. (Accessed: 17 October 2019). DOI: 10.2174/1874350101306010069</w:t>
      </w:r>
    </w:p>
    <w:p w14:paraId="0B4B65C2" w14:textId="77777777" w:rsidR="008901C1" w:rsidRPr="008901C1" w:rsidRDefault="008901C1" w:rsidP="004210B8">
      <w:pPr>
        <w:pStyle w:val="AssignBody"/>
        <w:spacing w:line="240" w:lineRule="auto"/>
      </w:pPr>
    </w:p>
    <w:p w14:paraId="333F5BC5" w14:textId="4E6B84B0" w:rsidR="00F8706D" w:rsidRDefault="0F9833E0" w:rsidP="004210B8">
      <w:pPr>
        <w:pStyle w:val="AssignBody"/>
        <w:spacing w:line="240" w:lineRule="auto"/>
      </w:pPr>
      <w:r w:rsidRPr="0F9833E0">
        <w:t xml:space="preserve">Sandelowski, M. (2000) ‘Combining Qualitative and Quantitative Sampling, Data Collection, and Analysis Techniques in Mixed-Method Studies’, </w:t>
      </w:r>
      <w:r w:rsidRPr="002B3515">
        <w:rPr>
          <w:i/>
        </w:rPr>
        <w:t>Research in Nursing &amp; Health</w:t>
      </w:r>
      <w:r w:rsidRPr="0F9833E0">
        <w:t xml:space="preserve">, 23(3), pp. 246-255. (Accessed: 29 September 2019). DOI: </w:t>
      </w:r>
      <w:r w:rsidRPr="00813C22">
        <w:t>https://doi.org/10.1002/1098-240X(200006)23:3%3C246::AID-NUR9%3E3.0.CO;2-H</w:t>
      </w:r>
      <w:r w:rsidRPr="0F9833E0">
        <w:t>.</w:t>
      </w:r>
    </w:p>
    <w:p w14:paraId="19BA202D" w14:textId="77777777" w:rsidR="00B7664A" w:rsidRDefault="00B7664A" w:rsidP="004210B8">
      <w:pPr>
        <w:pStyle w:val="AssignBody"/>
        <w:spacing w:line="240" w:lineRule="auto"/>
      </w:pPr>
    </w:p>
    <w:p w14:paraId="20B050F6" w14:textId="77777777" w:rsidR="00F8706D" w:rsidRDefault="0F9833E0" w:rsidP="004210B8">
      <w:pPr>
        <w:pStyle w:val="AssignBody"/>
        <w:spacing w:line="240" w:lineRule="auto"/>
      </w:pPr>
      <w:r w:rsidRPr="0F9833E0">
        <w:t xml:space="preserve">Sharman, C. Cross, W. and Vennis, D. (2007) </w:t>
      </w:r>
      <w:r w:rsidRPr="00A56DB5">
        <w:rPr>
          <w:i/>
        </w:rPr>
        <w:t>Observing children and young people.</w:t>
      </w:r>
      <w:r w:rsidRPr="0F9833E0">
        <w:t xml:space="preserve"> London: Continuum.</w:t>
      </w:r>
    </w:p>
    <w:p w14:paraId="2CBE8A62" w14:textId="504EAB70" w:rsidR="0F9833E0" w:rsidRDefault="0F9833E0" w:rsidP="004210B8">
      <w:pPr>
        <w:pStyle w:val="AssignBody"/>
        <w:spacing w:line="240" w:lineRule="auto"/>
      </w:pPr>
    </w:p>
    <w:p w14:paraId="32C24413" w14:textId="3C513F5A" w:rsidR="0F9833E0" w:rsidRDefault="0F9833E0" w:rsidP="004210B8">
      <w:pPr>
        <w:pStyle w:val="AssignBody"/>
        <w:spacing w:line="240" w:lineRule="auto"/>
      </w:pPr>
      <w:r w:rsidRPr="0F9833E0">
        <w:t xml:space="preserve">Telbis, N.M., Helgeson, L. and Kingsbury, C. (2014) ‘International students’ confidence and academic success’, </w:t>
      </w:r>
      <w:r w:rsidRPr="002B3515">
        <w:rPr>
          <w:i/>
        </w:rPr>
        <w:t>Journal of International Students</w:t>
      </w:r>
      <w:r w:rsidRPr="0F9833E0">
        <w:t xml:space="preserve">, 4(4), pp.330-341. (Accessed: 16 October 2019). URL: </w:t>
      </w:r>
      <w:r w:rsidRPr="00813C22">
        <w:t>https://books.google.co.uk/books?hl=en&amp;lr=&amp;id=Eem4CgAAQBAJ&amp;oi=fnd&amp;pg=PA330&amp;dq=academic+success+and+confidence&amp;ots=V4UdpcPbGN&amp;sig=gAv2qnBA_6pCFCsrtYWnQZ_Tj-Q#v=onepage&amp;q=academic%20success%20and%20confidence&amp;f=false</w:t>
      </w:r>
    </w:p>
    <w:p w14:paraId="6469CB92" w14:textId="5DFF0337" w:rsidR="0F9833E0" w:rsidRDefault="0F9833E0" w:rsidP="004210B8">
      <w:pPr>
        <w:pStyle w:val="AssignBody"/>
        <w:spacing w:line="240" w:lineRule="auto"/>
      </w:pPr>
    </w:p>
    <w:p w14:paraId="271EB048" w14:textId="1AA673F5" w:rsidR="00F8706D" w:rsidRPr="0014766F" w:rsidRDefault="0F9833E0" w:rsidP="004210B8">
      <w:pPr>
        <w:pStyle w:val="AssignBody"/>
        <w:spacing w:line="240" w:lineRule="auto"/>
      </w:pPr>
      <w:r w:rsidRPr="0F9833E0">
        <w:t xml:space="preserve">Tripp, D. (1993) </w:t>
      </w:r>
      <w:r w:rsidRPr="004210B8">
        <w:t>pp. 8,24,25</w:t>
      </w:r>
      <w:r w:rsidR="004210B8">
        <w:t>.</w:t>
      </w:r>
      <w:r w:rsidRPr="0F9833E0">
        <w:t xml:space="preserve"> </w:t>
      </w:r>
      <w:r w:rsidRPr="00A56DB5">
        <w:rPr>
          <w:i/>
        </w:rPr>
        <w:t>Critical Incidents In Teaching: Developing Professional Judgement.</w:t>
      </w:r>
      <w:r w:rsidRPr="0F9833E0">
        <w:t xml:space="preserve"> Oxon: Routledge.</w:t>
      </w:r>
    </w:p>
    <w:p w14:paraId="58087B0D" w14:textId="77777777" w:rsidR="00F8706D" w:rsidRPr="00E611D9" w:rsidRDefault="00F8706D" w:rsidP="004210B8">
      <w:pPr>
        <w:pStyle w:val="AssignBody"/>
        <w:spacing w:line="240" w:lineRule="auto"/>
      </w:pPr>
    </w:p>
    <w:p w14:paraId="46CAEAB1" w14:textId="7EBB4794" w:rsidR="0F9833E0" w:rsidRDefault="007313AD" w:rsidP="004210B8">
      <w:pPr>
        <w:pStyle w:val="AssignBody"/>
        <w:spacing w:line="240" w:lineRule="auto"/>
      </w:pPr>
      <w:r>
        <w:t>Vygotsky, L. S. (1978)</w:t>
      </w:r>
      <w:r w:rsidRPr="007313AD">
        <w:t xml:space="preserve"> </w:t>
      </w:r>
      <w:r w:rsidRPr="00A56DB5">
        <w:rPr>
          <w:rStyle w:val="Emphasis"/>
          <w:iCs w:val="0"/>
        </w:rPr>
        <w:t>Mind in society: The development of higher psychological processes</w:t>
      </w:r>
      <w:r w:rsidRPr="00A56DB5">
        <w:t>.</w:t>
      </w:r>
      <w:r>
        <w:t xml:space="preserve"> Cambridge</w:t>
      </w:r>
      <w:r w:rsidRPr="007313AD">
        <w:t>: Harvard University Press.</w:t>
      </w:r>
    </w:p>
    <w:p w14:paraId="71B60734" w14:textId="77777777" w:rsidR="004210B8" w:rsidRDefault="004210B8" w:rsidP="004210B8">
      <w:pPr>
        <w:pStyle w:val="AssignBody"/>
        <w:spacing w:line="240" w:lineRule="auto"/>
      </w:pPr>
    </w:p>
    <w:p w14:paraId="0BEF06C8" w14:textId="399A7FBA" w:rsidR="007313AD" w:rsidRPr="007313AD" w:rsidRDefault="007313AD" w:rsidP="004210B8">
      <w:pPr>
        <w:pStyle w:val="AssignBody"/>
        <w:spacing w:line="240" w:lineRule="auto"/>
      </w:pPr>
      <w:r w:rsidRPr="007313AD">
        <w:t>Wood, D., Bruner, J.,</w:t>
      </w:r>
      <w:r>
        <w:t xml:space="preserve"> and</w:t>
      </w:r>
      <w:r w:rsidRPr="007313AD">
        <w:t xml:space="preserve"> Ross, G. (1976) </w:t>
      </w:r>
      <w:r>
        <w:t>‘</w:t>
      </w:r>
      <w:r w:rsidRPr="007313AD">
        <w:t>The role of tutoring in problem solving.</w:t>
      </w:r>
      <w:r>
        <w:t>’</w:t>
      </w:r>
      <w:r w:rsidRPr="007313AD">
        <w:t xml:space="preserve"> </w:t>
      </w:r>
      <w:r w:rsidRPr="007313AD">
        <w:rPr>
          <w:rStyle w:val="Emphasis"/>
          <w:iCs w:val="0"/>
        </w:rPr>
        <w:t>Journal of Child Psychology and Child Psychiatry</w:t>
      </w:r>
      <w:r w:rsidRPr="007313AD">
        <w:t>, 17,</w:t>
      </w:r>
      <w:r>
        <w:t xml:space="preserve"> pp.</w:t>
      </w:r>
      <w:r w:rsidRPr="007313AD">
        <w:t xml:space="preserve"> 89−100.</w:t>
      </w:r>
      <w:r>
        <w:t xml:space="preserve"> (Accessed: 17 October 2019). </w:t>
      </w:r>
      <w:r w:rsidR="00F23CA7">
        <w:t xml:space="preserve">DOI: </w:t>
      </w:r>
      <w:r w:rsidR="00F23CA7" w:rsidRPr="00F23CA7">
        <w:t>https://doi.org/10.1111/j.1469-7610.1976.tb00381.x</w:t>
      </w:r>
      <w:r w:rsidR="00F23CA7">
        <w:t xml:space="preserve"> </w:t>
      </w:r>
    </w:p>
    <w:sectPr w:rsidR="007313AD" w:rsidRPr="007313AD">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0437AA6" w14:textId="77777777" w:rsidR="0062105A" w:rsidRDefault="0062105A" w:rsidP="00E611D9">
      <w:pPr>
        <w:spacing w:after="0" w:line="240" w:lineRule="auto"/>
      </w:pPr>
      <w:r>
        <w:separator/>
      </w:r>
    </w:p>
  </w:endnote>
  <w:endnote w:type="continuationSeparator" w:id="0">
    <w:p w14:paraId="00B1539D" w14:textId="77777777" w:rsidR="0062105A" w:rsidRDefault="0062105A"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FrutigerLTStd-Roman">
    <w:altName w:val="Times New Roman"/>
    <w:charset w:val="00"/>
    <w:family w:val="auto"/>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531959A" w14:textId="3C22588D"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62105A">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76B61F0" w14:textId="77777777" w:rsidR="0062105A" w:rsidRDefault="0062105A" w:rsidP="00E611D9">
      <w:pPr>
        <w:spacing w:after="0" w:line="240" w:lineRule="auto"/>
      </w:pPr>
      <w:r>
        <w:separator/>
      </w:r>
    </w:p>
  </w:footnote>
  <w:footnote w:type="continuationSeparator" w:id="0">
    <w:p w14:paraId="26C9D11D" w14:textId="77777777" w:rsidR="0062105A" w:rsidRDefault="0062105A" w:rsidP="00E611D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1EAE1DAD"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D83A40">
            <w:rPr>
              <w:rFonts w:ascii="Arial" w:hAnsi="Arial" w:cs="Arial"/>
            </w:rPr>
            <w:t>6007</w:t>
          </w:r>
        </w:p>
      </w:tc>
      <w:tc>
        <w:tcPr>
          <w:tcW w:w="4508" w:type="dxa"/>
        </w:tcPr>
        <w:p w14:paraId="51D506A0" w14:textId="45E3D799" w:rsidR="00E611D9" w:rsidRPr="00E611D9" w:rsidRDefault="00D83A40" w:rsidP="00E611D9">
          <w:pPr>
            <w:pStyle w:val="Header"/>
            <w:jc w:val="right"/>
            <w:rPr>
              <w:rFonts w:ascii="Arial" w:hAnsi="Arial" w:cs="Arial"/>
            </w:rPr>
          </w:pPr>
          <w:r>
            <w:rPr>
              <w:rFonts w:ascii="Arial" w:hAnsi="Arial" w:cs="Arial"/>
            </w:rPr>
            <w:t xml:space="preserve"> </w:t>
          </w:r>
          <w:r w:rsidR="00E611D9">
            <w:rPr>
              <w:rFonts w:ascii="Arial" w:hAnsi="Arial" w:cs="Arial"/>
            </w:rPr>
            <w:t>Student Number:</w:t>
          </w:r>
          <w:r w:rsidR="00F8706D">
            <w:rPr>
              <w:rFonts w:ascii="Arial" w:hAnsi="Arial" w:cs="Arial"/>
            </w:rPr>
            <w:t xml:space="preserve"> 1900735</w:t>
          </w:r>
          <w:r w:rsidR="00E611D9">
            <w:rPr>
              <w:rFonts w:ascii="Arial" w:hAnsi="Arial" w:cs="Arial"/>
            </w:rPr>
            <w:t xml:space="preserve"> </w:t>
          </w:r>
        </w:p>
      </w:tc>
    </w:tr>
  </w:tbl>
  <w:p w14:paraId="31028CA5" w14:textId="60CD5227" w:rsidR="00E611D9" w:rsidRDefault="00E611D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D1240"/>
    <w:rsid w:val="00002C82"/>
    <w:rsid w:val="00004D49"/>
    <w:rsid w:val="000160CE"/>
    <w:rsid w:val="00024254"/>
    <w:rsid w:val="000819FF"/>
    <w:rsid w:val="00081F7E"/>
    <w:rsid w:val="000971E2"/>
    <w:rsid w:val="000C6859"/>
    <w:rsid w:val="000D275F"/>
    <w:rsid w:val="000D2A59"/>
    <w:rsid w:val="00115BF2"/>
    <w:rsid w:val="001804AB"/>
    <w:rsid w:val="0018594C"/>
    <w:rsid w:val="001A1C17"/>
    <w:rsid w:val="001A420E"/>
    <w:rsid w:val="001D2A5F"/>
    <w:rsid w:val="001D78F0"/>
    <w:rsid w:val="001F2588"/>
    <w:rsid w:val="00200705"/>
    <w:rsid w:val="002229F0"/>
    <w:rsid w:val="00276281"/>
    <w:rsid w:val="00285C1C"/>
    <w:rsid w:val="002A2389"/>
    <w:rsid w:val="002B3515"/>
    <w:rsid w:val="00352C81"/>
    <w:rsid w:val="00367AB0"/>
    <w:rsid w:val="00396F66"/>
    <w:rsid w:val="003B79B8"/>
    <w:rsid w:val="003D55E4"/>
    <w:rsid w:val="003F7F2F"/>
    <w:rsid w:val="004210B8"/>
    <w:rsid w:val="004454DE"/>
    <w:rsid w:val="004D2E8F"/>
    <w:rsid w:val="0053254C"/>
    <w:rsid w:val="0058165E"/>
    <w:rsid w:val="00581D30"/>
    <w:rsid w:val="005B160A"/>
    <w:rsid w:val="005D5015"/>
    <w:rsid w:val="005E2573"/>
    <w:rsid w:val="005F4BF3"/>
    <w:rsid w:val="005F4CAD"/>
    <w:rsid w:val="006138F7"/>
    <w:rsid w:val="00614E47"/>
    <w:rsid w:val="00616A7A"/>
    <w:rsid w:val="0062105A"/>
    <w:rsid w:val="00633C75"/>
    <w:rsid w:val="006419C3"/>
    <w:rsid w:val="00675AE8"/>
    <w:rsid w:val="00692DD9"/>
    <w:rsid w:val="006B0813"/>
    <w:rsid w:val="006B5861"/>
    <w:rsid w:val="006D6A72"/>
    <w:rsid w:val="00702BF5"/>
    <w:rsid w:val="007313AD"/>
    <w:rsid w:val="00740C94"/>
    <w:rsid w:val="007458BA"/>
    <w:rsid w:val="00753AB5"/>
    <w:rsid w:val="007B0C06"/>
    <w:rsid w:val="007B28A1"/>
    <w:rsid w:val="007D11B9"/>
    <w:rsid w:val="007E07A9"/>
    <w:rsid w:val="00813C22"/>
    <w:rsid w:val="00817F7A"/>
    <w:rsid w:val="0084122B"/>
    <w:rsid w:val="008535DB"/>
    <w:rsid w:val="00882F8A"/>
    <w:rsid w:val="008864C9"/>
    <w:rsid w:val="008901C1"/>
    <w:rsid w:val="008A6CEC"/>
    <w:rsid w:val="008E0779"/>
    <w:rsid w:val="008E534F"/>
    <w:rsid w:val="00923E92"/>
    <w:rsid w:val="009270CA"/>
    <w:rsid w:val="00943597"/>
    <w:rsid w:val="0094731E"/>
    <w:rsid w:val="00952C52"/>
    <w:rsid w:val="00953AEE"/>
    <w:rsid w:val="0097622D"/>
    <w:rsid w:val="009B7A7F"/>
    <w:rsid w:val="009D3502"/>
    <w:rsid w:val="00A1380B"/>
    <w:rsid w:val="00A323FC"/>
    <w:rsid w:val="00A42690"/>
    <w:rsid w:val="00A56DB5"/>
    <w:rsid w:val="00A9195E"/>
    <w:rsid w:val="00AB5490"/>
    <w:rsid w:val="00AF3B5A"/>
    <w:rsid w:val="00B13F2B"/>
    <w:rsid w:val="00B61E39"/>
    <w:rsid w:val="00B7664A"/>
    <w:rsid w:val="00B7751A"/>
    <w:rsid w:val="00B85DDB"/>
    <w:rsid w:val="00B91661"/>
    <w:rsid w:val="00BB06E4"/>
    <w:rsid w:val="00BB65AE"/>
    <w:rsid w:val="00BC651E"/>
    <w:rsid w:val="00C076ED"/>
    <w:rsid w:val="00C3098B"/>
    <w:rsid w:val="00C37729"/>
    <w:rsid w:val="00C545E3"/>
    <w:rsid w:val="00C66C83"/>
    <w:rsid w:val="00C719B7"/>
    <w:rsid w:val="00C75478"/>
    <w:rsid w:val="00C800BE"/>
    <w:rsid w:val="00CA7242"/>
    <w:rsid w:val="00CA772F"/>
    <w:rsid w:val="00CB5E80"/>
    <w:rsid w:val="00CB611E"/>
    <w:rsid w:val="00CC0C5F"/>
    <w:rsid w:val="00CC415D"/>
    <w:rsid w:val="00CD1240"/>
    <w:rsid w:val="00CE6C7F"/>
    <w:rsid w:val="00D02896"/>
    <w:rsid w:val="00D11C89"/>
    <w:rsid w:val="00D3074A"/>
    <w:rsid w:val="00D35B1E"/>
    <w:rsid w:val="00D4310E"/>
    <w:rsid w:val="00D4769B"/>
    <w:rsid w:val="00D83A40"/>
    <w:rsid w:val="00DD2F70"/>
    <w:rsid w:val="00E17D6A"/>
    <w:rsid w:val="00E227AC"/>
    <w:rsid w:val="00E31F61"/>
    <w:rsid w:val="00E4006E"/>
    <w:rsid w:val="00E462F2"/>
    <w:rsid w:val="00E611D9"/>
    <w:rsid w:val="00E6708B"/>
    <w:rsid w:val="00E90BB9"/>
    <w:rsid w:val="00E971BA"/>
    <w:rsid w:val="00EA029D"/>
    <w:rsid w:val="00EC535F"/>
    <w:rsid w:val="00ED5848"/>
    <w:rsid w:val="00EE7D12"/>
    <w:rsid w:val="00F23CA7"/>
    <w:rsid w:val="00F62C32"/>
    <w:rsid w:val="00F767F4"/>
    <w:rsid w:val="00F8310B"/>
    <w:rsid w:val="00F8706D"/>
    <w:rsid w:val="00F947AD"/>
    <w:rsid w:val="00FB2239"/>
    <w:rsid w:val="00FE1A19"/>
    <w:rsid w:val="00FE7843"/>
    <w:rsid w:val="09EBBF82"/>
    <w:rsid w:val="0F9833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BC651E"/>
    <w:rPr>
      <w:b/>
      <w:i/>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BC651E"/>
    <w:rPr>
      <w:rFonts w:ascii="Arial" w:hAnsi="Arial"/>
      <w:b/>
      <w:i/>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F8706D"/>
    <w:pPr>
      <w:autoSpaceDE w:val="0"/>
      <w:autoSpaceDN w:val="0"/>
      <w:adjustRightInd w:val="0"/>
      <w:spacing w:after="0" w:line="240" w:lineRule="auto"/>
    </w:pPr>
    <w:rPr>
      <w:rFonts w:ascii="Arial" w:hAnsi="Arial" w:cs="Arial"/>
      <w:color w:val="000000"/>
      <w:sz w:val="24"/>
      <w:szCs w:val="24"/>
    </w:rPr>
  </w:style>
  <w:style w:type="character" w:styleId="Hyperlink">
    <w:name w:val="Hyperlink"/>
    <w:basedOn w:val="DefaultParagraphFont"/>
    <w:uiPriority w:val="99"/>
    <w:unhideWhenUsed/>
    <w:rsid w:val="00F8706D"/>
    <w:rPr>
      <w:color w:val="0563C1" w:themeColor="hyperlink"/>
      <w:u w:val="single"/>
    </w:rPr>
  </w:style>
  <w:style w:type="character" w:customStyle="1" w:styleId="doi2">
    <w:name w:val="doi2"/>
    <w:basedOn w:val="DefaultParagraphFont"/>
    <w:rsid w:val="00276281"/>
  </w:style>
  <w:style w:type="character" w:customStyle="1" w:styleId="bibliographic-informationvalue1">
    <w:name w:val="bibliographic-information__value1"/>
    <w:basedOn w:val="DefaultParagraphFont"/>
    <w:rsid w:val="003B79B8"/>
    <w:rPr>
      <w:vanish w:val="0"/>
      <w:webHidden w:val="0"/>
      <w:specVanish w:val="0"/>
    </w:rPr>
  </w:style>
  <w:style w:type="character" w:styleId="Emphasis">
    <w:name w:val="Emphasis"/>
    <w:basedOn w:val="DefaultParagraphFont"/>
    <w:uiPriority w:val="20"/>
    <w:qFormat/>
    <w:rsid w:val="00943597"/>
    <w:rPr>
      <w:i/>
      <w:iCs/>
    </w:rPr>
  </w:style>
  <w:style w:type="paragraph" w:styleId="BalloonText">
    <w:name w:val="Balloon Text"/>
    <w:basedOn w:val="Normal"/>
    <w:link w:val="BalloonTextChar"/>
    <w:uiPriority w:val="99"/>
    <w:semiHidden/>
    <w:unhideWhenUsed/>
    <w:rsid w:val="008E53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E534F"/>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BC651E"/>
    <w:rPr>
      <w:b/>
      <w:i/>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BC651E"/>
    <w:rPr>
      <w:rFonts w:ascii="Arial" w:hAnsi="Arial"/>
      <w:b/>
      <w:i/>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F8706D"/>
    <w:pPr>
      <w:autoSpaceDE w:val="0"/>
      <w:autoSpaceDN w:val="0"/>
      <w:adjustRightInd w:val="0"/>
      <w:spacing w:after="0" w:line="240" w:lineRule="auto"/>
    </w:pPr>
    <w:rPr>
      <w:rFonts w:ascii="Arial" w:hAnsi="Arial" w:cs="Arial"/>
      <w:color w:val="000000"/>
      <w:sz w:val="24"/>
      <w:szCs w:val="24"/>
    </w:rPr>
  </w:style>
  <w:style w:type="character" w:styleId="Hyperlink">
    <w:name w:val="Hyperlink"/>
    <w:basedOn w:val="DefaultParagraphFont"/>
    <w:uiPriority w:val="99"/>
    <w:unhideWhenUsed/>
    <w:rsid w:val="00F8706D"/>
    <w:rPr>
      <w:color w:val="0563C1" w:themeColor="hyperlink"/>
      <w:u w:val="single"/>
    </w:rPr>
  </w:style>
  <w:style w:type="character" w:customStyle="1" w:styleId="doi2">
    <w:name w:val="doi2"/>
    <w:basedOn w:val="DefaultParagraphFont"/>
    <w:rsid w:val="00276281"/>
  </w:style>
  <w:style w:type="character" w:customStyle="1" w:styleId="bibliographic-informationvalue1">
    <w:name w:val="bibliographic-information__value1"/>
    <w:basedOn w:val="DefaultParagraphFont"/>
    <w:rsid w:val="003B79B8"/>
    <w:rPr>
      <w:vanish w:val="0"/>
      <w:webHidden w:val="0"/>
      <w:specVanish w:val="0"/>
    </w:rPr>
  </w:style>
  <w:style w:type="character" w:styleId="Emphasis">
    <w:name w:val="Emphasis"/>
    <w:basedOn w:val="DefaultParagraphFont"/>
    <w:uiPriority w:val="20"/>
    <w:qFormat/>
    <w:rsid w:val="00943597"/>
    <w:rPr>
      <w:i/>
      <w:iCs/>
    </w:rPr>
  </w:style>
  <w:style w:type="paragraph" w:styleId="BalloonText">
    <w:name w:val="Balloon Text"/>
    <w:basedOn w:val="Normal"/>
    <w:link w:val="BalloonTextChar"/>
    <w:uiPriority w:val="99"/>
    <w:semiHidden/>
    <w:unhideWhenUsed/>
    <w:rsid w:val="008E53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E534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44535426">
      <w:bodyDiv w:val="1"/>
      <w:marLeft w:val="0"/>
      <w:marRight w:val="0"/>
      <w:marTop w:val="0"/>
      <w:marBottom w:val="0"/>
      <w:divBdr>
        <w:top w:val="none" w:sz="0" w:space="0" w:color="auto"/>
        <w:left w:val="none" w:sz="0" w:space="0" w:color="auto"/>
        <w:bottom w:val="none" w:sz="0" w:space="0" w:color="auto"/>
        <w:right w:val="none" w:sz="0" w:space="0" w:color="auto"/>
      </w:divBdr>
      <w:divsChild>
        <w:div w:id="1796829986">
          <w:marLeft w:val="0"/>
          <w:marRight w:val="0"/>
          <w:marTop w:val="0"/>
          <w:marBottom w:val="0"/>
          <w:divBdr>
            <w:top w:val="none" w:sz="0" w:space="0" w:color="auto"/>
            <w:left w:val="none" w:sz="0" w:space="0" w:color="auto"/>
            <w:bottom w:val="single" w:sz="6" w:space="0" w:color="C0C0C0"/>
            <w:right w:val="none" w:sz="0" w:space="0" w:color="auto"/>
          </w:divBdr>
          <w:divsChild>
            <w:div w:id="1658414116">
              <w:marLeft w:val="0"/>
              <w:marRight w:val="0"/>
              <w:marTop w:val="0"/>
              <w:marBottom w:val="0"/>
              <w:divBdr>
                <w:top w:val="none" w:sz="0" w:space="0" w:color="auto"/>
                <w:left w:val="none" w:sz="0" w:space="0" w:color="auto"/>
                <w:bottom w:val="none" w:sz="0" w:space="0" w:color="auto"/>
                <w:right w:val="none" w:sz="0" w:space="0" w:color="auto"/>
              </w:divBdr>
              <w:divsChild>
                <w:div w:id="32926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image" Target="media/image8.jpe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7.jpeg"/><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footer" Target="footer1.xml"/><Relationship Id="rId1" Type="http://schemas.openxmlformats.org/officeDocument/2006/relationships/customXml" Target="../customXml/item1.xml"/><Relationship Id="rId6" Type="http://schemas.microsoft.com/office/2007/relationships/stylesWithEffects" Target="stylesWithEffects.xml"/><Relationship Id="rId11" Type="http://schemas.openxmlformats.org/officeDocument/2006/relationships/image" Target="media/image1.jpeg"/><Relationship Id="rId5" Type="http://schemas.openxmlformats.org/officeDocument/2006/relationships/styles" Target="styles.xml"/><Relationship Id="rId15" Type="http://schemas.openxmlformats.org/officeDocument/2006/relationships/image" Target="media/image5.jpeg"/><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0FA0545-0513-4F9B-9A0B-82DC952327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4579</Words>
  <Characters>26106</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30624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Alun Thomas</dc:creator>
  <cp:lastModifiedBy>Hannah</cp:lastModifiedBy>
  <cp:revision>2</cp:revision>
  <cp:lastPrinted>2019-10-09T14:10:00Z</cp:lastPrinted>
  <dcterms:created xsi:type="dcterms:W3CDTF">2019-10-19T13:19:00Z</dcterms:created>
  <dcterms:modified xsi:type="dcterms:W3CDTF">2019-10-19T13:19:00Z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