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4A25" w:rsidRPr="009D24F5" w:rsidRDefault="0090692D" w:rsidP="0039565C">
      <w:pPr>
        <w:spacing w:line="360" w:lineRule="auto"/>
        <w:jc w:val="center"/>
        <w:rPr>
          <w:rFonts w:cs="Arial"/>
          <w:szCs w:val="24"/>
        </w:rPr>
      </w:pPr>
      <w:r w:rsidRPr="009D24F5">
        <w:rPr>
          <w:rFonts w:cs="Arial"/>
          <w:szCs w:val="24"/>
        </w:rPr>
        <w:t>APPLICATION OF POLICY IN SUPERVISION</w:t>
      </w:r>
    </w:p>
    <w:p w:rsidR="0090692D" w:rsidRPr="009D24F5" w:rsidRDefault="0090692D" w:rsidP="0039565C">
      <w:pPr>
        <w:spacing w:line="360" w:lineRule="auto"/>
        <w:jc w:val="both"/>
        <w:rPr>
          <w:rFonts w:cs="Arial"/>
          <w:szCs w:val="24"/>
        </w:rPr>
      </w:pPr>
    </w:p>
    <w:p w:rsidR="00064A25" w:rsidRPr="009D24F5" w:rsidRDefault="00155DCA" w:rsidP="0039565C">
      <w:pPr>
        <w:spacing w:line="360" w:lineRule="auto"/>
        <w:jc w:val="both"/>
        <w:rPr>
          <w:rFonts w:cs="Arial"/>
          <w:szCs w:val="24"/>
        </w:rPr>
      </w:pPr>
      <w:r w:rsidRPr="009D24F5">
        <w:rPr>
          <w:rFonts w:cs="Arial"/>
          <w:szCs w:val="24"/>
        </w:rPr>
        <w:t>This assignment seeks to c</w:t>
      </w:r>
      <w:r w:rsidR="00064A25" w:rsidRPr="009D24F5">
        <w:rPr>
          <w:rFonts w:cs="Arial"/>
          <w:szCs w:val="24"/>
        </w:rPr>
        <w:t>ritically evaluate national and local p</w:t>
      </w:r>
      <w:r w:rsidRPr="009D24F5">
        <w:rPr>
          <w:rFonts w:cs="Arial"/>
          <w:szCs w:val="24"/>
        </w:rPr>
        <w:t>olicy and the extent to which a familiar</w:t>
      </w:r>
      <w:r w:rsidR="00064A25" w:rsidRPr="009D24F5">
        <w:rPr>
          <w:rFonts w:cs="Arial"/>
          <w:szCs w:val="24"/>
        </w:rPr>
        <w:t xml:space="preserve"> organisation uses policy to enable effective supervision and support of staff and students.</w:t>
      </w:r>
      <w:r w:rsidR="00C73586" w:rsidRPr="009D24F5">
        <w:rPr>
          <w:rFonts w:cs="Arial"/>
          <w:szCs w:val="24"/>
        </w:rPr>
        <w:t xml:space="preserve">  Beginning with a brief definition of supervision, policy will be considered </w:t>
      </w:r>
      <w:r w:rsidR="00170D5C" w:rsidRPr="009D24F5">
        <w:rPr>
          <w:rFonts w:cs="Arial"/>
          <w:szCs w:val="24"/>
        </w:rPr>
        <w:t>at different levels</w:t>
      </w:r>
      <w:r w:rsidR="00C73586" w:rsidRPr="009D24F5">
        <w:rPr>
          <w:rFonts w:cs="Arial"/>
          <w:szCs w:val="24"/>
        </w:rPr>
        <w:t xml:space="preserve"> before evaluating how policy is applied in an example of practice.</w:t>
      </w:r>
      <w:r w:rsidR="004664B0" w:rsidRPr="009D24F5">
        <w:rPr>
          <w:rFonts w:cs="Arial"/>
          <w:szCs w:val="24"/>
        </w:rPr>
        <w:t xml:space="preserve">  Key themes will be drawn together in a conclusion.</w:t>
      </w:r>
    </w:p>
    <w:p w:rsidR="00C73586" w:rsidRPr="009D24F5" w:rsidRDefault="00C73586" w:rsidP="0039565C">
      <w:pPr>
        <w:pStyle w:val="NoSpacing"/>
        <w:spacing w:line="360" w:lineRule="auto"/>
        <w:jc w:val="both"/>
        <w:rPr>
          <w:rFonts w:ascii="Arial" w:hAnsi="Arial" w:cs="Arial"/>
          <w:sz w:val="24"/>
          <w:szCs w:val="24"/>
        </w:rPr>
      </w:pPr>
    </w:p>
    <w:p w:rsidR="00C73586" w:rsidRPr="009D24F5" w:rsidRDefault="00C73586" w:rsidP="0039565C">
      <w:pPr>
        <w:pStyle w:val="NoSpacing"/>
        <w:spacing w:line="360" w:lineRule="auto"/>
        <w:jc w:val="both"/>
        <w:rPr>
          <w:rFonts w:ascii="Arial" w:hAnsi="Arial" w:cs="Arial"/>
          <w:sz w:val="24"/>
          <w:szCs w:val="24"/>
          <w:u w:val="single"/>
        </w:rPr>
      </w:pPr>
      <w:r w:rsidRPr="009D24F5">
        <w:rPr>
          <w:rFonts w:ascii="Arial" w:hAnsi="Arial" w:cs="Arial"/>
          <w:sz w:val="24"/>
          <w:szCs w:val="24"/>
          <w:u w:val="single"/>
        </w:rPr>
        <w:t>What is Supervision?</w:t>
      </w:r>
    </w:p>
    <w:p w:rsidR="00C73586" w:rsidRPr="009D24F5" w:rsidRDefault="00C73586" w:rsidP="0039565C">
      <w:pPr>
        <w:pStyle w:val="NoSpacing"/>
        <w:spacing w:line="360" w:lineRule="auto"/>
        <w:jc w:val="both"/>
        <w:rPr>
          <w:rFonts w:ascii="Arial" w:hAnsi="Arial" w:cs="Arial"/>
          <w:sz w:val="24"/>
          <w:szCs w:val="24"/>
        </w:rPr>
      </w:pPr>
    </w:p>
    <w:p w:rsidR="00C73586" w:rsidRPr="009D24F5" w:rsidRDefault="00C73586" w:rsidP="0039565C">
      <w:pPr>
        <w:pStyle w:val="NoSpacing"/>
        <w:spacing w:line="360" w:lineRule="auto"/>
        <w:jc w:val="both"/>
        <w:rPr>
          <w:rFonts w:ascii="Arial" w:hAnsi="Arial" w:cs="Arial"/>
          <w:sz w:val="24"/>
          <w:szCs w:val="24"/>
        </w:rPr>
      </w:pPr>
      <w:r w:rsidRPr="009D24F5">
        <w:rPr>
          <w:rFonts w:ascii="Arial" w:hAnsi="Arial" w:cs="Arial"/>
          <w:sz w:val="24"/>
          <w:szCs w:val="24"/>
        </w:rPr>
        <w:t xml:space="preserve">Firstly, in order to evaluate supervision policy, supervision should be defined.  Supervision in youth work is a relationship used to review practice and determine responses – including critical reflection on feelings, decision-making and theory, planning learning and professional development (Hill and Peaper, 2011: 11-12).  Successful supervision can be evaluated by improvement in practice outcomes and professional judgement, demonstrated by reasoned critical, ethical decisions based on theory, experience and context (Hill and Peaper, 2011: 13-14).  </w:t>
      </w:r>
      <w:r w:rsidR="00DD0551" w:rsidRPr="009D24F5">
        <w:rPr>
          <w:rFonts w:ascii="Arial" w:hAnsi="Arial" w:cs="Arial"/>
          <w:sz w:val="24"/>
          <w:szCs w:val="24"/>
        </w:rPr>
        <w:t xml:space="preserve">The premise of this assignment is that context includes policy.  </w:t>
      </w:r>
      <w:r w:rsidRPr="009D24F5">
        <w:rPr>
          <w:rFonts w:ascii="Arial" w:hAnsi="Arial" w:cs="Arial"/>
          <w:sz w:val="24"/>
          <w:szCs w:val="24"/>
        </w:rPr>
        <w:t xml:space="preserve">Generally, theorists agree that supervision has three functions: </w:t>
      </w:r>
      <w:r w:rsidR="00125FD2" w:rsidRPr="009D24F5">
        <w:rPr>
          <w:rFonts w:ascii="Arial" w:hAnsi="Arial" w:cs="Arial"/>
          <w:sz w:val="24"/>
          <w:szCs w:val="24"/>
        </w:rPr>
        <w:t>accountability</w:t>
      </w:r>
      <w:r w:rsidRPr="009D24F5">
        <w:rPr>
          <w:rFonts w:ascii="Arial" w:hAnsi="Arial" w:cs="Arial"/>
          <w:sz w:val="24"/>
          <w:szCs w:val="24"/>
        </w:rPr>
        <w:t xml:space="preserve">, educative </w:t>
      </w:r>
      <w:r w:rsidR="00125FD2" w:rsidRPr="009D24F5">
        <w:rPr>
          <w:rFonts w:ascii="Arial" w:hAnsi="Arial" w:cs="Arial"/>
          <w:sz w:val="24"/>
          <w:szCs w:val="24"/>
        </w:rPr>
        <w:t>development and support</w:t>
      </w:r>
      <w:r w:rsidRPr="009D24F5">
        <w:rPr>
          <w:rFonts w:ascii="Arial" w:hAnsi="Arial" w:cs="Arial"/>
          <w:sz w:val="24"/>
          <w:szCs w:val="24"/>
        </w:rPr>
        <w:t xml:space="preserve"> (</w:t>
      </w:r>
      <w:r w:rsidR="00D37833">
        <w:rPr>
          <w:rFonts w:ascii="Arial" w:hAnsi="Arial" w:cs="Arial"/>
          <w:sz w:val="24"/>
          <w:szCs w:val="24"/>
        </w:rPr>
        <w:t xml:space="preserve">Hawkins and Shohet, </w:t>
      </w:r>
      <w:r w:rsidR="00F82361">
        <w:rPr>
          <w:rFonts w:ascii="Arial" w:hAnsi="Arial" w:cs="Arial"/>
          <w:sz w:val="24"/>
          <w:szCs w:val="24"/>
        </w:rPr>
        <w:t>2012: 62-64</w:t>
      </w:r>
      <w:r w:rsidR="00D37833">
        <w:rPr>
          <w:rFonts w:ascii="Arial" w:hAnsi="Arial" w:cs="Arial"/>
          <w:sz w:val="24"/>
          <w:szCs w:val="24"/>
        </w:rPr>
        <w:t xml:space="preserve">; </w:t>
      </w:r>
      <w:r w:rsidR="00125FD2" w:rsidRPr="009D24F5">
        <w:rPr>
          <w:rFonts w:ascii="Arial" w:hAnsi="Arial" w:cs="Arial"/>
          <w:sz w:val="24"/>
          <w:szCs w:val="24"/>
        </w:rPr>
        <w:t>Kadushin, 1976 cited in Thompson, 2007: 158</w:t>
      </w:r>
      <w:r w:rsidRPr="009D24F5">
        <w:rPr>
          <w:rFonts w:ascii="Arial" w:hAnsi="Arial" w:cs="Arial"/>
          <w:sz w:val="24"/>
          <w:szCs w:val="24"/>
        </w:rPr>
        <w:t>).  Hence supervision is a form of quality assurance that promotes adherence to policy, a learning activity which develops practice</w:t>
      </w:r>
      <w:r w:rsidR="008E5C0B" w:rsidRPr="009D24F5">
        <w:rPr>
          <w:rFonts w:ascii="Arial" w:hAnsi="Arial" w:cs="Arial"/>
          <w:sz w:val="24"/>
          <w:szCs w:val="24"/>
        </w:rPr>
        <w:t>,</w:t>
      </w:r>
      <w:r w:rsidRPr="009D24F5">
        <w:rPr>
          <w:rFonts w:ascii="Arial" w:hAnsi="Arial" w:cs="Arial"/>
          <w:sz w:val="24"/>
          <w:szCs w:val="24"/>
        </w:rPr>
        <w:t xml:space="preserve"> and a means of support for the well-being of work</w:t>
      </w:r>
      <w:r w:rsidR="000E2F5A" w:rsidRPr="009D24F5">
        <w:rPr>
          <w:rFonts w:ascii="Arial" w:hAnsi="Arial" w:cs="Arial"/>
          <w:sz w:val="24"/>
          <w:szCs w:val="24"/>
        </w:rPr>
        <w:t>ers.  The focus however must be</w:t>
      </w:r>
      <w:r w:rsidR="007770AF" w:rsidRPr="009D24F5">
        <w:rPr>
          <w:rFonts w:ascii="Arial" w:hAnsi="Arial" w:cs="Arial"/>
          <w:sz w:val="24"/>
          <w:szCs w:val="24"/>
        </w:rPr>
        <w:t xml:space="preserve"> </w:t>
      </w:r>
      <w:r w:rsidR="002123A5" w:rsidRPr="009D24F5">
        <w:rPr>
          <w:rFonts w:ascii="Arial" w:hAnsi="Arial" w:cs="Arial"/>
          <w:sz w:val="24"/>
          <w:szCs w:val="24"/>
        </w:rPr>
        <w:t xml:space="preserve">on </w:t>
      </w:r>
      <w:r w:rsidRPr="009D24F5">
        <w:rPr>
          <w:rFonts w:ascii="Arial" w:hAnsi="Arial" w:cs="Arial"/>
          <w:sz w:val="24"/>
          <w:szCs w:val="24"/>
        </w:rPr>
        <w:t xml:space="preserve">the positive impact of supervision </w:t>
      </w:r>
      <w:r w:rsidR="002123A5" w:rsidRPr="009D24F5">
        <w:rPr>
          <w:rFonts w:ascii="Arial" w:hAnsi="Arial" w:cs="Arial"/>
          <w:sz w:val="24"/>
          <w:szCs w:val="24"/>
        </w:rPr>
        <w:t>for</w:t>
      </w:r>
      <w:r w:rsidRPr="009D24F5">
        <w:rPr>
          <w:rFonts w:ascii="Arial" w:hAnsi="Arial" w:cs="Arial"/>
          <w:sz w:val="24"/>
          <w:szCs w:val="24"/>
        </w:rPr>
        <w:t xml:space="preserve"> young people (Herman, 2012: 120).  Against this definition, policy can be measured in the national, local and immediate context.  Discussi</w:t>
      </w:r>
      <w:r w:rsidR="0039565C">
        <w:rPr>
          <w:rFonts w:ascii="Arial" w:hAnsi="Arial" w:cs="Arial"/>
          <w:sz w:val="24"/>
          <w:szCs w:val="24"/>
        </w:rPr>
        <w:t>on begins with national policy.</w:t>
      </w:r>
    </w:p>
    <w:p w:rsidR="00C73586" w:rsidRPr="009D24F5" w:rsidRDefault="00C73586" w:rsidP="0039565C">
      <w:pPr>
        <w:pStyle w:val="NoSpacing"/>
        <w:spacing w:line="360" w:lineRule="auto"/>
        <w:jc w:val="both"/>
        <w:rPr>
          <w:rFonts w:ascii="Arial" w:hAnsi="Arial" w:cs="Arial"/>
          <w:sz w:val="24"/>
          <w:szCs w:val="24"/>
        </w:rPr>
      </w:pPr>
    </w:p>
    <w:p w:rsidR="00C73586" w:rsidRPr="009D24F5" w:rsidRDefault="00C73586" w:rsidP="0039565C">
      <w:pPr>
        <w:pStyle w:val="NoSpacing"/>
        <w:spacing w:before="240" w:line="360" w:lineRule="auto"/>
        <w:jc w:val="both"/>
        <w:rPr>
          <w:rFonts w:ascii="Arial" w:hAnsi="Arial" w:cs="Arial"/>
          <w:sz w:val="24"/>
          <w:szCs w:val="24"/>
          <w:u w:val="single"/>
        </w:rPr>
      </w:pPr>
      <w:r w:rsidRPr="009D24F5">
        <w:rPr>
          <w:rFonts w:ascii="Arial" w:hAnsi="Arial" w:cs="Arial"/>
          <w:sz w:val="24"/>
          <w:szCs w:val="24"/>
          <w:u w:val="single"/>
        </w:rPr>
        <w:t>National Occupational Standards for Youth Work (2012)</w:t>
      </w:r>
    </w:p>
    <w:p w:rsidR="00C73586" w:rsidRPr="009D24F5" w:rsidRDefault="00C73586" w:rsidP="0039565C">
      <w:pPr>
        <w:pStyle w:val="NoSpacing"/>
        <w:spacing w:line="360" w:lineRule="auto"/>
        <w:jc w:val="both"/>
        <w:rPr>
          <w:rFonts w:ascii="Arial" w:hAnsi="Arial" w:cs="Arial"/>
          <w:sz w:val="24"/>
          <w:szCs w:val="24"/>
        </w:rPr>
      </w:pPr>
    </w:p>
    <w:p w:rsidR="00C73586" w:rsidRPr="009D24F5" w:rsidRDefault="00C73586" w:rsidP="0039565C">
      <w:pPr>
        <w:pStyle w:val="NoSpacing"/>
        <w:spacing w:line="360" w:lineRule="auto"/>
        <w:jc w:val="both"/>
        <w:rPr>
          <w:rFonts w:ascii="Arial" w:hAnsi="Arial" w:cs="Arial"/>
          <w:sz w:val="24"/>
          <w:szCs w:val="24"/>
        </w:rPr>
      </w:pPr>
      <w:r w:rsidRPr="009D24F5">
        <w:rPr>
          <w:rFonts w:ascii="Arial" w:hAnsi="Arial" w:cs="Arial"/>
          <w:sz w:val="24"/>
          <w:szCs w:val="24"/>
        </w:rPr>
        <w:t>Since youth work is a values-driven practice (L</w:t>
      </w:r>
      <w:r w:rsidR="00E86336" w:rsidRPr="009D24F5">
        <w:rPr>
          <w:rFonts w:ascii="Arial" w:hAnsi="Arial" w:cs="Arial"/>
          <w:sz w:val="24"/>
          <w:szCs w:val="24"/>
        </w:rPr>
        <w:t>earning and Skills Improvement Service</w:t>
      </w:r>
      <w:r w:rsidRPr="009D24F5">
        <w:rPr>
          <w:rFonts w:ascii="Arial" w:hAnsi="Arial" w:cs="Arial"/>
          <w:sz w:val="24"/>
          <w:szCs w:val="24"/>
        </w:rPr>
        <w:t xml:space="preserve">, 2012: 02), any critique of youth work policy must start with values.  </w:t>
      </w:r>
      <w:r w:rsidR="00C704FF" w:rsidRPr="009D24F5">
        <w:rPr>
          <w:rFonts w:ascii="Arial" w:hAnsi="Arial" w:cs="Arial"/>
          <w:sz w:val="24"/>
          <w:szCs w:val="24"/>
        </w:rPr>
        <w:t>In this regard</w:t>
      </w:r>
      <w:r w:rsidRPr="009D24F5">
        <w:rPr>
          <w:rFonts w:ascii="Arial" w:hAnsi="Arial" w:cs="Arial"/>
          <w:sz w:val="24"/>
          <w:szCs w:val="24"/>
        </w:rPr>
        <w:t xml:space="preserve">, the National Occupational Standards for Youth Work (LSIS, 2012) state that practice should be young person-led – beginning where young people are to support </w:t>
      </w:r>
      <w:r w:rsidRPr="009D24F5">
        <w:rPr>
          <w:rFonts w:ascii="Arial" w:hAnsi="Arial" w:cs="Arial"/>
          <w:sz w:val="24"/>
          <w:szCs w:val="24"/>
        </w:rPr>
        <w:lastRenderedPageBreak/>
        <w:t>their holistic development, challenge oppressive behaviour and ideas, and safeguard young people’s welfare.  In this process, workers must be able to locate the values of active participation; equity, diversity and inclusion; partnership with young people and others; and young people’s personal, social and political development (LSIS, 2012: 04-05).  Supervision, as defined</w:t>
      </w:r>
      <w:r w:rsidR="005E36A8" w:rsidRPr="009D24F5">
        <w:rPr>
          <w:rFonts w:ascii="Arial" w:hAnsi="Arial" w:cs="Arial"/>
          <w:sz w:val="24"/>
          <w:szCs w:val="24"/>
        </w:rPr>
        <w:t xml:space="preserve"> above</w:t>
      </w:r>
      <w:r w:rsidRPr="009D24F5">
        <w:rPr>
          <w:rFonts w:ascii="Arial" w:hAnsi="Arial" w:cs="Arial"/>
          <w:sz w:val="24"/>
          <w:szCs w:val="24"/>
        </w:rPr>
        <w:t xml:space="preserve">, offers a forum to critically explore how a worker engages with these values to </w:t>
      </w:r>
      <w:r w:rsidR="00170D5C" w:rsidRPr="009D24F5">
        <w:rPr>
          <w:rFonts w:ascii="Arial" w:hAnsi="Arial" w:cs="Arial"/>
          <w:sz w:val="24"/>
          <w:szCs w:val="24"/>
        </w:rPr>
        <w:t>inform professional judgement.</w:t>
      </w:r>
      <w:r w:rsidR="00D75C13" w:rsidRPr="009D24F5">
        <w:rPr>
          <w:rFonts w:ascii="Arial" w:hAnsi="Arial" w:cs="Arial"/>
          <w:sz w:val="24"/>
          <w:szCs w:val="24"/>
        </w:rPr>
        <w:t xml:space="preserve">  Therefore this policy provides an extensive framework for supe</w:t>
      </w:r>
      <w:r w:rsidR="00DD0551" w:rsidRPr="009D24F5">
        <w:rPr>
          <w:rFonts w:ascii="Arial" w:hAnsi="Arial" w:cs="Arial"/>
          <w:sz w:val="24"/>
          <w:szCs w:val="24"/>
        </w:rPr>
        <w:t xml:space="preserve">rvision in its </w:t>
      </w:r>
      <w:r w:rsidR="00921072" w:rsidRPr="009D24F5">
        <w:rPr>
          <w:rFonts w:ascii="Arial" w:hAnsi="Arial" w:cs="Arial"/>
          <w:sz w:val="24"/>
          <w:szCs w:val="24"/>
        </w:rPr>
        <w:t xml:space="preserve">accountability and development </w:t>
      </w:r>
      <w:r w:rsidR="00DD0551" w:rsidRPr="009D24F5">
        <w:rPr>
          <w:rFonts w:ascii="Arial" w:hAnsi="Arial" w:cs="Arial"/>
          <w:sz w:val="24"/>
          <w:szCs w:val="24"/>
        </w:rPr>
        <w:t>function</w:t>
      </w:r>
      <w:r w:rsidR="00921072" w:rsidRPr="009D24F5">
        <w:rPr>
          <w:rFonts w:ascii="Arial" w:hAnsi="Arial" w:cs="Arial"/>
          <w:sz w:val="24"/>
          <w:szCs w:val="24"/>
        </w:rPr>
        <w:t xml:space="preserve">s by outlining specific standards by which practice outcomes can be </w:t>
      </w:r>
      <w:r w:rsidR="00B04AA6" w:rsidRPr="009D24F5">
        <w:rPr>
          <w:rFonts w:ascii="Arial" w:hAnsi="Arial" w:cs="Arial"/>
          <w:sz w:val="24"/>
          <w:szCs w:val="24"/>
        </w:rPr>
        <w:t xml:space="preserve">evidenced and </w:t>
      </w:r>
      <w:r w:rsidR="00921072" w:rsidRPr="009D24F5">
        <w:rPr>
          <w:rFonts w:ascii="Arial" w:hAnsi="Arial" w:cs="Arial"/>
          <w:sz w:val="24"/>
          <w:szCs w:val="24"/>
        </w:rPr>
        <w:t>measured.</w:t>
      </w:r>
    </w:p>
    <w:p w:rsidR="00170D5C" w:rsidRPr="009D24F5" w:rsidRDefault="00170D5C" w:rsidP="0039565C">
      <w:pPr>
        <w:pStyle w:val="NoSpacing"/>
        <w:spacing w:line="360" w:lineRule="auto"/>
        <w:jc w:val="both"/>
        <w:rPr>
          <w:rFonts w:ascii="Arial" w:hAnsi="Arial" w:cs="Arial"/>
          <w:sz w:val="24"/>
          <w:szCs w:val="24"/>
        </w:rPr>
      </w:pPr>
    </w:p>
    <w:p w:rsidR="00C73586" w:rsidRPr="009D24F5" w:rsidRDefault="00C73586" w:rsidP="0039565C">
      <w:pPr>
        <w:pStyle w:val="NoSpacing"/>
        <w:spacing w:line="360" w:lineRule="auto"/>
        <w:jc w:val="both"/>
        <w:rPr>
          <w:rFonts w:ascii="Arial" w:hAnsi="Arial" w:cs="Arial"/>
          <w:sz w:val="24"/>
          <w:szCs w:val="24"/>
        </w:rPr>
      </w:pPr>
      <w:r w:rsidRPr="009D24F5">
        <w:rPr>
          <w:rFonts w:ascii="Arial" w:hAnsi="Arial" w:cs="Arial"/>
          <w:sz w:val="24"/>
          <w:szCs w:val="24"/>
        </w:rPr>
        <w:t>More specifically, the Occupational Standards include the development of personal pra</w:t>
      </w:r>
      <w:r w:rsidR="006C36B5" w:rsidRPr="009D24F5">
        <w:rPr>
          <w:rFonts w:ascii="Arial" w:hAnsi="Arial" w:cs="Arial"/>
          <w:sz w:val="24"/>
          <w:szCs w:val="24"/>
        </w:rPr>
        <w:t>ctice and supporting colleagues and their</w:t>
      </w:r>
      <w:r w:rsidRPr="009D24F5">
        <w:rPr>
          <w:rFonts w:ascii="Arial" w:hAnsi="Arial" w:cs="Arial"/>
          <w:sz w:val="24"/>
          <w:szCs w:val="24"/>
        </w:rPr>
        <w:t xml:space="preserve"> development (LSIS, 2012: 06), both necessitating supervision as a reflective process (Herman, 2012</w:t>
      </w:r>
      <w:r w:rsidR="00BA2552" w:rsidRPr="009D24F5">
        <w:rPr>
          <w:rFonts w:ascii="Arial" w:hAnsi="Arial" w:cs="Arial"/>
          <w:sz w:val="24"/>
          <w:szCs w:val="24"/>
        </w:rPr>
        <w:t>: 118-121</w:t>
      </w:r>
      <w:r w:rsidRPr="009D24F5">
        <w:rPr>
          <w:rFonts w:ascii="Arial" w:hAnsi="Arial" w:cs="Arial"/>
          <w:sz w:val="24"/>
          <w:szCs w:val="24"/>
        </w:rPr>
        <w:t xml:space="preserve">).  The policy makes this clear by linking </w:t>
      </w:r>
      <w:r w:rsidR="00551624" w:rsidRPr="009D24F5">
        <w:rPr>
          <w:rFonts w:ascii="Arial" w:hAnsi="Arial" w:cs="Arial"/>
          <w:sz w:val="24"/>
          <w:szCs w:val="24"/>
        </w:rPr>
        <w:t xml:space="preserve">supervision, </w:t>
      </w:r>
      <w:r w:rsidRPr="009D24F5">
        <w:rPr>
          <w:rFonts w:ascii="Arial" w:hAnsi="Arial" w:cs="Arial"/>
          <w:sz w:val="24"/>
          <w:szCs w:val="24"/>
        </w:rPr>
        <w:t>reflection and eff</w:t>
      </w:r>
      <w:r w:rsidR="00C538D3" w:rsidRPr="009D24F5">
        <w:rPr>
          <w:rFonts w:ascii="Arial" w:hAnsi="Arial" w:cs="Arial"/>
          <w:sz w:val="24"/>
          <w:szCs w:val="24"/>
        </w:rPr>
        <w:t xml:space="preserve">ective practice and citing supervision as a means to support colleagues (LSIS, 2012: </w:t>
      </w:r>
      <w:r w:rsidR="00551624" w:rsidRPr="009D24F5">
        <w:rPr>
          <w:rFonts w:ascii="Arial" w:hAnsi="Arial" w:cs="Arial"/>
          <w:sz w:val="24"/>
          <w:szCs w:val="24"/>
        </w:rPr>
        <w:t xml:space="preserve">14, </w:t>
      </w:r>
      <w:r w:rsidR="00C538D3" w:rsidRPr="009D24F5">
        <w:rPr>
          <w:rFonts w:ascii="Arial" w:hAnsi="Arial" w:cs="Arial"/>
          <w:sz w:val="24"/>
          <w:szCs w:val="24"/>
        </w:rPr>
        <w:t>135</w:t>
      </w:r>
      <w:r w:rsidR="00551624" w:rsidRPr="009D24F5">
        <w:rPr>
          <w:rFonts w:ascii="Arial" w:hAnsi="Arial" w:cs="Arial"/>
          <w:sz w:val="24"/>
          <w:szCs w:val="24"/>
        </w:rPr>
        <w:t>-137</w:t>
      </w:r>
      <w:r w:rsidR="00C538D3" w:rsidRPr="009D24F5">
        <w:rPr>
          <w:rFonts w:ascii="Arial" w:hAnsi="Arial" w:cs="Arial"/>
          <w:sz w:val="24"/>
          <w:szCs w:val="24"/>
        </w:rPr>
        <w:t>).</w:t>
      </w:r>
      <w:r w:rsidR="00551624" w:rsidRPr="009D24F5">
        <w:rPr>
          <w:rFonts w:ascii="Arial" w:hAnsi="Arial" w:cs="Arial"/>
          <w:sz w:val="24"/>
          <w:szCs w:val="24"/>
        </w:rPr>
        <w:t xml:space="preserve">  </w:t>
      </w:r>
      <w:r w:rsidR="00CE09BA" w:rsidRPr="009D24F5">
        <w:rPr>
          <w:rFonts w:ascii="Arial" w:hAnsi="Arial" w:cs="Arial"/>
          <w:sz w:val="24"/>
          <w:szCs w:val="24"/>
        </w:rPr>
        <w:t xml:space="preserve">It also recognises that this can be informal supervision which takes place outside of management responsibility (LSIS, 2012: 135).  This suggests the possibility of peer supervision.  </w:t>
      </w:r>
      <w:r w:rsidR="006C36B5" w:rsidRPr="009D24F5">
        <w:rPr>
          <w:rFonts w:ascii="Arial" w:hAnsi="Arial" w:cs="Arial"/>
          <w:sz w:val="24"/>
          <w:szCs w:val="24"/>
        </w:rPr>
        <w:t>In terms of educative deve</w:t>
      </w:r>
      <w:r w:rsidR="007606F8" w:rsidRPr="009D24F5">
        <w:rPr>
          <w:rFonts w:ascii="Arial" w:hAnsi="Arial" w:cs="Arial"/>
          <w:sz w:val="24"/>
          <w:szCs w:val="24"/>
        </w:rPr>
        <w:t>lopment, youth workers must</w:t>
      </w:r>
      <w:r w:rsidR="006C36B5" w:rsidRPr="009D24F5">
        <w:rPr>
          <w:rFonts w:ascii="Arial" w:hAnsi="Arial" w:cs="Arial"/>
          <w:sz w:val="24"/>
          <w:szCs w:val="24"/>
        </w:rPr>
        <w:t xml:space="preserve"> be aware of ‘supervision principles, methods, tools and techniques</w:t>
      </w:r>
      <w:r w:rsidR="007606F8" w:rsidRPr="009D24F5">
        <w:rPr>
          <w:rFonts w:ascii="Arial" w:hAnsi="Arial" w:cs="Arial"/>
          <w:sz w:val="24"/>
          <w:szCs w:val="24"/>
        </w:rPr>
        <w:t>’</w:t>
      </w:r>
      <w:r w:rsidR="006C36B5" w:rsidRPr="009D24F5">
        <w:rPr>
          <w:rFonts w:ascii="Arial" w:hAnsi="Arial" w:cs="Arial"/>
          <w:sz w:val="24"/>
          <w:szCs w:val="24"/>
        </w:rPr>
        <w:t xml:space="preserve"> (LSIS, 2012: 141).  In its accountability function,</w:t>
      </w:r>
      <w:r w:rsidR="007606F8" w:rsidRPr="009D24F5">
        <w:rPr>
          <w:rFonts w:ascii="Arial" w:hAnsi="Arial" w:cs="Arial"/>
          <w:sz w:val="24"/>
          <w:szCs w:val="24"/>
        </w:rPr>
        <w:t xml:space="preserve"> supervision is also called upon</w:t>
      </w:r>
      <w:r w:rsidR="006C36B5" w:rsidRPr="009D24F5">
        <w:rPr>
          <w:rFonts w:ascii="Arial" w:hAnsi="Arial" w:cs="Arial"/>
          <w:sz w:val="24"/>
          <w:szCs w:val="24"/>
        </w:rPr>
        <w:t xml:space="preserve"> within </w:t>
      </w:r>
      <w:r w:rsidR="007606F8" w:rsidRPr="009D24F5">
        <w:rPr>
          <w:rFonts w:ascii="Arial" w:hAnsi="Arial" w:cs="Arial"/>
          <w:sz w:val="24"/>
          <w:szCs w:val="24"/>
        </w:rPr>
        <w:t xml:space="preserve">the </w:t>
      </w:r>
      <w:r w:rsidR="00E45758">
        <w:rPr>
          <w:rFonts w:ascii="Arial" w:hAnsi="Arial" w:cs="Arial"/>
          <w:sz w:val="24"/>
          <w:szCs w:val="24"/>
        </w:rPr>
        <w:t>policy as a means of</w:t>
      </w:r>
      <w:r w:rsidR="006C36B5" w:rsidRPr="009D24F5">
        <w:rPr>
          <w:rFonts w:ascii="Arial" w:hAnsi="Arial" w:cs="Arial"/>
          <w:sz w:val="24"/>
          <w:szCs w:val="24"/>
        </w:rPr>
        <w:t xml:space="preserve"> safeguarding young people (LSIS, 2012: 92)</w:t>
      </w:r>
      <w:r w:rsidR="007606F8" w:rsidRPr="009D24F5">
        <w:rPr>
          <w:rFonts w:ascii="Arial" w:hAnsi="Arial" w:cs="Arial"/>
          <w:sz w:val="24"/>
          <w:szCs w:val="24"/>
        </w:rPr>
        <w:t>, which addresses the immediate impact of su</w:t>
      </w:r>
      <w:r w:rsidR="003175A3" w:rsidRPr="009D24F5">
        <w:rPr>
          <w:rFonts w:ascii="Arial" w:hAnsi="Arial" w:cs="Arial"/>
          <w:sz w:val="24"/>
          <w:szCs w:val="24"/>
        </w:rPr>
        <w:t>p</w:t>
      </w:r>
      <w:r w:rsidR="007606F8" w:rsidRPr="009D24F5">
        <w:rPr>
          <w:rFonts w:ascii="Arial" w:hAnsi="Arial" w:cs="Arial"/>
          <w:sz w:val="24"/>
          <w:szCs w:val="24"/>
        </w:rPr>
        <w:t>ervision</w:t>
      </w:r>
      <w:r w:rsidR="00B671A0" w:rsidRPr="009D24F5">
        <w:rPr>
          <w:rFonts w:ascii="Arial" w:hAnsi="Arial" w:cs="Arial"/>
          <w:sz w:val="24"/>
          <w:szCs w:val="24"/>
        </w:rPr>
        <w:t xml:space="preserve"> on young people</w:t>
      </w:r>
      <w:r w:rsidR="006C36B5" w:rsidRPr="009D24F5">
        <w:rPr>
          <w:rFonts w:ascii="Arial" w:hAnsi="Arial" w:cs="Arial"/>
          <w:sz w:val="24"/>
          <w:szCs w:val="24"/>
        </w:rPr>
        <w:t>.</w:t>
      </w:r>
      <w:r w:rsidR="007606F8" w:rsidRPr="009D24F5">
        <w:rPr>
          <w:rFonts w:ascii="Arial" w:hAnsi="Arial" w:cs="Arial"/>
          <w:sz w:val="24"/>
          <w:szCs w:val="24"/>
        </w:rPr>
        <w:t xml:space="preserve">  In summary, this policy positively represents s</w:t>
      </w:r>
      <w:r w:rsidR="007E49CC" w:rsidRPr="009D24F5">
        <w:rPr>
          <w:rFonts w:ascii="Arial" w:hAnsi="Arial" w:cs="Arial"/>
          <w:sz w:val="24"/>
          <w:szCs w:val="24"/>
        </w:rPr>
        <w:t xml:space="preserve">upervision in all its functions, </w:t>
      </w:r>
      <w:r w:rsidR="00605B50" w:rsidRPr="009D24F5">
        <w:rPr>
          <w:rFonts w:ascii="Arial" w:hAnsi="Arial" w:cs="Arial"/>
          <w:sz w:val="24"/>
          <w:szCs w:val="24"/>
        </w:rPr>
        <w:t>encouragi</w:t>
      </w:r>
      <w:r w:rsidR="007E49CC" w:rsidRPr="009D24F5">
        <w:rPr>
          <w:rFonts w:ascii="Arial" w:hAnsi="Arial" w:cs="Arial"/>
          <w:sz w:val="24"/>
          <w:szCs w:val="24"/>
        </w:rPr>
        <w:t>ng</w:t>
      </w:r>
      <w:r w:rsidR="007606F8" w:rsidRPr="009D24F5">
        <w:rPr>
          <w:rFonts w:ascii="Arial" w:hAnsi="Arial" w:cs="Arial"/>
          <w:sz w:val="24"/>
          <w:szCs w:val="24"/>
        </w:rPr>
        <w:t xml:space="preserve"> intimate understanding of supervision</w:t>
      </w:r>
      <w:r w:rsidR="00E14C54" w:rsidRPr="009D24F5">
        <w:rPr>
          <w:rFonts w:ascii="Arial" w:hAnsi="Arial" w:cs="Arial"/>
          <w:sz w:val="24"/>
          <w:szCs w:val="24"/>
        </w:rPr>
        <w:t>, its purposes</w:t>
      </w:r>
      <w:r w:rsidR="007606F8" w:rsidRPr="009D24F5">
        <w:rPr>
          <w:rFonts w:ascii="Arial" w:hAnsi="Arial" w:cs="Arial"/>
          <w:sz w:val="24"/>
          <w:szCs w:val="24"/>
        </w:rPr>
        <w:t xml:space="preserve"> and how it should be applied.  At nearly 200 pages long, the only negative evaluation is the </w:t>
      </w:r>
      <w:r w:rsidR="00B274A4" w:rsidRPr="009D24F5">
        <w:rPr>
          <w:rFonts w:ascii="Arial" w:hAnsi="Arial" w:cs="Arial"/>
          <w:sz w:val="24"/>
          <w:szCs w:val="24"/>
        </w:rPr>
        <w:t>difficulty</w:t>
      </w:r>
      <w:r w:rsidR="009B49E2" w:rsidRPr="009D24F5">
        <w:rPr>
          <w:rFonts w:ascii="Arial" w:hAnsi="Arial" w:cs="Arial"/>
          <w:sz w:val="24"/>
          <w:szCs w:val="24"/>
        </w:rPr>
        <w:t xml:space="preserve"> referring to</w:t>
      </w:r>
      <w:r w:rsidR="007E280F" w:rsidRPr="009D24F5">
        <w:rPr>
          <w:rFonts w:ascii="Arial" w:hAnsi="Arial" w:cs="Arial"/>
          <w:sz w:val="24"/>
          <w:szCs w:val="24"/>
        </w:rPr>
        <w:t xml:space="preserve"> </w:t>
      </w:r>
      <w:r w:rsidR="007606F8" w:rsidRPr="009D24F5">
        <w:rPr>
          <w:rFonts w:ascii="Arial" w:hAnsi="Arial" w:cs="Arial"/>
          <w:sz w:val="24"/>
          <w:szCs w:val="24"/>
        </w:rPr>
        <w:t>this policy in day-to-day practice.</w:t>
      </w:r>
      <w:r w:rsidR="00C73F73" w:rsidRPr="009D24F5">
        <w:rPr>
          <w:rFonts w:ascii="Arial" w:hAnsi="Arial" w:cs="Arial"/>
          <w:sz w:val="24"/>
          <w:szCs w:val="24"/>
        </w:rPr>
        <w:t xml:space="preserve">  The next policy provides stark contrast.</w:t>
      </w:r>
    </w:p>
    <w:p w:rsidR="00C94294" w:rsidRPr="009D24F5" w:rsidRDefault="00C94294" w:rsidP="0039565C">
      <w:pPr>
        <w:pStyle w:val="NoSpacing"/>
        <w:spacing w:line="360" w:lineRule="auto"/>
        <w:jc w:val="both"/>
        <w:rPr>
          <w:rFonts w:ascii="Arial" w:hAnsi="Arial" w:cs="Arial"/>
          <w:sz w:val="24"/>
          <w:szCs w:val="24"/>
        </w:rPr>
      </w:pPr>
    </w:p>
    <w:p w:rsidR="00064A25" w:rsidRPr="009D24F5" w:rsidRDefault="00547B39" w:rsidP="0039565C">
      <w:pPr>
        <w:pStyle w:val="NoSpacing"/>
        <w:spacing w:before="240" w:line="360" w:lineRule="auto"/>
        <w:jc w:val="both"/>
        <w:rPr>
          <w:rFonts w:ascii="Arial" w:hAnsi="Arial" w:cs="Arial"/>
          <w:sz w:val="24"/>
          <w:szCs w:val="24"/>
          <w:u w:val="single"/>
        </w:rPr>
      </w:pPr>
      <w:r w:rsidRPr="009D24F5">
        <w:rPr>
          <w:rFonts w:ascii="Arial" w:hAnsi="Arial" w:cs="Arial"/>
          <w:sz w:val="24"/>
          <w:szCs w:val="24"/>
          <w:u w:val="single"/>
        </w:rPr>
        <w:t>Youth Work in Wales: Principles and Purposes (2013)</w:t>
      </w:r>
    </w:p>
    <w:p w:rsidR="006C659C" w:rsidRPr="009D24F5" w:rsidRDefault="006C659C" w:rsidP="0039565C">
      <w:pPr>
        <w:pStyle w:val="NoSpacing"/>
        <w:spacing w:line="360" w:lineRule="auto"/>
        <w:jc w:val="both"/>
        <w:rPr>
          <w:rFonts w:ascii="Arial" w:hAnsi="Arial" w:cs="Arial"/>
          <w:sz w:val="24"/>
          <w:szCs w:val="24"/>
          <w:u w:val="single"/>
        </w:rPr>
      </w:pPr>
    </w:p>
    <w:p w:rsidR="0039565C" w:rsidRDefault="00DC6BB0" w:rsidP="0039565C">
      <w:pPr>
        <w:spacing w:line="360" w:lineRule="auto"/>
        <w:jc w:val="both"/>
        <w:rPr>
          <w:rFonts w:cs="Arial"/>
          <w:szCs w:val="24"/>
        </w:rPr>
      </w:pPr>
      <w:r w:rsidRPr="009D24F5">
        <w:rPr>
          <w:rFonts w:cs="Arial"/>
          <w:szCs w:val="24"/>
        </w:rPr>
        <w:t>Youth Work in Wales: Principles and Purposes (Y</w:t>
      </w:r>
      <w:r w:rsidR="00085F1B" w:rsidRPr="009D24F5">
        <w:rPr>
          <w:rFonts w:cs="Arial"/>
          <w:szCs w:val="24"/>
        </w:rPr>
        <w:t xml:space="preserve">outh Work in Wales Review </w:t>
      </w:r>
      <w:r w:rsidR="00136587" w:rsidRPr="009D24F5">
        <w:rPr>
          <w:rFonts w:cs="Arial"/>
          <w:szCs w:val="24"/>
        </w:rPr>
        <w:t>Group</w:t>
      </w:r>
      <w:r w:rsidRPr="009D24F5">
        <w:rPr>
          <w:rFonts w:cs="Arial"/>
          <w:szCs w:val="24"/>
        </w:rPr>
        <w:t>, 2013) is an easy-to-read, concise document that is illustrated, colourful and ideal for quick-reference, accessible to practitioners and most young people alike.</w:t>
      </w:r>
      <w:r w:rsidR="00DC7961" w:rsidRPr="009D24F5">
        <w:rPr>
          <w:rFonts w:cs="Arial"/>
          <w:szCs w:val="24"/>
        </w:rPr>
        <w:t xml:space="preserve">  </w:t>
      </w:r>
      <w:r w:rsidR="00165F33" w:rsidRPr="009D24F5">
        <w:rPr>
          <w:rFonts w:cs="Arial"/>
          <w:szCs w:val="24"/>
        </w:rPr>
        <w:t xml:space="preserve">It is a national policy focused on practice in Wales but applicable to the UK (YWWRG, 2013: </w:t>
      </w:r>
      <w:r w:rsidR="00165F33" w:rsidRPr="009D24F5">
        <w:rPr>
          <w:rFonts w:cs="Arial"/>
          <w:szCs w:val="24"/>
        </w:rPr>
        <w:lastRenderedPageBreak/>
        <w:t xml:space="preserve">i).  </w:t>
      </w:r>
      <w:r w:rsidR="00DC7961" w:rsidRPr="009D24F5">
        <w:rPr>
          <w:rFonts w:cs="Arial"/>
          <w:szCs w:val="24"/>
        </w:rPr>
        <w:t xml:space="preserve">As a policy for </w:t>
      </w:r>
      <w:r w:rsidR="00AC0851" w:rsidRPr="009D24F5">
        <w:rPr>
          <w:rFonts w:cs="Arial"/>
          <w:szCs w:val="24"/>
        </w:rPr>
        <w:t xml:space="preserve">accountable </w:t>
      </w:r>
      <w:r w:rsidR="00DC7961" w:rsidRPr="009D24F5">
        <w:rPr>
          <w:rFonts w:cs="Arial"/>
          <w:szCs w:val="24"/>
        </w:rPr>
        <w:t>supervision</w:t>
      </w:r>
      <w:r w:rsidR="00DE52C4" w:rsidRPr="009D24F5">
        <w:rPr>
          <w:rFonts w:cs="Arial"/>
          <w:szCs w:val="24"/>
        </w:rPr>
        <w:t xml:space="preserve">, there is focus on quality standards, monitoring and evaluation with brief reference to workers’ use of self-assessment and self-assessment tools to reflect on and develop practice (YWWRG, 2013: 07).  This </w:t>
      </w:r>
      <w:r w:rsidR="00F612BE" w:rsidRPr="009D24F5">
        <w:rPr>
          <w:rFonts w:cs="Arial"/>
          <w:szCs w:val="24"/>
        </w:rPr>
        <w:t>suggests</w:t>
      </w:r>
      <w:r w:rsidR="00DE52C4" w:rsidRPr="009D24F5">
        <w:rPr>
          <w:rFonts w:cs="Arial"/>
          <w:szCs w:val="24"/>
        </w:rPr>
        <w:t xml:space="preserve"> supervision without specific mention, which is a weakness</w:t>
      </w:r>
      <w:r w:rsidR="00901E1F" w:rsidRPr="009D24F5">
        <w:rPr>
          <w:rFonts w:cs="Arial"/>
          <w:szCs w:val="24"/>
        </w:rPr>
        <w:t xml:space="preserve"> of the policy</w:t>
      </w:r>
      <w:r w:rsidR="00DE52C4" w:rsidRPr="009D24F5">
        <w:rPr>
          <w:rFonts w:cs="Arial"/>
          <w:szCs w:val="24"/>
        </w:rPr>
        <w:t>.  However the brevity of this document allows for understandable sacrifices and it does admittedly signpost readers to the National Occupational Standards (LSIS, 2012) which cover supervision in greater depth.</w:t>
      </w:r>
      <w:r w:rsidR="004C6B2E" w:rsidRPr="009D24F5">
        <w:rPr>
          <w:rFonts w:cs="Arial"/>
          <w:szCs w:val="24"/>
        </w:rPr>
        <w:t xml:space="preserve">  The greatest strength of the policy is its concise presentation of key principles and values </w:t>
      </w:r>
      <w:r w:rsidR="00E63FF6" w:rsidRPr="009D24F5">
        <w:rPr>
          <w:rFonts w:cs="Arial"/>
          <w:szCs w:val="24"/>
        </w:rPr>
        <w:t xml:space="preserve">summarised </w:t>
      </w:r>
      <w:r w:rsidR="004C6B2E" w:rsidRPr="009D24F5">
        <w:rPr>
          <w:rFonts w:cs="Arial"/>
          <w:szCs w:val="24"/>
        </w:rPr>
        <w:t>within five pillars</w:t>
      </w:r>
      <w:r w:rsidR="00901E1F" w:rsidRPr="009D24F5">
        <w:rPr>
          <w:rFonts w:cs="Arial"/>
          <w:szCs w:val="24"/>
        </w:rPr>
        <w:t xml:space="preserve"> of practice that is</w:t>
      </w:r>
      <w:r w:rsidR="001373F3" w:rsidRPr="009D24F5">
        <w:rPr>
          <w:rFonts w:cs="Arial"/>
          <w:szCs w:val="24"/>
        </w:rPr>
        <w:t>:</w:t>
      </w:r>
      <w:r w:rsidR="004C6B2E" w:rsidRPr="009D24F5">
        <w:rPr>
          <w:rFonts w:cs="Arial"/>
          <w:szCs w:val="24"/>
        </w:rPr>
        <w:t xml:space="preserve"> educative, expressive, participative, inclusive and empowering</w:t>
      </w:r>
      <w:r w:rsidR="00E63FF6" w:rsidRPr="009D24F5">
        <w:rPr>
          <w:rFonts w:cs="Arial"/>
          <w:szCs w:val="24"/>
        </w:rPr>
        <w:t xml:space="preserve"> (YWWRG, 2013: 04</w:t>
      </w:r>
      <w:r w:rsidR="00901E1F" w:rsidRPr="009D24F5">
        <w:rPr>
          <w:rFonts w:cs="Arial"/>
          <w:szCs w:val="24"/>
        </w:rPr>
        <w:t>-06)</w:t>
      </w:r>
      <w:r w:rsidR="007F06D6" w:rsidRPr="009D24F5">
        <w:rPr>
          <w:rFonts w:cs="Arial"/>
          <w:szCs w:val="24"/>
        </w:rPr>
        <w:t>.</w:t>
      </w:r>
      <w:r w:rsidR="001373F3" w:rsidRPr="009D24F5">
        <w:rPr>
          <w:rFonts w:cs="Arial"/>
          <w:szCs w:val="24"/>
        </w:rPr>
        <w:t xml:space="preserve">  Furthermore,</w:t>
      </w:r>
      <w:r w:rsidR="004C6B2E" w:rsidRPr="009D24F5">
        <w:rPr>
          <w:rFonts w:cs="Arial"/>
          <w:szCs w:val="24"/>
        </w:rPr>
        <w:t xml:space="preserve"> bilingual format mak</w:t>
      </w:r>
      <w:r w:rsidR="007F06D6" w:rsidRPr="009D24F5">
        <w:rPr>
          <w:rFonts w:cs="Arial"/>
          <w:szCs w:val="24"/>
        </w:rPr>
        <w:t>es the policy</w:t>
      </w:r>
      <w:r w:rsidR="004C6B2E" w:rsidRPr="009D24F5">
        <w:rPr>
          <w:rFonts w:cs="Arial"/>
          <w:szCs w:val="24"/>
        </w:rPr>
        <w:t xml:space="preserve"> locally accessible.</w:t>
      </w:r>
      <w:r w:rsidR="0003504A" w:rsidRPr="009D24F5">
        <w:rPr>
          <w:rFonts w:cs="Arial"/>
          <w:szCs w:val="24"/>
        </w:rPr>
        <w:t xml:space="preserve">  Overall this policy is more useful for informing supervision based on values rather than guiding supervision itself.  It also acknowledges the voluntary sector alongside statutory </w:t>
      </w:r>
      <w:r w:rsidR="00812A26" w:rsidRPr="009D24F5">
        <w:rPr>
          <w:rFonts w:cs="Arial"/>
          <w:szCs w:val="24"/>
        </w:rPr>
        <w:t>youth work</w:t>
      </w:r>
      <w:r w:rsidR="0003504A" w:rsidRPr="009D24F5">
        <w:rPr>
          <w:rFonts w:cs="Arial"/>
          <w:szCs w:val="24"/>
        </w:rPr>
        <w:t xml:space="preserve"> (YWWRG, 2013: 02-03)</w:t>
      </w:r>
      <w:r w:rsidR="00812A26" w:rsidRPr="009D24F5">
        <w:rPr>
          <w:rFonts w:cs="Arial"/>
          <w:szCs w:val="24"/>
        </w:rPr>
        <w:t>.  The next policy goes further to describe the Youth Service as a practice incorporating both sectors (</w:t>
      </w:r>
      <w:r w:rsidR="00517711" w:rsidRPr="009D24F5">
        <w:rPr>
          <w:rFonts w:cs="Arial"/>
          <w:szCs w:val="24"/>
        </w:rPr>
        <w:t>ETS Wales and YMCA Wales Community College, 2012</w:t>
      </w:r>
      <w:r w:rsidR="00145E2B" w:rsidRPr="009D24F5">
        <w:rPr>
          <w:rFonts w:cs="Arial"/>
          <w:szCs w:val="24"/>
        </w:rPr>
        <w:t>: 01</w:t>
      </w:r>
      <w:r w:rsidR="00517711" w:rsidRPr="009D24F5">
        <w:rPr>
          <w:rFonts w:cs="Arial"/>
          <w:szCs w:val="24"/>
        </w:rPr>
        <w:t>)</w:t>
      </w:r>
      <w:r w:rsidR="00812A26" w:rsidRPr="009D24F5">
        <w:rPr>
          <w:rFonts w:cs="Arial"/>
          <w:szCs w:val="24"/>
        </w:rPr>
        <w:t>.</w:t>
      </w:r>
    </w:p>
    <w:p w:rsidR="0039565C" w:rsidRDefault="0039565C" w:rsidP="0039565C">
      <w:pPr>
        <w:spacing w:after="0" w:line="360" w:lineRule="auto"/>
        <w:jc w:val="both"/>
        <w:rPr>
          <w:rFonts w:cs="Arial"/>
          <w:szCs w:val="24"/>
        </w:rPr>
      </w:pPr>
    </w:p>
    <w:p w:rsidR="005C5AEF" w:rsidRPr="0039565C" w:rsidRDefault="005C5AEF" w:rsidP="0039565C">
      <w:pPr>
        <w:spacing w:after="0" w:line="360" w:lineRule="auto"/>
        <w:jc w:val="both"/>
        <w:rPr>
          <w:rFonts w:cs="Arial"/>
          <w:szCs w:val="24"/>
        </w:rPr>
      </w:pPr>
      <w:r w:rsidRPr="009D24F5">
        <w:rPr>
          <w:rFonts w:cs="Arial"/>
          <w:szCs w:val="24"/>
          <w:u w:val="single"/>
        </w:rPr>
        <w:t>Code of Occupational Ethics for the Youth Service in Wales (2012)</w:t>
      </w:r>
    </w:p>
    <w:p w:rsidR="005C5AEF" w:rsidRPr="009D24F5" w:rsidRDefault="005C5AEF" w:rsidP="0039565C">
      <w:pPr>
        <w:pStyle w:val="NoSpacing"/>
        <w:spacing w:line="360" w:lineRule="auto"/>
        <w:jc w:val="both"/>
        <w:rPr>
          <w:rFonts w:ascii="Arial" w:hAnsi="Arial" w:cs="Arial"/>
          <w:sz w:val="24"/>
          <w:szCs w:val="24"/>
        </w:rPr>
      </w:pPr>
    </w:p>
    <w:p w:rsidR="00AF2955" w:rsidRPr="009D24F5" w:rsidRDefault="00CC68CB" w:rsidP="0039565C">
      <w:pPr>
        <w:pStyle w:val="NoSpacing"/>
        <w:spacing w:line="360" w:lineRule="auto"/>
        <w:jc w:val="both"/>
        <w:rPr>
          <w:rFonts w:ascii="Arial" w:hAnsi="Arial" w:cs="Arial"/>
          <w:sz w:val="24"/>
          <w:szCs w:val="24"/>
        </w:rPr>
      </w:pPr>
      <w:r w:rsidRPr="009D24F5">
        <w:rPr>
          <w:rFonts w:ascii="Arial" w:hAnsi="Arial" w:cs="Arial"/>
          <w:sz w:val="24"/>
          <w:szCs w:val="24"/>
        </w:rPr>
        <w:t>Whilst statutory bodies may enforce practice norms through policy and supervision, neither ethics nor supervision are confined to professional practice.  At a national level, the Code of Occupational Ethics for the Youth Service in Wales (ETS Wales and YMCA Wales Community College, 2012) defines ethics universally for youth work in Wales: herein supervision is both a consideration of, and vehicle for, ethical practice.  This represents a belief that workers without professional status can still practise at a professional level – even if this is not deemed professional practice</w:t>
      </w:r>
      <w:r w:rsidR="00577A61" w:rsidRPr="009D24F5">
        <w:rPr>
          <w:rFonts w:ascii="Arial" w:hAnsi="Arial" w:cs="Arial"/>
          <w:sz w:val="24"/>
          <w:szCs w:val="24"/>
        </w:rPr>
        <w:t xml:space="preserve"> (Taylor, 2016: no page number)</w:t>
      </w:r>
      <w:r w:rsidRPr="009D24F5">
        <w:rPr>
          <w:rFonts w:ascii="Arial" w:hAnsi="Arial" w:cs="Arial"/>
          <w:sz w:val="24"/>
          <w:szCs w:val="24"/>
        </w:rPr>
        <w:t>.</w:t>
      </w:r>
      <w:r w:rsidR="00AF2955" w:rsidRPr="009D24F5">
        <w:rPr>
          <w:rFonts w:ascii="Arial" w:hAnsi="Arial" w:cs="Arial"/>
          <w:sz w:val="24"/>
          <w:szCs w:val="24"/>
        </w:rPr>
        <w:t xml:space="preserve">  </w:t>
      </w:r>
      <w:r w:rsidR="00A552A9" w:rsidRPr="009D24F5">
        <w:rPr>
          <w:rFonts w:ascii="Arial" w:hAnsi="Arial" w:cs="Arial"/>
          <w:sz w:val="24"/>
          <w:szCs w:val="24"/>
        </w:rPr>
        <w:t>P</w:t>
      </w:r>
      <w:r w:rsidR="005C5AEF" w:rsidRPr="009D24F5">
        <w:rPr>
          <w:rFonts w:ascii="Arial" w:hAnsi="Arial" w:cs="Arial"/>
          <w:sz w:val="24"/>
          <w:szCs w:val="24"/>
        </w:rPr>
        <w:t xml:space="preserve">olicy </w:t>
      </w:r>
      <w:r w:rsidR="00A552A9" w:rsidRPr="009D24F5">
        <w:rPr>
          <w:rFonts w:ascii="Arial" w:hAnsi="Arial" w:cs="Arial"/>
          <w:sz w:val="24"/>
          <w:szCs w:val="24"/>
        </w:rPr>
        <w:t xml:space="preserve">here </w:t>
      </w:r>
      <w:r w:rsidR="005C5AEF" w:rsidRPr="009D24F5">
        <w:rPr>
          <w:rFonts w:ascii="Arial" w:hAnsi="Arial" w:cs="Arial"/>
          <w:sz w:val="24"/>
          <w:szCs w:val="24"/>
        </w:rPr>
        <w:t>applies itself to youth work across the statutory and voluntary sectors largely due to involvement of both sectors in determining shared ethics (</w:t>
      </w:r>
      <w:r w:rsidR="00A812D1" w:rsidRPr="009D24F5">
        <w:rPr>
          <w:rFonts w:ascii="Arial" w:hAnsi="Arial" w:cs="Arial"/>
          <w:sz w:val="24"/>
          <w:szCs w:val="24"/>
        </w:rPr>
        <w:t>ETS Wales and YMCA Wales Community College, 2012</w:t>
      </w:r>
      <w:r w:rsidR="005C5AEF" w:rsidRPr="009D24F5">
        <w:rPr>
          <w:rFonts w:ascii="Arial" w:hAnsi="Arial" w:cs="Arial"/>
          <w:sz w:val="24"/>
          <w:szCs w:val="24"/>
        </w:rPr>
        <w:t xml:space="preserve">: 01).  This collaboration positively recognises the contribution of voluntary groups and organisations to youth work and values their commitment to ethical practice regardless of </w:t>
      </w:r>
      <w:r w:rsidR="00467D01" w:rsidRPr="009D24F5">
        <w:rPr>
          <w:rFonts w:ascii="Arial" w:hAnsi="Arial" w:cs="Arial"/>
          <w:sz w:val="24"/>
          <w:szCs w:val="24"/>
        </w:rPr>
        <w:t xml:space="preserve">practitioner </w:t>
      </w:r>
      <w:r w:rsidR="005C5AEF" w:rsidRPr="009D24F5">
        <w:rPr>
          <w:rFonts w:ascii="Arial" w:hAnsi="Arial" w:cs="Arial"/>
          <w:sz w:val="24"/>
          <w:szCs w:val="24"/>
        </w:rPr>
        <w:t>qualification.</w:t>
      </w:r>
    </w:p>
    <w:p w:rsidR="00AF2955" w:rsidRPr="009D24F5" w:rsidRDefault="00AF2955" w:rsidP="0039565C">
      <w:pPr>
        <w:pStyle w:val="NoSpacing"/>
        <w:spacing w:line="360" w:lineRule="auto"/>
        <w:jc w:val="both"/>
        <w:rPr>
          <w:rFonts w:ascii="Arial" w:hAnsi="Arial" w:cs="Arial"/>
          <w:sz w:val="24"/>
          <w:szCs w:val="24"/>
        </w:rPr>
      </w:pPr>
    </w:p>
    <w:p w:rsidR="00E4318C" w:rsidRPr="009D24F5" w:rsidRDefault="005C5AEF" w:rsidP="0039565C">
      <w:pPr>
        <w:pStyle w:val="NoSpacing"/>
        <w:spacing w:line="360" w:lineRule="auto"/>
        <w:jc w:val="both"/>
        <w:rPr>
          <w:rFonts w:ascii="Arial" w:hAnsi="Arial" w:cs="Arial"/>
          <w:sz w:val="24"/>
          <w:szCs w:val="24"/>
        </w:rPr>
      </w:pPr>
      <w:r w:rsidRPr="009D24F5">
        <w:rPr>
          <w:rFonts w:ascii="Arial" w:hAnsi="Arial" w:cs="Arial"/>
          <w:sz w:val="24"/>
          <w:szCs w:val="24"/>
        </w:rPr>
        <w:lastRenderedPageBreak/>
        <w:t>Professional status</w:t>
      </w:r>
      <w:r w:rsidR="00EF2A2E" w:rsidRPr="009D24F5">
        <w:rPr>
          <w:rFonts w:ascii="Arial" w:hAnsi="Arial" w:cs="Arial"/>
          <w:sz w:val="24"/>
          <w:szCs w:val="24"/>
        </w:rPr>
        <w:t xml:space="preserve"> is</w:t>
      </w:r>
      <w:r w:rsidRPr="009D24F5">
        <w:rPr>
          <w:rFonts w:ascii="Arial" w:hAnsi="Arial" w:cs="Arial"/>
          <w:sz w:val="24"/>
          <w:szCs w:val="24"/>
        </w:rPr>
        <w:t xml:space="preserve"> a measure of competency - not superiority or experience.  </w:t>
      </w:r>
      <w:r w:rsidR="0085538D" w:rsidRPr="009D24F5">
        <w:rPr>
          <w:rFonts w:ascii="Arial" w:hAnsi="Arial" w:cs="Arial"/>
          <w:sz w:val="24"/>
          <w:szCs w:val="24"/>
        </w:rPr>
        <w:t>Regardless</w:t>
      </w:r>
      <w:r w:rsidR="002373D6" w:rsidRPr="009D24F5">
        <w:rPr>
          <w:rFonts w:ascii="Arial" w:hAnsi="Arial" w:cs="Arial"/>
          <w:sz w:val="24"/>
          <w:szCs w:val="24"/>
        </w:rPr>
        <w:t xml:space="preserve">, </w:t>
      </w:r>
      <w:r w:rsidRPr="009D24F5">
        <w:rPr>
          <w:rFonts w:ascii="Arial" w:hAnsi="Arial" w:cs="Arial"/>
          <w:sz w:val="24"/>
          <w:szCs w:val="24"/>
        </w:rPr>
        <w:t>Reid (2012) recognise</w:t>
      </w:r>
      <w:r w:rsidR="00825BBD" w:rsidRPr="009D24F5">
        <w:rPr>
          <w:rFonts w:ascii="Arial" w:hAnsi="Arial" w:cs="Arial"/>
          <w:sz w:val="24"/>
          <w:szCs w:val="24"/>
        </w:rPr>
        <w:t>s</w:t>
      </w:r>
      <w:r w:rsidRPr="009D24F5">
        <w:rPr>
          <w:rFonts w:ascii="Arial" w:hAnsi="Arial" w:cs="Arial"/>
          <w:sz w:val="24"/>
          <w:szCs w:val="24"/>
        </w:rPr>
        <w:t xml:space="preserve"> that supervision is needed as much by inexperienced workers and veterans alike (Reid</w:t>
      </w:r>
      <w:r w:rsidR="00825BBD" w:rsidRPr="009D24F5">
        <w:rPr>
          <w:rFonts w:ascii="Arial" w:hAnsi="Arial" w:cs="Arial"/>
          <w:sz w:val="24"/>
          <w:szCs w:val="24"/>
        </w:rPr>
        <w:t>,</w:t>
      </w:r>
      <w:r w:rsidRPr="009D24F5">
        <w:rPr>
          <w:rFonts w:ascii="Arial" w:hAnsi="Arial" w:cs="Arial"/>
          <w:sz w:val="24"/>
          <w:szCs w:val="24"/>
        </w:rPr>
        <w:t xml:space="preserve"> 2012:166).</w:t>
      </w:r>
      <w:r w:rsidR="00E2451B" w:rsidRPr="009D24F5">
        <w:rPr>
          <w:rFonts w:ascii="Arial" w:hAnsi="Arial" w:cs="Arial"/>
          <w:sz w:val="24"/>
          <w:szCs w:val="24"/>
        </w:rPr>
        <w:t xml:space="preserve">  Both Kadushin and Harkness, 2002 </w:t>
      </w:r>
      <w:r w:rsidR="00E2451B" w:rsidRPr="009D24F5">
        <w:rPr>
          <w:rFonts w:ascii="Arial" w:hAnsi="Arial" w:cs="Arial"/>
          <w:i/>
          <w:sz w:val="24"/>
          <w:szCs w:val="24"/>
        </w:rPr>
        <w:t xml:space="preserve">cited </w:t>
      </w:r>
      <w:r w:rsidR="00E2451B" w:rsidRPr="009D24F5">
        <w:rPr>
          <w:rFonts w:ascii="Arial" w:hAnsi="Arial" w:cs="Arial"/>
          <w:sz w:val="24"/>
          <w:szCs w:val="24"/>
        </w:rPr>
        <w:t>in Hill and Peaper, 2011: 12) and Herman (2012: 121) adopt an enablement view of supervision which negates experience, allowing for peer supervision</w:t>
      </w:r>
      <w:r w:rsidR="005E72EF" w:rsidRPr="009D24F5">
        <w:rPr>
          <w:rFonts w:ascii="Arial" w:hAnsi="Arial" w:cs="Arial"/>
          <w:sz w:val="24"/>
          <w:szCs w:val="24"/>
        </w:rPr>
        <w:t xml:space="preserve"> </w:t>
      </w:r>
      <w:r w:rsidR="006B0C57" w:rsidRPr="009D24F5">
        <w:rPr>
          <w:rFonts w:ascii="Arial" w:hAnsi="Arial" w:cs="Arial"/>
          <w:sz w:val="24"/>
          <w:szCs w:val="24"/>
        </w:rPr>
        <w:t xml:space="preserve">as </w:t>
      </w:r>
      <w:r w:rsidR="005E72EF" w:rsidRPr="009D24F5">
        <w:rPr>
          <w:rFonts w:ascii="Arial" w:hAnsi="Arial" w:cs="Arial"/>
          <w:sz w:val="24"/>
          <w:szCs w:val="24"/>
        </w:rPr>
        <w:t>recognised earlier</w:t>
      </w:r>
      <w:r w:rsidR="00E2451B" w:rsidRPr="009D24F5">
        <w:rPr>
          <w:rFonts w:ascii="Arial" w:hAnsi="Arial" w:cs="Arial"/>
          <w:sz w:val="24"/>
          <w:szCs w:val="24"/>
        </w:rPr>
        <w:t xml:space="preserve">.  </w:t>
      </w:r>
      <w:r w:rsidR="00A552A9" w:rsidRPr="009D24F5">
        <w:rPr>
          <w:rFonts w:ascii="Arial" w:hAnsi="Arial" w:cs="Arial"/>
          <w:sz w:val="24"/>
          <w:szCs w:val="24"/>
        </w:rPr>
        <w:t xml:space="preserve">Herman (2012) stresses that the supervision process is not used to impose knowledge but construct mutual understanding (Herman, 2012: 121) – a more balanced view that is consistent with the values of youth work as a forum for dialogue, which is a two-way form of communication and learning (Jeffs and Smith, </w:t>
      </w:r>
      <w:r w:rsidR="00C666C7">
        <w:rPr>
          <w:rFonts w:ascii="Arial" w:hAnsi="Arial" w:cs="Arial"/>
          <w:sz w:val="24"/>
          <w:szCs w:val="24"/>
        </w:rPr>
        <w:t>2005: 31-32</w:t>
      </w:r>
      <w:r w:rsidR="00A552A9" w:rsidRPr="009D24F5">
        <w:rPr>
          <w:rFonts w:ascii="Arial" w:hAnsi="Arial" w:cs="Arial"/>
          <w:sz w:val="24"/>
          <w:szCs w:val="24"/>
        </w:rPr>
        <w:t>).  This also recognises the value of the process and relationship between workers in contrast to an impartation view of knowledge as an exercise of authority (Freir</w:t>
      </w:r>
      <w:r w:rsidR="008E709D">
        <w:rPr>
          <w:rFonts w:ascii="Arial" w:hAnsi="Arial" w:cs="Arial"/>
          <w:sz w:val="24"/>
          <w:szCs w:val="24"/>
        </w:rPr>
        <w:t>e, 1970: 71-86</w:t>
      </w:r>
      <w:r w:rsidR="00E4318C" w:rsidRPr="009D24F5">
        <w:rPr>
          <w:rFonts w:ascii="Arial" w:hAnsi="Arial" w:cs="Arial"/>
          <w:sz w:val="24"/>
          <w:szCs w:val="24"/>
        </w:rPr>
        <w:t>).</w:t>
      </w:r>
    </w:p>
    <w:p w:rsidR="00E4318C" w:rsidRPr="009D24F5" w:rsidRDefault="00E4318C" w:rsidP="0039565C">
      <w:pPr>
        <w:pStyle w:val="NoSpacing"/>
        <w:spacing w:line="360" w:lineRule="auto"/>
        <w:jc w:val="both"/>
        <w:rPr>
          <w:rFonts w:ascii="Arial" w:hAnsi="Arial" w:cs="Arial"/>
          <w:sz w:val="24"/>
          <w:szCs w:val="24"/>
        </w:rPr>
      </w:pPr>
    </w:p>
    <w:p w:rsidR="005C5AEF" w:rsidRPr="009D24F5" w:rsidRDefault="00A552A9" w:rsidP="0039565C">
      <w:pPr>
        <w:pStyle w:val="NoSpacing"/>
        <w:spacing w:line="360" w:lineRule="auto"/>
        <w:jc w:val="both"/>
        <w:rPr>
          <w:rFonts w:ascii="Arial" w:hAnsi="Arial" w:cs="Arial"/>
          <w:sz w:val="24"/>
          <w:szCs w:val="24"/>
        </w:rPr>
      </w:pPr>
      <w:r w:rsidRPr="009D24F5">
        <w:rPr>
          <w:rFonts w:ascii="Arial" w:hAnsi="Arial" w:cs="Arial"/>
          <w:sz w:val="24"/>
          <w:szCs w:val="24"/>
        </w:rPr>
        <w:t xml:space="preserve">In contrast, Morrison (2001: 16) argues that exercise of authority is central to supervision meaning that superior knowledge and experience is necessary.  </w:t>
      </w:r>
      <w:r w:rsidR="00BE290A" w:rsidRPr="009D24F5">
        <w:rPr>
          <w:rFonts w:ascii="Arial" w:hAnsi="Arial" w:cs="Arial"/>
          <w:sz w:val="24"/>
          <w:szCs w:val="24"/>
        </w:rPr>
        <w:t>Certainly i</w:t>
      </w:r>
      <w:r w:rsidR="005C5AEF" w:rsidRPr="009D24F5">
        <w:rPr>
          <w:rFonts w:ascii="Arial" w:hAnsi="Arial" w:cs="Arial"/>
          <w:sz w:val="24"/>
          <w:szCs w:val="24"/>
        </w:rPr>
        <w:t xml:space="preserve">n cases of inexperience (such as students recently entering practice), supervision does allow more </w:t>
      </w:r>
      <w:r w:rsidR="00E2451B" w:rsidRPr="009D24F5">
        <w:rPr>
          <w:rFonts w:ascii="Arial" w:hAnsi="Arial" w:cs="Arial"/>
          <w:sz w:val="24"/>
          <w:szCs w:val="24"/>
        </w:rPr>
        <w:t>senior</w:t>
      </w:r>
      <w:r w:rsidR="005C5AEF" w:rsidRPr="009D24F5">
        <w:rPr>
          <w:rFonts w:ascii="Arial" w:hAnsi="Arial" w:cs="Arial"/>
          <w:sz w:val="24"/>
          <w:szCs w:val="24"/>
        </w:rPr>
        <w:t xml:space="preserve"> practitioners</w:t>
      </w:r>
      <w:r w:rsidR="0085538D" w:rsidRPr="009D24F5">
        <w:rPr>
          <w:rFonts w:ascii="Arial" w:hAnsi="Arial" w:cs="Arial"/>
          <w:sz w:val="24"/>
          <w:szCs w:val="24"/>
        </w:rPr>
        <w:t xml:space="preserve"> to share lessons from practice, provide guidance </w:t>
      </w:r>
      <w:r w:rsidR="005C5AEF" w:rsidRPr="009D24F5">
        <w:rPr>
          <w:rFonts w:ascii="Arial" w:hAnsi="Arial" w:cs="Arial"/>
          <w:sz w:val="24"/>
          <w:szCs w:val="24"/>
        </w:rPr>
        <w:t>and introduce new theory</w:t>
      </w:r>
      <w:r w:rsidR="00EF2A2E" w:rsidRPr="009D24F5">
        <w:rPr>
          <w:rFonts w:ascii="Arial" w:hAnsi="Arial" w:cs="Arial"/>
          <w:sz w:val="24"/>
          <w:szCs w:val="24"/>
        </w:rPr>
        <w:t xml:space="preserve"> (Hill and Peaper, 2011: 12)</w:t>
      </w:r>
      <w:r w:rsidR="005C5AEF" w:rsidRPr="009D24F5">
        <w:rPr>
          <w:rFonts w:ascii="Arial" w:hAnsi="Arial" w:cs="Arial"/>
          <w:sz w:val="24"/>
          <w:szCs w:val="24"/>
        </w:rPr>
        <w:t xml:space="preserve">.  Whether professionally qualified or not, youth workers in both </w:t>
      </w:r>
      <w:r w:rsidR="0049030B" w:rsidRPr="009D24F5">
        <w:rPr>
          <w:rFonts w:ascii="Arial" w:hAnsi="Arial" w:cs="Arial"/>
          <w:sz w:val="24"/>
          <w:szCs w:val="24"/>
        </w:rPr>
        <w:t>statutory and voluntary sectors</w:t>
      </w:r>
      <w:r w:rsidR="005C5AEF" w:rsidRPr="009D24F5">
        <w:rPr>
          <w:rFonts w:ascii="Arial" w:hAnsi="Arial" w:cs="Arial"/>
          <w:sz w:val="24"/>
          <w:szCs w:val="24"/>
        </w:rPr>
        <w:t xml:space="preserve"> have varying degrees of experience</w:t>
      </w:r>
      <w:r w:rsidR="00A84E84" w:rsidRPr="009D24F5">
        <w:rPr>
          <w:rFonts w:ascii="Arial" w:hAnsi="Arial" w:cs="Arial"/>
          <w:sz w:val="24"/>
          <w:szCs w:val="24"/>
        </w:rPr>
        <w:t xml:space="preserve"> and both must </w:t>
      </w:r>
      <w:r w:rsidR="005E72EF" w:rsidRPr="009D24F5">
        <w:rPr>
          <w:rFonts w:ascii="Arial" w:hAnsi="Arial" w:cs="Arial"/>
          <w:sz w:val="24"/>
          <w:szCs w:val="24"/>
        </w:rPr>
        <w:t>engage in reflection</w:t>
      </w:r>
      <w:r w:rsidR="00A84E84" w:rsidRPr="009D24F5">
        <w:rPr>
          <w:rFonts w:ascii="Arial" w:hAnsi="Arial" w:cs="Arial"/>
          <w:sz w:val="24"/>
          <w:szCs w:val="24"/>
        </w:rPr>
        <w:t xml:space="preserve"> for the sake of developing practice to benefit young people (YWWRG, 2013: 07)</w:t>
      </w:r>
      <w:r w:rsidR="005C5AEF" w:rsidRPr="009D24F5">
        <w:rPr>
          <w:rFonts w:ascii="Arial" w:hAnsi="Arial" w:cs="Arial"/>
          <w:sz w:val="24"/>
          <w:szCs w:val="24"/>
        </w:rPr>
        <w:t>.  Therefore it is positive that supervision is promoted across sectors in the code of ethics.</w:t>
      </w:r>
    </w:p>
    <w:p w:rsidR="005C5AEF" w:rsidRPr="009D24F5" w:rsidRDefault="005C5AEF" w:rsidP="0039565C">
      <w:pPr>
        <w:pStyle w:val="NoSpacing"/>
        <w:spacing w:line="360" w:lineRule="auto"/>
        <w:jc w:val="both"/>
        <w:rPr>
          <w:rFonts w:ascii="Arial" w:hAnsi="Arial" w:cs="Arial"/>
          <w:sz w:val="24"/>
          <w:szCs w:val="24"/>
        </w:rPr>
      </w:pPr>
    </w:p>
    <w:p w:rsidR="005C5AEF" w:rsidRPr="009D24F5" w:rsidRDefault="005C5AEF" w:rsidP="0039565C">
      <w:pPr>
        <w:pStyle w:val="NoSpacing"/>
        <w:spacing w:line="360" w:lineRule="auto"/>
        <w:jc w:val="both"/>
        <w:rPr>
          <w:rFonts w:ascii="Arial" w:hAnsi="Arial" w:cs="Arial"/>
          <w:sz w:val="24"/>
          <w:szCs w:val="24"/>
        </w:rPr>
      </w:pPr>
      <w:r w:rsidRPr="009D24F5">
        <w:rPr>
          <w:rFonts w:ascii="Arial" w:hAnsi="Arial" w:cs="Arial"/>
          <w:sz w:val="24"/>
          <w:szCs w:val="24"/>
        </w:rPr>
        <w:t>Within this policy, staff support and supervision are explicitly mentioned as ethical responsibilities to young people, practice, colleagues and the occupation – including supervision of staff and students (</w:t>
      </w:r>
      <w:r w:rsidR="00BA2477" w:rsidRPr="009D24F5">
        <w:rPr>
          <w:rFonts w:ascii="Arial" w:hAnsi="Arial" w:cs="Arial"/>
          <w:sz w:val="24"/>
          <w:szCs w:val="24"/>
        </w:rPr>
        <w:t>ETS Wales and YMCA Wales Community College</w:t>
      </w:r>
      <w:r w:rsidRPr="009D24F5">
        <w:rPr>
          <w:rFonts w:ascii="Arial" w:hAnsi="Arial" w:cs="Arial"/>
          <w:sz w:val="24"/>
          <w:szCs w:val="24"/>
        </w:rPr>
        <w:t xml:space="preserve">, 2012: 09-10,12).  The latter provision for youth work students is commendable, even essential for the sustainability of practice, yet it is a rare feature of national policy compared to </w:t>
      </w:r>
      <w:r w:rsidR="003D2142" w:rsidRPr="009D24F5">
        <w:rPr>
          <w:rFonts w:ascii="Arial" w:hAnsi="Arial" w:cs="Arial"/>
          <w:sz w:val="24"/>
          <w:szCs w:val="24"/>
        </w:rPr>
        <w:t>o</w:t>
      </w:r>
      <w:r w:rsidR="007F6713" w:rsidRPr="009D24F5">
        <w:rPr>
          <w:rFonts w:ascii="Arial" w:hAnsi="Arial" w:cs="Arial"/>
          <w:sz w:val="24"/>
          <w:szCs w:val="24"/>
        </w:rPr>
        <w:t>ther policies considered</w:t>
      </w:r>
      <w:r w:rsidR="00A00B20" w:rsidRPr="009D24F5">
        <w:rPr>
          <w:rFonts w:ascii="Arial" w:hAnsi="Arial" w:cs="Arial"/>
          <w:sz w:val="24"/>
          <w:szCs w:val="24"/>
        </w:rPr>
        <w:t xml:space="preserve"> in this assignment</w:t>
      </w:r>
      <w:r w:rsidRPr="009D24F5">
        <w:rPr>
          <w:rFonts w:ascii="Arial" w:hAnsi="Arial" w:cs="Arial"/>
          <w:sz w:val="24"/>
          <w:szCs w:val="24"/>
        </w:rPr>
        <w:t xml:space="preserve">.  Regarding the functions of supervision (Kadushin, 1976 </w:t>
      </w:r>
      <w:r w:rsidRPr="009D24F5">
        <w:rPr>
          <w:rFonts w:ascii="Arial" w:hAnsi="Arial" w:cs="Arial"/>
          <w:i/>
          <w:sz w:val="24"/>
          <w:szCs w:val="24"/>
        </w:rPr>
        <w:t>cited in</w:t>
      </w:r>
      <w:r w:rsidRPr="009D24F5">
        <w:rPr>
          <w:rFonts w:ascii="Arial" w:hAnsi="Arial" w:cs="Arial"/>
          <w:sz w:val="24"/>
          <w:szCs w:val="24"/>
        </w:rPr>
        <w:t xml:space="preserve"> Thompson, 2007: 158), </w:t>
      </w:r>
      <w:r w:rsidR="001E2D42" w:rsidRPr="009D24F5">
        <w:rPr>
          <w:rFonts w:ascii="Arial" w:hAnsi="Arial" w:cs="Arial"/>
          <w:sz w:val="24"/>
          <w:szCs w:val="24"/>
        </w:rPr>
        <w:t xml:space="preserve">ethical accountability, developing practice and supporting colleagues are all mentioned without specific reference to supervision </w:t>
      </w:r>
      <w:r w:rsidR="00BA2477" w:rsidRPr="009D24F5">
        <w:rPr>
          <w:rFonts w:ascii="Arial" w:hAnsi="Arial" w:cs="Arial"/>
          <w:sz w:val="24"/>
          <w:szCs w:val="24"/>
        </w:rPr>
        <w:t>(</w:t>
      </w:r>
      <w:r w:rsidR="00630127" w:rsidRPr="009D24F5">
        <w:rPr>
          <w:rFonts w:ascii="Arial" w:hAnsi="Arial" w:cs="Arial"/>
          <w:sz w:val="24"/>
          <w:szCs w:val="24"/>
        </w:rPr>
        <w:t xml:space="preserve">ETS Wales and YMCA Wales Community College, 2012: </w:t>
      </w:r>
      <w:r w:rsidR="00BA2477" w:rsidRPr="009D24F5">
        <w:rPr>
          <w:rFonts w:ascii="Arial" w:hAnsi="Arial" w:cs="Arial"/>
          <w:sz w:val="24"/>
          <w:szCs w:val="24"/>
        </w:rPr>
        <w:t>06-11)</w:t>
      </w:r>
      <w:r w:rsidR="001E2D42" w:rsidRPr="009D24F5">
        <w:rPr>
          <w:rFonts w:ascii="Arial" w:hAnsi="Arial" w:cs="Arial"/>
          <w:sz w:val="24"/>
          <w:szCs w:val="24"/>
        </w:rPr>
        <w:t>.</w:t>
      </w:r>
    </w:p>
    <w:p w:rsidR="005C5AEF" w:rsidRPr="009D24F5" w:rsidRDefault="005C5AEF" w:rsidP="0039565C">
      <w:pPr>
        <w:pStyle w:val="NoSpacing"/>
        <w:spacing w:line="360" w:lineRule="auto"/>
        <w:jc w:val="both"/>
        <w:rPr>
          <w:rFonts w:ascii="Arial" w:hAnsi="Arial" w:cs="Arial"/>
          <w:sz w:val="24"/>
          <w:szCs w:val="24"/>
        </w:rPr>
      </w:pPr>
    </w:p>
    <w:p w:rsidR="00064A25" w:rsidRPr="009D24F5" w:rsidRDefault="005C5AEF" w:rsidP="0039565C">
      <w:pPr>
        <w:pStyle w:val="NoSpacing"/>
        <w:spacing w:line="360" w:lineRule="auto"/>
        <w:jc w:val="both"/>
        <w:rPr>
          <w:rFonts w:ascii="Arial" w:hAnsi="Arial" w:cs="Arial"/>
          <w:sz w:val="24"/>
          <w:szCs w:val="24"/>
        </w:rPr>
      </w:pPr>
      <w:r w:rsidRPr="009D24F5">
        <w:rPr>
          <w:rFonts w:ascii="Arial" w:hAnsi="Arial" w:cs="Arial"/>
          <w:sz w:val="24"/>
          <w:szCs w:val="24"/>
        </w:rPr>
        <w:lastRenderedPageBreak/>
        <w:t xml:space="preserve">Critically, whilst going so far as to recommend supervision and vaguely allude to its functions, this policy does little to define or suggest what good supervision looks like.  Consequently, supervision may be difficult to apply in some voluntary settings staffed by workers without the same professional vocabulary.  Since policy is used to direct practice, this is a weakness in the code of ethics regarding supervision.  In summary, it is a policy that invites the third sector to embrace supervision whilst lacking accessibility. Therefore going further, and admittedly a stretch, </w:t>
      </w:r>
      <w:r w:rsidR="004E7EC2" w:rsidRPr="009D24F5">
        <w:rPr>
          <w:rFonts w:ascii="Arial" w:hAnsi="Arial" w:cs="Arial"/>
          <w:sz w:val="24"/>
          <w:szCs w:val="24"/>
        </w:rPr>
        <w:t>one might ask if</w:t>
      </w:r>
      <w:r w:rsidRPr="009D24F5">
        <w:rPr>
          <w:rFonts w:ascii="Arial" w:hAnsi="Arial" w:cs="Arial"/>
          <w:sz w:val="24"/>
          <w:szCs w:val="24"/>
        </w:rPr>
        <w:t xml:space="preserve"> supervision </w:t>
      </w:r>
      <w:r w:rsidR="004E7EC2" w:rsidRPr="009D24F5">
        <w:rPr>
          <w:rFonts w:ascii="Arial" w:hAnsi="Arial" w:cs="Arial"/>
          <w:sz w:val="24"/>
          <w:szCs w:val="24"/>
        </w:rPr>
        <w:t xml:space="preserve">is </w:t>
      </w:r>
      <w:r w:rsidRPr="009D24F5">
        <w:rPr>
          <w:rFonts w:ascii="Arial" w:hAnsi="Arial" w:cs="Arial"/>
          <w:sz w:val="24"/>
          <w:szCs w:val="24"/>
        </w:rPr>
        <w:t xml:space="preserve">being used as a political tennis ball in </w:t>
      </w:r>
      <w:r w:rsidR="004E7EC2" w:rsidRPr="009D24F5">
        <w:rPr>
          <w:rFonts w:ascii="Arial" w:hAnsi="Arial" w:cs="Arial"/>
          <w:sz w:val="24"/>
          <w:szCs w:val="24"/>
        </w:rPr>
        <w:t>the professionalisation agenda.</w:t>
      </w:r>
      <w:r w:rsidRPr="009D24F5">
        <w:rPr>
          <w:rFonts w:ascii="Arial" w:hAnsi="Arial" w:cs="Arial"/>
          <w:sz w:val="24"/>
          <w:szCs w:val="24"/>
        </w:rPr>
        <w:t xml:space="preserve">  In any case, national policy recognises that adequate supervision is a vital ethical concern for youth work practice and all involved.</w:t>
      </w:r>
      <w:r w:rsidR="002E4FAB" w:rsidRPr="009D24F5">
        <w:rPr>
          <w:rFonts w:ascii="Arial" w:hAnsi="Arial" w:cs="Arial"/>
          <w:sz w:val="24"/>
          <w:szCs w:val="24"/>
        </w:rPr>
        <w:t xml:space="preserve">  It therefore comes with surprise that the national strategy for youth work (Welsh Government, 2014) neglects mention of supervision.</w:t>
      </w:r>
    </w:p>
    <w:p w:rsidR="001031FF" w:rsidRDefault="001031FF" w:rsidP="0039565C">
      <w:pPr>
        <w:spacing w:line="360" w:lineRule="auto"/>
        <w:jc w:val="both"/>
        <w:rPr>
          <w:rFonts w:cs="Arial"/>
          <w:szCs w:val="24"/>
          <w:u w:val="single"/>
        </w:rPr>
      </w:pPr>
    </w:p>
    <w:p w:rsidR="00963CE5" w:rsidRPr="009D24F5" w:rsidRDefault="004133F3" w:rsidP="0029273E">
      <w:pPr>
        <w:spacing w:after="0" w:line="360" w:lineRule="auto"/>
        <w:jc w:val="both"/>
        <w:rPr>
          <w:rFonts w:cs="Arial"/>
          <w:szCs w:val="24"/>
          <w:u w:val="single"/>
        </w:rPr>
      </w:pPr>
      <w:r w:rsidRPr="009D24F5">
        <w:rPr>
          <w:rFonts w:cs="Arial"/>
          <w:szCs w:val="24"/>
          <w:u w:val="single"/>
        </w:rPr>
        <w:t>The National Youth Work Strategy for Wales 2014-2018</w:t>
      </w:r>
    </w:p>
    <w:p w:rsidR="0029273E" w:rsidRDefault="0029273E" w:rsidP="0029273E">
      <w:pPr>
        <w:spacing w:after="0" w:line="360" w:lineRule="auto"/>
        <w:jc w:val="both"/>
        <w:rPr>
          <w:rFonts w:cs="Arial"/>
          <w:szCs w:val="24"/>
        </w:rPr>
      </w:pPr>
    </w:p>
    <w:p w:rsidR="004C48D7" w:rsidRPr="009D24F5" w:rsidRDefault="00963CE5" w:rsidP="0039565C">
      <w:pPr>
        <w:spacing w:line="360" w:lineRule="auto"/>
        <w:jc w:val="both"/>
        <w:rPr>
          <w:rFonts w:cs="Arial"/>
          <w:szCs w:val="24"/>
        </w:rPr>
      </w:pPr>
      <w:r w:rsidRPr="009D24F5">
        <w:rPr>
          <w:rFonts w:cs="Arial"/>
          <w:szCs w:val="24"/>
        </w:rPr>
        <w:t xml:space="preserve">Despite attending to ‘accountability, results and development’ focused on quality, training and ‘valuing and supporting the workforce’ (Welsh Government, 2014: 13-17), the national strategy </w:t>
      </w:r>
      <w:r w:rsidR="002E5E81" w:rsidRPr="009D24F5">
        <w:rPr>
          <w:rFonts w:cs="Arial"/>
          <w:szCs w:val="24"/>
        </w:rPr>
        <w:t xml:space="preserve">for youth work </w:t>
      </w:r>
      <w:r w:rsidRPr="009D24F5">
        <w:rPr>
          <w:rFonts w:cs="Arial"/>
          <w:szCs w:val="24"/>
        </w:rPr>
        <w:t>fails to give any mention to supervision whatsoever.  The st</w:t>
      </w:r>
      <w:r w:rsidR="002E5E81" w:rsidRPr="009D24F5">
        <w:rPr>
          <w:rFonts w:cs="Arial"/>
          <w:szCs w:val="24"/>
        </w:rPr>
        <w:t xml:space="preserve">rategy mentions oversight only </w:t>
      </w:r>
      <w:r w:rsidRPr="009D24F5">
        <w:rPr>
          <w:rFonts w:cs="Arial"/>
          <w:szCs w:val="24"/>
        </w:rPr>
        <w:t>in terms of links to government and a critical forum to review policy and implementation (Welsh Government, 2014: 14-15).  However it could be argued that critical oversight of practice should not be focused at a policy review level – but primarily at the frontline through supervision on practice in-context since youth work begins where young people are (LSIS, 2012:</w:t>
      </w:r>
      <w:r w:rsidR="002E5E81" w:rsidRPr="009D24F5">
        <w:rPr>
          <w:rFonts w:cs="Arial"/>
          <w:szCs w:val="24"/>
        </w:rPr>
        <w:t xml:space="preserve"> 05).</w:t>
      </w:r>
    </w:p>
    <w:p w:rsidR="004C48D7" w:rsidRPr="009D24F5" w:rsidRDefault="004C48D7" w:rsidP="0039565C">
      <w:pPr>
        <w:spacing w:line="360" w:lineRule="auto"/>
        <w:jc w:val="both"/>
        <w:rPr>
          <w:rFonts w:cs="Arial"/>
          <w:szCs w:val="24"/>
        </w:rPr>
      </w:pPr>
    </w:p>
    <w:p w:rsidR="00963CE5" w:rsidRPr="009D24F5" w:rsidRDefault="003E60BC" w:rsidP="0039565C">
      <w:pPr>
        <w:spacing w:line="360" w:lineRule="auto"/>
        <w:jc w:val="both"/>
        <w:rPr>
          <w:rFonts w:cs="Arial"/>
          <w:szCs w:val="24"/>
        </w:rPr>
      </w:pPr>
      <w:r w:rsidRPr="009D24F5">
        <w:rPr>
          <w:rFonts w:cs="Arial"/>
          <w:szCs w:val="24"/>
        </w:rPr>
        <w:t xml:space="preserve">Centralised review betrays a typical management </w:t>
      </w:r>
      <w:r w:rsidR="009D5241">
        <w:rPr>
          <w:rFonts w:cs="Arial"/>
          <w:szCs w:val="24"/>
        </w:rPr>
        <w:t>culture</w:t>
      </w:r>
      <w:bookmarkStart w:id="0" w:name="_GoBack"/>
      <w:bookmarkEnd w:id="0"/>
      <w:r w:rsidRPr="009D24F5">
        <w:rPr>
          <w:rFonts w:cs="Arial"/>
          <w:szCs w:val="24"/>
        </w:rPr>
        <w:t xml:space="preserve"> that has permeated youth work (</w:t>
      </w:r>
      <w:r w:rsidR="00472A42" w:rsidRPr="00E019E7">
        <w:rPr>
          <w:rFonts w:cs="Arial"/>
          <w:szCs w:val="24"/>
        </w:rPr>
        <w:t xml:space="preserve">Davies, </w:t>
      </w:r>
      <w:r w:rsidR="00E019E7" w:rsidRPr="00E019E7">
        <w:rPr>
          <w:rFonts w:cs="Arial"/>
          <w:szCs w:val="24"/>
        </w:rPr>
        <w:t>2012: 07-16</w:t>
      </w:r>
      <w:r w:rsidRPr="009D24F5">
        <w:rPr>
          <w:rFonts w:cs="Arial"/>
          <w:szCs w:val="24"/>
        </w:rPr>
        <w:t xml:space="preserve">).  In this model, systems are focused on outputs instead of processes and relationships fundamental to youth work such as supervision and the relationships with young people that supervision critically </w:t>
      </w:r>
      <w:r w:rsidR="00FF5C7C" w:rsidRPr="009D24F5">
        <w:rPr>
          <w:rFonts w:cs="Arial"/>
          <w:szCs w:val="24"/>
        </w:rPr>
        <w:t>explores</w:t>
      </w:r>
      <w:r w:rsidRPr="009D24F5">
        <w:rPr>
          <w:rFonts w:cs="Arial"/>
          <w:szCs w:val="24"/>
        </w:rPr>
        <w:t>.  Therefore this policy is not congruent with youth work values</w:t>
      </w:r>
      <w:r w:rsidR="008B791D" w:rsidRPr="009D24F5">
        <w:rPr>
          <w:rFonts w:cs="Arial"/>
          <w:szCs w:val="24"/>
        </w:rPr>
        <w:t>.</w:t>
      </w:r>
      <w:r w:rsidR="00B83C4E" w:rsidRPr="009D24F5">
        <w:rPr>
          <w:rFonts w:cs="Arial"/>
          <w:szCs w:val="24"/>
        </w:rPr>
        <w:t xml:space="preserve">  It has already been established that supervision is an effective method to develop and maintain practice, yet the national strategy equates quality provision with </w:t>
      </w:r>
      <w:r w:rsidR="00600A8B" w:rsidRPr="009D24F5">
        <w:rPr>
          <w:rFonts w:cs="Arial"/>
          <w:szCs w:val="24"/>
        </w:rPr>
        <w:t xml:space="preserve">monitoring young people’s accreditations, </w:t>
      </w:r>
      <w:r w:rsidR="00600A8B" w:rsidRPr="009D24F5">
        <w:rPr>
          <w:rFonts w:cs="Arial"/>
          <w:szCs w:val="24"/>
        </w:rPr>
        <w:lastRenderedPageBreak/>
        <w:t>benchmarking</w:t>
      </w:r>
      <w:r w:rsidR="007F3968" w:rsidRPr="009D24F5">
        <w:rPr>
          <w:rFonts w:cs="Arial"/>
          <w:szCs w:val="24"/>
        </w:rPr>
        <w:t xml:space="preserve"> provision</w:t>
      </w:r>
      <w:r w:rsidR="00600A8B" w:rsidRPr="009D24F5">
        <w:rPr>
          <w:rFonts w:cs="Arial"/>
          <w:szCs w:val="24"/>
        </w:rPr>
        <w:t xml:space="preserve"> quality, widening </w:t>
      </w:r>
      <w:r w:rsidR="00357DDF" w:rsidRPr="009D24F5">
        <w:rPr>
          <w:rFonts w:cs="Arial"/>
          <w:szCs w:val="24"/>
        </w:rPr>
        <w:t>professional qualification and</w:t>
      </w:r>
      <w:r w:rsidR="00600A8B" w:rsidRPr="009D24F5">
        <w:rPr>
          <w:rFonts w:cs="Arial"/>
          <w:szCs w:val="24"/>
        </w:rPr>
        <w:t xml:space="preserve"> advising </w:t>
      </w:r>
      <w:r w:rsidR="00B83C4E" w:rsidRPr="009D24F5">
        <w:rPr>
          <w:rFonts w:cs="Arial"/>
          <w:szCs w:val="24"/>
        </w:rPr>
        <w:t xml:space="preserve">the voluntary </w:t>
      </w:r>
      <w:r w:rsidR="00151FA9" w:rsidRPr="009D24F5">
        <w:rPr>
          <w:rFonts w:cs="Arial"/>
          <w:szCs w:val="24"/>
        </w:rPr>
        <w:t>sector</w:t>
      </w:r>
      <w:r w:rsidR="00B83C4E" w:rsidRPr="009D24F5">
        <w:rPr>
          <w:rFonts w:cs="Arial"/>
          <w:szCs w:val="24"/>
        </w:rPr>
        <w:t xml:space="preserve"> (Welsh Government, 2014: </w:t>
      </w:r>
      <w:r w:rsidR="00600A8B" w:rsidRPr="009D24F5">
        <w:rPr>
          <w:rFonts w:cs="Arial"/>
          <w:szCs w:val="24"/>
        </w:rPr>
        <w:t>16-18)</w:t>
      </w:r>
      <w:r w:rsidR="00D619B1" w:rsidRPr="009D24F5">
        <w:rPr>
          <w:rFonts w:cs="Arial"/>
          <w:szCs w:val="24"/>
        </w:rPr>
        <w:t>.</w:t>
      </w:r>
    </w:p>
    <w:p w:rsidR="00CC5FCA" w:rsidRPr="009D24F5" w:rsidRDefault="00CC5FCA" w:rsidP="0039565C">
      <w:pPr>
        <w:pStyle w:val="NoSpacing"/>
        <w:spacing w:line="360" w:lineRule="auto"/>
        <w:rPr>
          <w:rFonts w:ascii="Arial" w:hAnsi="Arial" w:cs="Arial"/>
          <w:sz w:val="24"/>
          <w:szCs w:val="24"/>
        </w:rPr>
      </w:pPr>
    </w:p>
    <w:p w:rsidR="00543A12" w:rsidRPr="009D24F5" w:rsidRDefault="00CC5FCA" w:rsidP="0039565C">
      <w:pPr>
        <w:spacing w:line="360" w:lineRule="auto"/>
        <w:jc w:val="both"/>
        <w:rPr>
          <w:rFonts w:cs="Arial"/>
          <w:szCs w:val="24"/>
        </w:rPr>
      </w:pPr>
      <w:r w:rsidRPr="009D24F5">
        <w:rPr>
          <w:rFonts w:cs="Arial"/>
          <w:szCs w:val="24"/>
        </w:rPr>
        <w:t xml:space="preserve">The strategy’s aim of valuing the workforce (Welsh Government, 2014: 15) also neglects to mention supervision although McNamara, Lawley and Towler (2007 </w:t>
      </w:r>
      <w:r w:rsidRPr="009D24F5">
        <w:rPr>
          <w:rFonts w:cs="Arial"/>
          <w:i/>
          <w:szCs w:val="24"/>
        </w:rPr>
        <w:t>cited in</w:t>
      </w:r>
      <w:r w:rsidRPr="009D24F5">
        <w:rPr>
          <w:rFonts w:cs="Arial"/>
          <w:szCs w:val="24"/>
        </w:rPr>
        <w:t xml:space="preserve"> Herman, 2012: 118) argue th</w:t>
      </w:r>
      <w:r w:rsidR="00F66ABA" w:rsidRPr="009D24F5">
        <w:rPr>
          <w:rFonts w:cs="Arial"/>
          <w:szCs w:val="24"/>
        </w:rPr>
        <w:t>at supervision is used for this purpose</w:t>
      </w:r>
      <w:r w:rsidRPr="009D24F5">
        <w:rPr>
          <w:rFonts w:cs="Arial"/>
          <w:szCs w:val="24"/>
        </w:rPr>
        <w:t xml:space="preserve"> and</w:t>
      </w:r>
      <w:r w:rsidR="00F66ABA" w:rsidRPr="009D24F5">
        <w:rPr>
          <w:rFonts w:cs="Arial"/>
          <w:szCs w:val="24"/>
        </w:rPr>
        <w:t>,</w:t>
      </w:r>
      <w:r w:rsidRPr="009D24F5">
        <w:rPr>
          <w:rFonts w:cs="Arial"/>
          <w:szCs w:val="24"/>
        </w:rPr>
        <w:t xml:space="preserve"> more importantly</w:t>
      </w:r>
      <w:r w:rsidR="00F66ABA" w:rsidRPr="009D24F5">
        <w:rPr>
          <w:rFonts w:cs="Arial"/>
          <w:szCs w:val="24"/>
        </w:rPr>
        <w:t>,</w:t>
      </w:r>
      <w:r w:rsidRPr="009D24F5">
        <w:rPr>
          <w:rFonts w:cs="Arial"/>
          <w:szCs w:val="24"/>
        </w:rPr>
        <w:t xml:space="preserve"> maintains focus on relationships with young people.</w:t>
      </w:r>
      <w:r w:rsidR="008A0753" w:rsidRPr="009D24F5">
        <w:rPr>
          <w:rFonts w:cs="Arial"/>
          <w:szCs w:val="24"/>
        </w:rPr>
        <w:t xml:space="preserve">  Instead</w:t>
      </w:r>
      <w:r w:rsidR="001E1AFB" w:rsidRPr="009D24F5">
        <w:rPr>
          <w:rFonts w:cs="Arial"/>
          <w:szCs w:val="24"/>
        </w:rPr>
        <w:t>,</w:t>
      </w:r>
      <w:r w:rsidR="008A0753" w:rsidRPr="009D24F5">
        <w:rPr>
          <w:rFonts w:cs="Arial"/>
          <w:szCs w:val="24"/>
        </w:rPr>
        <w:t xml:space="preserve"> the strategy focuses on management targets such as quality and accountability.  </w:t>
      </w:r>
      <w:r w:rsidR="00615CB1" w:rsidRPr="009D24F5">
        <w:rPr>
          <w:rFonts w:cs="Arial"/>
          <w:szCs w:val="24"/>
        </w:rPr>
        <w:t>Evaluating policy at an even more critical level, it can be argued that youth work should shift focus from management to supervision.  These two concepts appear to have been conflated</w:t>
      </w:r>
      <w:r w:rsidR="00A7476B" w:rsidRPr="009D24F5">
        <w:rPr>
          <w:rFonts w:cs="Arial"/>
          <w:szCs w:val="24"/>
        </w:rPr>
        <w:t xml:space="preserve"> mistakenly</w:t>
      </w:r>
      <w:r w:rsidR="00615CB1" w:rsidRPr="009D24F5">
        <w:rPr>
          <w:rFonts w:cs="Arial"/>
          <w:szCs w:val="24"/>
        </w:rPr>
        <w:t>, perhaps due to the accountability function of supervision being seen to overlap with the</w:t>
      </w:r>
      <w:r w:rsidR="00543A12" w:rsidRPr="009D24F5">
        <w:rPr>
          <w:rFonts w:cs="Arial"/>
          <w:szCs w:val="24"/>
        </w:rPr>
        <w:t xml:space="preserve"> functions of line management.</w:t>
      </w:r>
    </w:p>
    <w:p w:rsidR="00543A12" w:rsidRPr="009D24F5" w:rsidRDefault="00543A12" w:rsidP="0039565C">
      <w:pPr>
        <w:spacing w:line="360" w:lineRule="auto"/>
        <w:jc w:val="both"/>
        <w:rPr>
          <w:rFonts w:cs="Arial"/>
          <w:szCs w:val="24"/>
        </w:rPr>
      </w:pPr>
    </w:p>
    <w:p w:rsidR="00CC5FCA" w:rsidRPr="009D24F5" w:rsidRDefault="00354B60" w:rsidP="0039565C">
      <w:pPr>
        <w:spacing w:line="360" w:lineRule="auto"/>
        <w:jc w:val="both"/>
        <w:rPr>
          <w:rFonts w:cs="Arial"/>
          <w:szCs w:val="24"/>
        </w:rPr>
      </w:pPr>
      <w:r w:rsidRPr="009D24F5">
        <w:rPr>
          <w:rFonts w:cs="Arial"/>
          <w:szCs w:val="24"/>
        </w:rPr>
        <w:t>To consider learning theory for a moment, youth work as an educational practice (YWWRG, 2013: 06)</w:t>
      </w:r>
      <w:r w:rsidR="00A85389" w:rsidRPr="009D24F5">
        <w:rPr>
          <w:rFonts w:cs="Arial"/>
          <w:szCs w:val="24"/>
        </w:rPr>
        <w:t xml:space="preserve"> adopts a learner-centred approach </w:t>
      </w:r>
      <w:r w:rsidR="001E1AFB" w:rsidRPr="009D24F5">
        <w:rPr>
          <w:rFonts w:cs="Arial"/>
          <w:szCs w:val="24"/>
        </w:rPr>
        <w:t>(</w:t>
      </w:r>
      <w:r w:rsidR="00CE3D0A" w:rsidRPr="00CE3D0A">
        <w:rPr>
          <w:rFonts w:cs="Arial"/>
          <w:szCs w:val="24"/>
        </w:rPr>
        <w:t>Petrie et al. 2005: 22</w:t>
      </w:r>
      <w:r w:rsidR="001E1AFB" w:rsidRPr="009D24F5">
        <w:rPr>
          <w:rFonts w:cs="Arial"/>
          <w:szCs w:val="24"/>
        </w:rPr>
        <w:t xml:space="preserve">) </w:t>
      </w:r>
      <w:r w:rsidR="00A85389" w:rsidRPr="009D24F5">
        <w:rPr>
          <w:rFonts w:cs="Arial"/>
          <w:szCs w:val="24"/>
        </w:rPr>
        <w:t>because it focuses on young people first (LSIS, 2012: 05)</w:t>
      </w:r>
      <w:r w:rsidR="00651B70" w:rsidRPr="009D24F5">
        <w:rPr>
          <w:rFonts w:cs="Arial"/>
          <w:szCs w:val="24"/>
        </w:rPr>
        <w:t>.  However, management is often target-centred,</w:t>
      </w:r>
      <w:r w:rsidR="001251E9" w:rsidRPr="009D24F5">
        <w:rPr>
          <w:rFonts w:cs="Arial"/>
          <w:szCs w:val="24"/>
        </w:rPr>
        <w:t xml:space="preserve"> </w:t>
      </w:r>
      <w:r w:rsidR="00651B70" w:rsidRPr="009D24F5">
        <w:rPr>
          <w:rFonts w:cs="Arial"/>
          <w:szCs w:val="24"/>
        </w:rPr>
        <w:t>meaning that line management measures practice against targets and demands compliance.  In contrast, supervision measures practice against values and practitioner’s self-awareness, opening new perspectives for potential responses through dialogue.</w:t>
      </w:r>
      <w:r w:rsidR="00E8044B" w:rsidRPr="009D24F5">
        <w:rPr>
          <w:rFonts w:cs="Arial"/>
          <w:szCs w:val="24"/>
        </w:rPr>
        <w:t xml:space="preserve">  </w:t>
      </w:r>
      <w:r w:rsidR="00C50372" w:rsidRPr="009D24F5">
        <w:rPr>
          <w:rFonts w:cs="Arial"/>
          <w:szCs w:val="24"/>
        </w:rPr>
        <w:t xml:space="preserve">Therefore supervision holds a worker accountable for their attitudes and professional reasoning whilst management focuses on results accountability.  </w:t>
      </w:r>
      <w:r w:rsidR="00E8044B" w:rsidRPr="009D24F5">
        <w:rPr>
          <w:rFonts w:cs="Arial"/>
          <w:szCs w:val="24"/>
        </w:rPr>
        <w:t xml:space="preserve">This supports the </w:t>
      </w:r>
      <w:r w:rsidR="00C17E6B" w:rsidRPr="009D24F5">
        <w:rPr>
          <w:rFonts w:cs="Arial"/>
          <w:szCs w:val="24"/>
        </w:rPr>
        <w:t xml:space="preserve">argument for remote supervision </w:t>
      </w:r>
      <w:r w:rsidR="00E8044B" w:rsidRPr="009D24F5">
        <w:rPr>
          <w:rFonts w:cs="Arial"/>
          <w:szCs w:val="24"/>
        </w:rPr>
        <w:t>detached from line management, which will be explored in the context of local policy.</w:t>
      </w:r>
    </w:p>
    <w:p w:rsidR="00CB2736" w:rsidRPr="009D24F5" w:rsidRDefault="00CB2736" w:rsidP="0039565C">
      <w:pPr>
        <w:pStyle w:val="NoSpacing"/>
        <w:spacing w:line="360" w:lineRule="auto"/>
        <w:jc w:val="both"/>
        <w:rPr>
          <w:rFonts w:ascii="Arial" w:hAnsi="Arial" w:cs="Arial"/>
          <w:sz w:val="24"/>
          <w:szCs w:val="24"/>
        </w:rPr>
      </w:pPr>
    </w:p>
    <w:p w:rsidR="009D24F5" w:rsidRDefault="009D24F5" w:rsidP="0039565C">
      <w:pPr>
        <w:pStyle w:val="NoSpacing"/>
        <w:spacing w:line="360" w:lineRule="auto"/>
        <w:jc w:val="both"/>
        <w:rPr>
          <w:rFonts w:ascii="Arial" w:hAnsi="Arial" w:cs="Arial"/>
          <w:sz w:val="24"/>
          <w:szCs w:val="24"/>
          <w:u w:val="single"/>
        </w:rPr>
      </w:pPr>
      <w:r w:rsidRPr="009D24F5">
        <w:rPr>
          <w:rFonts w:ascii="Arial" w:hAnsi="Arial" w:cs="Arial"/>
          <w:sz w:val="24"/>
          <w:szCs w:val="24"/>
          <w:u w:val="single"/>
        </w:rPr>
        <w:t>Fieldwork Guidelines: Practice Supervision, UWTSD</w:t>
      </w:r>
    </w:p>
    <w:p w:rsidR="001031FF" w:rsidRDefault="001031FF" w:rsidP="0039565C">
      <w:pPr>
        <w:pStyle w:val="NoSpacing"/>
        <w:spacing w:line="360" w:lineRule="auto"/>
        <w:jc w:val="both"/>
        <w:rPr>
          <w:rFonts w:ascii="Arial" w:hAnsi="Arial" w:cs="Arial"/>
          <w:sz w:val="24"/>
          <w:szCs w:val="24"/>
        </w:rPr>
      </w:pPr>
    </w:p>
    <w:p w:rsidR="00CB2736" w:rsidRDefault="00FB3DB0" w:rsidP="0039565C">
      <w:pPr>
        <w:pStyle w:val="NoSpacing"/>
        <w:spacing w:line="360" w:lineRule="auto"/>
        <w:jc w:val="both"/>
        <w:rPr>
          <w:rFonts w:ascii="Arial" w:hAnsi="Arial" w:cs="Arial"/>
          <w:sz w:val="24"/>
          <w:szCs w:val="24"/>
        </w:rPr>
      </w:pPr>
      <w:r>
        <w:rPr>
          <w:rFonts w:ascii="Arial" w:hAnsi="Arial" w:cs="Arial"/>
          <w:sz w:val="24"/>
          <w:szCs w:val="24"/>
        </w:rPr>
        <w:t>This is a local policy in the immediate context of supervising youth and community work students at U</w:t>
      </w:r>
      <w:r w:rsidR="005B118C">
        <w:rPr>
          <w:rFonts w:ascii="Arial" w:hAnsi="Arial" w:cs="Arial"/>
          <w:sz w:val="24"/>
          <w:szCs w:val="24"/>
        </w:rPr>
        <w:t>niversity of Wales, Trinity Saint David</w:t>
      </w:r>
      <w:r>
        <w:rPr>
          <w:rFonts w:ascii="Arial" w:hAnsi="Arial" w:cs="Arial"/>
          <w:sz w:val="24"/>
          <w:szCs w:val="24"/>
        </w:rPr>
        <w:t xml:space="preserve"> (</w:t>
      </w:r>
      <w:r w:rsidR="005B118C">
        <w:rPr>
          <w:rFonts w:ascii="Arial" w:hAnsi="Arial" w:cs="Arial"/>
          <w:sz w:val="24"/>
          <w:szCs w:val="24"/>
        </w:rPr>
        <w:t xml:space="preserve">UWTSD, </w:t>
      </w:r>
      <w:r>
        <w:rPr>
          <w:rFonts w:ascii="Arial" w:hAnsi="Arial" w:cs="Arial"/>
          <w:sz w:val="24"/>
          <w:szCs w:val="24"/>
        </w:rPr>
        <w:t>2017</w:t>
      </w:r>
      <w:r w:rsidR="003137BB">
        <w:rPr>
          <w:rFonts w:ascii="Arial" w:hAnsi="Arial" w:cs="Arial"/>
          <w:sz w:val="24"/>
          <w:szCs w:val="24"/>
        </w:rPr>
        <w:t>: 22-27</w:t>
      </w:r>
      <w:r>
        <w:rPr>
          <w:rFonts w:ascii="Arial" w:hAnsi="Arial" w:cs="Arial"/>
          <w:sz w:val="24"/>
          <w:szCs w:val="24"/>
        </w:rPr>
        <w:t>).</w:t>
      </w:r>
      <w:r w:rsidR="001031FF">
        <w:rPr>
          <w:rFonts w:ascii="Arial" w:hAnsi="Arial" w:cs="Arial"/>
          <w:sz w:val="24"/>
          <w:szCs w:val="24"/>
        </w:rPr>
        <w:t xml:space="preserve">  As a policy designed specifically for the purpose of </w:t>
      </w:r>
      <w:r w:rsidR="00593241">
        <w:rPr>
          <w:rFonts w:ascii="Arial" w:hAnsi="Arial" w:cs="Arial"/>
          <w:sz w:val="24"/>
          <w:szCs w:val="24"/>
        </w:rPr>
        <w:t xml:space="preserve">supervision in </w:t>
      </w:r>
      <w:r w:rsidR="001031FF">
        <w:rPr>
          <w:rFonts w:ascii="Arial" w:hAnsi="Arial" w:cs="Arial"/>
          <w:sz w:val="24"/>
          <w:szCs w:val="24"/>
        </w:rPr>
        <w:t xml:space="preserve">youth work training, it is accessible, concise and </w:t>
      </w:r>
      <w:r w:rsidR="00745949">
        <w:rPr>
          <w:rFonts w:ascii="Arial" w:hAnsi="Arial" w:cs="Arial"/>
          <w:sz w:val="24"/>
          <w:szCs w:val="24"/>
        </w:rPr>
        <w:t>directive</w:t>
      </w:r>
      <w:r w:rsidR="00883C0F">
        <w:rPr>
          <w:rFonts w:ascii="Arial" w:hAnsi="Arial" w:cs="Arial"/>
          <w:sz w:val="24"/>
          <w:szCs w:val="24"/>
        </w:rPr>
        <w:t xml:space="preserve">, offering specific objectives and </w:t>
      </w:r>
      <w:r w:rsidR="00745949">
        <w:rPr>
          <w:rFonts w:ascii="Arial" w:hAnsi="Arial" w:cs="Arial"/>
          <w:sz w:val="24"/>
          <w:szCs w:val="24"/>
        </w:rPr>
        <w:t xml:space="preserve">tools </w:t>
      </w:r>
      <w:r w:rsidR="00554F70">
        <w:rPr>
          <w:rFonts w:ascii="Arial" w:hAnsi="Arial" w:cs="Arial"/>
          <w:sz w:val="24"/>
          <w:szCs w:val="24"/>
        </w:rPr>
        <w:t xml:space="preserve">including a </w:t>
      </w:r>
      <w:r w:rsidR="00745949">
        <w:rPr>
          <w:rFonts w:ascii="Arial" w:hAnsi="Arial" w:cs="Arial"/>
          <w:sz w:val="24"/>
          <w:szCs w:val="24"/>
        </w:rPr>
        <w:t xml:space="preserve">supervision format </w:t>
      </w:r>
      <w:r w:rsidR="00593241">
        <w:rPr>
          <w:rFonts w:ascii="Arial" w:hAnsi="Arial" w:cs="Arial"/>
          <w:sz w:val="24"/>
          <w:szCs w:val="24"/>
        </w:rPr>
        <w:t xml:space="preserve">and assessment grid </w:t>
      </w:r>
      <w:r w:rsidR="00745949">
        <w:rPr>
          <w:rFonts w:ascii="Arial" w:hAnsi="Arial" w:cs="Arial"/>
          <w:sz w:val="24"/>
          <w:szCs w:val="24"/>
        </w:rPr>
        <w:t>(</w:t>
      </w:r>
      <w:r w:rsidR="00854040">
        <w:rPr>
          <w:rFonts w:ascii="Arial" w:hAnsi="Arial" w:cs="Arial"/>
          <w:sz w:val="24"/>
          <w:szCs w:val="24"/>
        </w:rPr>
        <w:t xml:space="preserve">UWTSD, </w:t>
      </w:r>
      <w:r w:rsidR="00745949">
        <w:rPr>
          <w:rFonts w:ascii="Arial" w:hAnsi="Arial" w:cs="Arial"/>
          <w:sz w:val="24"/>
          <w:szCs w:val="24"/>
        </w:rPr>
        <w:t>2017: 25</w:t>
      </w:r>
      <w:r w:rsidR="00593241">
        <w:rPr>
          <w:rFonts w:ascii="Arial" w:hAnsi="Arial" w:cs="Arial"/>
          <w:sz w:val="24"/>
          <w:szCs w:val="24"/>
        </w:rPr>
        <w:t>-26</w:t>
      </w:r>
      <w:r w:rsidR="00745949">
        <w:rPr>
          <w:rFonts w:ascii="Arial" w:hAnsi="Arial" w:cs="Arial"/>
          <w:sz w:val="24"/>
          <w:szCs w:val="24"/>
        </w:rPr>
        <w:t>)</w:t>
      </w:r>
      <w:r w:rsidR="00593241">
        <w:rPr>
          <w:rFonts w:ascii="Arial" w:hAnsi="Arial" w:cs="Arial"/>
          <w:sz w:val="24"/>
          <w:szCs w:val="24"/>
        </w:rPr>
        <w:t>.</w:t>
      </w:r>
      <w:r w:rsidR="00284F0B">
        <w:rPr>
          <w:rFonts w:ascii="Arial" w:hAnsi="Arial" w:cs="Arial"/>
          <w:sz w:val="24"/>
          <w:szCs w:val="24"/>
        </w:rPr>
        <w:t xml:space="preserve">  The purpose, importance and functions of supervision are all outlined within the policy including </w:t>
      </w:r>
      <w:r w:rsidR="00284F0B">
        <w:rPr>
          <w:rFonts w:ascii="Arial" w:hAnsi="Arial" w:cs="Arial"/>
          <w:sz w:val="24"/>
          <w:szCs w:val="24"/>
        </w:rPr>
        <w:lastRenderedPageBreak/>
        <w:t>explanation that approach should be varied depending on the needs of the student between normative and restorative functions.</w:t>
      </w:r>
      <w:r w:rsidR="00E42B84">
        <w:rPr>
          <w:rFonts w:ascii="Arial" w:hAnsi="Arial" w:cs="Arial"/>
          <w:sz w:val="24"/>
          <w:szCs w:val="24"/>
        </w:rPr>
        <w:t xml:space="preserve">  The process </w:t>
      </w:r>
      <w:r w:rsidR="00DD0EC8">
        <w:rPr>
          <w:rFonts w:ascii="Arial" w:hAnsi="Arial" w:cs="Arial"/>
          <w:sz w:val="24"/>
          <w:szCs w:val="24"/>
        </w:rPr>
        <w:t xml:space="preserve">overall </w:t>
      </w:r>
      <w:r w:rsidR="00E42B84">
        <w:rPr>
          <w:rFonts w:ascii="Arial" w:hAnsi="Arial" w:cs="Arial"/>
          <w:sz w:val="24"/>
          <w:szCs w:val="24"/>
        </w:rPr>
        <w:t xml:space="preserve">is highlighted as being educative and learner-centred </w:t>
      </w:r>
      <w:r w:rsidR="00DD0EC8">
        <w:rPr>
          <w:rFonts w:ascii="Arial" w:hAnsi="Arial" w:cs="Arial"/>
          <w:sz w:val="24"/>
          <w:szCs w:val="24"/>
        </w:rPr>
        <w:t xml:space="preserve">– </w:t>
      </w:r>
      <w:r w:rsidR="00E42B84">
        <w:rPr>
          <w:rFonts w:ascii="Arial" w:hAnsi="Arial" w:cs="Arial"/>
          <w:sz w:val="24"/>
          <w:szCs w:val="24"/>
        </w:rPr>
        <w:t>discussed</w:t>
      </w:r>
      <w:r w:rsidR="00DD0EC8">
        <w:rPr>
          <w:rFonts w:ascii="Arial" w:hAnsi="Arial" w:cs="Arial"/>
          <w:sz w:val="24"/>
          <w:szCs w:val="24"/>
        </w:rPr>
        <w:t xml:space="preserve"> </w:t>
      </w:r>
      <w:r w:rsidR="00040D64">
        <w:rPr>
          <w:rFonts w:ascii="Arial" w:hAnsi="Arial" w:cs="Arial"/>
          <w:sz w:val="24"/>
          <w:szCs w:val="24"/>
        </w:rPr>
        <w:t>in previous policy</w:t>
      </w:r>
      <w:r w:rsidR="00DD0EC8">
        <w:rPr>
          <w:rFonts w:ascii="Arial" w:hAnsi="Arial" w:cs="Arial"/>
          <w:sz w:val="24"/>
          <w:szCs w:val="24"/>
        </w:rPr>
        <w:t xml:space="preserve"> as the preferred focus of supervision for learning</w:t>
      </w:r>
      <w:r w:rsidR="00E42B84">
        <w:rPr>
          <w:rFonts w:ascii="Arial" w:hAnsi="Arial" w:cs="Arial"/>
          <w:sz w:val="24"/>
          <w:szCs w:val="24"/>
        </w:rPr>
        <w:t>.</w:t>
      </w:r>
      <w:r w:rsidR="00CF5E23">
        <w:rPr>
          <w:rFonts w:ascii="Arial" w:hAnsi="Arial" w:cs="Arial"/>
          <w:sz w:val="24"/>
          <w:szCs w:val="24"/>
        </w:rPr>
        <w:t xml:space="preserve">  </w:t>
      </w:r>
      <w:r w:rsidR="00AA5177">
        <w:rPr>
          <w:rFonts w:ascii="Arial" w:hAnsi="Arial" w:cs="Arial"/>
          <w:sz w:val="24"/>
          <w:szCs w:val="24"/>
        </w:rPr>
        <w:t xml:space="preserve">This is consistent with organisational culture: UWTSD has an unofficial motto that students here are ‘a name, not a number’ demonstrating ‘person culture’ (Handy, 1990: 92).  </w:t>
      </w:r>
      <w:r w:rsidR="00CF5E23">
        <w:rPr>
          <w:rFonts w:ascii="Arial" w:hAnsi="Arial" w:cs="Arial"/>
          <w:sz w:val="24"/>
          <w:szCs w:val="24"/>
        </w:rPr>
        <w:t xml:space="preserve">Negative evaluation can only be offered in terms of </w:t>
      </w:r>
      <w:r w:rsidR="00355E19">
        <w:rPr>
          <w:rFonts w:ascii="Arial" w:hAnsi="Arial" w:cs="Arial"/>
          <w:sz w:val="24"/>
          <w:szCs w:val="24"/>
        </w:rPr>
        <w:t xml:space="preserve">policy </w:t>
      </w:r>
      <w:r w:rsidR="006F249C">
        <w:rPr>
          <w:rFonts w:ascii="Arial" w:hAnsi="Arial" w:cs="Arial"/>
          <w:sz w:val="24"/>
          <w:szCs w:val="24"/>
        </w:rPr>
        <w:t xml:space="preserve">missing </w:t>
      </w:r>
      <w:r w:rsidR="00AE66E7">
        <w:rPr>
          <w:rFonts w:ascii="Arial" w:hAnsi="Arial" w:cs="Arial"/>
          <w:sz w:val="24"/>
          <w:szCs w:val="24"/>
        </w:rPr>
        <w:t xml:space="preserve">a </w:t>
      </w:r>
      <w:r w:rsidR="00CF5E23">
        <w:rPr>
          <w:rFonts w:ascii="Arial" w:hAnsi="Arial" w:cs="Arial"/>
          <w:sz w:val="24"/>
          <w:szCs w:val="24"/>
        </w:rPr>
        <w:t xml:space="preserve">supervisor </w:t>
      </w:r>
      <w:r w:rsidR="0074206F">
        <w:rPr>
          <w:rFonts w:ascii="Arial" w:hAnsi="Arial" w:cs="Arial"/>
          <w:sz w:val="24"/>
          <w:szCs w:val="24"/>
        </w:rPr>
        <w:t>selection process and rationale</w:t>
      </w:r>
      <w:r w:rsidR="00404EB3">
        <w:rPr>
          <w:rFonts w:ascii="Arial" w:hAnsi="Arial" w:cs="Arial"/>
          <w:sz w:val="24"/>
          <w:szCs w:val="24"/>
        </w:rPr>
        <w:t>,</w:t>
      </w:r>
      <w:r w:rsidR="006F249C">
        <w:rPr>
          <w:rFonts w:ascii="Arial" w:hAnsi="Arial" w:cs="Arial"/>
          <w:sz w:val="24"/>
          <w:szCs w:val="24"/>
        </w:rPr>
        <w:t xml:space="preserve"> </w:t>
      </w:r>
      <w:r w:rsidR="00AF01D9">
        <w:rPr>
          <w:rFonts w:ascii="Arial" w:hAnsi="Arial" w:cs="Arial"/>
          <w:sz w:val="24"/>
          <w:szCs w:val="24"/>
        </w:rPr>
        <w:t>however this may be available elsewhere beyond the student handbook.</w:t>
      </w:r>
    </w:p>
    <w:p w:rsidR="004070F7" w:rsidRDefault="004070F7" w:rsidP="0039565C">
      <w:pPr>
        <w:pStyle w:val="NoSpacing"/>
        <w:spacing w:line="360" w:lineRule="auto"/>
        <w:jc w:val="both"/>
        <w:rPr>
          <w:rFonts w:ascii="Arial" w:hAnsi="Arial" w:cs="Arial"/>
          <w:sz w:val="24"/>
          <w:szCs w:val="24"/>
        </w:rPr>
      </w:pPr>
    </w:p>
    <w:p w:rsidR="00A34F59" w:rsidRDefault="004070F7" w:rsidP="0039565C">
      <w:pPr>
        <w:pStyle w:val="NoSpacing"/>
        <w:spacing w:line="360" w:lineRule="auto"/>
        <w:jc w:val="both"/>
        <w:rPr>
          <w:rFonts w:ascii="Arial" w:hAnsi="Arial" w:cs="Arial"/>
          <w:sz w:val="24"/>
          <w:szCs w:val="24"/>
        </w:rPr>
      </w:pPr>
      <w:r>
        <w:rPr>
          <w:rFonts w:ascii="Arial" w:hAnsi="Arial" w:cs="Arial"/>
          <w:sz w:val="24"/>
          <w:szCs w:val="24"/>
        </w:rPr>
        <w:t xml:space="preserve">The degree to which policy is applied in this setting </w:t>
      </w:r>
      <w:r w:rsidR="00563566">
        <w:rPr>
          <w:rFonts w:ascii="Arial" w:hAnsi="Arial" w:cs="Arial"/>
          <w:sz w:val="24"/>
          <w:szCs w:val="24"/>
        </w:rPr>
        <w:t>can be evidenced with reference to the definition for supervision offered earlier alongside features of the policies considered.</w:t>
      </w:r>
      <w:r w:rsidR="00E130C8">
        <w:rPr>
          <w:rFonts w:ascii="Arial" w:hAnsi="Arial" w:cs="Arial"/>
          <w:sz w:val="24"/>
          <w:szCs w:val="24"/>
        </w:rPr>
        <w:t xml:space="preserve">  </w:t>
      </w:r>
      <w:r w:rsidR="00363DD7">
        <w:rPr>
          <w:rFonts w:ascii="Arial" w:hAnsi="Arial" w:cs="Arial"/>
          <w:sz w:val="24"/>
          <w:szCs w:val="24"/>
        </w:rPr>
        <w:t xml:space="preserve">Assessment criteria provided </w:t>
      </w:r>
      <w:r w:rsidR="00167295">
        <w:rPr>
          <w:rFonts w:ascii="Arial" w:hAnsi="Arial" w:cs="Arial"/>
          <w:sz w:val="24"/>
          <w:szCs w:val="24"/>
        </w:rPr>
        <w:t xml:space="preserve">in local policy </w:t>
      </w:r>
      <w:r w:rsidR="00363DD7">
        <w:rPr>
          <w:rFonts w:ascii="Arial" w:hAnsi="Arial" w:cs="Arial"/>
          <w:sz w:val="24"/>
          <w:szCs w:val="24"/>
        </w:rPr>
        <w:t xml:space="preserve">do indeed measure supervisees’ </w:t>
      </w:r>
      <w:r w:rsidR="00E130C8" w:rsidRPr="009D24F5">
        <w:rPr>
          <w:rFonts w:ascii="Arial" w:hAnsi="Arial" w:cs="Arial"/>
          <w:sz w:val="24"/>
          <w:szCs w:val="24"/>
        </w:rPr>
        <w:t>critical reflection on feelin</w:t>
      </w:r>
      <w:r w:rsidR="00167295">
        <w:rPr>
          <w:rFonts w:ascii="Arial" w:hAnsi="Arial" w:cs="Arial"/>
          <w:sz w:val="24"/>
          <w:szCs w:val="24"/>
        </w:rPr>
        <w:t xml:space="preserve">gs, decision-making and theory </w:t>
      </w:r>
      <w:r w:rsidR="00E130C8" w:rsidRPr="009D24F5">
        <w:rPr>
          <w:rFonts w:ascii="Arial" w:hAnsi="Arial" w:cs="Arial"/>
          <w:sz w:val="24"/>
          <w:szCs w:val="24"/>
        </w:rPr>
        <w:t>(Hill and Peaper, 2011: 11-12</w:t>
      </w:r>
      <w:r w:rsidR="00167295">
        <w:rPr>
          <w:rFonts w:ascii="Arial" w:hAnsi="Arial" w:cs="Arial"/>
          <w:sz w:val="24"/>
          <w:szCs w:val="24"/>
        </w:rPr>
        <w:t xml:space="preserve">) with </w:t>
      </w:r>
      <w:r w:rsidR="007F7D2E">
        <w:rPr>
          <w:rFonts w:ascii="Arial" w:hAnsi="Arial" w:cs="Arial"/>
          <w:sz w:val="24"/>
          <w:szCs w:val="24"/>
        </w:rPr>
        <w:t xml:space="preserve">specific </w:t>
      </w:r>
      <w:r w:rsidR="00167295">
        <w:rPr>
          <w:rFonts w:ascii="Arial" w:hAnsi="Arial" w:cs="Arial"/>
          <w:sz w:val="24"/>
          <w:szCs w:val="24"/>
        </w:rPr>
        <w:t xml:space="preserve">reference to </w:t>
      </w:r>
      <w:r w:rsidR="007F7D2E">
        <w:rPr>
          <w:rFonts w:ascii="Arial" w:hAnsi="Arial" w:cs="Arial"/>
          <w:sz w:val="24"/>
          <w:szCs w:val="24"/>
        </w:rPr>
        <w:t>applied</w:t>
      </w:r>
      <w:r w:rsidR="00167295">
        <w:rPr>
          <w:rFonts w:ascii="Arial" w:hAnsi="Arial" w:cs="Arial"/>
          <w:sz w:val="24"/>
          <w:szCs w:val="24"/>
        </w:rPr>
        <w:t xml:space="preserve"> </w:t>
      </w:r>
      <w:r w:rsidR="003442A2">
        <w:rPr>
          <w:rFonts w:ascii="Arial" w:hAnsi="Arial" w:cs="Arial"/>
          <w:sz w:val="24"/>
          <w:szCs w:val="24"/>
        </w:rPr>
        <w:t xml:space="preserve">theory, </w:t>
      </w:r>
      <w:r w:rsidR="00167295">
        <w:rPr>
          <w:rFonts w:ascii="Arial" w:hAnsi="Arial" w:cs="Arial"/>
          <w:sz w:val="24"/>
          <w:szCs w:val="24"/>
        </w:rPr>
        <w:t xml:space="preserve">practice responses, evidence of beliefs and values related to practice and </w:t>
      </w:r>
      <w:r w:rsidR="001C61C8">
        <w:rPr>
          <w:rFonts w:ascii="Arial" w:hAnsi="Arial" w:cs="Arial"/>
          <w:sz w:val="24"/>
          <w:szCs w:val="24"/>
        </w:rPr>
        <w:t xml:space="preserve">demonstration of </w:t>
      </w:r>
      <w:r w:rsidR="00167295">
        <w:rPr>
          <w:rFonts w:ascii="Arial" w:hAnsi="Arial" w:cs="Arial"/>
          <w:sz w:val="24"/>
          <w:szCs w:val="24"/>
        </w:rPr>
        <w:t xml:space="preserve">anti-oppressive </w:t>
      </w:r>
      <w:r w:rsidR="001C61C8">
        <w:rPr>
          <w:rFonts w:ascii="Arial" w:hAnsi="Arial" w:cs="Arial"/>
          <w:sz w:val="24"/>
          <w:szCs w:val="24"/>
        </w:rPr>
        <w:t xml:space="preserve">beliefs and </w:t>
      </w:r>
      <w:r w:rsidR="003442A2">
        <w:rPr>
          <w:rFonts w:ascii="Arial" w:hAnsi="Arial" w:cs="Arial"/>
          <w:sz w:val="24"/>
          <w:szCs w:val="24"/>
        </w:rPr>
        <w:t>behaviour</w:t>
      </w:r>
      <w:r w:rsidR="00167295">
        <w:rPr>
          <w:rFonts w:ascii="Arial" w:hAnsi="Arial" w:cs="Arial"/>
          <w:sz w:val="24"/>
          <w:szCs w:val="24"/>
        </w:rPr>
        <w:t xml:space="preserve"> (</w:t>
      </w:r>
      <w:r w:rsidR="00363DD7">
        <w:rPr>
          <w:rFonts w:ascii="Arial" w:hAnsi="Arial" w:cs="Arial"/>
          <w:sz w:val="24"/>
          <w:szCs w:val="24"/>
        </w:rPr>
        <w:t xml:space="preserve">UWTSD, 2017: </w:t>
      </w:r>
      <w:r w:rsidR="00CA06A7">
        <w:rPr>
          <w:rFonts w:ascii="Arial" w:hAnsi="Arial" w:cs="Arial"/>
          <w:sz w:val="24"/>
          <w:szCs w:val="24"/>
        </w:rPr>
        <w:t>27</w:t>
      </w:r>
      <w:r w:rsidR="00E130C8" w:rsidRPr="009D24F5">
        <w:rPr>
          <w:rFonts w:ascii="Arial" w:hAnsi="Arial" w:cs="Arial"/>
          <w:sz w:val="24"/>
          <w:szCs w:val="24"/>
        </w:rPr>
        <w:t xml:space="preserve">).  </w:t>
      </w:r>
      <w:r w:rsidR="00B040D1">
        <w:rPr>
          <w:rFonts w:ascii="Arial" w:hAnsi="Arial" w:cs="Arial"/>
          <w:sz w:val="24"/>
          <w:szCs w:val="24"/>
        </w:rPr>
        <w:t>Supervisees’ p</w:t>
      </w:r>
      <w:r w:rsidR="00A34F59" w:rsidRPr="009D24F5">
        <w:rPr>
          <w:rFonts w:ascii="Arial" w:hAnsi="Arial" w:cs="Arial"/>
          <w:sz w:val="24"/>
          <w:szCs w:val="24"/>
        </w:rPr>
        <w:t xml:space="preserve">lanning </w:t>
      </w:r>
      <w:r w:rsidR="00B040D1">
        <w:rPr>
          <w:rFonts w:ascii="Arial" w:hAnsi="Arial" w:cs="Arial"/>
          <w:sz w:val="24"/>
          <w:szCs w:val="24"/>
        </w:rPr>
        <w:t xml:space="preserve">for </w:t>
      </w:r>
      <w:r w:rsidR="00A34F59" w:rsidRPr="009D24F5">
        <w:rPr>
          <w:rFonts w:ascii="Arial" w:hAnsi="Arial" w:cs="Arial"/>
          <w:sz w:val="24"/>
          <w:szCs w:val="24"/>
        </w:rPr>
        <w:t xml:space="preserve">learning and professional development </w:t>
      </w:r>
      <w:r w:rsidR="00A34F59">
        <w:rPr>
          <w:rFonts w:ascii="Arial" w:hAnsi="Arial" w:cs="Arial"/>
          <w:sz w:val="24"/>
          <w:szCs w:val="24"/>
        </w:rPr>
        <w:t>(Hill and Peaper, 2011: 11-12) are assessed and measured based on learner-aims</w:t>
      </w:r>
      <w:r w:rsidR="00B040D1">
        <w:rPr>
          <w:rFonts w:ascii="Arial" w:hAnsi="Arial" w:cs="Arial"/>
          <w:sz w:val="24"/>
          <w:szCs w:val="24"/>
        </w:rPr>
        <w:t xml:space="preserve"> </w:t>
      </w:r>
      <w:r w:rsidR="00A34F59">
        <w:rPr>
          <w:rFonts w:ascii="Arial" w:hAnsi="Arial" w:cs="Arial"/>
          <w:sz w:val="24"/>
          <w:szCs w:val="24"/>
        </w:rPr>
        <w:t xml:space="preserve">and a professional development plan </w:t>
      </w:r>
      <w:r w:rsidR="00B040D1">
        <w:rPr>
          <w:rFonts w:ascii="Arial" w:hAnsi="Arial" w:cs="Arial"/>
          <w:sz w:val="24"/>
          <w:szCs w:val="24"/>
        </w:rPr>
        <w:t xml:space="preserve">including learner-defined objectives and needs assessment </w:t>
      </w:r>
      <w:r w:rsidR="00A34F59">
        <w:rPr>
          <w:rFonts w:ascii="Arial" w:hAnsi="Arial" w:cs="Arial"/>
          <w:sz w:val="24"/>
          <w:szCs w:val="24"/>
        </w:rPr>
        <w:t xml:space="preserve">(UWTSD, 2017: 22-23).  </w:t>
      </w:r>
      <w:r w:rsidR="00B040D1">
        <w:rPr>
          <w:rFonts w:ascii="Arial" w:hAnsi="Arial" w:cs="Arial"/>
          <w:sz w:val="24"/>
          <w:szCs w:val="24"/>
        </w:rPr>
        <w:t>Again this process is learner focused, utilising pillars of practice (YWWRG, 2013: 06)</w:t>
      </w:r>
      <w:r w:rsidR="00C31C12">
        <w:rPr>
          <w:rFonts w:ascii="Arial" w:hAnsi="Arial" w:cs="Arial"/>
          <w:sz w:val="24"/>
          <w:szCs w:val="24"/>
        </w:rPr>
        <w:t xml:space="preserve"> which focus on the relationship with young people and values related to </w:t>
      </w:r>
      <w:r w:rsidR="00F8396F">
        <w:rPr>
          <w:rFonts w:ascii="Arial" w:hAnsi="Arial" w:cs="Arial"/>
          <w:sz w:val="24"/>
          <w:szCs w:val="24"/>
        </w:rPr>
        <w:t>their involvement</w:t>
      </w:r>
      <w:r w:rsidR="00C31C12">
        <w:rPr>
          <w:rFonts w:ascii="Arial" w:hAnsi="Arial" w:cs="Arial"/>
          <w:sz w:val="24"/>
          <w:szCs w:val="24"/>
        </w:rPr>
        <w:t xml:space="preserve"> (LSIS, 2012).</w:t>
      </w:r>
      <w:r w:rsidR="00E95D9F">
        <w:rPr>
          <w:rFonts w:ascii="Arial" w:hAnsi="Arial" w:cs="Arial"/>
          <w:sz w:val="24"/>
          <w:szCs w:val="24"/>
        </w:rPr>
        <w:t xml:space="preserve">  </w:t>
      </w:r>
    </w:p>
    <w:p w:rsidR="00A34F59" w:rsidRDefault="00A34F59" w:rsidP="0039565C">
      <w:pPr>
        <w:pStyle w:val="NoSpacing"/>
        <w:spacing w:line="360" w:lineRule="auto"/>
        <w:jc w:val="both"/>
        <w:rPr>
          <w:rFonts w:ascii="Arial" w:hAnsi="Arial" w:cs="Arial"/>
          <w:sz w:val="24"/>
          <w:szCs w:val="24"/>
        </w:rPr>
      </w:pPr>
    </w:p>
    <w:p w:rsidR="004070F7" w:rsidRDefault="003D5298" w:rsidP="0039565C">
      <w:pPr>
        <w:pStyle w:val="NoSpacing"/>
        <w:spacing w:line="360" w:lineRule="auto"/>
        <w:jc w:val="both"/>
        <w:rPr>
          <w:rFonts w:ascii="Arial" w:hAnsi="Arial" w:cs="Arial"/>
          <w:sz w:val="24"/>
          <w:szCs w:val="24"/>
        </w:rPr>
      </w:pPr>
      <w:r>
        <w:rPr>
          <w:rFonts w:ascii="Arial" w:hAnsi="Arial" w:cs="Arial"/>
          <w:sz w:val="24"/>
          <w:szCs w:val="24"/>
        </w:rPr>
        <w:t xml:space="preserve">The practice example links local </w:t>
      </w:r>
      <w:r w:rsidR="00663D4B">
        <w:rPr>
          <w:rFonts w:ascii="Arial" w:hAnsi="Arial" w:cs="Arial"/>
          <w:sz w:val="24"/>
          <w:szCs w:val="24"/>
        </w:rPr>
        <w:t xml:space="preserve">and </w:t>
      </w:r>
      <w:r>
        <w:rPr>
          <w:rFonts w:ascii="Arial" w:hAnsi="Arial" w:cs="Arial"/>
          <w:sz w:val="24"/>
          <w:szCs w:val="24"/>
        </w:rPr>
        <w:t xml:space="preserve">national policy regarding </w:t>
      </w:r>
      <w:r w:rsidRPr="009D24F5">
        <w:rPr>
          <w:rFonts w:ascii="Arial" w:hAnsi="Arial" w:cs="Arial"/>
          <w:sz w:val="24"/>
          <w:szCs w:val="24"/>
        </w:rPr>
        <w:t>ethical responsibilities to young people, practice, colleagues and the occupation (ETS Wales and YMCA Wales Community College, 2012: 09-10,12)</w:t>
      </w:r>
      <w:r w:rsidR="00663D4B">
        <w:rPr>
          <w:rFonts w:ascii="Arial" w:hAnsi="Arial" w:cs="Arial"/>
          <w:sz w:val="24"/>
          <w:szCs w:val="24"/>
        </w:rPr>
        <w:t xml:space="preserve"> by placing ultimate focus on ‘</w:t>
      </w:r>
      <w:r w:rsidR="004A7908">
        <w:rPr>
          <w:rFonts w:ascii="Arial" w:hAnsi="Arial" w:cs="Arial"/>
          <w:sz w:val="24"/>
          <w:szCs w:val="24"/>
        </w:rPr>
        <w:t>pro</w:t>
      </w:r>
      <w:r w:rsidR="00663D4B">
        <w:rPr>
          <w:rFonts w:ascii="Arial" w:hAnsi="Arial" w:cs="Arial"/>
          <w:sz w:val="24"/>
          <w:szCs w:val="24"/>
        </w:rPr>
        <w:t>viding the best se</w:t>
      </w:r>
      <w:r w:rsidR="004A7908">
        <w:rPr>
          <w:rFonts w:ascii="Arial" w:hAnsi="Arial" w:cs="Arial"/>
          <w:sz w:val="24"/>
          <w:szCs w:val="24"/>
        </w:rPr>
        <w:t>r</w:t>
      </w:r>
      <w:r w:rsidR="00663D4B">
        <w:rPr>
          <w:rFonts w:ascii="Arial" w:hAnsi="Arial" w:cs="Arial"/>
          <w:sz w:val="24"/>
          <w:szCs w:val="24"/>
        </w:rPr>
        <w:t>vice possible to young peopl</w:t>
      </w:r>
      <w:r w:rsidR="004A7908">
        <w:rPr>
          <w:rFonts w:ascii="Arial" w:hAnsi="Arial" w:cs="Arial"/>
          <w:sz w:val="24"/>
          <w:szCs w:val="24"/>
        </w:rPr>
        <w:t>e</w:t>
      </w:r>
      <w:r w:rsidR="00663D4B">
        <w:rPr>
          <w:rFonts w:ascii="Arial" w:hAnsi="Arial" w:cs="Arial"/>
          <w:sz w:val="24"/>
          <w:szCs w:val="24"/>
        </w:rPr>
        <w:t xml:space="preserve">’ </w:t>
      </w:r>
      <w:r w:rsidR="004A7908">
        <w:rPr>
          <w:rFonts w:ascii="Arial" w:hAnsi="Arial" w:cs="Arial"/>
          <w:sz w:val="24"/>
          <w:szCs w:val="24"/>
        </w:rPr>
        <w:t>followed by ‘development of the student…and being</w:t>
      </w:r>
      <w:r w:rsidR="003B405B">
        <w:rPr>
          <w:rFonts w:ascii="Arial" w:hAnsi="Arial" w:cs="Arial"/>
          <w:sz w:val="24"/>
          <w:szCs w:val="24"/>
        </w:rPr>
        <w:t xml:space="preserve"> </w:t>
      </w:r>
      <w:r w:rsidR="004A7908">
        <w:rPr>
          <w:rFonts w:ascii="Arial" w:hAnsi="Arial" w:cs="Arial"/>
          <w:sz w:val="24"/>
          <w:szCs w:val="24"/>
        </w:rPr>
        <w:t xml:space="preserve">concerned with standards’ </w:t>
      </w:r>
      <w:r w:rsidR="00663D4B">
        <w:rPr>
          <w:rFonts w:ascii="Arial" w:hAnsi="Arial" w:cs="Arial"/>
          <w:sz w:val="24"/>
          <w:szCs w:val="24"/>
        </w:rPr>
        <w:t>(UWTSD, 2017: 24)</w:t>
      </w:r>
      <w:r w:rsidRPr="009D24F5">
        <w:rPr>
          <w:rFonts w:ascii="Arial" w:hAnsi="Arial" w:cs="Arial"/>
          <w:sz w:val="24"/>
          <w:szCs w:val="24"/>
        </w:rPr>
        <w:t>.</w:t>
      </w:r>
      <w:r w:rsidR="00A35F1D">
        <w:rPr>
          <w:rFonts w:ascii="Arial" w:hAnsi="Arial" w:cs="Arial"/>
          <w:sz w:val="24"/>
          <w:szCs w:val="24"/>
        </w:rPr>
        <w:t xml:space="preserve">  </w:t>
      </w:r>
      <w:r w:rsidR="00E95D9F">
        <w:rPr>
          <w:rFonts w:ascii="Arial" w:hAnsi="Arial" w:cs="Arial"/>
          <w:sz w:val="24"/>
          <w:szCs w:val="24"/>
        </w:rPr>
        <w:t>It has been posed that s</w:t>
      </w:r>
      <w:r w:rsidR="00E130C8" w:rsidRPr="009D24F5">
        <w:rPr>
          <w:rFonts w:ascii="Arial" w:hAnsi="Arial" w:cs="Arial"/>
          <w:sz w:val="24"/>
          <w:szCs w:val="24"/>
        </w:rPr>
        <w:t xml:space="preserve">uccessful supervision </w:t>
      </w:r>
      <w:r w:rsidR="00E95D9F">
        <w:rPr>
          <w:rFonts w:ascii="Arial" w:hAnsi="Arial" w:cs="Arial"/>
          <w:sz w:val="24"/>
          <w:szCs w:val="24"/>
        </w:rPr>
        <w:t>is</w:t>
      </w:r>
      <w:r w:rsidR="00E130C8" w:rsidRPr="009D24F5">
        <w:rPr>
          <w:rFonts w:ascii="Arial" w:hAnsi="Arial" w:cs="Arial"/>
          <w:sz w:val="24"/>
          <w:szCs w:val="24"/>
        </w:rPr>
        <w:t xml:space="preserve"> evaluated by improvement in practice outco</w:t>
      </w:r>
      <w:r w:rsidR="00E95D9F">
        <w:rPr>
          <w:rFonts w:ascii="Arial" w:hAnsi="Arial" w:cs="Arial"/>
          <w:sz w:val="24"/>
          <w:szCs w:val="24"/>
        </w:rPr>
        <w:t xml:space="preserve">mes and professional judgement </w:t>
      </w:r>
      <w:r w:rsidR="00E130C8" w:rsidRPr="009D24F5">
        <w:rPr>
          <w:rFonts w:ascii="Arial" w:hAnsi="Arial" w:cs="Arial"/>
          <w:sz w:val="24"/>
          <w:szCs w:val="24"/>
        </w:rPr>
        <w:t>(Hill and Peaper, 2011: 13-14).</w:t>
      </w:r>
      <w:r w:rsidR="00E95D9F">
        <w:rPr>
          <w:rFonts w:ascii="Arial" w:hAnsi="Arial" w:cs="Arial"/>
          <w:sz w:val="24"/>
          <w:szCs w:val="24"/>
        </w:rPr>
        <w:t xml:space="preserve">  </w:t>
      </w:r>
      <w:r>
        <w:rPr>
          <w:rFonts w:ascii="Arial" w:hAnsi="Arial" w:cs="Arial"/>
          <w:sz w:val="24"/>
          <w:szCs w:val="24"/>
        </w:rPr>
        <w:t>The local supervision policy evaluates practice based</w:t>
      </w:r>
      <w:r w:rsidR="00035D9C">
        <w:rPr>
          <w:rFonts w:ascii="Arial" w:hAnsi="Arial" w:cs="Arial"/>
          <w:sz w:val="24"/>
          <w:szCs w:val="24"/>
        </w:rPr>
        <w:t xml:space="preserve"> on examples of professional judgement observed during supervision through students’ reflective accounts and discussion of practice (UWTSD, 2017: 25-27).</w:t>
      </w:r>
      <w:r w:rsidR="009575EE">
        <w:rPr>
          <w:rFonts w:ascii="Arial" w:hAnsi="Arial" w:cs="Arial"/>
          <w:sz w:val="24"/>
          <w:szCs w:val="24"/>
        </w:rPr>
        <w:t xml:space="preserve">  However, practice outcomes are considered in a separate line management policy which refers directly to outcomes related to the professional development plan (UWTSD, 2017: 28-30).</w:t>
      </w:r>
      <w:r w:rsidR="006B6829">
        <w:rPr>
          <w:rFonts w:ascii="Arial" w:hAnsi="Arial" w:cs="Arial"/>
          <w:sz w:val="24"/>
          <w:szCs w:val="24"/>
        </w:rPr>
        <w:t xml:space="preserve">  This evidences the same distinction </w:t>
      </w:r>
      <w:r w:rsidR="006B6829">
        <w:rPr>
          <w:rFonts w:ascii="Arial" w:hAnsi="Arial" w:cs="Arial"/>
          <w:sz w:val="24"/>
          <w:szCs w:val="24"/>
        </w:rPr>
        <w:lastRenderedPageBreak/>
        <w:t>between managerial supervision and practice-focussed supervision offered earlier in relation to failings of the national strategy (Welsh Government, 2014).</w:t>
      </w:r>
      <w:r w:rsidR="008D509F">
        <w:rPr>
          <w:rFonts w:ascii="Arial" w:hAnsi="Arial" w:cs="Arial"/>
          <w:sz w:val="24"/>
          <w:szCs w:val="24"/>
        </w:rPr>
        <w:t xml:space="preserve">  It is self-evident that these points are worked-out in practice since the Youth and Community Work programme at UWTSD is professionally endorsed (ETS Wales) and academically scrutinised by the institution itself.</w:t>
      </w:r>
      <w:r w:rsidR="003B10E5">
        <w:rPr>
          <w:rFonts w:ascii="Arial" w:hAnsi="Arial" w:cs="Arial"/>
          <w:sz w:val="24"/>
          <w:szCs w:val="24"/>
        </w:rPr>
        <w:t xml:space="preserve">  </w:t>
      </w:r>
      <w:r w:rsidR="00B0548E">
        <w:rPr>
          <w:rFonts w:ascii="Arial" w:hAnsi="Arial" w:cs="Arial"/>
          <w:sz w:val="24"/>
          <w:szCs w:val="24"/>
        </w:rPr>
        <w:t>Students successfully graduate from the programme every year having engaged in supervision assessed by these same principles.</w:t>
      </w:r>
    </w:p>
    <w:p w:rsidR="008D509F" w:rsidRDefault="008D509F" w:rsidP="0039565C">
      <w:pPr>
        <w:pStyle w:val="NoSpacing"/>
        <w:spacing w:line="360" w:lineRule="auto"/>
        <w:jc w:val="both"/>
        <w:rPr>
          <w:rFonts w:ascii="Arial" w:hAnsi="Arial" w:cs="Arial"/>
          <w:sz w:val="24"/>
          <w:szCs w:val="24"/>
        </w:rPr>
      </w:pPr>
    </w:p>
    <w:p w:rsidR="001217BB" w:rsidRDefault="001217BB" w:rsidP="0039565C">
      <w:pPr>
        <w:pStyle w:val="NoSpacing"/>
        <w:spacing w:line="360" w:lineRule="auto"/>
        <w:jc w:val="both"/>
        <w:rPr>
          <w:rFonts w:ascii="Arial" w:hAnsi="Arial" w:cs="Arial"/>
          <w:sz w:val="24"/>
          <w:szCs w:val="24"/>
        </w:rPr>
      </w:pPr>
      <w:r>
        <w:rPr>
          <w:rFonts w:ascii="Arial" w:hAnsi="Arial" w:cs="Arial"/>
          <w:sz w:val="24"/>
          <w:szCs w:val="24"/>
        </w:rPr>
        <w:t>In conclusion, this assignment has established that supervision is intrinsically linked with the concept of professional practice regardless of qualification.</w:t>
      </w:r>
      <w:r w:rsidR="006B340B">
        <w:rPr>
          <w:rFonts w:ascii="Arial" w:hAnsi="Arial" w:cs="Arial"/>
          <w:sz w:val="24"/>
          <w:szCs w:val="24"/>
        </w:rPr>
        <w:t xml:space="preserve">  National policy supports supervision to varying degrees, focused on values, ethics and judgement where supervision is a fertile ground for thought and critical reflection.  </w:t>
      </w:r>
      <w:r w:rsidR="002B18AC">
        <w:rPr>
          <w:rFonts w:ascii="Arial" w:hAnsi="Arial" w:cs="Arial"/>
          <w:sz w:val="24"/>
          <w:szCs w:val="24"/>
        </w:rPr>
        <w:t>Local policy can overcome deficiencies in national policy for supervision of student youth workers.  Meanwhile</w:t>
      </w:r>
      <w:r w:rsidR="00DD65B7">
        <w:rPr>
          <w:rFonts w:ascii="Arial" w:hAnsi="Arial" w:cs="Arial"/>
          <w:sz w:val="24"/>
          <w:szCs w:val="24"/>
        </w:rPr>
        <w:t>,</w:t>
      </w:r>
      <w:r w:rsidR="002B18AC">
        <w:rPr>
          <w:rFonts w:ascii="Arial" w:hAnsi="Arial" w:cs="Arial"/>
          <w:sz w:val="24"/>
          <w:szCs w:val="24"/>
        </w:rPr>
        <w:t xml:space="preserve"> d</w:t>
      </w:r>
      <w:r w:rsidR="009B1666">
        <w:rPr>
          <w:rFonts w:ascii="Arial" w:hAnsi="Arial" w:cs="Arial"/>
          <w:sz w:val="24"/>
          <w:szCs w:val="24"/>
        </w:rPr>
        <w:t>ynamics of power are important in establishing authority</w:t>
      </w:r>
      <w:r w:rsidR="003E7C43">
        <w:rPr>
          <w:rFonts w:ascii="Arial" w:hAnsi="Arial" w:cs="Arial"/>
          <w:sz w:val="24"/>
          <w:szCs w:val="24"/>
        </w:rPr>
        <w:t>, who learns in the process</w:t>
      </w:r>
      <w:r w:rsidR="009B1666">
        <w:rPr>
          <w:rFonts w:ascii="Arial" w:hAnsi="Arial" w:cs="Arial"/>
          <w:sz w:val="24"/>
          <w:szCs w:val="24"/>
        </w:rPr>
        <w:t xml:space="preserve"> and whether supervision is learner-centric.  </w:t>
      </w:r>
      <w:r w:rsidR="002B18AC">
        <w:rPr>
          <w:rFonts w:ascii="Arial" w:hAnsi="Arial" w:cs="Arial"/>
          <w:sz w:val="24"/>
          <w:szCs w:val="24"/>
        </w:rPr>
        <w:t xml:space="preserve">This opens up discourse on the possibility of peer-supervision and </w:t>
      </w:r>
      <w:r w:rsidR="00FA5711">
        <w:rPr>
          <w:rFonts w:ascii="Arial" w:hAnsi="Arial" w:cs="Arial"/>
          <w:sz w:val="24"/>
          <w:szCs w:val="24"/>
        </w:rPr>
        <w:t xml:space="preserve">necessary </w:t>
      </w:r>
      <w:r w:rsidR="002B18AC">
        <w:rPr>
          <w:rFonts w:ascii="Arial" w:hAnsi="Arial" w:cs="Arial"/>
          <w:sz w:val="24"/>
          <w:szCs w:val="24"/>
        </w:rPr>
        <w:t xml:space="preserve">thresholds of experience for future consideration.  </w:t>
      </w:r>
      <w:r w:rsidR="00FA5711">
        <w:rPr>
          <w:rFonts w:ascii="Arial" w:hAnsi="Arial" w:cs="Arial"/>
          <w:sz w:val="24"/>
          <w:szCs w:val="24"/>
        </w:rPr>
        <w:t>The extent to which supervision policy is applied has been successfully evaluated in a practice example using examples that link local and national policy to practice.  Finally, s</w:t>
      </w:r>
      <w:r w:rsidR="00601EC5">
        <w:rPr>
          <w:rFonts w:ascii="Arial" w:hAnsi="Arial" w:cs="Arial"/>
          <w:sz w:val="24"/>
          <w:szCs w:val="24"/>
        </w:rPr>
        <w:t>upervision</w:t>
      </w:r>
      <w:r w:rsidR="006B340B">
        <w:rPr>
          <w:rFonts w:ascii="Arial" w:hAnsi="Arial" w:cs="Arial"/>
          <w:sz w:val="24"/>
          <w:szCs w:val="24"/>
        </w:rPr>
        <w:t xml:space="preserve"> should challenge and develop practice and, ultimately, better serve young people involved.</w:t>
      </w: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p>
    <w:p w:rsidR="009A636C" w:rsidRDefault="009A636C" w:rsidP="0039565C">
      <w:pPr>
        <w:pStyle w:val="NoSpacing"/>
        <w:spacing w:line="360" w:lineRule="auto"/>
        <w:jc w:val="both"/>
        <w:rPr>
          <w:rFonts w:ascii="Arial" w:hAnsi="Arial" w:cs="Arial"/>
          <w:sz w:val="24"/>
          <w:szCs w:val="24"/>
        </w:rPr>
      </w:pPr>
      <w:r>
        <w:rPr>
          <w:rFonts w:ascii="Arial" w:hAnsi="Arial" w:cs="Arial"/>
          <w:sz w:val="24"/>
          <w:szCs w:val="24"/>
        </w:rPr>
        <w:lastRenderedPageBreak/>
        <w:t>REFERENCES</w:t>
      </w:r>
    </w:p>
    <w:p w:rsidR="009A636C" w:rsidRDefault="00E019E7" w:rsidP="00E019E7">
      <w:pPr>
        <w:pStyle w:val="NoSpacing"/>
        <w:tabs>
          <w:tab w:val="left" w:pos="7185"/>
        </w:tabs>
        <w:spacing w:line="360" w:lineRule="auto"/>
        <w:jc w:val="both"/>
        <w:rPr>
          <w:rFonts w:ascii="Arial" w:hAnsi="Arial" w:cs="Arial"/>
          <w:sz w:val="24"/>
          <w:szCs w:val="24"/>
        </w:rPr>
      </w:pPr>
      <w:r>
        <w:rPr>
          <w:rFonts w:ascii="Arial" w:hAnsi="Arial" w:cs="Arial"/>
          <w:sz w:val="24"/>
          <w:szCs w:val="24"/>
        </w:rPr>
        <w:tab/>
      </w:r>
    </w:p>
    <w:p w:rsidR="00472A42" w:rsidRPr="00472A42" w:rsidRDefault="00472A42" w:rsidP="008D3B22">
      <w:pPr>
        <w:pStyle w:val="NoSpacing"/>
        <w:spacing w:line="360" w:lineRule="auto"/>
        <w:rPr>
          <w:rFonts w:ascii="Arial" w:hAnsi="Arial" w:cs="Arial"/>
          <w:sz w:val="24"/>
          <w:szCs w:val="24"/>
        </w:rPr>
      </w:pPr>
      <w:r>
        <w:rPr>
          <w:rFonts w:ascii="Arial" w:hAnsi="Arial" w:cs="Arial"/>
          <w:sz w:val="24"/>
          <w:szCs w:val="24"/>
        </w:rPr>
        <w:t xml:space="preserve">Davies, B. (2012) ‘From Advice to Management: The Arrival of Youth Workers’ Accountability’ in J. Ord, </w:t>
      </w:r>
      <w:r>
        <w:rPr>
          <w:rFonts w:ascii="Arial" w:hAnsi="Arial" w:cs="Arial"/>
          <w:i/>
          <w:sz w:val="24"/>
          <w:szCs w:val="24"/>
        </w:rPr>
        <w:t>Critical Issues in Youth Work Management</w:t>
      </w:r>
      <w:r>
        <w:rPr>
          <w:rFonts w:ascii="Arial" w:hAnsi="Arial" w:cs="Arial"/>
          <w:sz w:val="24"/>
          <w:szCs w:val="24"/>
        </w:rPr>
        <w:t xml:space="preserve">, </w:t>
      </w:r>
      <w:r w:rsidR="00AA6507">
        <w:rPr>
          <w:rFonts w:ascii="Arial" w:hAnsi="Arial" w:cs="Arial"/>
          <w:sz w:val="24"/>
          <w:szCs w:val="24"/>
        </w:rPr>
        <w:t>Oxon</w:t>
      </w:r>
      <w:r>
        <w:rPr>
          <w:rFonts w:ascii="Arial" w:hAnsi="Arial" w:cs="Arial"/>
          <w:sz w:val="24"/>
          <w:szCs w:val="24"/>
        </w:rPr>
        <w:t>: Routledge.</w:t>
      </w:r>
    </w:p>
    <w:p w:rsidR="00472A42" w:rsidRDefault="00472A42" w:rsidP="008D3B22">
      <w:pPr>
        <w:pStyle w:val="NoSpacing"/>
        <w:spacing w:line="360" w:lineRule="auto"/>
        <w:rPr>
          <w:rFonts w:ascii="Arial" w:hAnsi="Arial" w:cs="Arial"/>
          <w:sz w:val="24"/>
          <w:szCs w:val="24"/>
        </w:rPr>
      </w:pPr>
    </w:p>
    <w:p w:rsidR="008D3B22" w:rsidRDefault="008D3B22" w:rsidP="008D3B22">
      <w:pPr>
        <w:pStyle w:val="NoSpacing"/>
        <w:spacing w:line="360" w:lineRule="auto"/>
        <w:rPr>
          <w:rFonts w:ascii="Arial" w:hAnsi="Arial" w:cs="Arial"/>
          <w:sz w:val="24"/>
          <w:szCs w:val="24"/>
        </w:rPr>
      </w:pPr>
      <w:r>
        <w:rPr>
          <w:rFonts w:ascii="Arial" w:hAnsi="Arial" w:cs="Arial"/>
          <w:sz w:val="24"/>
          <w:szCs w:val="24"/>
        </w:rPr>
        <w:t xml:space="preserve">ETS Wales and YMCA Wales Community College (2012) </w:t>
      </w:r>
      <w:r w:rsidRPr="00982C67">
        <w:rPr>
          <w:rFonts w:ascii="Arial" w:hAnsi="Arial" w:cs="Arial"/>
          <w:i/>
          <w:sz w:val="24"/>
          <w:szCs w:val="24"/>
        </w:rPr>
        <w:t>Code of Occupational Ethics for t</w:t>
      </w:r>
      <w:r>
        <w:rPr>
          <w:rFonts w:ascii="Arial" w:hAnsi="Arial" w:cs="Arial"/>
          <w:i/>
          <w:sz w:val="24"/>
          <w:szCs w:val="24"/>
        </w:rPr>
        <w:t>he Youth Service in Wales (2012)</w:t>
      </w:r>
      <w:r>
        <w:rPr>
          <w:rFonts w:ascii="Arial" w:hAnsi="Arial" w:cs="Arial"/>
          <w:sz w:val="24"/>
          <w:szCs w:val="24"/>
        </w:rPr>
        <w:t>, Cardiff: ETS Wales and YMCA Wales Community College.</w:t>
      </w:r>
    </w:p>
    <w:p w:rsidR="008E709D" w:rsidRDefault="008E709D" w:rsidP="008D3B22">
      <w:pPr>
        <w:pStyle w:val="NoSpacing"/>
        <w:spacing w:line="360" w:lineRule="auto"/>
        <w:rPr>
          <w:rFonts w:ascii="Arial" w:hAnsi="Arial" w:cs="Arial"/>
          <w:sz w:val="24"/>
          <w:szCs w:val="24"/>
        </w:rPr>
      </w:pPr>
    </w:p>
    <w:p w:rsidR="008E709D" w:rsidRPr="008E709D" w:rsidRDefault="008E709D" w:rsidP="008D3B22">
      <w:pPr>
        <w:pStyle w:val="NoSpacing"/>
        <w:spacing w:line="360" w:lineRule="auto"/>
        <w:rPr>
          <w:rFonts w:ascii="Arial" w:hAnsi="Arial" w:cs="Arial"/>
          <w:sz w:val="24"/>
          <w:szCs w:val="24"/>
        </w:rPr>
      </w:pPr>
      <w:r>
        <w:rPr>
          <w:rFonts w:ascii="Arial" w:hAnsi="Arial" w:cs="Arial"/>
          <w:sz w:val="24"/>
          <w:szCs w:val="24"/>
        </w:rPr>
        <w:t xml:space="preserve">Freire, P. (1970) [Translation, Ramos, M.B. (2005)] </w:t>
      </w:r>
      <w:r>
        <w:rPr>
          <w:rFonts w:ascii="Arial" w:hAnsi="Arial" w:cs="Arial"/>
          <w:i/>
          <w:sz w:val="24"/>
          <w:szCs w:val="24"/>
        </w:rPr>
        <w:t>Pedagogy of the Oppressed,</w:t>
      </w:r>
      <w:r>
        <w:rPr>
          <w:rFonts w:ascii="Arial" w:hAnsi="Arial" w:cs="Arial"/>
          <w:sz w:val="24"/>
          <w:szCs w:val="24"/>
        </w:rPr>
        <w:t xml:space="preserve"> London: Continuum.</w:t>
      </w:r>
    </w:p>
    <w:p w:rsidR="008D3B22" w:rsidRDefault="008D3B22" w:rsidP="009A636C">
      <w:pPr>
        <w:pStyle w:val="NoSpacing"/>
        <w:spacing w:line="360" w:lineRule="auto"/>
        <w:rPr>
          <w:rFonts w:ascii="Arial" w:hAnsi="Arial" w:cs="Arial"/>
          <w:sz w:val="24"/>
          <w:szCs w:val="24"/>
        </w:rPr>
      </w:pPr>
    </w:p>
    <w:p w:rsidR="00035904" w:rsidRDefault="00202A58" w:rsidP="009A636C">
      <w:pPr>
        <w:pStyle w:val="NoSpacing"/>
        <w:spacing w:line="360" w:lineRule="auto"/>
        <w:rPr>
          <w:rFonts w:ascii="Arial" w:hAnsi="Arial" w:cs="Arial"/>
          <w:sz w:val="24"/>
          <w:szCs w:val="24"/>
        </w:rPr>
      </w:pPr>
      <w:r w:rsidRPr="00202A58">
        <w:rPr>
          <w:rFonts w:ascii="Arial" w:hAnsi="Arial" w:cs="Arial"/>
          <w:sz w:val="24"/>
          <w:szCs w:val="24"/>
        </w:rPr>
        <w:t xml:space="preserve">Handy C, (1990) </w:t>
      </w:r>
      <w:r w:rsidRPr="00202A58">
        <w:rPr>
          <w:rFonts w:ascii="Arial" w:hAnsi="Arial" w:cs="Arial"/>
          <w:i/>
          <w:sz w:val="24"/>
          <w:szCs w:val="24"/>
        </w:rPr>
        <w:t>Understanding Voluntary Organizations</w:t>
      </w:r>
      <w:r w:rsidRPr="00202A58">
        <w:rPr>
          <w:rFonts w:ascii="Arial" w:hAnsi="Arial" w:cs="Arial"/>
          <w:sz w:val="24"/>
          <w:szCs w:val="24"/>
        </w:rPr>
        <w:t>, London: Penguin</w:t>
      </w:r>
      <w:r>
        <w:rPr>
          <w:rFonts w:ascii="Arial" w:hAnsi="Arial" w:cs="Arial"/>
          <w:sz w:val="24"/>
          <w:szCs w:val="24"/>
        </w:rPr>
        <w:t>.</w:t>
      </w:r>
    </w:p>
    <w:p w:rsidR="008E7C41" w:rsidRDefault="008E7C41" w:rsidP="009A636C">
      <w:pPr>
        <w:pStyle w:val="NoSpacing"/>
        <w:spacing w:line="360" w:lineRule="auto"/>
        <w:rPr>
          <w:rFonts w:ascii="Arial" w:hAnsi="Arial" w:cs="Arial"/>
          <w:sz w:val="24"/>
          <w:szCs w:val="24"/>
        </w:rPr>
      </w:pPr>
    </w:p>
    <w:p w:rsidR="00202A58" w:rsidRDefault="008E7C41" w:rsidP="009A636C">
      <w:pPr>
        <w:pStyle w:val="NoSpacing"/>
        <w:spacing w:line="360" w:lineRule="auto"/>
        <w:rPr>
          <w:rFonts w:ascii="Arial" w:hAnsi="Arial" w:cs="Arial"/>
          <w:sz w:val="24"/>
          <w:szCs w:val="24"/>
        </w:rPr>
      </w:pPr>
      <w:r w:rsidRPr="008E7C41">
        <w:rPr>
          <w:rFonts w:ascii="Arial" w:hAnsi="Arial" w:cs="Arial"/>
          <w:sz w:val="24"/>
          <w:szCs w:val="24"/>
        </w:rPr>
        <w:t>Ha</w:t>
      </w:r>
      <w:r w:rsidR="0027217B">
        <w:rPr>
          <w:rFonts w:ascii="Arial" w:hAnsi="Arial" w:cs="Arial"/>
          <w:sz w:val="24"/>
          <w:szCs w:val="24"/>
        </w:rPr>
        <w:t>wkins, P. and Shohet, R. (2012</w:t>
      </w:r>
      <w:r w:rsidRPr="008E7C41">
        <w:rPr>
          <w:rFonts w:ascii="Arial" w:hAnsi="Arial" w:cs="Arial"/>
          <w:sz w:val="24"/>
          <w:szCs w:val="24"/>
        </w:rPr>
        <w:t xml:space="preserve">) </w:t>
      </w:r>
      <w:r w:rsidRPr="008E7C41">
        <w:rPr>
          <w:rFonts w:ascii="Arial" w:hAnsi="Arial" w:cs="Arial"/>
          <w:i/>
          <w:sz w:val="24"/>
          <w:szCs w:val="24"/>
        </w:rPr>
        <w:t xml:space="preserve">Supervision in the </w:t>
      </w:r>
      <w:r>
        <w:rPr>
          <w:rFonts w:ascii="Arial" w:hAnsi="Arial" w:cs="Arial"/>
          <w:i/>
          <w:sz w:val="24"/>
          <w:szCs w:val="24"/>
        </w:rPr>
        <w:t>H</w:t>
      </w:r>
      <w:r w:rsidRPr="008E7C41">
        <w:rPr>
          <w:rFonts w:ascii="Arial" w:hAnsi="Arial" w:cs="Arial"/>
          <w:i/>
          <w:sz w:val="24"/>
          <w:szCs w:val="24"/>
        </w:rPr>
        <w:t xml:space="preserve">elping </w:t>
      </w:r>
      <w:r>
        <w:rPr>
          <w:rFonts w:ascii="Arial" w:hAnsi="Arial" w:cs="Arial"/>
          <w:i/>
          <w:sz w:val="24"/>
          <w:szCs w:val="24"/>
        </w:rPr>
        <w:t>P</w:t>
      </w:r>
      <w:r w:rsidRPr="008E7C41">
        <w:rPr>
          <w:rFonts w:ascii="Arial" w:hAnsi="Arial" w:cs="Arial"/>
          <w:i/>
          <w:sz w:val="24"/>
          <w:szCs w:val="24"/>
        </w:rPr>
        <w:t>rofessions</w:t>
      </w:r>
      <w:r w:rsidRPr="008E7C41">
        <w:rPr>
          <w:rFonts w:ascii="Arial" w:hAnsi="Arial" w:cs="Arial"/>
          <w:sz w:val="24"/>
          <w:szCs w:val="24"/>
        </w:rPr>
        <w:t>,</w:t>
      </w:r>
      <w:r w:rsidR="0027217B">
        <w:rPr>
          <w:rFonts w:ascii="Arial" w:hAnsi="Arial" w:cs="Arial"/>
          <w:sz w:val="24"/>
          <w:szCs w:val="24"/>
        </w:rPr>
        <w:t xml:space="preserve"> (4th edn.)</w:t>
      </w:r>
      <w:r w:rsidRPr="008E7C41">
        <w:rPr>
          <w:rFonts w:ascii="Arial" w:hAnsi="Arial" w:cs="Arial"/>
          <w:sz w:val="24"/>
          <w:szCs w:val="24"/>
        </w:rPr>
        <w:t xml:space="preserve"> </w:t>
      </w:r>
      <w:r w:rsidR="0027217B">
        <w:rPr>
          <w:rFonts w:ascii="Arial" w:hAnsi="Arial" w:cs="Arial"/>
          <w:sz w:val="24"/>
          <w:szCs w:val="24"/>
        </w:rPr>
        <w:t>Maidenhead: Open University Press</w:t>
      </w:r>
      <w:r w:rsidRPr="008E7C41">
        <w:rPr>
          <w:rFonts w:ascii="Arial" w:hAnsi="Arial" w:cs="Arial"/>
          <w:sz w:val="24"/>
          <w:szCs w:val="24"/>
        </w:rPr>
        <w:t>.</w:t>
      </w:r>
    </w:p>
    <w:p w:rsidR="0027217B" w:rsidRDefault="0027217B" w:rsidP="009A636C">
      <w:pPr>
        <w:pStyle w:val="NoSpacing"/>
        <w:spacing w:line="360" w:lineRule="auto"/>
        <w:rPr>
          <w:rFonts w:ascii="Arial" w:hAnsi="Arial" w:cs="Arial"/>
          <w:sz w:val="24"/>
          <w:szCs w:val="24"/>
        </w:rPr>
      </w:pPr>
    </w:p>
    <w:p w:rsidR="009A636C" w:rsidRPr="0054008F" w:rsidRDefault="009A636C" w:rsidP="009A636C">
      <w:pPr>
        <w:pStyle w:val="NoSpacing"/>
        <w:spacing w:line="360" w:lineRule="auto"/>
        <w:rPr>
          <w:rFonts w:ascii="Arial" w:hAnsi="Arial" w:cs="Arial"/>
          <w:sz w:val="24"/>
          <w:szCs w:val="24"/>
        </w:rPr>
      </w:pPr>
      <w:r>
        <w:rPr>
          <w:rFonts w:ascii="Arial" w:hAnsi="Arial" w:cs="Arial"/>
          <w:sz w:val="24"/>
          <w:szCs w:val="24"/>
        </w:rPr>
        <w:t xml:space="preserve">Herman, M. (2012) ‘Reflective Practice Meets Youth Work Supervision’, </w:t>
      </w:r>
      <w:r>
        <w:rPr>
          <w:rFonts w:ascii="Arial" w:hAnsi="Arial" w:cs="Arial"/>
          <w:i/>
          <w:sz w:val="24"/>
          <w:szCs w:val="24"/>
        </w:rPr>
        <w:t>Youth and Policy</w:t>
      </w:r>
      <w:r>
        <w:rPr>
          <w:rFonts w:ascii="Arial" w:hAnsi="Arial" w:cs="Arial"/>
          <w:sz w:val="24"/>
          <w:szCs w:val="24"/>
        </w:rPr>
        <w:t>, (109) pp.118-128.</w:t>
      </w:r>
    </w:p>
    <w:p w:rsidR="009A636C" w:rsidRDefault="009A636C" w:rsidP="009A636C">
      <w:pPr>
        <w:pStyle w:val="NoSpacing"/>
        <w:spacing w:line="360" w:lineRule="auto"/>
        <w:rPr>
          <w:rFonts w:ascii="Arial" w:hAnsi="Arial" w:cs="Arial"/>
          <w:sz w:val="24"/>
          <w:szCs w:val="24"/>
        </w:rPr>
      </w:pPr>
    </w:p>
    <w:p w:rsidR="009A636C" w:rsidRPr="009D700F" w:rsidRDefault="009A636C" w:rsidP="009A636C">
      <w:pPr>
        <w:pStyle w:val="NoSpacing"/>
        <w:spacing w:line="360" w:lineRule="auto"/>
        <w:rPr>
          <w:rFonts w:ascii="Arial" w:hAnsi="Arial" w:cs="Arial"/>
          <w:sz w:val="24"/>
          <w:szCs w:val="24"/>
        </w:rPr>
      </w:pPr>
      <w:r>
        <w:rPr>
          <w:rFonts w:ascii="Arial" w:hAnsi="Arial" w:cs="Arial"/>
          <w:sz w:val="24"/>
          <w:szCs w:val="24"/>
        </w:rPr>
        <w:t>Hill,</w:t>
      </w:r>
      <w:r w:rsidR="009F3067">
        <w:rPr>
          <w:rFonts w:ascii="Arial" w:hAnsi="Arial" w:cs="Arial"/>
          <w:sz w:val="24"/>
          <w:szCs w:val="24"/>
        </w:rPr>
        <w:t xml:space="preserve"> J. and Peaper, J. (2011) ‘Supervision: An Overview of Theory, Use, Impact and Purpose’ in B. Belton, J. Hill,</w:t>
      </w:r>
      <w:r w:rsidR="009D700F">
        <w:rPr>
          <w:rFonts w:ascii="Arial" w:hAnsi="Arial" w:cs="Arial"/>
          <w:sz w:val="24"/>
          <w:szCs w:val="24"/>
        </w:rPr>
        <w:t xml:space="preserve"> T. Salter and J. Peaper, </w:t>
      </w:r>
      <w:r w:rsidR="009D700F">
        <w:rPr>
          <w:rFonts w:ascii="Arial" w:hAnsi="Arial" w:cs="Arial"/>
          <w:i/>
          <w:sz w:val="24"/>
          <w:szCs w:val="24"/>
        </w:rPr>
        <w:t>Supervision: Praxis and Purpose</w:t>
      </w:r>
      <w:r w:rsidR="009D700F">
        <w:rPr>
          <w:rFonts w:ascii="Arial" w:hAnsi="Arial" w:cs="Arial"/>
          <w:sz w:val="24"/>
          <w:szCs w:val="24"/>
        </w:rPr>
        <w:t>, Lyme Regis: Russell House.</w:t>
      </w:r>
    </w:p>
    <w:p w:rsidR="009A636C" w:rsidRDefault="009A636C" w:rsidP="009A636C">
      <w:pPr>
        <w:pStyle w:val="NoSpacing"/>
        <w:spacing w:line="360" w:lineRule="auto"/>
        <w:rPr>
          <w:rFonts w:ascii="Arial" w:hAnsi="Arial" w:cs="Arial"/>
          <w:sz w:val="24"/>
          <w:szCs w:val="24"/>
        </w:rPr>
      </w:pPr>
    </w:p>
    <w:p w:rsidR="00E07763" w:rsidRPr="00E07763" w:rsidRDefault="00E07763" w:rsidP="009A636C">
      <w:pPr>
        <w:pStyle w:val="NoSpacing"/>
        <w:spacing w:line="360" w:lineRule="auto"/>
        <w:rPr>
          <w:rFonts w:ascii="Arial" w:hAnsi="Arial" w:cs="Arial"/>
          <w:sz w:val="24"/>
          <w:szCs w:val="24"/>
        </w:rPr>
      </w:pPr>
      <w:r>
        <w:rPr>
          <w:rFonts w:ascii="Arial" w:hAnsi="Arial" w:cs="Arial"/>
          <w:sz w:val="24"/>
          <w:szCs w:val="24"/>
        </w:rPr>
        <w:t xml:space="preserve">Jeffs, T. and Smith, M.K. (2005) </w:t>
      </w:r>
      <w:r>
        <w:rPr>
          <w:rFonts w:ascii="Arial" w:hAnsi="Arial" w:cs="Arial"/>
          <w:i/>
          <w:sz w:val="24"/>
          <w:szCs w:val="24"/>
        </w:rPr>
        <w:t>Informal Education: Conversation, Democracy and Learning</w:t>
      </w:r>
      <w:r>
        <w:rPr>
          <w:rFonts w:ascii="Arial" w:hAnsi="Arial" w:cs="Arial"/>
          <w:sz w:val="24"/>
          <w:szCs w:val="24"/>
        </w:rPr>
        <w:t>, Nottingham: Educational Heretics.</w:t>
      </w:r>
    </w:p>
    <w:p w:rsidR="00E07763" w:rsidRDefault="00E07763" w:rsidP="009A636C">
      <w:pPr>
        <w:pStyle w:val="NoSpacing"/>
        <w:spacing w:line="360" w:lineRule="auto"/>
        <w:rPr>
          <w:rFonts w:ascii="Arial" w:hAnsi="Arial" w:cs="Arial"/>
          <w:sz w:val="24"/>
          <w:szCs w:val="24"/>
        </w:rPr>
      </w:pPr>
    </w:p>
    <w:p w:rsidR="000F7634" w:rsidRDefault="000F7634" w:rsidP="009A636C">
      <w:pPr>
        <w:pStyle w:val="NoSpacing"/>
        <w:spacing w:line="360" w:lineRule="auto"/>
        <w:rPr>
          <w:rFonts w:ascii="Arial" w:hAnsi="Arial" w:cs="Arial"/>
          <w:sz w:val="24"/>
          <w:szCs w:val="24"/>
        </w:rPr>
      </w:pPr>
      <w:r w:rsidRPr="000F7634">
        <w:rPr>
          <w:rFonts w:ascii="Arial" w:hAnsi="Arial" w:cs="Arial"/>
          <w:sz w:val="24"/>
          <w:szCs w:val="24"/>
        </w:rPr>
        <w:t xml:space="preserve">Morrison, T (2001) </w:t>
      </w:r>
      <w:r w:rsidRPr="00377DF4">
        <w:rPr>
          <w:rFonts w:ascii="Arial" w:hAnsi="Arial" w:cs="Arial"/>
          <w:i/>
          <w:sz w:val="24"/>
          <w:szCs w:val="24"/>
        </w:rPr>
        <w:t>Staff Supervision in Social Care</w:t>
      </w:r>
      <w:r w:rsidRPr="000F7634">
        <w:rPr>
          <w:rFonts w:ascii="Arial" w:hAnsi="Arial" w:cs="Arial"/>
          <w:sz w:val="24"/>
          <w:szCs w:val="24"/>
        </w:rPr>
        <w:t>, Brighton: Pavilion.</w:t>
      </w:r>
    </w:p>
    <w:p w:rsidR="000F7634" w:rsidRDefault="000F7634" w:rsidP="009A636C">
      <w:pPr>
        <w:pStyle w:val="NoSpacing"/>
        <w:spacing w:line="360" w:lineRule="auto"/>
        <w:rPr>
          <w:rFonts w:ascii="Arial" w:hAnsi="Arial" w:cs="Arial"/>
          <w:sz w:val="24"/>
          <w:szCs w:val="24"/>
        </w:rPr>
      </w:pPr>
    </w:p>
    <w:p w:rsidR="00E82E2A" w:rsidRDefault="00E82E2A" w:rsidP="009A636C">
      <w:pPr>
        <w:pStyle w:val="NoSpacing"/>
        <w:spacing w:line="360" w:lineRule="auto"/>
        <w:rPr>
          <w:rFonts w:ascii="Arial" w:hAnsi="Arial" w:cs="Arial"/>
          <w:sz w:val="24"/>
          <w:szCs w:val="24"/>
        </w:rPr>
      </w:pPr>
      <w:r w:rsidRPr="00E82E2A">
        <w:rPr>
          <w:rFonts w:ascii="Arial" w:hAnsi="Arial" w:cs="Arial"/>
          <w:sz w:val="24"/>
          <w:szCs w:val="24"/>
        </w:rPr>
        <w:t>Petrie, P., Boddy, J., Cameron, C., Heptinstall, E., McQuail S.,</w:t>
      </w:r>
      <w:r>
        <w:rPr>
          <w:rFonts w:ascii="Arial" w:hAnsi="Arial" w:cs="Arial"/>
          <w:sz w:val="24"/>
          <w:szCs w:val="24"/>
        </w:rPr>
        <w:t xml:space="preserve"> Simon, A. and V. Wigfall (2005)</w:t>
      </w:r>
      <w:r w:rsidRPr="00E82E2A">
        <w:rPr>
          <w:rFonts w:ascii="Arial" w:hAnsi="Arial" w:cs="Arial"/>
          <w:sz w:val="24"/>
          <w:szCs w:val="24"/>
        </w:rPr>
        <w:t xml:space="preserve"> </w:t>
      </w:r>
      <w:r>
        <w:rPr>
          <w:rFonts w:ascii="Arial" w:hAnsi="Arial" w:cs="Arial"/>
          <w:sz w:val="24"/>
          <w:szCs w:val="24"/>
        </w:rPr>
        <w:t>‘</w:t>
      </w:r>
      <w:r w:rsidRPr="00E82E2A">
        <w:rPr>
          <w:rFonts w:ascii="Arial" w:hAnsi="Arial" w:cs="Arial"/>
          <w:sz w:val="24"/>
          <w:szCs w:val="24"/>
        </w:rPr>
        <w:t xml:space="preserve">Pedagogy – a </w:t>
      </w:r>
      <w:r>
        <w:rPr>
          <w:rFonts w:ascii="Arial" w:hAnsi="Arial" w:cs="Arial"/>
          <w:sz w:val="24"/>
          <w:szCs w:val="24"/>
        </w:rPr>
        <w:t>H</w:t>
      </w:r>
      <w:r w:rsidRPr="00E82E2A">
        <w:rPr>
          <w:rFonts w:ascii="Arial" w:hAnsi="Arial" w:cs="Arial"/>
          <w:sz w:val="24"/>
          <w:szCs w:val="24"/>
        </w:rPr>
        <w:t xml:space="preserve">olistic, </w:t>
      </w:r>
      <w:r>
        <w:rPr>
          <w:rFonts w:ascii="Arial" w:hAnsi="Arial" w:cs="Arial"/>
          <w:sz w:val="24"/>
          <w:szCs w:val="24"/>
        </w:rPr>
        <w:t>P</w:t>
      </w:r>
      <w:r w:rsidRPr="00E82E2A">
        <w:rPr>
          <w:rFonts w:ascii="Arial" w:hAnsi="Arial" w:cs="Arial"/>
          <w:sz w:val="24"/>
          <w:szCs w:val="24"/>
        </w:rPr>
        <w:t xml:space="preserve">ersonal </w:t>
      </w:r>
      <w:r>
        <w:rPr>
          <w:rFonts w:ascii="Arial" w:hAnsi="Arial" w:cs="Arial"/>
          <w:sz w:val="24"/>
          <w:szCs w:val="24"/>
        </w:rPr>
        <w:t>A</w:t>
      </w:r>
      <w:r w:rsidRPr="00E82E2A">
        <w:rPr>
          <w:rFonts w:ascii="Arial" w:hAnsi="Arial" w:cs="Arial"/>
          <w:sz w:val="24"/>
          <w:szCs w:val="24"/>
        </w:rPr>
        <w:t xml:space="preserve">pproach to </w:t>
      </w:r>
      <w:r>
        <w:rPr>
          <w:rFonts w:ascii="Arial" w:hAnsi="Arial" w:cs="Arial"/>
          <w:sz w:val="24"/>
          <w:szCs w:val="24"/>
        </w:rPr>
        <w:t>W</w:t>
      </w:r>
      <w:r w:rsidRPr="00E82E2A">
        <w:rPr>
          <w:rFonts w:ascii="Arial" w:hAnsi="Arial" w:cs="Arial"/>
          <w:sz w:val="24"/>
          <w:szCs w:val="24"/>
        </w:rPr>
        <w:t xml:space="preserve">ork with </w:t>
      </w:r>
      <w:r>
        <w:rPr>
          <w:rFonts w:ascii="Arial" w:hAnsi="Arial" w:cs="Arial"/>
          <w:sz w:val="24"/>
          <w:szCs w:val="24"/>
        </w:rPr>
        <w:t>Children and Young People Across S</w:t>
      </w:r>
      <w:r w:rsidRPr="00E82E2A">
        <w:rPr>
          <w:rFonts w:ascii="Arial" w:hAnsi="Arial" w:cs="Arial"/>
          <w:sz w:val="24"/>
          <w:szCs w:val="24"/>
        </w:rPr>
        <w:t>ervices</w:t>
      </w:r>
      <w:r>
        <w:rPr>
          <w:rFonts w:ascii="Arial" w:hAnsi="Arial" w:cs="Arial"/>
          <w:sz w:val="24"/>
          <w:szCs w:val="24"/>
        </w:rPr>
        <w:t>’</w:t>
      </w:r>
      <w:r w:rsidRPr="00E82E2A">
        <w:rPr>
          <w:rFonts w:ascii="Arial" w:hAnsi="Arial" w:cs="Arial"/>
          <w:sz w:val="24"/>
          <w:szCs w:val="24"/>
        </w:rPr>
        <w:t xml:space="preserve">, </w:t>
      </w:r>
      <w:r w:rsidRPr="00E82E2A">
        <w:rPr>
          <w:rFonts w:ascii="Arial" w:hAnsi="Arial" w:cs="Arial"/>
          <w:i/>
          <w:sz w:val="24"/>
          <w:szCs w:val="24"/>
        </w:rPr>
        <w:t>Briefing Paper</w:t>
      </w:r>
      <w:r>
        <w:rPr>
          <w:rFonts w:ascii="Arial" w:hAnsi="Arial" w:cs="Arial"/>
          <w:i/>
          <w:sz w:val="24"/>
          <w:szCs w:val="24"/>
        </w:rPr>
        <w:t>.</w:t>
      </w:r>
      <w:r w:rsidRPr="00E82E2A">
        <w:rPr>
          <w:rFonts w:ascii="Arial" w:hAnsi="Arial" w:cs="Arial"/>
          <w:sz w:val="24"/>
          <w:szCs w:val="24"/>
        </w:rPr>
        <w:t xml:space="preserve"> June 2005, Thomas Coram Research Unit.</w:t>
      </w:r>
    </w:p>
    <w:p w:rsidR="00E82E2A" w:rsidRDefault="00E82E2A" w:rsidP="009A636C">
      <w:pPr>
        <w:pStyle w:val="NoSpacing"/>
        <w:spacing w:line="360" w:lineRule="auto"/>
        <w:rPr>
          <w:rFonts w:ascii="Arial" w:hAnsi="Arial" w:cs="Arial"/>
          <w:sz w:val="24"/>
          <w:szCs w:val="24"/>
        </w:rPr>
      </w:pPr>
    </w:p>
    <w:p w:rsidR="009A636C" w:rsidRDefault="009A636C" w:rsidP="009A636C">
      <w:pPr>
        <w:pStyle w:val="NoSpacing"/>
        <w:spacing w:line="360" w:lineRule="auto"/>
        <w:rPr>
          <w:rFonts w:ascii="Arial" w:hAnsi="Arial" w:cs="Arial"/>
          <w:sz w:val="24"/>
          <w:szCs w:val="24"/>
        </w:rPr>
      </w:pPr>
      <w:r>
        <w:rPr>
          <w:rFonts w:ascii="Arial" w:hAnsi="Arial" w:cs="Arial"/>
          <w:sz w:val="24"/>
          <w:szCs w:val="24"/>
        </w:rPr>
        <w:t xml:space="preserve">Reid, H.L. (2007) ‘Structuring Support and Supervision for Different Contexts’ in R. Harrison, C. Benjamin, S. Curran and R. Hunter, </w:t>
      </w:r>
      <w:r>
        <w:rPr>
          <w:rFonts w:ascii="Arial" w:hAnsi="Arial" w:cs="Arial"/>
          <w:i/>
          <w:sz w:val="24"/>
          <w:szCs w:val="24"/>
        </w:rPr>
        <w:t>Leading Work With Young People</w:t>
      </w:r>
      <w:r>
        <w:rPr>
          <w:rFonts w:ascii="Arial" w:hAnsi="Arial" w:cs="Arial"/>
          <w:sz w:val="24"/>
          <w:szCs w:val="24"/>
        </w:rPr>
        <w:t>, London: Sage.</w:t>
      </w:r>
    </w:p>
    <w:p w:rsidR="009A636C" w:rsidRDefault="009A636C" w:rsidP="009A636C">
      <w:pPr>
        <w:pStyle w:val="NoSpacing"/>
        <w:spacing w:line="360" w:lineRule="auto"/>
        <w:rPr>
          <w:rFonts w:ascii="Arial" w:hAnsi="Arial" w:cs="Arial"/>
          <w:sz w:val="24"/>
          <w:szCs w:val="24"/>
        </w:rPr>
      </w:pPr>
    </w:p>
    <w:p w:rsidR="009A636C" w:rsidRPr="006603A5" w:rsidRDefault="009A636C" w:rsidP="009A636C">
      <w:pPr>
        <w:pStyle w:val="NoSpacing"/>
        <w:spacing w:line="360" w:lineRule="auto"/>
        <w:rPr>
          <w:rFonts w:ascii="Arial" w:hAnsi="Arial" w:cs="Arial"/>
          <w:sz w:val="24"/>
          <w:szCs w:val="24"/>
        </w:rPr>
      </w:pPr>
      <w:r>
        <w:rPr>
          <w:rFonts w:ascii="Arial" w:hAnsi="Arial" w:cs="Arial"/>
          <w:sz w:val="24"/>
          <w:szCs w:val="24"/>
        </w:rPr>
        <w:t>Taylor, T. (2016) ‘A</w:t>
      </w:r>
      <w:r w:rsidRPr="001E0B04">
        <w:rPr>
          <w:rFonts w:ascii="Arial" w:hAnsi="Arial" w:cs="Arial"/>
          <w:sz w:val="24"/>
          <w:szCs w:val="24"/>
        </w:rPr>
        <w:t xml:space="preserve">dam Muirhead [IYW] </w:t>
      </w:r>
      <w:r>
        <w:rPr>
          <w:rFonts w:ascii="Arial" w:hAnsi="Arial" w:cs="Arial"/>
          <w:sz w:val="24"/>
          <w:szCs w:val="24"/>
        </w:rPr>
        <w:t>R</w:t>
      </w:r>
      <w:r w:rsidRPr="001E0B04">
        <w:rPr>
          <w:rFonts w:ascii="Arial" w:hAnsi="Arial" w:cs="Arial"/>
          <w:sz w:val="24"/>
          <w:szCs w:val="24"/>
        </w:rPr>
        <w:t>eports on the IDYW ‘Professional’ Seminar</w:t>
      </w:r>
      <w:r>
        <w:rPr>
          <w:rFonts w:ascii="Arial" w:hAnsi="Arial" w:cs="Arial"/>
          <w:sz w:val="24"/>
          <w:szCs w:val="24"/>
        </w:rPr>
        <w:t xml:space="preserve">’, </w:t>
      </w:r>
      <w:r>
        <w:rPr>
          <w:rFonts w:ascii="Arial" w:hAnsi="Arial" w:cs="Arial"/>
          <w:i/>
          <w:sz w:val="24"/>
          <w:szCs w:val="24"/>
        </w:rPr>
        <w:t>In Defence of Yo</w:t>
      </w:r>
      <w:r w:rsidRPr="00AF799B">
        <w:rPr>
          <w:rFonts w:ascii="Arial" w:hAnsi="Arial" w:cs="Arial"/>
          <w:i/>
          <w:sz w:val="24"/>
          <w:szCs w:val="24"/>
        </w:rPr>
        <w:t xml:space="preserve">uth Work </w:t>
      </w:r>
      <w:r w:rsidRPr="00AF799B">
        <w:rPr>
          <w:rFonts w:ascii="Arial" w:hAnsi="Arial" w:cs="Arial"/>
          <w:sz w:val="24"/>
          <w:szCs w:val="24"/>
        </w:rPr>
        <w:t xml:space="preserve">[Online]. </w:t>
      </w:r>
      <w:hyperlink r:id="rId7" w:history="1">
        <w:r w:rsidR="00AF799B" w:rsidRPr="00AF799B">
          <w:rPr>
            <w:rStyle w:val="Hyperlink"/>
            <w:rFonts w:ascii="Arial" w:hAnsi="Arial" w:cs="Arial"/>
            <w:color w:val="auto"/>
            <w:sz w:val="24"/>
            <w:szCs w:val="24"/>
          </w:rPr>
          <w:t>https://indefenceofyouthwork.com/2016/02/18/adam-muirhead-iyw-reports-on-the-idyw-professional-seminar/</w:t>
        </w:r>
      </w:hyperlink>
      <w:r>
        <w:rPr>
          <w:rFonts w:ascii="Arial" w:hAnsi="Arial" w:cs="Arial"/>
          <w:sz w:val="24"/>
          <w:szCs w:val="24"/>
        </w:rPr>
        <w:t xml:space="preserve"> (Accessed: 03 March 2018).</w:t>
      </w:r>
    </w:p>
    <w:p w:rsidR="009A636C" w:rsidRDefault="009A636C" w:rsidP="009A636C">
      <w:pPr>
        <w:pStyle w:val="NoSpacing"/>
        <w:spacing w:line="360" w:lineRule="auto"/>
        <w:rPr>
          <w:rFonts w:ascii="Arial" w:hAnsi="Arial" w:cs="Arial"/>
          <w:sz w:val="24"/>
          <w:szCs w:val="24"/>
        </w:rPr>
      </w:pPr>
    </w:p>
    <w:p w:rsidR="009A636C" w:rsidRDefault="009A636C" w:rsidP="009A636C">
      <w:pPr>
        <w:pStyle w:val="NoSpacing"/>
        <w:spacing w:line="360" w:lineRule="auto"/>
        <w:rPr>
          <w:rFonts w:ascii="Arial" w:hAnsi="Arial" w:cs="Arial"/>
          <w:sz w:val="24"/>
          <w:szCs w:val="24"/>
        </w:rPr>
      </w:pPr>
      <w:r>
        <w:rPr>
          <w:rFonts w:ascii="Arial" w:hAnsi="Arial" w:cs="Arial"/>
          <w:sz w:val="24"/>
          <w:szCs w:val="24"/>
        </w:rPr>
        <w:t xml:space="preserve">Thompson, N. (2007) ‘Using Supervision’ in R. Harrison, C. Benjamin, S. Curran and R. Hunter, </w:t>
      </w:r>
      <w:r>
        <w:rPr>
          <w:rFonts w:ascii="Arial" w:hAnsi="Arial" w:cs="Arial"/>
          <w:i/>
          <w:sz w:val="24"/>
          <w:szCs w:val="24"/>
        </w:rPr>
        <w:t>Leading Work With Young People</w:t>
      </w:r>
      <w:r>
        <w:rPr>
          <w:rFonts w:ascii="Arial" w:hAnsi="Arial" w:cs="Arial"/>
          <w:sz w:val="24"/>
          <w:szCs w:val="24"/>
        </w:rPr>
        <w:t>, London: Sage.</w:t>
      </w:r>
    </w:p>
    <w:p w:rsidR="009A636C" w:rsidRDefault="009A636C" w:rsidP="009A636C">
      <w:pPr>
        <w:pStyle w:val="NoSpacing"/>
        <w:spacing w:line="360" w:lineRule="auto"/>
        <w:rPr>
          <w:rFonts w:ascii="Arial" w:hAnsi="Arial" w:cs="Arial"/>
          <w:sz w:val="24"/>
          <w:szCs w:val="24"/>
        </w:rPr>
      </w:pPr>
    </w:p>
    <w:p w:rsidR="009A636C" w:rsidRPr="00B429BE" w:rsidRDefault="009A636C" w:rsidP="009A636C">
      <w:pPr>
        <w:pStyle w:val="NoSpacing"/>
        <w:spacing w:line="360" w:lineRule="auto"/>
        <w:rPr>
          <w:rFonts w:ascii="Arial" w:hAnsi="Arial" w:cs="Arial"/>
          <w:sz w:val="24"/>
          <w:szCs w:val="24"/>
        </w:rPr>
      </w:pPr>
      <w:r>
        <w:rPr>
          <w:rFonts w:ascii="Arial" w:hAnsi="Arial" w:cs="Arial"/>
          <w:sz w:val="24"/>
          <w:szCs w:val="24"/>
        </w:rPr>
        <w:t xml:space="preserve">University of Wales Trinity Saint David (2017) ‘Fieldwork Practice Supervision’ in </w:t>
      </w:r>
      <w:r>
        <w:rPr>
          <w:rFonts w:ascii="Arial" w:hAnsi="Arial" w:cs="Arial"/>
          <w:i/>
          <w:sz w:val="24"/>
          <w:szCs w:val="24"/>
        </w:rPr>
        <w:t>Level 6 F</w:t>
      </w:r>
      <w:r w:rsidRPr="00B429BE">
        <w:rPr>
          <w:rFonts w:ascii="Arial" w:hAnsi="Arial" w:cs="Arial"/>
          <w:i/>
          <w:sz w:val="24"/>
          <w:szCs w:val="24"/>
        </w:rPr>
        <w:t xml:space="preserve">ieldwork </w:t>
      </w:r>
      <w:r>
        <w:rPr>
          <w:rFonts w:ascii="Arial" w:hAnsi="Arial" w:cs="Arial"/>
          <w:i/>
          <w:sz w:val="24"/>
          <w:szCs w:val="24"/>
        </w:rPr>
        <w:t>Placement Handbook 2017-2018</w:t>
      </w:r>
      <w:r>
        <w:rPr>
          <w:rFonts w:ascii="Arial" w:hAnsi="Arial" w:cs="Arial"/>
          <w:sz w:val="24"/>
          <w:szCs w:val="24"/>
        </w:rPr>
        <w:t>, Carmarthen: UWTSD, pp.22-27.</w:t>
      </w:r>
    </w:p>
    <w:p w:rsidR="009A636C" w:rsidRDefault="009A636C" w:rsidP="009A636C">
      <w:pPr>
        <w:pStyle w:val="NoSpacing"/>
        <w:spacing w:line="360" w:lineRule="auto"/>
        <w:rPr>
          <w:rFonts w:ascii="Arial" w:hAnsi="Arial" w:cs="Arial"/>
          <w:sz w:val="24"/>
          <w:szCs w:val="24"/>
        </w:rPr>
      </w:pPr>
    </w:p>
    <w:p w:rsidR="00D26D47" w:rsidRPr="00D26D47" w:rsidRDefault="00C30704" w:rsidP="00D26D47">
      <w:pPr>
        <w:spacing w:after="0" w:line="360" w:lineRule="auto"/>
        <w:jc w:val="both"/>
        <w:rPr>
          <w:rFonts w:cs="Arial"/>
          <w:szCs w:val="24"/>
        </w:rPr>
      </w:pPr>
      <w:r>
        <w:rPr>
          <w:rFonts w:cs="Arial"/>
          <w:szCs w:val="24"/>
        </w:rPr>
        <w:t xml:space="preserve">Welsh Government (2014) </w:t>
      </w:r>
      <w:r w:rsidR="00D26D47" w:rsidRPr="00D26D47">
        <w:rPr>
          <w:rFonts w:cs="Arial"/>
          <w:i/>
          <w:szCs w:val="24"/>
        </w:rPr>
        <w:t>The National Youth Work Strategy for Wales 2014-2018</w:t>
      </w:r>
      <w:r w:rsidR="00D26D47">
        <w:rPr>
          <w:rFonts w:cs="Arial"/>
          <w:szCs w:val="24"/>
        </w:rPr>
        <w:t>, Cardiff: Welsh Government.</w:t>
      </w:r>
    </w:p>
    <w:p w:rsidR="00C30704" w:rsidRDefault="00C30704" w:rsidP="00796C32">
      <w:pPr>
        <w:pStyle w:val="NoSpacing"/>
        <w:spacing w:line="360" w:lineRule="auto"/>
        <w:rPr>
          <w:rFonts w:ascii="Arial" w:hAnsi="Arial" w:cs="Arial"/>
          <w:sz w:val="24"/>
          <w:szCs w:val="24"/>
        </w:rPr>
      </w:pPr>
    </w:p>
    <w:p w:rsidR="00E51F88" w:rsidRDefault="00796C32" w:rsidP="00796C32">
      <w:pPr>
        <w:pStyle w:val="NoSpacing"/>
        <w:spacing w:line="360" w:lineRule="auto"/>
        <w:rPr>
          <w:rFonts w:ascii="Arial" w:hAnsi="Arial" w:cs="Arial"/>
          <w:sz w:val="24"/>
          <w:szCs w:val="24"/>
        </w:rPr>
      </w:pPr>
      <w:r w:rsidRPr="00796C32">
        <w:rPr>
          <w:rFonts w:ascii="Arial" w:hAnsi="Arial" w:cs="Arial"/>
          <w:sz w:val="24"/>
          <w:szCs w:val="24"/>
        </w:rPr>
        <w:t>Woods, J</w:t>
      </w:r>
      <w:r>
        <w:rPr>
          <w:rFonts w:ascii="Arial" w:hAnsi="Arial" w:cs="Arial"/>
          <w:sz w:val="24"/>
          <w:szCs w:val="24"/>
        </w:rPr>
        <w:t>.</w:t>
      </w:r>
      <w:r w:rsidR="007D60EF">
        <w:rPr>
          <w:rFonts w:ascii="Arial" w:hAnsi="Arial" w:cs="Arial"/>
          <w:sz w:val="24"/>
          <w:szCs w:val="24"/>
        </w:rPr>
        <w:t xml:space="preserve"> (2006) ‘</w:t>
      </w:r>
      <w:r w:rsidRPr="00796C32">
        <w:rPr>
          <w:rFonts w:ascii="Arial" w:hAnsi="Arial" w:cs="Arial"/>
          <w:sz w:val="24"/>
          <w:szCs w:val="24"/>
        </w:rPr>
        <w:t xml:space="preserve">Using </w:t>
      </w:r>
      <w:r w:rsidR="007D60EF">
        <w:rPr>
          <w:rFonts w:ascii="Arial" w:hAnsi="Arial" w:cs="Arial"/>
          <w:sz w:val="24"/>
          <w:szCs w:val="24"/>
        </w:rPr>
        <w:t>S</w:t>
      </w:r>
      <w:r w:rsidRPr="00796C32">
        <w:rPr>
          <w:rFonts w:ascii="Arial" w:hAnsi="Arial" w:cs="Arial"/>
          <w:sz w:val="24"/>
          <w:szCs w:val="24"/>
        </w:rPr>
        <w:t xml:space="preserve">upervision for </w:t>
      </w:r>
      <w:r w:rsidR="007D60EF">
        <w:rPr>
          <w:rFonts w:ascii="Arial" w:hAnsi="Arial" w:cs="Arial"/>
          <w:sz w:val="24"/>
          <w:szCs w:val="24"/>
        </w:rPr>
        <w:t>P</w:t>
      </w:r>
      <w:r w:rsidRPr="00796C32">
        <w:rPr>
          <w:rFonts w:ascii="Arial" w:hAnsi="Arial" w:cs="Arial"/>
          <w:sz w:val="24"/>
          <w:szCs w:val="24"/>
        </w:rPr>
        <w:t xml:space="preserve">rofessional </w:t>
      </w:r>
      <w:r w:rsidR="007D60EF">
        <w:rPr>
          <w:rFonts w:ascii="Arial" w:hAnsi="Arial" w:cs="Arial"/>
          <w:sz w:val="24"/>
          <w:szCs w:val="24"/>
        </w:rPr>
        <w:t>D</w:t>
      </w:r>
      <w:r w:rsidRPr="00796C32">
        <w:rPr>
          <w:rFonts w:ascii="Arial" w:hAnsi="Arial" w:cs="Arial"/>
          <w:sz w:val="24"/>
          <w:szCs w:val="24"/>
        </w:rPr>
        <w:t>e</w:t>
      </w:r>
      <w:r w:rsidR="007D60EF">
        <w:rPr>
          <w:rFonts w:ascii="Arial" w:hAnsi="Arial" w:cs="Arial"/>
          <w:sz w:val="24"/>
          <w:szCs w:val="24"/>
        </w:rPr>
        <w:t>velopment’</w:t>
      </w:r>
      <w:r w:rsidRPr="00796C32">
        <w:rPr>
          <w:rFonts w:ascii="Arial" w:hAnsi="Arial" w:cs="Arial"/>
          <w:sz w:val="24"/>
          <w:szCs w:val="24"/>
        </w:rPr>
        <w:t xml:space="preserve"> in </w:t>
      </w:r>
      <w:r w:rsidR="007D60EF">
        <w:rPr>
          <w:rFonts w:ascii="Arial" w:hAnsi="Arial" w:cs="Arial"/>
          <w:sz w:val="24"/>
          <w:szCs w:val="24"/>
        </w:rPr>
        <w:t xml:space="preserve">L.D. </w:t>
      </w:r>
      <w:r w:rsidRPr="00796C32">
        <w:rPr>
          <w:rFonts w:ascii="Arial" w:hAnsi="Arial" w:cs="Arial"/>
          <w:sz w:val="24"/>
          <w:szCs w:val="24"/>
        </w:rPr>
        <w:t xml:space="preserve">Richardson, </w:t>
      </w:r>
      <w:r w:rsidR="007D60EF">
        <w:rPr>
          <w:rFonts w:ascii="Arial" w:hAnsi="Arial" w:cs="Arial"/>
          <w:sz w:val="24"/>
          <w:szCs w:val="24"/>
        </w:rPr>
        <w:t xml:space="preserve">and M. </w:t>
      </w:r>
      <w:r w:rsidR="005A5523">
        <w:rPr>
          <w:rFonts w:ascii="Arial" w:hAnsi="Arial" w:cs="Arial"/>
          <w:sz w:val="24"/>
          <w:szCs w:val="24"/>
        </w:rPr>
        <w:t>Wolfe</w:t>
      </w:r>
      <w:r w:rsidRPr="00796C32">
        <w:rPr>
          <w:rFonts w:ascii="Arial" w:hAnsi="Arial" w:cs="Arial"/>
          <w:sz w:val="24"/>
          <w:szCs w:val="24"/>
        </w:rPr>
        <w:t xml:space="preserve"> (eds). (2001) </w:t>
      </w:r>
      <w:r w:rsidRPr="007D60EF">
        <w:rPr>
          <w:rFonts w:ascii="Arial" w:hAnsi="Arial" w:cs="Arial"/>
          <w:i/>
          <w:sz w:val="24"/>
          <w:szCs w:val="24"/>
        </w:rPr>
        <w:t xml:space="preserve">Principles and </w:t>
      </w:r>
      <w:r w:rsidR="007D60EF">
        <w:rPr>
          <w:rFonts w:ascii="Arial" w:hAnsi="Arial" w:cs="Arial"/>
          <w:i/>
          <w:sz w:val="24"/>
          <w:szCs w:val="24"/>
        </w:rPr>
        <w:t>P</w:t>
      </w:r>
      <w:r w:rsidRPr="007D60EF">
        <w:rPr>
          <w:rFonts w:ascii="Arial" w:hAnsi="Arial" w:cs="Arial"/>
          <w:i/>
          <w:sz w:val="24"/>
          <w:szCs w:val="24"/>
        </w:rPr>
        <w:t xml:space="preserve">ractice of </w:t>
      </w:r>
      <w:r w:rsidR="007D60EF">
        <w:rPr>
          <w:rFonts w:ascii="Arial" w:hAnsi="Arial" w:cs="Arial"/>
          <w:i/>
          <w:sz w:val="24"/>
          <w:szCs w:val="24"/>
        </w:rPr>
        <w:t>I</w:t>
      </w:r>
      <w:r w:rsidRPr="007D60EF">
        <w:rPr>
          <w:rFonts w:ascii="Arial" w:hAnsi="Arial" w:cs="Arial"/>
          <w:i/>
          <w:sz w:val="24"/>
          <w:szCs w:val="24"/>
        </w:rPr>
        <w:t xml:space="preserve">nformal </w:t>
      </w:r>
      <w:r w:rsidR="007D60EF">
        <w:rPr>
          <w:rFonts w:ascii="Arial" w:hAnsi="Arial" w:cs="Arial"/>
          <w:i/>
          <w:sz w:val="24"/>
          <w:szCs w:val="24"/>
        </w:rPr>
        <w:t>E</w:t>
      </w:r>
      <w:r w:rsidRPr="007D60EF">
        <w:rPr>
          <w:rFonts w:ascii="Arial" w:hAnsi="Arial" w:cs="Arial"/>
          <w:i/>
          <w:sz w:val="24"/>
          <w:szCs w:val="24"/>
        </w:rPr>
        <w:t xml:space="preserve">ducation: </w:t>
      </w:r>
      <w:r w:rsidR="007D60EF">
        <w:rPr>
          <w:rFonts w:ascii="Arial" w:hAnsi="Arial" w:cs="Arial"/>
          <w:i/>
          <w:sz w:val="24"/>
          <w:szCs w:val="24"/>
        </w:rPr>
        <w:t>L</w:t>
      </w:r>
      <w:r w:rsidRPr="007D60EF">
        <w:rPr>
          <w:rFonts w:ascii="Arial" w:hAnsi="Arial" w:cs="Arial"/>
          <w:i/>
          <w:sz w:val="24"/>
          <w:szCs w:val="24"/>
        </w:rPr>
        <w:t xml:space="preserve">earning </w:t>
      </w:r>
      <w:r w:rsidR="007D60EF">
        <w:rPr>
          <w:rFonts w:ascii="Arial" w:hAnsi="Arial" w:cs="Arial"/>
          <w:i/>
          <w:sz w:val="24"/>
          <w:szCs w:val="24"/>
        </w:rPr>
        <w:t>T</w:t>
      </w:r>
      <w:r w:rsidRPr="007D60EF">
        <w:rPr>
          <w:rFonts w:ascii="Arial" w:hAnsi="Arial" w:cs="Arial"/>
          <w:i/>
          <w:sz w:val="24"/>
          <w:szCs w:val="24"/>
        </w:rPr>
        <w:t xml:space="preserve">hrough </w:t>
      </w:r>
      <w:r w:rsidR="007D60EF">
        <w:rPr>
          <w:rFonts w:ascii="Arial" w:hAnsi="Arial" w:cs="Arial"/>
          <w:i/>
          <w:sz w:val="24"/>
          <w:szCs w:val="24"/>
        </w:rPr>
        <w:t>L</w:t>
      </w:r>
      <w:r w:rsidRPr="007D60EF">
        <w:rPr>
          <w:rFonts w:ascii="Arial" w:hAnsi="Arial" w:cs="Arial"/>
          <w:i/>
          <w:sz w:val="24"/>
          <w:szCs w:val="24"/>
        </w:rPr>
        <w:t>ife</w:t>
      </w:r>
      <w:r w:rsidRPr="00796C32">
        <w:rPr>
          <w:rFonts w:ascii="Arial" w:hAnsi="Arial" w:cs="Arial"/>
          <w:sz w:val="24"/>
          <w:szCs w:val="24"/>
        </w:rPr>
        <w:t>, London: Routledge, pp. 249-268.</w:t>
      </w:r>
    </w:p>
    <w:p w:rsidR="00F242D0" w:rsidRDefault="00F242D0" w:rsidP="00796C32">
      <w:pPr>
        <w:pStyle w:val="NoSpacing"/>
        <w:spacing w:line="360" w:lineRule="auto"/>
        <w:rPr>
          <w:rFonts w:ascii="Arial" w:hAnsi="Arial" w:cs="Arial"/>
          <w:sz w:val="24"/>
          <w:szCs w:val="24"/>
        </w:rPr>
      </w:pPr>
    </w:p>
    <w:p w:rsidR="00E51F88" w:rsidRPr="00E51F88" w:rsidRDefault="00E51F88" w:rsidP="00F242D0">
      <w:pPr>
        <w:pStyle w:val="NoSpacing"/>
        <w:spacing w:line="360" w:lineRule="auto"/>
        <w:jc w:val="both"/>
        <w:rPr>
          <w:rFonts w:ascii="Arial" w:hAnsi="Arial" w:cs="Arial"/>
          <w:sz w:val="24"/>
          <w:szCs w:val="24"/>
          <w:u w:val="single"/>
        </w:rPr>
      </w:pPr>
      <w:r w:rsidRPr="00E51F88">
        <w:rPr>
          <w:rFonts w:ascii="Arial" w:hAnsi="Arial" w:cs="Arial"/>
          <w:sz w:val="24"/>
          <w:szCs w:val="24"/>
        </w:rPr>
        <w:t xml:space="preserve">Youth Work in Wales Review Group (2013) </w:t>
      </w:r>
      <w:r w:rsidRPr="00E51F88">
        <w:rPr>
          <w:rFonts w:ascii="Arial" w:hAnsi="Arial" w:cs="Arial"/>
          <w:i/>
          <w:sz w:val="24"/>
          <w:szCs w:val="24"/>
        </w:rPr>
        <w:t>Youth Work in Wales: Prin</w:t>
      </w:r>
      <w:r w:rsidRPr="00E51F88">
        <w:rPr>
          <w:rFonts w:ascii="Arial" w:hAnsi="Arial" w:cs="Arial"/>
          <w:i/>
          <w:sz w:val="24"/>
          <w:szCs w:val="24"/>
        </w:rPr>
        <w:t>ciples and Purposes</w:t>
      </w:r>
      <w:r>
        <w:rPr>
          <w:rFonts w:ascii="Arial" w:hAnsi="Arial" w:cs="Arial"/>
          <w:i/>
          <w:sz w:val="24"/>
          <w:szCs w:val="24"/>
        </w:rPr>
        <w:t xml:space="preserve">, </w:t>
      </w:r>
      <w:r>
        <w:rPr>
          <w:rFonts w:ascii="Arial" w:hAnsi="Arial" w:cs="Arial"/>
          <w:sz w:val="24"/>
          <w:szCs w:val="24"/>
        </w:rPr>
        <w:t>Cardiff: YWWRG.</w:t>
      </w:r>
    </w:p>
    <w:sectPr w:rsidR="00E51F88" w:rsidRPr="00E51F8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5BF3" w:rsidRDefault="00205BF3" w:rsidP="00064A25">
      <w:pPr>
        <w:spacing w:after="0" w:line="240" w:lineRule="auto"/>
      </w:pPr>
      <w:r>
        <w:separator/>
      </w:r>
    </w:p>
  </w:endnote>
  <w:endnote w:type="continuationSeparator" w:id="0">
    <w:p w:rsidR="00205BF3" w:rsidRDefault="00205BF3" w:rsidP="00064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4383796"/>
      <w:docPartObj>
        <w:docPartGallery w:val="Page Numbers (Bottom of Page)"/>
        <w:docPartUnique/>
      </w:docPartObj>
    </w:sdtPr>
    <w:sdtEndPr>
      <w:rPr>
        <w:noProof/>
        <w:szCs w:val="24"/>
      </w:rPr>
    </w:sdtEndPr>
    <w:sdtContent>
      <w:p w:rsidR="009F3067" w:rsidRPr="00064A25" w:rsidRDefault="009F3067">
        <w:pPr>
          <w:pStyle w:val="Footer"/>
          <w:jc w:val="center"/>
          <w:rPr>
            <w:szCs w:val="24"/>
          </w:rPr>
        </w:pPr>
        <w:r w:rsidRPr="00064A25">
          <w:rPr>
            <w:szCs w:val="24"/>
          </w:rPr>
          <w:fldChar w:fldCharType="begin"/>
        </w:r>
        <w:r w:rsidRPr="00064A25">
          <w:rPr>
            <w:szCs w:val="24"/>
          </w:rPr>
          <w:instrText xml:space="preserve"> PAGE   \* MERGEFORMAT </w:instrText>
        </w:r>
        <w:r w:rsidRPr="00064A25">
          <w:rPr>
            <w:szCs w:val="24"/>
          </w:rPr>
          <w:fldChar w:fldCharType="separate"/>
        </w:r>
        <w:r w:rsidR="009D5241">
          <w:rPr>
            <w:noProof/>
            <w:szCs w:val="24"/>
          </w:rPr>
          <w:t>10</w:t>
        </w:r>
        <w:r w:rsidRPr="00064A25">
          <w:rPr>
            <w:noProof/>
            <w:szCs w:val="24"/>
          </w:rPr>
          <w:fldChar w:fldCharType="end"/>
        </w:r>
      </w:p>
    </w:sdtContent>
  </w:sdt>
  <w:p w:rsidR="009F3067" w:rsidRDefault="009F30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5BF3" w:rsidRDefault="00205BF3" w:rsidP="00064A25">
      <w:pPr>
        <w:spacing w:after="0" w:line="240" w:lineRule="auto"/>
      </w:pPr>
      <w:r>
        <w:separator/>
      </w:r>
    </w:p>
  </w:footnote>
  <w:footnote w:type="continuationSeparator" w:id="0">
    <w:p w:rsidR="00205BF3" w:rsidRDefault="00205BF3" w:rsidP="00064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7EC47D6"/>
    <w:multiLevelType w:val="hybridMultilevel"/>
    <w:tmpl w:val="1DFA7AB2"/>
    <w:lvl w:ilvl="0" w:tplc="7FFC6822">
      <w:start w:val="1"/>
      <w:numFmt w:val="bullet"/>
      <w:lvlText w:val="•"/>
      <w:lvlJc w:val="left"/>
      <w:pPr>
        <w:tabs>
          <w:tab w:val="num" w:pos="720"/>
        </w:tabs>
        <w:ind w:left="720" w:hanging="360"/>
      </w:pPr>
      <w:rPr>
        <w:rFonts w:ascii="Arial" w:hAnsi="Arial" w:hint="default"/>
      </w:rPr>
    </w:lvl>
    <w:lvl w:ilvl="1" w:tplc="48D8EF64" w:tentative="1">
      <w:start w:val="1"/>
      <w:numFmt w:val="bullet"/>
      <w:lvlText w:val="•"/>
      <w:lvlJc w:val="left"/>
      <w:pPr>
        <w:tabs>
          <w:tab w:val="num" w:pos="1440"/>
        </w:tabs>
        <w:ind w:left="1440" w:hanging="360"/>
      </w:pPr>
      <w:rPr>
        <w:rFonts w:ascii="Arial" w:hAnsi="Arial" w:hint="default"/>
      </w:rPr>
    </w:lvl>
    <w:lvl w:ilvl="2" w:tplc="5F8E25F6" w:tentative="1">
      <w:start w:val="1"/>
      <w:numFmt w:val="bullet"/>
      <w:lvlText w:val="•"/>
      <w:lvlJc w:val="left"/>
      <w:pPr>
        <w:tabs>
          <w:tab w:val="num" w:pos="2160"/>
        </w:tabs>
        <w:ind w:left="2160" w:hanging="360"/>
      </w:pPr>
      <w:rPr>
        <w:rFonts w:ascii="Arial" w:hAnsi="Arial" w:hint="default"/>
      </w:rPr>
    </w:lvl>
    <w:lvl w:ilvl="3" w:tplc="C3369614" w:tentative="1">
      <w:start w:val="1"/>
      <w:numFmt w:val="bullet"/>
      <w:lvlText w:val="•"/>
      <w:lvlJc w:val="left"/>
      <w:pPr>
        <w:tabs>
          <w:tab w:val="num" w:pos="2880"/>
        </w:tabs>
        <w:ind w:left="2880" w:hanging="360"/>
      </w:pPr>
      <w:rPr>
        <w:rFonts w:ascii="Arial" w:hAnsi="Arial" w:hint="default"/>
      </w:rPr>
    </w:lvl>
    <w:lvl w:ilvl="4" w:tplc="10EA1C34" w:tentative="1">
      <w:start w:val="1"/>
      <w:numFmt w:val="bullet"/>
      <w:lvlText w:val="•"/>
      <w:lvlJc w:val="left"/>
      <w:pPr>
        <w:tabs>
          <w:tab w:val="num" w:pos="3600"/>
        </w:tabs>
        <w:ind w:left="3600" w:hanging="360"/>
      </w:pPr>
      <w:rPr>
        <w:rFonts w:ascii="Arial" w:hAnsi="Arial" w:hint="default"/>
      </w:rPr>
    </w:lvl>
    <w:lvl w:ilvl="5" w:tplc="6AC480BA" w:tentative="1">
      <w:start w:val="1"/>
      <w:numFmt w:val="bullet"/>
      <w:lvlText w:val="•"/>
      <w:lvlJc w:val="left"/>
      <w:pPr>
        <w:tabs>
          <w:tab w:val="num" w:pos="4320"/>
        </w:tabs>
        <w:ind w:left="4320" w:hanging="360"/>
      </w:pPr>
      <w:rPr>
        <w:rFonts w:ascii="Arial" w:hAnsi="Arial" w:hint="default"/>
      </w:rPr>
    </w:lvl>
    <w:lvl w:ilvl="6" w:tplc="DC58D3E2" w:tentative="1">
      <w:start w:val="1"/>
      <w:numFmt w:val="bullet"/>
      <w:lvlText w:val="•"/>
      <w:lvlJc w:val="left"/>
      <w:pPr>
        <w:tabs>
          <w:tab w:val="num" w:pos="5040"/>
        </w:tabs>
        <w:ind w:left="5040" w:hanging="360"/>
      </w:pPr>
      <w:rPr>
        <w:rFonts w:ascii="Arial" w:hAnsi="Arial" w:hint="default"/>
      </w:rPr>
    </w:lvl>
    <w:lvl w:ilvl="7" w:tplc="1856EE7A" w:tentative="1">
      <w:start w:val="1"/>
      <w:numFmt w:val="bullet"/>
      <w:lvlText w:val="•"/>
      <w:lvlJc w:val="left"/>
      <w:pPr>
        <w:tabs>
          <w:tab w:val="num" w:pos="5760"/>
        </w:tabs>
        <w:ind w:left="5760" w:hanging="360"/>
      </w:pPr>
      <w:rPr>
        <w:rFonts w:ascii="Arial" w:hAnsi="Arial" w:hint="default"/>
      </w:rPr>
    </w:lvl>
    <w:lvl w:ilvl="8" w:tplc="83AAA8F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89D"/>
    <w:rsid w:val="00027522"/>
    <w:rsid w:val="0003504A"/>
    <w:rsid w:val="00035904"/>
    <w:rsid w:val="00035D9C"/>
    <w:rsid w:val="00040D64"/>
    <w:rsid w:val="000431BC"/>
    <w:rsid w:val="00064A25"/>
    <w:rsid w:val="00085F1B"/>
    <w:rsid w:val="000A3B07"/>
    <w:rsid w:val="000A5E8B"/>
    <w:rsid w:val="000C4277"/>
    <w:rsid w:val="000E2F5A"/>
    <w:rsid w:val="000F0D12"/>
    <w:rsid w:val="000F7634"/>
    <w:rsid w:val="001031FF"/>
    <w:rsid w:val="001217BB"/>
    <w:rsid w:val="001251E9"/>
    <w:rsid w:val="00125FD2"/>
    <w:rsid w:val="0013389D"/>
    <w:rsid w:val="00136587"/>
    <w:rsid w:val="001373F3"/>
    <w:rsid w:val="00145E2B"/>
    <w:rsid w:val="00151C6A"/>
    <w:rsid w:val="00151FA9"/>
    <w:rsid w:val="00155DCA"/>
    <w:rsid w:val="00165F33"/>
    <w:rsid w:val="00166671"/>
    <w:rsid w:val="00167295"/>
    <w:rsid w:val="00170D5C"/>
    <w:rsid w:val="0017610B"/>
    <w:rsid w:val="001C61C8"/>
    <w:rsid w:val="001E1AFB"/>
    <w:rsid w:val="001E2D42"/>
    <w:rsid w:val="00202A58"/>
    <w:rsid w:val="00205BF3"/>
    <w:rsid w:val="002109CC"/>
    <w:rsid w:val="002123A5"/>
    <w:rsid w:val="002373D6"/>
    <w:rsid w:val="00242E42"/>
    <w:rsid w:val="0027217B"/>
    <w:rsid w:val="00273A1E"/>
    <w:rsid w:val="00284F0B"/>
    <w:rsid w:val="0029273E"/>
    <w:rsid w:val="002A2696"/>
    <w:rsid w:val="002B18AC"/>
    <w:rsid w:val="002B467C"/>
    <w:rsid w:val="002E4FAB"/>
    <w:rsid w:val="002E5E81"/>
    <w:rsid w:val="002F5CB0"/>
    <w:rsid w:val="003137BB"/>
    <w:rsid w:val="003175A3"/>
    <w:rsid w:val="00320B12"/>
    <w:rsid w:val="003442A2"/>
    <w:rsid w:val="00354B60"/>
    <w:rsid w:val="00355E19"/>
    <w:rsid w:val="00357DDF"/>
    <w:rsid w:val="00363DD7"/>
    <w:rsid w:val="00377DF4"/>
    <w:rsid w:val="00392DE1"/>
    <w:rsid w:val="0039565C"/>
    <w:rsid w:val="003B10E5"/>
    <w:rsid w:val="003B405B"/>
    <w:rsid w:val="003B6DBB"/>
    <w:rsid w:val="003C3FD5"/>
    <w:rsid w:val="003D2142"/>
    <w:rsid w:val="003D5298"/>
    <w:rsid w:val="003E60BC"/>
    <w:rsid w:val="003E7C43"/>
    <w:rsid w:val="004004FA"/>
    <w:rsid w:val="00404EB3"/>
    <w:rsid w:val="004070F7"/>
    <w:rsid w:val="00410300"/>
    <w:rsid w:val="004133F3"/>
    <w:rsid w:val="00436787"/>
    <w:rsid w:val="004664B0"/>
    <w:rsid w:val="00467D01"/>
    <w:rsid w:val="00472A42"/>
    <w:rsid w:val="004766B6"/>
    <w:rsid w:val="0049030B"/>
    <w:rsid w:val="004A7908"/>
    <w:rsid w:val="004C48D7"/>
    <w:rsid w:val="004C6B2E"/>
    <w:rsid w:val="004E315B"/>
    <w:rsid w:val="004E5BF2"/>
    <w:rsid w:val="004E7EC2"/>
    <w:rsid w:val="00515AAB"/>
    <w:rsid w:val="00517711"/>
    <w:rsid w:val="005251A5"/>
    <w:rsid w:val="00543A12"/>
    <w:rsid w:val="00547B39"/>
    <w:rsid w:val="00551624"/>
    <w:rsid w:val="00554F70"/>
    <w:rsid w:val="005611F4"/>
    <w:rsid w:val="00563566"/>
    <w:rsid w:val="00577A61"/>
    <w:rsid w:val="00593241"/>
    <w:rsid w:val="005A5523"/>
    <w:rsid w:val="005B118C"/>
    <w:rsid w:val="005C5AEF"/>
    <w:rsid w:val="005E36A8"/>
    <w:rsid w:val="005E72EF"/>
    <w:rsid w:val="005F319C"/>
    <w:rsid w:val="00600A8B"/>
    <w:rsid w:val="00601EC5"/>
    <w:rsid w:val="00605B50"/>
    <w:rsid w:val="006140F4"/>
    <w:rsid w:val="00615CB1"/>
    <w:rsid w:val="00630127"/>
    <w:rsid w:val="00651B70"/>
    <w:rsid w:val="00663D4B"/>
    <w:rsid w:val="00673CCE"/>
    <w:rsid w:val="006867B0"/>
    <w:rsid w:val="006B0C57"/>
    <w:rsid w:val="006B340B"/>
    <w:rsid w:val="006B6829"/>
    <w:rsid w:val="006C36B5"/>
    <w:rsid w:val="006C659C"/>
    <w:rsid w:val="006F249C"/>
    <w:rsid w:val="0074206F"/>
    <w:rsid w:val="0074568B"/>
    <w:rsid w:val="00745949"/>
    <w:rsid w:val="007606F8"/>
    <w:rsid w:val="007770AF"/>
    <w:rsid w:val="00796C32"/>
    <w:rsid w:val="007A2C7B"/>
    <w:rsid w:val="007D60EF"/>
    <w:rsid w:val="007E280F"/>
    <w:rsid w:val="007E49CC"/>
    <w:rsid w:val="007F06D6"/>
    <w:rsid w:val="007F3968"/>
    <w:rsid w:val="007F6713"/>
    <w:rsid w:val="007F7D2E"/>
    <w:rsid w:val="00812A26"/>
    <w:rsid w:val="00825BBD"/>
    <w:rsid w:val="00854040"/>
    <w:rsid w:val="0085538D"/>
    <w:rsid w:val="00883C0F"/>
    <w:rsid w:val="008A0753"/>
    <w:rsid w:val="008B791D"/>
    <w:rsid w:val="008D3B22"/>
    <w:rsid w:val="008D509F"/>
    <w:rsid w:val="008E5C0B"/>
    <w:rsid w:val="008E709D"/>
    <w:rsid w:val="008E7C41"/>
    <w:rsid w:val="00901E1F"/>
    <w:rsid w:val="0090692D"/>
    <w:rsid w:val="00921072"/>
    <w:rsid w:val="009247CF"/>
    <w:rsid w:val="00930F6E"/>
    <w:rsid w:val="009346A4"/>
    <w:rsid w:val="009575EE"/>
    <w:rsid w:val="00963CE5"/>
    <w:rsid w:val="009A636C"/>
    <w:rsid w:val="009B1666"/>
    <w:rsid w:val="009B49E2"/>
    <w:rsid w:val="009D24F5"/>
    <w:rsid w:val="009D5241"/>
    <w:rsid w:val="009D700F"/>
    <w:rsid w:val="009E0672"/>
    <w:rsid w:val="009E308C"/>
    <w:rsid w:val="009F3067"/>
    <w:rsid w:val="00A00B20"/>
    <w:rsid w:val="00A06741"/>
    <w:rsid w:val="00A2644D"/>
    <w:rsid w:val="00A34F59"/>
    <w:rsid w:val="00A35F1D"/>
    <w:rsid w:val="00A37036"/>
    <w:rsid w:val="00A552A9"/>
    <w:rsid w:val="00A7476B"/>
    <w:rsid w:val="00A812D1"/>
    <w:rsid w:val="00A84E84"/>
    <w:rsid w:val="00A85389"/>
    <w:rsid w:val="00A86FB1"/>
    <w:rsid w:val="00A91601"/>
    <w:rsid w:val="00AA5177"/>
    <w:rsid w:val="00AA6507"/>
    <w:rsid w:val="00AC0851"/>
    <w:rsid w:val="00AD7BAF"/>
    <w:rsid w:val="00AE66C5"/>
    <w:rsid w:val="00AE66E7"/>
    <w:rsid w:val="00AF01D9"/>
    <w:rsid w:val="00AF2955"/>
    <w:rsid w:val="00AF799B"/>
    <w:rsid w:val="00B040D1"/>
    <w:rsid w:val="00B04AA6"/>
    <w:rsid w:val="00B0548E"/>
    <w:rsid w:val="00B21C53"/>
    <w:rsid w:val="00B274A4"/>
    <w:rsid w:val="00B64496"/>
    <w:rsid w:val="00B671A0"/>
    <w:rsid w:val="00B83C4E"/>
    <w:rsid w:val="00B8771F"/>
    <w:rsid w:val="00BA2477"/>
    <w:rsid w:val="00BA2552"/>
    <w:rsid w:val="00BD4A5F"/>
    <w:rsid w:val="00BE290A"/>
    <w:rsid w:val="00C1061A"/>
    <w:rsid w:val="00C17E6B"/>
    <w:rsid w:val="00C30704"/>
    <w:rsid w:val="00C31C12"/>
    <w:rsid w:val="00C35029"/>
    <w:rsid w:val="00C50372"/>
    <w:rsid w:val="00C538D3"/>
    <w:rsid w:val="00C666C7"/>
    <w:rsid w:val="00C704FF"/>
    <w:rsid w:val="00C73586"/>
    <w:rsid w:val="00C73F73"/>
    <w:rsid w:val="00C94294"/>
    <w:rsid w:val="00CA06A7"/>
    <w:rsid w:val="00CB2736"/>
    <w:rsid w:val="00CC5FCA"/>
    <w:rsid w:val="00CC68CB"/>
    <w:rsid w:val="00CE09BA"/>
    <w:rsid w:val="00CE3D0A"/>
    <w:rsid w:val="00CF5E23"/>
    <w:rsid w:val="00D25133"/>
    <w:rsid w:val="00D26D47"/>
    <w:rsid w:val="00D30008"/>
    <w:rsid w:val="00D37833"/>
    <w:rsid w:val="00D52EC6"/>
    <w:rsid w:val="00D619B1"/>
    <w:rsid w:val="00D75C13"/>
    <w:rsid w:val="00DC6BB0"/>
    <w:rsid w:val="00DC7961"/>
    <w:rsid w:val="00DD0551"/>
    <w:rsid w:val="00DD0EC8"/>
    <w:rsid w:val="00DD402A"/>
    <w:rsid w:val="00DD65B7"/>
    <w:rsid w:val="00DE52C4"/>
    <w:rsid w:val="00DE7D60"/>
    <w:rsid w:val="00E019E7"/>
    <w:rsid w:val="00E07763"/>
    <w:rsid w:val="00E130C8"/>
    <w:rsid w:val="00E14C54"/>
    <w:rsid w:val="00E2451B"/>
    <w:rsid w:val="00E42B84"/>
    <w:rsid w:val="00E4318C"/>
    <w:rsid w:val="00E45758"/>
    <w:rsid w:val="00E466C2"/>
    <w:rsid w:val="00E51F88"/>
    <w:rsid w:val="00E63FF6"/>
    <w:rsid w:val="00E8044B"/>
    <w:rsid w:val="00E82E2A"/>
    <w:rsid w:val="00E86336"/>
    <w:rsid w:val="00E95D9F"/>
    <w:rsid w:val="00EF2A2E"/>
    <w:rsid w:val="00F242D0"/>
    <w:rsid w:val="00F57E35"/>
    <w:rsid w:val="00F612BE"/>
    <w:rsid w:val="00F66ABA"/>
    <w:rsid w:val="00F82361"/>
    <w:rsid w:val="00F8396F"/>
    <w:rsid w:val="00F951B5"/>
    <w:rsid w:val="00FA5711"/>
    <w:rsid w:val="00FB3DB0"/>
    <w:rsid w:val="00FC0C8F"/>
    <w:rsid w:val="00FF5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49F54D-D366-430D-8438-33CFA5BA4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next w:val="NoSpacing"/>
    <w:qFormat/>
    <w:rsid w:val="00410300"/>
    <w:rPr>
      <w:rFonts w:ascii="Arial" w:hAnsi="Arial"/>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next w:val="NoSpacing"/>
    <w:autoRedefine/>
    <w:uiPriority w:val="34"/>
    <w:qFormat/>
    <w:rsid w:val="00410300"/>
    <w:pPr>
      <w:ind w:left="720"/>
      <w:contextualSpacing/>
    </w:pPr>
  </w:style>
  <w:style w:type="paragraph" w:styleId="NoSpacing">
    <w:name w:val="No Spacing"/>
    <w:uiPriority w:val="1"/>
    <w:qFormat/>
    <w:rsid w:val="00410300"/>
    <w:pPr>
      <w:spacing w:after="0" w:line="240" w:lineRule="auto"/>
    </w:pPr>
  </w:style>
  <w:style w:type="paragraph" w:styleId="Header">
    <w:name w:val="header"/>
    <w:basedOn w:val="Normal"/>
    <w:link w:val="HeaderChar"/>
    <w:uiPriority w:val="99"/>
    <w:unhideWhenUsed/>
    <w:rsid w:val="00064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A25"/>
    <w:rPr>
      <w:rFonts w:ascii="Arial" w:hAnsi="Arial"/>
      <w:sz w:val="24"/>
    </w:rPr>
  </w:style>
  <w:style w:type="paragraph" w:styleId="Footer">
    <w:name w:val="footer"/>
    <w:basedOn w:val="Normal"/>
    <w:link w:val="FooterChar"/>
    <w:uiPriority w:val="99"/>
    <w:unhideWhenUsed/>
    <w:rsid w:val="00064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A25"/>
    <w:rPr>
      <w:rFonts w:ascii="Arial" w:hAnsi="Arial"/>
      <w:sz w:val="24"/>
    </w:rPr>
  </w:style>
  <w:style w:type="character" w:styleId="Hyperlink">
    <w:name w:val="Hyperlink"/>
    <w:basedOn w:val="DefaultParagraphFont"/>
    <w:uiPriority w:val="99"/>
    <w:unhideWhenUsed/>
    <w:rsid w:val="009A63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039464">
      <w:bodyDiv w:val="1"/>
      <w:marLeft w:val="0"/>
      <w:marRight w:val="0"/>
      <w:marTop w:val="0"/>
      <w:marBottom w:val="0"/>
      <w:divBdr>
        <w:top w:val="none" w:sz="0" w:space="0" w:color="auto"/>
        <w:left w:val="none" w:sz="0" w:space="0" w:color="auto"/>
        <w:bottom w:val="none" w:sz="0" w:space="0" w:color="auto"/>
        <w:right w:val="none" w:sz="0" w:space="0" w:color="auto"/>
      </w:divBdr>
      <w:divsChild>
        <w:div w:id="113706780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indefenceofyouthwork.com/2016/02/18/adam-muirhead-iyw-reports-on-the-idyw-professional-semina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TotalTime>
  <Pages>10</Pages>
  <Words>3053</Words>
  <Characters>17406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O'Grady</dc:creator>
  <cp:keywords/>
  <dc:description/>
  <cp:lastModifiedBy>Ken O'Grady</cp:lastModifiedBy>
  <cp:revision>232</cp:revision>
  <dcterms:created xsi:type="dcterms:W3CDTF">2018-03-11T20:17:00Z</dcterms:created>
  <dcterms:modified xsi:type="dcterms:W3CDTF">2018-03-12T06:44:00Z</dcterms:modified>
</cp:coreProperties>
</file>