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71FFD" w14:textId="714DFC4D" w:rsidR="00FA28B5" w:rsidRPr="003F07DB" w:rsidRDefault="003F07DB">
      <w:pPr>
        <w:rPr>
          <w:rFonts w:ascii="Arial" w:hAnsi="Arial" w:cs="Arial"/>
          <w:sz w:val="22"/>
          <w:szCs w:val="22"/>
        </w:rPr>
      </w:pPr>
      <w:r w:rsidRPr="003F07DB">
        <w:rPr>
          <w:rFonts w:ascii="Arial" w:hAnsi="Arial" w:cs="Arial"/>
          <w:sz w:val="22"/>
          <w:szCs w:val="22"/>
        </w:rPr>
        <w:t>Name:</w:t>
      </w:r>
      <w:r w:rsidR="00FA28B5" w:rsidRPr="003F07DB">
        <w:rPr>
          <w:rFonts w:ascii="Arial" w:hAnsi="Arial" w:cs="Arial"/>
          <w:sz w:val="22"/>
          <w:szCs w:val="22"/>
        </w:rPr>
        <w:t xml:space="preserve"> Suranne </w:t>
      </w:r>
      <w:proofErr w:type="spellStart"/>
      <w:r w:rsidR="00FA28B5" w:rsidRPr="003F07DB">
        <w:rPr>
          <w:rFonts w:ascii="Arial" w:hAnsi="Arial" w:cs="Arial"/>
          <w:sz w:val="22"/>
          <w:szCs w:val="22"/>
        </w:rPr>
        <w:t>Shezadi</w:t>
      </w:r>
      <w:proofErr w:type="spellEnd"/>
      <w:r w:rsidR="00FA28B5" w:rsidRPr="003F07DB">
        <w:rPr>
          <w:rFonts w:ascii="Arial" w:hAnsi="Arial" w:cs="Arial"/>
          <w:sz w:val="22"/>
          <w:szCs w:val="22"/>
        </w:rPr>
        <w:t xml:space="preserve"> Ashford Aziz</w:t>
      </w:r>
    </w:p>
    <w:p w14:paraId="2C574C21" w14:textId="2E4CEF15" w:rsidR="00FA28B5" w:rsidRPr="003F07DB" w:rsidRDefault="00FA28B5">
      <w:pPr>
        <w:rPr>
          <w:rFonts w:ascii="Arial" w:hAnsi="Arial" w:cs="Arial"/>
          <w:sz w:val="22"/>
          <w:szCs w:val="22"/>
        </w:rPr>
      </w:pPr>
      <w:r w:rsidRPr="003F07DB">
        <w:rPr>
          <w:rFonts w:ascii="Arial" w:hAnsi="Arial" w:cs="Arial"/>
          <w:sz w:val="22"/>
          <w:szCs w:val="22"/>
        </w:rPr>
        <w:t>Student ID: 2507554</w:t>
      </w:r>
    </w:p>
    <w:p w14:paraId="46588623" w14:textId="102A2855" w:rsidR="00FA28B5" w:rsidRPr="003F07DB" w:rsidRDefault="00FA28B5">
      <w:pPr>
        <w:rPr>
          <w:rFonts w:ascii="Arial" w:hAnsi="Arial" w:cs="Arial"/>
          <w:sz w:val="22"/>
          <w:szCs w:val="22"/>
        </w:rPr>
      </w:pPr>
      <w:r w:rsidRPr="003F07DB">
        <w:rPr>
          <w:rFonts w:ascii="Arial" w:hAnsi="Arial" w:cs="Arial"/>
          <w:sz w:val="22"/>
          <w:szCs w:val="22"/>
        </w:rPr>
        <w:t>Module Code: LCHS4007</w:t>
      </w:r>
    </w:p>
    <w:p w14:paraId="61CEC8B0" w14:textId="2FD0F292" w:rsidR="00FA28B5" w:rsidRPr="003F07DB" w:rsidRDefault="00FA28B5">
      <w:pPr>
        <w:rPr>
          <w:rFonts w:ascii="Arial" w:hAnsi="Arial" w:cs="Arial"/>
          <w:sz w:val="22"/>
          <w:szCs w:val="22"/>
        </w:rPr>
      </w:pPr>
      <w:r w:rsidRPr="003F07DB">
        <w:rPr>
          <w:rFonts w:ascii="Arial" w:hAnsi="Arial" w:cs="Arial"/>
          <w:sz w:val="22"/>
          <w:szCs w:val="22"/>
        </w:rPr>
        <w:t>Module: Digital Skills and Research Methods</w:t>
      </w:r>
    </w:p>
    <w:p w14:paraId="624BF038" w14:textId="18A543E8" w:rsidR="00FA28B5" w:rsidRPr="003F07DB" w:rsidRDefault="00FA28B5">
      <w:pPr>
        <w:rPr>
          <w:rFonts w:ascii="Arial" w:hAnsi="Arial" w:cs="Arial"/>
          <w:sz w:val="22"/>
          <w:szCs w:val="22"/>
        </w:rPr>
      </w:pPr>
      <w:r w:rsidRPr="003F07DB">
        <w:rPr>
          <w:rFonts w:ascii="Arial" w:hAnsi="Arial" w:cs="Arial"/>
          <w:sz w:val="22"/>
          <w:szCs w:val="22"/>
        </w:rPr>
        <w:t xml:space="preserve">Lecturer: </w:t>
      </w:r>
      <w:proofErr w:type="spellStart"/>
      <w:r w:rsidRPr="003F07DB">
        <w:rPr>
          <w:rFonts w:ascii="Arial" w:hAnsi="Arial" w:cs="Arial"/>
          <w:sz w:val="22"/>
          <w:szCs w:val="22"/>
        </w:rPr>
        <w:t>Massud</w:t>
      </w:r>
      <w:proofErr w:type="spellEnd"/>
      <w:r w:rsidRPr="003F07DB">
        <w:rPr>
          <w:rFonts w:ascii="Arial" w:hAnsi="Arial" w:cs="Arial"/>
          <w:sz w:val="22"/>
          <w:szCs w:val="22"/>
        </w:rPr>
        <w:t xml:space="preserve"> Siddiqui</w:t>
      </w:r>
    </w:p>
    <w:p w14:paraId="23C3997A" w14:textId="52580FE0" w:rsidR="003F07DB" w:rsidRPr="003F07DB" w:rsidRDefault="003F07DB">
      <w:pPr>
        <w:rPr>
          <w:rFonts w:ascii="Arial" w:hAnsi="Arial" w:cs="Arial"/>
          <w:sz w:val="22"/>
          <w:szCs w:val="22"/>
        </w:rPr>
      </w:pPr>
      <w:r w:rsidRPr="003F07DB">
        <w:rPr>
          <w:rFonts w:ascii="Arial" w:hAnsi="Arial" w:cs="Arial"/>
          <w:sz w:val="22"/>
          <w:szCs w:val="22"/>
        </w:rPr>
        <w:t>Component 2 research report</w:t>
      </w:r>
    </w:p>
    <w:p w14:paraId="7848B29E" w14:textId="77777777" w:rsidR="00FA28B5" w:rsidRPr="003F07DB" w:rsidRDefault="00FA28B5">
      <w:pPr>
        <w:rPr>
          <w:rFonts w:ascii="Arial" w:hAnsi="Arial" w:cs="Arial"/>
          <w:sz w:val="22"/>
          <w:szCs w:val="22"/>
        </w:rPr>
      </w:pPr>
    </w:p>
    <w:p w14:paraId="51639A8E" w14:textId="6308AEDE" w:rsidR="00FA28B5" w:rsidRPr="003F07DB" w:rsidRDefault="00FA28B5">
      <w:pPr>
        <w:rPr>
          <w:rFonts w:ascii="Arial" w:hAnsi="Arial" w:cs="Arial"/>
          <w:sz w:val="22"/>
          <w:szCs w:val="22"/>
        </w:rPr>
      </w:pPr>
      <w:r w:rsidRPr="003F07DB">
        <w:rPr>
          <w:rFonts w:ascii="Arial" w:hAnsi="Arial" w:cs="Arial"/>
          <w:sz w:val="22"/>
          <w:szCs w:val="22"/>
        </w:rPr>
        <w:t>Submitted on 9</w:t>
      </w:r>
      <w:r w:rsidRPr="003F07DB">
        <w:rPr>
          <w:rFonts w:ascii="Arial" w:hAnsi="Arial" w:cs="Arial"/>
          <w:sz w:val="22"/>
          <w:szCs w:val="22"/>
          <w:vertAlign w:val="superscript"/>
        </w:rPr>
        <w:t>th</w:t>
      </w:r>
      <w:r w:rsidRPr="003F07DB">
        <w:rPr>
          <w:rFonts w:ascii="Arial" w:hAnsi="Arial" w:cs="Arial"/>
          <w:sz w:val="22"/>
          <w:szCs w:val="22"/>
        </w:rPr>
        <w:t xml:space="preserve"> November 2025</w:t>
      </w:r>
    </w:p>
    <w:p w14:paraId="1FF59FF7" w14:textId="77777777" w:rsidR="00FA28B5" w:rsidRPr="003F07DB" w:rsidRDefault="00FA28B5">
      <w:pPr>
        <w:rPr>
          <w:rFonts w:ascii="Arial" w:hAnsi="Arial" w:cs="Arial"/>
          <w:sz w:val="22"/>
          <w:szCs w:val="22"/>
        </w:rPr>
      </w:pPr>
    </w:p>
    <w:p w14:paraId="6EEF5960" w14:textId="77777777" w:rsidR="00FA28B5" w:rsidRPr="003F07DB" w:rsidRDefault="00FA28B5">
      <w:pPr>
        <w:rPr>
          <w:rFonts w:ascii="Arial" w:hAnsi="Arial" w:cs="Arial"/>
          <w:sz w:val="22"/>
          <w:szCs w:val="22"/>
        </w:rPr>
      </w:pPr>
    </w:p>
    <w:p w14:paraId="3AF4C1FA" w14:textId="6B6BF29D" w:rsidR="00FA28B5" w:rsidRPr="003F07DB" w:rsidRDefault="00FA28B5">
      <w:pPr>
        <w:rPr>
          <w:rFonts w:ascii="Arial" w:hAnsi="Arial" w:cs="Arial"/>
          <w:sz w:val="22"/>
          <w:szCs w:val="22"/>
        </w:rPr>
      </w:pPr>
    </w:p>
    <w:p w14:paraId="27476E64" w14:textId="77777777" w:rsidR="00FA28B5" w:rsidRPr="003F07DB" w:rsidRDefault="00FA28B5">
      <w:pPr>
        <w:rPr>
          <w:rFonts w:ascii="Arial" w:hAnsi="Arial" w:cs="Arial"/>
          <w:sz w:val="22"/>
          <w:szCs w:val="22"/>
        </w:rPr>
      </w:pPr>
      <w:r w:rsidRPr="003F07DB">
        <w:rPr>
          <w:rFonts w:ascii="Arial" w:hAnsi="Arial" w:cs="Arial"/>
          <w:sz w:val="22"/>
          <w:szCs w:val="22"/>
        </w:rPr>
        <w:br w:type="page"/>
      </w:r>
    </w:p>
    <w:p w14:paraId="6CC562CB" w14:textId="1DD91B7A" w:rsidR="00FA28B5" w:rsidRPr="003F07DB" w:rsidRDefault="00FA28B5">
      <w:pPr>
        <w:rPr>
          <w:rFonts w:ascii="Arial" w:hAnsi="Arial" w:cs="Arial"/>
          <w:sz w:val="22"/>
          <w:szCs w:val="22"/>
        </w:rPr>
      </w:pPr>
      <w:r w:rsidRPr="003F07DB">
        <w:rPr>
          <w:rFonts w:ascii="Arial" w:hAnsi="Arial" w:cs="Arial"/>
          <w:sz w:val="22"/>
          <w:szCs w:val="22"/>
        </w:rPr>
        <w:lastRenderedPageBreak/>
        <w:t>Introduction</w:t>
      </w:r>
    </w:p>
    <w:p w14:paraId="706F139A" w14:textId="4ED729FB" w:rsidR="00FA28B5" w:rsidRPr="003F07DB" w:rsidRDefault="00FA28B5">
      <w:pPr>
        <w:rPr>
          <w:rFonts w:ascii="Arial" w:hAnsi="Arial" w:cs="Arial"/>
          <w:sz w:val="22"/>
          <w:szCs w:val="22"/>
        </w:rPr>
      </w:pPr>
      <w:r w:rsidRPr="003F07DB">
        <w:rPr>
          <w:rFonts w:ascii="Arial" w:hAnsi="Arial" w:cs="Arial"/>
          <w:sz w:val="22"/>
          <w:szCs w:val="22"/>
        </w:rPr>
        <w:t>In recent years, mental health among young people in the United Kingdom has become a major growing concern</w:t>
      </w:r>
      <w:r w:rsidR="003E22FA" w:rsidRPr="003F07DB">
        <w:rPr>
          <w:rFonts w:ascii="Arial" w:hAnsi="Arial" w:cs="Arial"/>
          <w:sz w:val="22"/>
          <w:szCs w:val="22"/>
        </w:rPr>
        <w:t>. Issues such as depression, anxiety and self-harm are reported with frequency being increased, focusing particularly among young adults and adolescents aged between 11 and 25. According to NHS Digital (2023)</w:t>
      </w:r>
      <w:r w:rsidR="003F07DB">
        <w:rPr>
          <w:rFonts w:ascii="Arial" w:hAnsi="Arial" w:cs="Arial"/>
          <w:sz w:val="22"/>
          <w:szCs w:val="22"/>
        </w:rPr>
        <w:t xml:space="preserve"> although mental health can effect anyone at any age as for example the elderly</w:t>
      </w:r>
      <w:r w:rsidR="00200D16">
        <w:rPr>
          <w:rFonts w:ascii="Arial" w:hAnsi="Arial" w:cs="Arial"/>
          <w:sz w:val="22"/>
          <w:szCs w:val="22"/>
        </w:rPr>
        <w:t xml:space="preserve">. </w:t>
      </w:r>
      <w:r w:rsidR="003E22FA" w:rsidRPr="003F07DB">
        <w:rPr>
          <w:rFonts w:ascii="Arial" w:hAnsi="Arial" w:cs="Arial"/>
          <w:sz w:val="22"/>
          <w:szCs w:val="22"/>
        </w:rPr>
        <w:t xml:space="preserve">one in five children and young people in England are now having experiences of a probable mental disorder. The aim of this research report is to </w:t>
      </w:r>
      <w:proofErr w:type="gramStart"/>
      <w:r w:rsidR="003E22FA" w:rsidRPr="003F07DB">
        <w:rPr>
          <w:rFonts w:ascii="Arial" w:hAnsi="Arial" w:cs="Arial"/>
          <w:sz w:val="22"/>
          <w:szCs w:val="22"/>
        </w:rPr>
        <w:t>look into</w:t>
      </w:r>
      <w:proofErr w:type="gramEnd"/>
      <w:r w:rsidR="003E22FA" w:rsidRPr="003F07DB">
        <w:rPr>
          <w:rFonts w:ascii="Arial" w:hAnsi="Arial" w:cs="Arial"/>
          <w:sz w:val="22"/>
          <w:szCs w:val="22"/>
        </w:rPr>
        <w:t xml:space="preserve"> the rise in mental health issues among young individuals, analyse the underlying causes, and put into consideration how the UK health and social care sector can support this population better.</w:t>
      </w:r>
    </w:p>
    <w:p w14:paraId="70A7DC98" w14:textId="5AF379DC" w:rsidR="003E22FA" w:rsidRPr="003F07DB" w:rsidRDefault="003E22FA">
      <w:pPr>
        <w:rPr>
          <w:rFonts w:ascii="Arial" w:hAnsi="Arial" w:cs="Arial"/>
          <w:sz w:val="22"/>
          <w:szCs w:val="22"/>
        </w:rPr>
      </w:pPr>
    </w:p>
    <w:p w14:paraId="3C870825" w14:textId="1DDAEE30" w:rsidR="003E22FA" w:rsidRPr="003F07DB" w:rsidRDefault="003E22FA">
      <w:pPr>
        <w:rPr>
          <w:rFonts w:ascii="Arial" w:hAnsi="Arial" w:cs="Arial"/>
          <w:sz w:val="22"/>
          <w:szCs w:val="22"/>
        </w:rPr>
      </w:pPr>
      <w:r w:rsidRPr="003F07DB">
        <w:rPr>
          <w:rFonts w:ascii="Arial" w:hAnsi="Arial" w:cs="Arial"/>
          <w:sz w:val="22"/>
          <w:szCs w:val="22"/>
        </w:rPr>
        <w:t>Task 1- Research Topic Identification</w:t>
      </w:r>
    </w:p>
    <w:p w14:paraId="4B97A1AA" w14:textId="7D0E841C" w:rsidR="006F1575" w:rsidRPr="003F07DB" w:rsidRDefault="006F1575">
      <w:pPr>
        <w:rPr>
          <w:rFonts w:ascii="Arial" w:hAnsi="Arial" w:cs="Arial"/>
          <w:sz w:val="22"/>
          <w:szCs w:val="22"/>
        </w:rPr>
      </w:pPr>
      <w:r w:rsidRPr="003F07DB">
        <w:rPr>
          <w:rFonts w:ascii="Arial" w:hAnsi="Arial" w:cs="Arial"/>
          <w:sz w:val="22"/>
          <w:szCs w:val="22"/>
        </w:rPr>
        <w:t>1.1 identifying the issue</w:t>
      </w:r>
    </w:p>
    <w:p w14:paraId="0C047BDA" w14:textId="3E691E5E" w:rsidR="003E22FA" w:rsidRPr="003F07DB" w:rsidRDefault="003E22FA">
      <w:pPr>
        <w:rPr>
          <w:rFonts w:ascii="Arial" w:hAnsi="Arial" w:cs="Arial"/>
          <w:sz w:val="22"/>
          <w:szCs w:val="22"/>
        </w:rPr>
      </w:pPr>
      <w:r w:rsidRPr="003F07DB">
        <w:rPr>
          <w:rFonts w:ascii="Arial" w:hAnsi="Arial" w:cs="Arial"/>
          <w:sz w:val="22"/>
          <w:szCs w:val="22"/>
        </w:rPr>
        <w:t>Mental health issues among young people refer to a range of behavioural and emotional difficulties that interfere with day-to-day functioning and normal development. Conditions such as</w:t>
      </w:r>
      <w:r w:rsidR="00BB043B" w:rsidRPr="003F07DB">
        <w:rPr>
          <w:rFonts w:ascii="Arial" w:hAnsi="Arial" w:cs="Arial"/>
          <w:sz w:val="22"/>
          <w:szCs w:val="22"/>
        </w:rPr>
        <w:t xml:space="preserve"> depression, eating disorders, self-harm and anxiety have become increasingly high. NHS Digital (2023) has reports of consistent increase in diagnosis since the COVID-19 pandemic, this will be due to key factors such as social isolation causing people to feel alone, educational disruption, making people come out of their normal routine and uncertainty about their future.</w:t>
      </w:r>
    </w:p>
    <w:p w14:paraId="5F4FDD43" w14:textId="0487FC87" w:rsidR="006F1575" w:rsidRPr="003F07DB" w:rsidRDefault="006F1575">
      <w:pPr>
        <w:rPr>
          <w:rFonts w:ascii="Arial" w:hAnsi="Arial" w:cs="Arial"/>
          <w:sz w:val="22"/>
          <w:szCs w:val="22"/>
        </w:rPr>
      </w:pPr>
    </w:p>
    <w:p w14:paraId="4EE06D25" w14:textId="22158E74" w:rsidR="006F1575" w:rsidRPr="003F07DB" w:rsidRDefault="006F1575">
      <w:pPr>
        <w:rPr>
          <w:rFonts w:ascii="Arial" w:hAnsi="Arial" w:cs="Arial"/>
          <w:sz w:val="22"/>
          <w:szCs w:val="22"/>
        </w:rPr>
      </w:pPr>
      <w:r w:rsidRPr="003F07DB">
        <w:rPr>
          <w:rFonts w:ascii="Arial" w:hAnsi="Arial" w:cs="Arial"/>
          <w:sz w:val="22"/>
          <w:szCs w:val="22"/>
        </w:rPr>
        <w:t xml:space="preserve">1.2 who it affects </w:t>
      </w:r>
    </w:p>
    <w:p w14:paraId="721E3154" w14:textId="5F3CBFDA" w:rsidR="00BB043B" w:rsidRPr="003F07DB" w:rsidRDefault="00BB043B">
      <w:pPr>
        <w:rPr>
          <w:rFonts w:ascii="Arial" w:hAnsi="Arial" w:cs="Arial"/>
          <w:sz w:val="22"/>
          <w:szCs w:val="22"/>
        </w:rPr>
      </w:pPr>
      <w:r w:rsidRPr="003F07DB">
        <w:rPr>
          <w:rFonts w:ascii="Arial" w:hAnsi="Arial" w:cs="Arial"/>
          <w:sz w:val="22"/>
          <w:szCs w:val="22"/>
        </w:rPr>
        <w:t>This issue affects families, health and social care professionals and young people. People often struggle with education pressures, social media backlash and economic issues. Parents and carers experience a lot of emotional and financial stress, while teachers and professionals face higher demands for mental health support in the community and school settings.</w:t>
      </w:r>
    </w:p>
    <w:p w14:paraId="0FFA6423" w14:textId="2FE9F45D" w:rsidR="006F1575" w:rsidRPr="003F07DB" w:rsidRDefault="006F1575">
      <w:pPr>
        <w:rPr>
          <w:rFonts w:ascii="Arial" w:hAnsi="Arial" w:cs="Arial"/>
          <w:sz w:val="22"/>
          <w:szCs w:val="22"/>
        </w:rPr>
      </w:pPr>
    </w:p>
    <w:p w14:paraId="51E0A0EB" w14:textId="6675862F" w:rsidR="006F1575" w:rsidRPr="003F07DB" w:rsidRDefault="006F1575">
      <w:pPr>
        <w:rPr>
          <w:rFonts w:ascii="Arial" w:hAnsi="Arial" w:cs="Arial"/>
          <w:sz w:val="22"/>
          <w:szCs w:val="22"/>
        </w:rPr>
      </w:pPr>
      <w:r w:rsidRPr="003F07DB">
        <w:rPr>
          <w:rFonts w:ascii="Arial" w:hAnsi="Arial" w:cs="Arial"/>
          <w:sz w:val="22"/>
          <w:szCs w:val="22"/>
        </w:rPr>
        <w:t>1.3 Why it needs Research</w:t>
      </w:r>
    </w:p>
    <w:p w14:paraId="4FAC504E" w14:textId="36D6895B" w:rsidR="00FA28B5" w:rsidRPr="003F07DB" w:rsidRDefault="00BB043B">
      <w:pPr>
        <w:rPr>
          <w:rFonts w:ascii="Arial" w:hAnsi="Arial" w:cs="Arial"/>
          <w:sz w:val="22"/>
          <w:szCs w:val="22"/>
        </w:rPr>
      </w:pPr>
      <w:r w:rsidRPr="003F07DB">
        <w:rPr>
          <w:rFonts w:ascii="Arial" w:hAnsi="Arial" w:cs="Arial"/>
          <w:sz w:val="22"/>
          <w:szCs w:val="22"/>
        </w:rPr>
        <w:t>Exploring this issue is important because poor mental health can have life changing consequences, if caught early the outcome is always better, yet access to services remains inconsistent across regions (Royal College of Psychiatrists,2022). The NHS long</w:t>
      </w:r>
      <w:r w:rsidR="006F1575" w:rsidRPr="003F07DB">
        <w:rPr>
          <w:rFonts w:ascii="Arial" w:hAnsi="Arial" w:cs="Arial"/>
          <w:sz w:val="22"/>
          <w:szCs w:val="22"/>
        </w:rPr>
        <w:t xml:space="preserve"> term plan priorities youth’s mental health, however waiting lists and underfunded community services limits effectiveness. Research will help identify strategies to close the service gaps and promote prevention to this happening.</w:t>
      </w:r>
    </w:p>
    <w:p w14:paraId="164AA31D" w14:textId="77777777" w:rsidR="006F1575" w:rsidRPr="003F07DB" w:rsidRDefault="006F1575">
      <w:pPr>
        <w:rPr>
          <w:rFonts w:ascii="Arial" w:hAnsi="Arial" w:cs="Arial"/>
          <w:sz w:val="22"/>
          <w:szCs w:val="22"/>
        </w:rPr>
      </w:pPr>
    </w:p>
    <w:p w14:paraId="3031192D" w14:textId="11085EC6" w:rsidR="006F1575" w:rsidRPr="003F07DB" w:rsidRDefault="006F1575">
      <w:pPr>
        <w:rPr>
          <w:rFonts w:ascii="Arial" w:hAnsi="Arial" w:cs="Arial"/>
          <w:sz w:val="22"/>
          <w:szCs w:val="22"/>
        </w:rPr>
      </w:pPr>
      <w:r w:rsidRPr="003F07DB">
        <w:rPr>
          <w:rFonts w:ascii="Arial" w:hAnsi="Arial" w:cs="Arial"/>
          <w:sz w:val="22"/>
          <w:szCs w:val="22"/>
        </w:rPr>
        <w:t>1.4 Supporting sources</w:t>
      </w:r>
    </w:p>
    <w:p w14:paraId="749DF7EA" w14:textId="3673F29B" w:rsidR="006F1575" w:rsidRPr="003F07DB" w:rsidRDefault="006F1575">
      <w:pPr>
        <w:rPr>
          <w:rFonts w:ascii="Arial" w:hAnsi="Arial" w:cs="Arial"/>
          <w:sz w:val="22"/>
          <w:szCs w:val="22"/>
        </w:rPr>
      </w:pPr>
      <w:r w:rsidRPr="003F07DB">
        <w:rPr>
          <w:rFonts w:ascii="Arial" w:hAnsi="Arial" w:cs="Arial"/>
          <w:sz w:val="22"/>
          <w:szCs w:val="22"/>
        </w:rPr>
        <w:t>NHS Digital (2023) provides up to date national statistics on children and young people’s mental health, offering quantitative evidence of trends rising.</w:t>
      </w:r>
    </w:p>
    <w:p w14:paraId="37803004" w14:textId="5592BEAA" w:rsidR="006F1575" w:rsidRPr="003F07DB" w:rsidRDefault="006F1575">
      <w:pPr>
        <w:rPr>
          <w:rFonts w:ascii="Arial" w:hAnsi="Arial" w:cs="Arial"/>
          <w:sz w:val="22"/>
          <w:szCs w:val="22"/>
        </w:rPr>
      </w:pPr>
      <w:r w:rsidRPr="003F07DB">
        <w:rPr>
          <w:rFonts w:ascii="Arial" w:hAnsi="Arial" w:cs="Arial"/>
          <w:sz w:val="22"/>
          <w:szCs w:val="22"/>
        </w:rPr>
        <w:lastRenderedPageBreak/>
        <w:t>Office for National Statistics (2024) examines the wellbeing of young people, matching mental health with broader social conditions.</w:t>
      </w:r>
    </w:p>
    <w:p w14:paraId="73D0325E" w14:textId="19F8FB3B" w:rsidR="006F1575" w:rsidRPr="003F07DB" w:rsidRDefault="006F1575">
      <w:pPr>
        <w:rPr>
          <w:rFonts w:ascii="Arial" w:hAnsi="Arial" w:cs="Arial"/>
          <w:sz w:val="22"/>
          <w:szCs w:val="22"/>
        </w:rPr>
      </w:pPr>
      <w:r w:rsidRPr="003F07DB">
        <w:rPr>
          <w:rFonts w:ascii="Arial" w:hAnsi="Arial" w:cs="Arial"/>
          <w:sz w:val="22"/>
          <w:szCs w:val="22"/>
        </w:rPr>
        <w:t>Royal College of Psychiatrists (2022) highlights the professional perspective on the crisis</w:t>
      </w:r>
      <w:r w:rsidR="006507FD" w:rsidRPr="003F07DB">
        <w:rPr>
          <w:rFonts w:ascii="Arial" w:hAnsi="Arial" w:cs="Arial"/>
          <w:sz w:val="22"/>
          <w:szCs w:val="22"/>
        </w:rPr>
        <w:t xml:space="preserve"> and recommends policy action.</w:t>
      </w:r>
    </w:p>
    <w:p w14:paraId="23A63F24" w14:textId="2F499383" w:rsidR="006507FD" w:rsidRPr="003F07DB" w:rsidRDefault="006507FD">
      <w:pPr>
        <w:rPr>
          <w:rFonts w:ascii="Arial" w:hAnsi="Arial" w:cs="Arial"/>
          <w:sz w:val="22"/>
          <w:szCs w:val="22"/>
        </w:rPr>
      </w:pPr>
      <w:r w:rsidRPr="003F07DB">
        <w:rPr>
          <w:rFonts w:ascii="Arial" w:hAnsi="Arial" w:cs="Arial"/>
          <w:sz w:val="22"/>
          <w:szCs w:val="22"/>
        </w:rPr>
        <w:t>These sources are current, credible and directly relevant to the UK context</w:t>
      </w:r>
    </w:p>
    <w:p w14:paraId="052FE577" w14:textId="77777777" w:rsidR="006507FD" w:rsidRPr="003F07DB" w:rsidRDefault="006507FD">
      <w:pPr>
        <w:rPr>
          <w:rFonts w:ascii="Arial" w:hAnsi="Arial" w:cs="Arial"/>
          <w:sz w:val="22"/>
          <w:szCs w:val="22"/>
        </w:rPr>
      </w:pPr>
    </w:p>
    <w:p w14:paraId="49658C0B" w14:textId="61292081" w:rsidR="006507FD" w:rsidRPr="003F07DB" w:rsidRDefault="006507FD">
      <w:pPr>
        <w:rPr>
          <w:rFonts w:ascii="Arial" w:hAnsi="Arial" w:cs="Arial"/>
          <w:sz w:val="22"/>
          <w:szCs w:val="22"/>
        </w:rPr>
      </w:pPr>
      <w:r w:rsidRPr="003F07DB">
        <w:rPr>
          <w:rFonts w:ascii="Arial" w:hAnsi="Arial" w:cs="Arial"/>
          <w:sz w:val="22"/>
          <w:szCs w:val="22"/>
        </w:rPr>
        <w:t xml:space="preserve">Task 2- Research Methodologies </w:t>
      </w:r>
    </w:p>
    <w:p w14:paraId="440C5040" w14:textId="77777777" w:rsidR="006507FD" w:rsidRPr="003F07DB" w:rsidRDefault="006507FD">
      <w:pPr>
        <w:rPr>
          <w:rFonts w:ascii="Arial" w:hAnsi="Arial" w:cs="Arial"/>
          <w:sz w:val="22"/>
          <w:szCs w:val="22"/>
        </w:rPr>
      </w:pPr>
    </w:p>
    <w:p w14:paraId="7BDAB67A" w14:textId="082571CB" w:rsidR="006507FD" w:rsidRPr="003F07DB" w:rsidRDefault="006507FD">
      <w:pPr>
        <w:rPr>
          <w:rFonts w:ascii="Arial" w:hAnsi="Arial" w:cs="Arial"/>
          <w:sz w:val="22"/>
          <w:szCs w:val="22"/>
        </w:rPr>
      </w:pPr>
      <w:r w:rsidRPr="003F07DB">
        <w:rPr>
          <w:rFonts w:ascii="Arial" w:hAnsi="Arial" w:cs="Arial"/>
          <w:sz w:val="22"/>
          <w:szCs w:val="22"/>
        </w:rPr>
        <w:t>2.1 overview of Quantitative and Qualitative Methods</w:t>
      </w:r>
    </w:p>
    <w:p w14:paraId="37AE0994" w14:textId="004B568C" w:rsidR="006507FD" w:rsidRPr="003F07DB" w:rsidRDefault="006507FD">
      <w:pPr>
        <w:rPr>
          <w:rFonts w:ascii="Arial" w:hAnsi="Arial" w:cs="Arial"/>
          <w:sz w:val="22"/>
          <w:szCs w:val="22"/>
        </w:rPr>
      </w:pPr>
      <w:r w:rsidRPr="003F07DB">
        <w:rPr>
          <w:rFonts w:ascii="Arial" w:hAnsi="Arial" w:cs="Arial"/>
          <w:sz w:val="22"/>
          <w:szCs w:val="22"/>
        </w:rPr>
        <w:t xml:space="preserve">Quantitative research collects numerical data, such as statistics or survey results, to identify patterns and measure prevalence. Qualitative research, by contrast, focuses on participants experiences and perspectives through methods like interviews, focus groups, or content analysis. Both approaches have </w:t>
      </w:r>
      <w:proofErr w:type="gramStart"/>
      <w:r w:rsidRPr="003F07DB">
        <w:rPr>
          <w:rFonts w:ascii="Arial" w:hAnsi="Arial" w:cs="Arial"/>
          <w:sz w:val="22"/>
          <w:szCs w:val="22"/>
        </w:rPr>
        <w:t>strengths ,</w:t>
      </w:r>
      <w:proofErr w:type="gramEnd"/>
      <w:r w:rsidRPr="003F07DB">
        <w:rPr>
          <w:rFonts w:ascii="Arial" w:hAnsi="Arial" w:cs="Arial"/>
          <w:sz w:val="22"/>
          <w:szCs w:val="22"/>
        </w:rPr>
        <w:t xml:space="preserve"> quantitative research supports generalisation whilst quantitative research provides understanding and depth.</w:t>
      </w:r>
    </w:p>
    <w:p w14:paraId="1DAC16B4" w14:textId="584DEF58" w:rsidR="006507FD" w:rsidRPr="003F07DB" w:rsidRDefault="006507FD">
      <w:pPr>
        <w:rPr>
          <w:rFonts w:ascii="Arial" w:hAnsi="Arial" w:cs="Arial"/>
          <w:sz w:val="22"/>
          <w:szCs w:val="22"/>
        </w:rPr>
      </w:pPr>
    </w:p>
    <w:p w14:paraId="01A336FA" w14:textId="714DC036" w:rsidR="006507FD" w:rsidRPr="003F07DB" w:rsidRDefault="006507FD">
      <w:pPr>
        <w:rPr>
          <w:rFonts w:ascii="Arial" w:hAnsi="Arial" w:cs="Arial"/>
          <w:sz w:val="22"/>
          <w:szCs w:val="22"/>
        </w:rPr>
      </w:pPr>
      <w:r w:rsidRPr="003F07DB">
        <w:rPr>
          <w:rFonts w:ascii="Arial" w:hAnsi="Arial" w:cs="Arial"/>
          <w:sz w:val="22"/>
          <w:szCs w:val="22"/>
        </w:rPr>
        <w:t>2.2 chosen methodology</w:t>
      </w:r>
    </w:p>
    <w:p w14:paraId="2CB88B51" w14:textId="5AA2A758" w:rsidR="006507FD" w:rsidRPr="003F07DB" w:rsidRDefault="006507FD">
      <w:pPr>
        <w:rPr>
          <w:rFonts w:ascii="Arial" w:hAnsi="Arial" w:cs="Arial"/>
          <w:sz w:val="22"/>
          <w:szCs w:val="22"/>
        </w:rPr>
      </w:pPr>
      <w:r w:rsidRPr="003F07DB">
        <w:rPr>
          <w:rFonts w:ascii="Arial" w:hAnsi="Arial" w:cs="Arial"/>
          <w:sz w:val="22"/>
          <w:szCs w:val="22"/>
        </w:rPr>
        <w:t xml:space="preserve">For this research, a </w:t>
      </w:r>
      <w:r w:rsidR="0047278A" w:rsidRPr="003F07DB">
        <w:rPr>
          <w:rFonts w:ascii="Arial" w:hAnsi="Arial" w:cs="Arial"/>
          <w:sz w:val="22"/>
          <w:szCs w:val="22"/>
        </w:rPr>
        <w:t>qualitative approach is most appropriate. As the aim is to understand the lived experiences of young people and the factors causing their mental health. This method allows the exploration of social influences, emotions and personal perceptions that quantitative surveys may overlook.</w:t>
      </w:r>
    </w:p>
    <w:p w14:paraId="2CF0CD17" w14:textId="77777777" w:rsidR="0047278A" w:rsidRPr="003F07DB" w:rsidRDefault="0047278A">
      <w:pPr>
        <w:rPr>
          <w:rFonts w:ascii="Arial" w:hAnsi="Arial" w:cs="Arial"/>
          <w:sz w:val="22"/>
          <w:szCs w:val="22"/>
        </w:rPr>
      </w:pPr>
    </w:p>
    <w:p w14:paraId="5E78636C" w14:textId="6A724F3F" w:rsidR="0047278A" w:rsidRPr="003F07DB" w:rsidRDefault="0047278A">
      <w:pPr>
        <w:rPr>
          <w:rFonts w:ascii="Arial" w:hAnsi="Arial" w:cs="Arial"/>
          <w:sz w:val="22"/>
          <w:szCs w:val="22"/>
        </w:rPr>
      </w:pPr>
      <w:r w:rsidRPr="003F07DB">
        <w:rPr>
          <w:rFonts w:ascii="Arial" w:hAnsi="Arial" w:cs="Arial"/>
          <w:sz w:val="22"/>
          <w:szCs w:val="22"/>
        </w:rPr>
        <w:t>2.3 Example Methods</w:t>
      </w:r>
    </w:p>
    <w:p w14:paraId="2D6716AE" w14:textId="2E43BC2C" w:rsidR="0047278A" w:rsidRPr="003F07DB" w:rsidRDefault="0047278A">
      <w:pPr>
        <w:rPr>
          <w:rFonts w:ascii="Arial" w:hAnsi="Arial" w:cs="Arial"/>
          <w:sz w:val="22"/>
          <w:szCs w:val="22"/>
        </w:rPr>
      </w:pPr>
      <w:r w:rsidRPr="003F07DB">
        <w:rPr>
          <w:rFonts w:ascii="Arial" w:hAnsi="Arial" w:cs="Arial"/>
          <w:sz w:val="22"/>
          <w:szCs w:val="22"/>
        </w:rPr>
        <w:t>Interviews could be used to collect insights from young people themselves, professionals and parents. Alternatively, secondary qualitative data such as existing reports and case studies can be examined to identify recurring themes to see if these are the causes, using data that’s already available avoids ethical concerns about directly researching minors while still providing valuable information.</w:t>
      </w:r>
    </w:p>
    <w:p w14:paraId="158A386F" w14:textId="77777777" w:rsidR="0047278A" w:rsidRPr="003F07DB" w:rsidRDefault="0047278A">
      <w:pPr>
        <w:rPr>
          <w:rFonts w:ascii="Arial" w:hAnsi="Arial" w:cs="Arial"/>
          <w:sz w:val="22"/>
          <w:szCs w:val="22"/>
        </w:rPr>
      </w:pPr>
    </w:p>
    <w:p w14:paraId="1020B72D" w14:textId="77777777" w:rsidR="0047278A" w:rsidRPr="003F07DB" w:rsidRDefault="0047278A">
      <w:pPr>
        <w:rPr>
          <w:rFonts w:ascii="Arial" w:hAnsi="Arial" w:cs="Arial"/>
          <w:sz w:val="22"/>
          <w:szCs w:val="22"/>
        </w:rPr>
      </w:pPr>
    </w:p>
    <w:p w14:paraId="4878565E" w14:textId="20B2F1CE" w:rsidR="0047278A" w:rsidRPr="003F07DB" w:rsidRDefault="0047278A">
      <w:pPr>
        <w:rPr>
          <w:rFonts w:ascii="Arial" w:hAnsi="Arial" w:cs="Arial"/>
          <w:sz w:val="22"/>
          <w:szCs w:val="22"/>
        </w:rPr>
      </w:pPr>
      <w:r w:rsidRPr="003F07DB">
        <w:rPr>
          <w:rFonts w:ascii="Arial" w:hAnsi="Arial" w:cs="Arial"/>
          <w:sz w:val="22"/>
          <w:szCs w:val="22"/>
        </w:rPr>
        <w:t>Task 3 Data Collection</w:t>
      </w:r>
    </w:p>
    <w:p w14:paraId="094F0F48" w14:textId="77777777" w:rsidR="0047278A" w:rsidRPr="003F07DB" w:rsidRDefault="0047278A">
      <w:pPr>
        <w:rPr>
          <w:rFonts w:ascii="Arial" w:hAnsi="Arial" w:cs="Arial"/>
          <w:sz w:val="22"/>
          <w:szCs w:val="22"/>
        </w:rPr>
      </w:pPr>
    </w:p>
    <w:p w14:paraId="4E587D67" w14:textId="02AB9038" w:rsidR="0047278A" w:rsidRPr="003F07DB" w:rsidRDefault="0047278A">
      <w:pPr>
        <w:rPr>
          <w:rFonts w:ascii="Arial" w:hAnsi="Arial" w:cs="Arial"/>
          <w:sz w:val="22"/>
          <w:szCs w:val="22"/>
        </w:rPr>
      </w:pPr>
      <w:r w:rsidRPr="003F07DB">
        <w:rPr>
          <w:rFonts w:ascii="Arial" w:hAnsi="Arial" w:cs="Arial"/>
          <w:sz w:val="22"/>
          <w:szCs w:val="22"/>
        </w:rPr>
        <w:t xml:space="preserve">3.1 overview of data types </w:t>
      </w:r>
    </w:p>
    <w:p w14:paraId="26BCDD70" w14:textId="5D2B813E" w:rsidR="00030F4B" w:rsidRPr="003F07DB" w:rsidRDefault="0047278A">
      <w:pPr>
        <w:rPr>
          <w:rFonts w:ascii="Arial" w:hAnsi="Arial" w:cs="Arial"/>
          <w:sz w:val="22"/>
          <w:szCs w:val="22"/>
        </w:rPr>
      </w:pPr>
      <w:r w:rsidRPr="003F07DB">
        <w:rPr>
          <w:rFonts w:ascii="Arial" w:hAnsi="Arial" w:cs="Arial"/>
          <w:sz w:val="22"/>
          <w:szCs w:val="22"/>
        </w:rPr>
        <w:t xml:space="preserve">Data collection methods are typically divided into to two sources primary and secondary. Primary data is original information gathered directly by the researcher, such as interviews or through surveys. </w:t>
      </w:r>
      <w:r w:rsidR="00030F4B" w:rsidRPr="003F07DB">
        <w:rPr>
          <w:rFonts w:ascii="Arial" w:hAnsi="Arial" w:cs="Arial"/>
          <w:sz w:val="22"/>
          <w:szCs w:val="22"/>
        </w:rPr>
        <w:t>Whereas</w:t>
      </w:r>
      <w:r w:rsidRPr="003F07DB">
        <w:rPr>
          <w:rFonts w:ascii="Arial" w:hAnsi="Arial" w:cs="Arial"/>
          <w:sz w:val="22"/>
          <w:szCs w:val="22"/>
        </w:rPr>
        <w:t xml:space="preserve"> secondary data involves analysing information previously </w:t>
      </w:r>
      <w:r w:rsidR="00030F4B" w:rsidRPr="003F07DB">
        <w:rPr>
          <w:rFonts w:ascii="Arial" w:hAnsi="Arial" w:cs="Arial"/>
          <w:sz w:val="22"/>
          <w:szCs w:val="22"/>
        </w:rPr>
        <w:t>collected by other researchers, government bodies, organisations</w:t>
      </w:r>
    </w:p>
    <w:p w14:paraId="26DC4A71" w14:textId="77777777" w:rsidR="00030F4B" w:rsidRPr="003F07DB" w:rsidRDefault="00030F4B">
      <w:pPr>
        <w:rPr>
          <w:rFonts w:ascii="Arial" w:hAnsi="Arial" w:cs="Arial"/>
          <w:sz w:val="22"/>
          <w:szCs w:val="22"/>
        </w:rPr>
      </w:pPr>
    </w:p>
    <w:p w14:paraId="43388C80" w14:textId="76E9E7B9" w:rsidR="0047278A" w:rsidRPr="003F07DB" w:rsidRDefault="00030F4B">
      <w:pPr>
        <w:rPr>
          <w:rFonts w:ascii="Arial" w:hAnsi="Arial" w:cs="Arial"/>
          <w:sz w:val="22"/>
          <w:szCs w:val="22"/>
        </w:rPr>
      </w:pPr>
      <w:r w:rsidRPr="003F07DB">
        <w:rPr>
          <w:rFonts w:ascii="Arial" w:hAnsi="Arial" w:cs="Arial"/>
          <w:sz w:val="22"/>
          <w:szCs w:val="22"/>
        </w:rPr>
        <w:t>3.2</w:t>
      </w:r>
      <w:r w:rsidR="0047278A" w:rsidRPr="003F07DB">
        <w:rPr>
          <w:rFonts w:ascii="Arial" w:hAnsi="Arial" w:cs="Arial"/>
          <w:sz w:val="22"/>
          <w:szCs w:val="22"/>
        </w:rPr>
        <w:t xml:space="preserve"> </w:t>
      </w:r>
      <w:r w:rsidRPr="003F07DB">
        <w:rPr>
          <w:rFonts w:ascii="Arial" w:hAnsi="Arial" w:cs="Arial"/>
          <w:sz w:val="22"/>
          <w:szCs w:val="22"/>
        </w:rPr>
        <w:t>chosen data type</w:t>
      </w:r>
    </w:p>
    <w:p w14:paraId="4044DA0F" w14:textId="3B55DD97" w:rsidR="00030F4B" w:rsidRPr="003F07DB" w:rsidRDefault="00030F4B">
      <w:pPr>
        <w:rPr>
          <w:rFonts w:ascii="Arial" w:hAnsi="Arial" w:cs="Arial"/>
          <w:sz w:val="22"/>
          <w:szCs w:val="22"/>
        </w:rPr>
      </w:pPr>
      <w:r w:rsidRPr="003F07DB">
        <w:rPr>
          <w:rFonts w:ascii="Arial" w:hAnsi="Arial" w:cs="Arial"/>
          <w:sz w:val="22"/>
          <w:szCs w:val="22"/>
        </w:rPr>
        <w:t>This research will rely on secondary data because it offers ethical and practical advantages when look in into and studying young people. Reliable secondary data sources include NHS Digital. The Office for National Statistics and charities like the Children’s Society. These organisations provide current, high-quality reports and data sets that can be analysed to understand trends, identify service gaps and investigate government responses.</w:t>
      </w:r>
    </w:p>
    <w:p w14:paraId="2E078ABD" w14:textId="4061B68F" w:rsidR="00030F4B" w:rsidRPr="003F07DB" w:rsidRDefault="00030F4B">
      <w:pPr>
        <w:rPr>
          <w:rFonts w:ascii="Arial" w:hAnsi="Arial" w:cs="Arial"/>
          <w:sz w:val="22"/>
          <w:szCs w:val="22"/>
        </w:rPr>
      </w:pPr>
      <w:r w:rsidRPr="003F07DB">
        <w:rPr>
          <w:rFonts w:ascii="Arial" w:hAnsi="Arial" w:cs="Arial"/>
          <w:sz w:val="22"/>
          <w:szCs w:val="22"/>
        </w:rPr>
        <w:t>Using secondary data ensures that findings are grounded in certified and verified information and reflect national patterns rather than isolated cases.</w:t>
      </w:r>
    </w:p>
    <w:p w14:paraId="7923E8BA" w14:textId="77777777" w:rsidR="00030F4B" w:rsidRPr="003F07DB" w:rsidRDefault="00030F4B">
      <w:pPr>
        <w:rPr>
          <w:rFonts w:ascii="Arial" w:hAnsi="Arial" w:cs="Arial"/>
          <w:sz w:val="22"/>
          <w:szCs w:val="22"/>
        </w:rPr>
      </w:pPr>
    </w:p>
    <w:p w14:paraId="400FBA44" w14:textId="5E0C804C" w:rsidR="00030F4B" w:rsidRPr="003F07DB" w:rsidRDefault="00030F4B">
      <w:pPr>
        <w:rPr>
          <w:rFonts w:ascii="Arial" w:hAnsi="Arial" w:cs="Arial"/>
          <w:sz w:val="22"/>
          <w:szCs w:val="22"/>
        </w:rPr>
      </w:pPr>
      <w:r w:rsidRPr="003F07DB">
        <w:rPr>
          <w:rFonts w:ascii="Arial" w:hAnsi="Arial" w:cs="Arial"/>
          <w:sz w:val="22"/>
          <w:szCs w:val="22"/>
        </w:rPr>
        <w:t xml:space="preserve">Conclusion </w:t>
      </w:r>
    </w:p>
    <w:p w14:paraId="232A3E53" w14:textId="25E1D493" w:rsidR="00030F4B" w:rsidRPr="003F07DB" w:rsidRDefault="00030F4B">
      <w:pPr>
        <w:rPr>
          <w:rFonts w:ascii="Arial" w:hAnsi="Arial" w:cs="Arial"/>
          <w:sz w:val="22"/>
          <w:szCs w:val="22"/>
        </w:rPr>
      </w:pPr>
      <w:r w:rsidRPr="003F07DB">
        <w:rPr>
          <w:rFonts w:ascii="Arial" w:hAnsi="Arial" w:cs="Arial"/>
          <w:sz w:val="22"/>
          <w:szCs w:val="22"/>
        </w:rPr>
        <w:t>Mental health challenges among young people in the UK are an urgent concern that affects individuals</w:t>
      </w:r>
      <w:r w:rsidR="00DE65D1" w:rsidRPr="003F07DB">
        <w:rPr>
          <w:rFonts w:ascii="Arial" w:hAnsi="Arial" w:cs="Arial"/>
          <w:sz w:val="22"/>
          <w:szCs w:val="22"/>
        </w:rPr>
        <w:t>, families and the wider health and social care system. Rising rates of depression, anxiety and related conditions highlight the need for early intervention and effective policy responses. A qualitative research approach using a secondary data provides a practical and ethical way to explore this issue in detail. Continued research and investment are essential to improve access to support services and to build help among young people.</w:t>
      </w:r>
    </w:p>
    <w:p w14:paraId="438004D2" w14:textId="77777777" w:rsidR="00DE65D1" w:rsidRPr="003F07DB" w:rsidRDefault="00DE65D1">
      <w:pPr>
        <w:rPr>
          <w:rFonts w:ascii="Arial" w:hAnsi="Arial" w:cs="Arial"/>
          <w:sz w:val="22"/>
          <w:szCs w:val="22"/>
        </w:rPr>
      </w:pPr>
    </w:p>
    <w:p w14:paraId="0F04F830" w14:textId="023944B0" w:rsidR="00DE65D1" w:rsidRPr="003F07DB" w:rsidRDefault="00DE65D1">
      <w:pPr>
        <w:rPr>
          <w:rFonts w:ascii="Arial" w:hAnsi="Arial" w:cs="Arial"/>
          <w:sz w:val="22"/>
          <w:szCs w:val="22"/>
        </w:rPr>
      </w:pPr>
      <w:r w:rsidRPr="003F07DB">
        <w:rPr>
          <w:rFonts w:ascii="Arial" w:hAnsi="Arial" w:cs="Arial"/>
          <w:sz w:val="22"/>
          <w:szCs w:val="22"/>
        </w:rPr>
        <w:t xml:space="preserve">References </w:t>
      </w:r>
    </w:p>
    <w:p w14:paraId="071181C6" w14:textId="4D8A482B" w:rsidR="00DE65D1" w:rsidRPr="003F07DB" w:rsidRDefault="00DE65D1">
      <w:pPr>
        <w:rPr>
          <w:rFonts w:ascii="Arial" w:hAnsi="Arial" w:cs="Arial"/>
          <w:sz w:val="22"/>
          <w:szCs w:val="22"/>
        </w:rPr>
      </w:pPr>
      <w:r w:rsidRPr="003F07DB">
        <w:rPr>
          <w:rFonts w:ascii="Arial" w:hAnsi="Arial" w:cs="Arial"/>
          <w:sz w:val="22"/>
          <w:szCs w:val="22"/>
        </w:rPr>
        <w:t>Children’s Society (2023) The Good Childhood Report 2023. London: The Children’s Society.</w:t>
      </w:r>
    </w:p>
    <w:p w14:paraId="7E81AD19" w14:textId="64A80237" w:rsidR="00DE65D1" w:rsidRPr="003F07DB" w:rsidRDefault="00DE65D1">
      <w:pPr>
        <w:rPr>
          <w:rFonts w:ascii="Arial" w:hAnsi="Arial" w:cs="Arial"/>
          <w:sz w:val="22"/>
          <w:szCs w:val="22"/>
        </w:rPr>
      </w:pPr>
      <w:r w:rsidRPr="003F07DB">
        <w:rPr>
          <w:rFonts w:ascii="Arial" w:hAnsi="Arial" w:cs="Arial"/>
          <w:sz w:val="22"/>
          <w:szCs w:val="22"/>
        </w:rPr>
        <w:t xml:space="preserve">NHS Digital (2023) Mental Health of Children and Young People in England, 2023. </w:t>
      </w:r>
      <w:proofErr w:type="spellStart"/>
      <w:proofErr w:type="gramStart"/>
      <w:r w:rsidRPr="003F07DB">
        <w:rPr>
          <w:rFonts w:ascii="Arial" w:hAnsi="Arial" w:cs="Arial"/>
          <w:sz w:val="22"/>
          <w:szCs w:val="22"/>
        </w:rPr>
        <w:t>London:NHS</w:t>
      </w:r>
      <w:proofErr w:type="spellEnd"/>
      <w:proofErr w:type="gramEnd"/>
      <w:r w:rsidRPr="003F07DB">
        <w:rPr>
          <w:rFonts w:ascii="Arial" w:hAnsi="Arial" w:cs="Arial"/>
          <w:sz w:val="22"/>
          <w:szCs w:val="22"/>
        </w:rPr>
        <w:t xml:space="preserve"> Digital.</w:t>
      </w:r>
    </w:p>
    <w:p w14:paraId="6E8B258C" w14:textId="334EEAB7" w:rsidR="00DE65D1" w:rsidRPr="003F07DB" w:rsidRDefault="00DE65D1">
      <w:pPr>
        <w:rPr>
          <w:rFonts w:ascii="Arial" w:hAnsi="Arial" w:cs="Arial"/>
          <w:sz w:val="22"/>
          <w:szCs w:val="22"/>
        </w:rPr>
      </w:pPr>
      <w:r w:rsidRPr="003F07DB">
        <w:rPr>
          <w:rFonts w:ascii="Arial" w:hAnsi="Arial" w:cs="Arial"/>
          <w:sz w:val="22"/>
          <w:szCs w:val="22"/>
        </w:rPr>
        <w:t>Office for National Statistics (2024) young people’s well-being: trends and insight. London: ONS.</w:t>
      </w:r>
    </w:p>
    <w:p w14:paraId="108F14BD" w14:textId="3FBD14D6" w:rsidR="00DE65D1" w:rsidRPr="003F07DB" w:rsidRDefault="00DE65D1">
      <w:pPr>
        <w:rPr>
          <w:rFonts w:ascii="Arial" w:hAnsi="Arial" w:cs="Arial"/>
          <w:sz w:val="22"/>
          <w:szCs w:val="22"/>
        </w:rPr>
      </w:pPr>
      <w:r w:rsidRPr="003F07DB">
        <w:rPr>
          <w:rFonts w:ascii="Arial" w:hAnsi="Arial" w:cs="Arial"/>
          <w:sz w:val="22"/>
          <w:szCs w:val="22"/>
        </w:rPr>
        <w:t>Public Health England (2021) improving young peoples mental health services. London: HE.</w:t>
      </w:r>
    </w:p>
    <w:p w14:paraId="331C697C" w14:textId="71FF6291" w:rsidR="00DE65D1" w:rsidRPr="003F07DB" w:rsidRDefault="003F07DB">
      <w:pPr>
        <w:rPr>
          <w:rFonts w:ascii="Arial" w:hAnsi="Arial" w:cs="Arial"/>
          <w:sz w:val="22"/>
          <w:szCs w:val="22"/>
        </w:rPr>
      </w:pPr>
      <w:r w:rsidRPr="003F07DB">
        <w:rPr>
          <w:rFonts w:ascii="Arial" w:hAnsi="Arial" w:cs="Arial"/>
          <w:sz w:val="22"/>
          <w:szCs w:val="22"/>
        </w:rPr>
        <w:t xml:space="preserve">Royal College of Psychiatrists (2022) The mental health crisis among young people. London: </w:t>
      </w:r>
      <w:proofErr w:type="spellStart"/>
      <w:r w:rsidRPr="003F07DB">
        <w:rPr>
          <w:rFonts w:ascii="Arial" w:hAnsi="Arial" w:cs="Arial"/>
          <w:sz w:val="22"/>
          <w:szCs w:val="22"/>
        </w:rPr>
        <w:t>RCPsych</w:t>
      </w:r>
      <w:proofErr w:type="spellEnd"/>
      <w:r w:rsidRPr="003F07DB">
        <w:rPr>
          <w:rFonts w:ascii="Arial" w:hAnsi="Arial" w:cs="Arial"/>
          <w:sz w:val="22"/>
          <w:szCs w:val="22"/>
        </w:rPr>
        <w:t>.</w:t>
      </w:r>
    </w:p>
    <w:p w14:paraId="44C28179" w14:textId="4F949D05" w:rsidR="003F07DB" w:rsidRPr="003F07DB" w:rsidRDefault="003F07DB">
      <w:pPr>
        <w:rPr>
          <w:rFonts w:ascii="Arial" w:hAnsi="Arial" w:cs="Arial"/>
          <w:sz w:val="22"/>
          <w:szCs w:val="22"/>
        </w:rPr>
      </w:pPr>
      <w:r w:rsidRPr="003F07DB">
        <w:rPr>
          <w:rFonts w:ascii="Arial" w:hAnsi="Arial" w:cs="Arial"/>
          <w:sz w:val="22"/>
          <w:szCs w:val="22"/>
        </w:rPr>
        <w:t xml:space="preserve">World Health Organisation (2022) Adolescent mental health: key facts. </w:t>
      </w:r>
      <w:proofErr w:type="spellStart"/>
      <w:proofErr w:type="gramStart"/>
      <w:r w:rsidRPr="003F07DB">
        <w:rPr>
          <w:rFonts w:ascii="Arial" w:hAnsi="Arial" w:cs="Arial"/>
          <w:sz w:val="22"/>
          <w:szCs w:val="22"/>
        </w:rPr>
        <w:t>Geneva:WHO</w:t>
      </w:r>
      <w:proofErr w:type="spellEnd"/>
      <w:proofErr w:type="gramEnd"/>
      <w:r w:rsidRPr="003F07DB">
        <w:rPr>
          <w:rFonts w:ascii="Arial" w:hAnsi="Arial" w:cs="Arial"/>
          <w:sz w:val="22"/>
          <w:szCs w:val="22"/>
        </w:rPr>
        <w:t>.</w:t>
      </w:r>
    </w:p>
    <w:p w14:paraId="6F576947" w14:textId="77777777" w:rsidR="00DE65D1" w:rsidRPr="003F07DB" w:rsidRDefault="00DE65D1">
      <w:pPr>
        <w:rPr>
          <w:rFonts w:ascii="Arial" w:hAnsi="Arial" w:cs="Arial"/>
          <w:sz w:val="22"/>
          <w:szCs w:val="22"/>
        </w:rPr>
      </w:pPr>
    </w:p>
    <w:p w14:paraId="712A3435" w14:textId="77777777" w:rsidR="00DE65D1" w:rsidRPr="003F07DB" w:rsidRDefault="00DE65D1">
      <w:pPr>
        <w:rPr>
          <w:rFonts w:ascii="Arial" w:hAnsi="Arial" w:cs="Arial"/>
          <w:sz w:val="22"/>
          <w:szCs w:val="22"/>
        </w:rPr>
      </w:pPr>
    </w:p>
    <w:p w14:paraId="0B7F1E36" w14:textId="77777777" w:rsidR="006F1575" w:rsidRPr="003F07DB" w:rsidRDefault="006F1575">
      <w:pPr>
        <w:rPr>
          <w:rFonts w:ascii="Arial" w:hAnsi="Arial" w:cs="Arial"/>
          <w:sz w:val="22"/>
          <w:szCs w:val="22"/>
        </w:rPr>
      </w:pPr>
    </w:p>
    <w:sectPr w:rsidR="006F1575" w:rsidRPr="003F07D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B0628" w14:textId="77777777" w:rsidR="003F07DB" w:rsidRDefault="003F07DB" w:rsidP="003F07DB">
      <w:pPr>
        <w:spacing w:after="0" w:line="240" w:lineRule="auto"/>
      </w:pPr>
      <w:r>
        <w:separator/>
      </w:r>
    </w:p>
  </w:endnote>
  <w:endnote w:type="continuationSeparator" w:id="0">
    <w:p w14:paraId="4B9BA530" w14:textId="77777777" w:rsidR="003F07DB" w:rsidRDefault="003F07DB" w:rsidP="003F0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5727596"/>
      <w:docPartObj>
        <w:docPartGallery w:val="Page Numbers (Bottom of Page)"/>
        <w:docPartUnique/>
      </w:docPartObj>
    </w:sdtPr>
    <w:sdtContent>
      <w:p w14:paraId="2E8F2586" w14:textId="31A75CE9" w:rsidR="003F07DB" w:rsidRDefault="003F07DB">
        <w:pPr>
          <w:pStyle w:val="Footer"/>
        </w:pPr>
        <w:r>
          <w:fldChar w:fldCharType="begin"/>
        </w:r>
        <w:r>
          <w:instrText>PAGE   \* MERGEFORMAT</w:instrText>
        </w:r>
        <w:r>
          <w:fldChar w:fldCharType="separate"/>
        </w:r>
        <w:r>
          <w:t>2</w:t>
        </w:r>
        <w:r>
          <w:fldChar w:fldCharType="end"/>
        </w:r>
      </w:p>
    </w:sdtContent>
  </w:sdt>
  <w:p w14:paraId="48949613" w14:textId="77777777" w:rsidR="003F07DB" w:rsidRDefault="003F07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F4820" w14:textId="77777777" w:rsidR="003F07DB" w:rsidRDefault="003F07DB" w:rsidP="003F07DB">
      <w:pPr>
        <w:spacing w:after="0" w:line="240" w:lineRule="auto"/>
      </w:pPr>
      <w:r>
        <w:separator/>
      </w:r>
    </w:p>
  </w:footnote>
  <w:footnote w:type="continuationSeparator" w:id="0">
    <w:p w14:paraId="1BDE5506" w14:textId="77777777" w:rsidR="003F07DB" w:rsidRDefault="003F07DB" w:rsidP="003F07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8B5"/>
    <w:rsid w:val="00030F4B"/>
    <w:rsid w:val="00200D16"/>
    <w:rsid w:val="003E22FA"/>
    <w:rsid w:val="003F07DB"/>
    <w:rsid w:val="0047278A"/>
    <w:rsid w:val="006507FD"/>
    <w:rsid w:val="006F1575"/>
    <w:rsid w:val="0075782F"/>
    <w:rsid w:val="00BB043B"/>
    <w:rsid w:val="00DE65D1"/>
    <w:rsid w:val="00FA2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2AE71F"/>
  <w15:chartTrackingRefBased/>
  <w15:docId w15:val="{A8916735-2B90-414B-98CE-ACB19CC74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8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8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8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8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8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8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8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8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8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8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8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8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8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8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8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8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8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8B5"/>
    <w:rPr>
      <w:rFonts w:eastAsiaTheme="majorEastAsia" w:cstheme="majorBidi"/>
      <w:color w:val="272727" w:themeColor="text1" w:themeTint="D8"/>
    </w:rPr>
  </w:style>
  <w:style w:type="paragraph" w:styleId="Title">
    <w:name w:val="Title"/>
    <w:basedOn w:val="Normal"/>
    <w:next w:val="Normal"/>
    <w:link w:val="TitleChar"/>
    <w:uiPriority w:val="10"/>
    <w:qFormat/>
    <w:rsid w:val="00FA28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8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8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8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8B5"/>
    <w:pPr>
      <w:spacing w:before="160"/>
      <w:jc w:val="center"/>
    </w:pPr>
    <w:rPr>
      <w:i/>
      <w:iCs/>
      <w:color w:val="404040" w:themeColor="text1" w:themeTint="BF"/>
    </w:rPr>
  </w:style>
  <w:style w:type="character" w:customStyle="1" w:styleId="QuoteChar">
    <w:name w:val="Quote Char"/>
    <w:basedOn w:val="DefaultParagraphFont"/>
    <w:link w:val="Quote"/>
    <w:uiPriority w:val="29"/>
    <w:rsid w:val="00FA28B5"/>
    <w:rPr>
      <w:i/>
      <w:iCs/>
      <w:color w:val="404040" w:themeColor="text1" w:themeTint="BF"/>
    </w:rPr>
  </w:style>
  <w:style w:type="paragraph" w:styleId="ListParagraph">
    <w:name w:val="List Paragraph"/>
    <w:basedOn w:val="Normal"/>
    <w:uiPriority w:val="34"/>
    <w:qFormat/>
    <w:rsid w:val="00FA28B5"/>
    <w:pPr>
      <w:ind w:left="720"/>
      <w:contextualSpacing/>
    </w:pPr>
  </w:style>
  <w:style w:type="character" w:styleId="IntenseEmphasis">
    <w:name w:val="Intense Emphasis"/>
    <w:basedOn w:val="DefaultParagraphFont"/>
    <w:uiPriority w:val="21"/>
    <w:qFormat/>
    <w:rsid w:val="00FA28B5"/>
    <w:rPr>
      <w:i/>
      <w:iCs/>
      <w:color w:val="0F4761" w:themeColor="accent1" w:themeShade="BF"/>
    </w:rPr>
  </w:style>
  <w:style w:type="paragraph" w:styleId="IntenseQuote">
    <w:name w:val="Intense Quote"/>
    <w:basedOn w:val="Normal"/>
    <w:next w:val="Normal"/>
    <w:link w:val="IntenseQuoteChar"/>
    <w:uiPriority w:val="30"/>
    <w:qFormat/>
    <w:rsid w:val="00FA28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8B5"/>
    <w:rPr>
      <w:i/>
      <w:iCs/>
      <w:color w:val="0F4761" w:themeColor="accent1" w:themeShade="BF"/>
    </w:rPr>
  </w:style>
  <w:style w:type="character" w:styleId="IntenseReference">
    <w:name w:val="Intense Reference"/>
    <w:basedOn w:val="DefaultParagraphFont"/>
    <w:uiPriority w:val="32"/>
    <w:qFormat/>
    <w:rsid w:val="00FA28B5"/>
    <w:rPr>
      <w:b/>
      <w:bCs/>
      <w:smallCaps/>
      <w:color w:val="0F4761" w:themeColor="accent1" w:themeShade="BF"/>
      <w:spacing w:val="5"/>
    </w:rPr>
  </w:style>
  <w:style w:type="paragraph" w:styleId="Header">
    <w:name w:val="header"/>
    <w:basedOn w:val="Normal"/>
    <w:link w:val="HeaderChar"/>
    <w:uiPriority w:val="99"/>
    <w:unhideWhenUsed/>
    <w:rsid w:val="003F0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7DB"/>
  </w:style>
  <w:style w:type="paragraph" w:styleId="Footer">
    <w:name w:val="footer"/>
    <w:basedOn w:val="Normal"/>
    <w:link w:val="FooterChar"/>
    <w:uiPriority w:val="99"/>
    <w:unhideWhenUsed/>
    <w:rsid w:val="003F0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4</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Kirran Arshad</dc:creator>
  <cp:keywords/>
  <dc:description/>
  <cp:lastModifiedBy>Kirran Arshad</cp:lastModifiedBy>
  <cp:revision>1</cp:revision>
  <dcterms:created xsi:type="dcterms:W3CDTF">2025-11-09T23:24:00Z</dcterms:created>
  <dcterms:modified xsi:type="dcterms:W3CDTF">2025-11-10T00:59:00Z</dcterms:modified>
</cp:coreProperties>
</file>