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437FCE" w14:textId="7B9B8FFE" w:rsidR="00FB2686" w:rsidRDefault="00FB2686" w:rsidP="00FB2686">
      <w:pPr>
        <w:spacing w:before="120" w:after="120"/>
        <w:rPr>
          <w:rFonts w:ascii="Times New Roman" w:hAnsi="Times New Roman"/>
          <w:b/>
          <w:bCs/>
          <w:sz w:val="24"/>
          <w:szCs w:val="24"/>
        </w:rPr>
      </w:pPr>
      <w:r w:rsidRPr="00FB21A4">
        <w:rPr>
          <w:noProof/>
        </w:rPr>
        <w:drawing>
          <wp:inline distT="0" distB="0" distL="0" distR="0" wp14:anchorId="36F0784A" wp14:editId="25C116FC">
            <wp:extent cx="2914650" cy="971550"/>
            <wp:effectExtent l="0" t="0" r="0" b="0"/>
            <wp:docPr id="12895363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14:paraId="328AE245" w14:textId="77777777" w:rsidR="00FB2686" w:rsidRDefault="00FB2686" w:rsidP="00FB2686">
      <w:pPr>
        <w:spacing w:before="120" w:after="120"/>
        <w:rPr>
          <w:rFonts w:ascii="Times New Roman" w:hAnsi="Times New Roman"/>
          <w:b/>
          <w:bCs/>
          <w:sz w:val="24"/>
          <w:szCs w:val="24"/>
        </w:rPr>
      </w:pPr>
    </w:p>
    <w:p w14:paraId="15174224" w14:textId="77777777" w:rsidR="00FB2686" w:rsidRDefault="00FB2686" w:rsidP="00FB2686">
      <w:pPr>
        <w:spacing w:before="120" w:after="120"/>
        <w:rPr>
          <w:rFonts w:ascii="Times New Roman" w:hAnsi="Times New Roman"/>
          <w:b/>
          <w:bCs/>
          <w:sz w:val="24"/>
          <w:szCs w:val="24"/>
        </w:rPr>
      </w:pPr>
      <w:r>
        <w:rPr>
          <w:rFonts w:ascii="Times New Roman" w:hAnsi="Times New Roman"/>
          <w:b/>
          <w:bCs/>
          <w:sz w:val="24"/>
          <w:szCs w:val="24"/>
        </w:rPr>
        <w:t xml:space="preserve">               </w:t>
      </w:r>
    </w:p>
    <w:p w14:paraId="38512716" w14:textId="77777777" w:rsidR="00FB2686" w:rsidRDefault="00FB2686" w:rsidP="00FB2686">
      <w:pPr>
        <w:spacing w:before="120" w:after="120"/>
        <w:rPr>
          <w:rFonts w:ascii="Times New Roman" w:hAnsi="Times New Roman"/>
          <w:b/>
          <w:bCs/>
          <w:sz w:val="24"/>
          <w:szCs w:val="24"/>
        </w:rPr>
      </w:pPr>
    </w:p>
    <w:p w14:paraId="1C553FD3" w14:textId="77777777" w:rsidR="00FB2686" w:rsidRPr="001D0397" w:rsidRDefault="00FB2686" w:rsidP="00FB2686">
      <w:pPr>
        <w:spacing w:before="120" w:after="120"/>
        <w:rPr>
          <w:rFonts w:ascii="Times New Roman" w:hAnsi="Times New Roman"/>
          <w:b/>
          <w:bCs/>
          <w:sz w:val="36"/>
          <w:szCs w:val="36"/>
        </w:rPr>
      </w:pPr>
      <w:r>
        <w:rPr>
          <w:rFonts w:ascii="Times New Roman" w:hAnsi="Times New Roman"/>
          <w:b/>
          <w:bCs/>
          <w:sz w:val="24"/>
          <w:szCs w:val="24"/>
        </w:rPr>
        <w:t xml:space="preserve">               </w:t>
      </w:r>
      <w:r w:rsidRPr="001D0397">
        <w:rPr>
          <w:rFonts w:ascii="Times New Roman" w:hAnsi="Times New Roman"/>
          <w:b/>
          <w:bCs/>
          <w:sz w:val="36"/>
          <w:szCs w:val="36"/>
        </w:rPr>
        <w:t xml:space="preserve">Program: Master of </w:t>
      </w:r>
      <w:r>
        <w:rPr>
          <w:rFonts w:ascii="Times New Roman" w:hAnsi="Times New Roman"/>
          <w:b/>
          <w:bCs/>
          <w:sz w:val="36"/>
          <w:szCs w:val="36"/>
        </w:rPr>
        <w:t>Bu</w:t>
      </w:r>
      <w:r w:rsidRPr="001D0397">
        <w:rPr>
          <w:rFonts w:ascii="Times New Roman" w:hAnsi="Times New Roman"/>
          <w:b/>
          <w:bCs/>
          <w:sz w:val="36"/>
          <w:szCs w:val="36"/>
        </w:rPr>
        <w:t>siness Administration</w:t>
      </w:r>
    </w:p>
    <w:p w14:paraId="0D7E4A69" w14:textId="77777777" w:rsidR="00FB2686" w:rsidRPr="001D0397" w:rsidRDefault="00FB2686" w:rsidP="00FB2686">
      <w:pPr>
        <w:spacing w:before="120" w:after="120"/>
        <w:rPr>
          <w:rFonts w:ascii="Times New Roman" w:hAnsi="Times New Roman"/>
          <w:b/>
          <w:bCs/>
          <w:sz w:val="36"/>
          <w:szCs w:val="36"/>
        </w:rPr>
      </w:pPr>
    </w:p>
    <w:p w14:paraId="40F95FEF" w14:textId="1D43C640" w:rsidR="00FB2686" w:rsidRPr="001D0397" w:rsidRDefault="00FB2686" w:rsidP="00FB2686">
      <w:pPr>
        <w:spacing w:before="120" w:after="120"/>
        <w:jc w:val="center"/>
        <w:rPr>
          <w:b/>
          <w:bCs/>
          <w:sz w:val="36"/>
          <w:szCs w:val="36"/>
        </w:rPr>
      </w:pPr>
      <w:r>
        <w:rPr>
          <w:rFonts w:ascii="Times New Roman" w:hAnsi="Times New Roman"/>
          <w:b/>
          <w:bCs/>
          <w:sz w:val="36"/>
          <w:szCs w:val="36"/>
        </w:rPr>
        <w:t xml:space="preserve">       </w:t>
      </w:r>
      <w:r w:rsidRPr="001D0397">
        <w:rPr>
          <w:rFonts w:ascii="Times New Roman" w:hAnsi="Times New Roman"/>
          <w:b/>
          <w:bCs/>
          <w:sz w:val="36"/>
          <w:szCs w:val="36"/>
        </w:rPr>
        <w:t>Module Name and Co</w:t>
      </w:r>
      <w:r>
        <w:rPr>
          <w:rFonts w:ascii="Times New Roman" w:hAnsi="Times New Roman"/>
          <w:b/>
          <w:bCs/>
          <w:sz w:val="36"/>
          <w:szCs w:val="36"/>
        </w:rPr>
        <w:t>de:</w:t>
      </w:r>
      <w:r w:rsidRPr="001D0397">
        <w:rPr>
          <w:rFonts w:ascii="Times New Roman" w:hAnsi="Times New Roman"/>
          <w:b/>
          <w:bCs/>
          <w:sz w:val="36"/>
          <w:szCs w:val="36"/>
        </w:rPr>
        <w:t xml:space="preserve"> </w:t>
      </w:r>
      <w:r w:rsidR="00D13906" w:rsidRPr="00D13906">
        <w:rPr>
          <w:rFonts w:ascii="Times New Roman" w:hAnsi="Times New Roman"/>
          <w:b/>
          <w:bCs/>
          <w:sz w:val="36"/>
          <w:szCs w:val="36"/>
        </w:rPr>
        <w:t>Marketing Management</w:t>
      </w:r>
      <w:r w:rsidRPr="001D0397">
        <w:rPr>
          <w:rFonts w:ascii="Times New Roman" w:hAnsi="Times New Roman"/>
          <w:b/>
          <w:bCs/>
          <w:sz w:val="36"/>
          <w:szCs w:val="36"/>
        </w:rPr>
        <w:t xml:space="preserve"> </w:t>
      </w:r>
      <w:r w:rsidRPr="001D0397">
        <w:rPr>
          <w:b/>
          <w:bCs/>
          <w:sz w:val="36"/>
          <w:szCs w:val="36"/>
        </w:rPr>
        <w:t>(LCMB70</w:t>
      </w:r>
      <w:r w:rsidR="00D52144">
        <w:rPr>
          <w:b/>
          <w:bCs/>
          <w:sz w:val="36"/>
          <w:szCs w:val="36"/>
          <w:lang w:val="en-US"/>
        </w:rPr>
        <w:t>24</w:t>
      </w:r>
      <w:r w:rsidRPr="001D0397">
        <w:rPr>
          <w:b/>
          <w:bCs/>
          <w:sz w:val="36"/>
          <w:szCs w:val="36"/>
        </w:rPr>
        <w:t>_LON)</w:t>
      </w:r>
    </w:p>
    <w:p w14:paraId="39E219BC" w14:textId="77777777" w:rsidR="00FB2686" w:rsidRDefault="00FB2686" w:rsidP="00FB2686">
      <w:pPr>
        <w:spacing w:before="120" w:after="120"/>
        <w:rPr>
          <w:rFonts w:ascii="Times New Roman" w:hAnsi="Times New Roman"/>
          <w:b/>
          <w:bCs/>
          <w:sz w:val="36"/>
          <w:szCs w:val="36"/>
        </w:rPr>
      </w:pPr>
      <w:r>
        <w:rPr>
          <w:rFonts w:ascii="Times New Roman" w:hAnsi="Times New Roman"/>
          <w:b/>
          <w:bCs/>
          <w:sz w:val="36"/>
          <w:szCs w:val="36"/>
        </w:rPr>
        <w:t xml:space="preserve">          </w:t>
      </w:r>
    </w:p>
    <w:p w14:paraId="320206D5" w14:textId="77777777" w:rsidR="00FB2686" w:rsidRDefault="00FB2686" w:rsidP="00FB2686">
      <w:pPr>
        <w:spacing w:before="120" w:after="120"/>
        <w:rPr>
          <w:rFonts w:ascii="Times New Roman" w:hAnsi="Times New Roman"/>
          <w:b/>
          <w:bCs/>
          <w:sz w:val="36"/>
          <w:szCs w:val="36"/>
        </w:rPr>
      </w:pPr>
      <w:r>
        <w:rPr>
          <w:rFonts w:ascii="Times New Roman" w:hAnsi="Times New Roman"/>
          <w:b/>
          <w:bCs/>
          <w:sz w:val="36"/>
          <w:szCs w:val="36"/>
        </w:rPr>
        <w:t xml:space="preserve">           </w:t>
      </w:r>
      <w:r w:rsidRPr="001D0397">
        <w:rPr>
          <w:rFonts w:ascii="Times New Roman" w:hAnsi="Times New Roman"/>
          <w:b/>
          <w:bCs/>
          <w:sz w:val="36"/>
          <w:szCs w:val="36"/>
        </w:rPr>
        <w:t>Assessment 1</w:t>
      </w:r>
      <w:r>
        <w:rPr>
          <w:rFonts w:ascii="Times New Roman" w:hAnsi="Times New Roman"/>
          <w:b/>
          <w:bCs/>
          <w:sz w:val="36"/>
          <w:szCs w:val="36"/>
        </w:rPr>
        <w:t xml:space="preserve">: </w:t>
      </w:r>
      <w:r w:rsidRPr="001D0397">
        <w:rPr>
          <w:rFonts w:ascii="Times New Roman" w:hAnsi="Times New Roman"/>
          <w:b/>
          <w:bCs/>
          <w:sz w:val="36"/>
          <w:szCs w:val="36"/>
        </w:rPr>
        <w:t xml:space="preserve"> Individual report </w:t>
      </w:r>
    </w:p>
    <w:p w14:paraId="12CCE270" w14:textId="77777777" w:rsidR="00FB2686" w:rsidRDefault="00FB2686" w:rsidP="00FB2686">
      <w:pPr>
        <w:spacing w:before="120" w:after="120"/>
        <w:rPr>
          <w:rFonts w:ascii="Times New Roman" w:hAnsi="Times New Roman"/>
          <w:b/>
          <w:bCs/>
          <w:sz w:val="36"/>
          <w:szCs w:val="36"/>
        </w:rPr>
      </w:pPr>
      <w:r>
        <w:rPr>
          <w:rFonts w:ascii="Times New Roman" w:hAnsi="Times New Roman"/>
          <w:b/>
          <w:bCs/>
          <w:sz w:val="36"/>
          <w:szCs w:val="36"/>
        </w:rPr>
        <w:t xml:space="preserve">           </w:t>
      </w:r>
    </w:p>
    <w:p w14:paraId="591799FC" w14:textId="279A48B0" w:rsidR="00FB2686" w:rsidRDefault="00FB2686" w:rsidP="00FB2686">
      <w:pPr>
        <w:spacing w:before="120" w:after="120"/>
        <w:rPr>
          <w:rFonts w:ascii="Times New Roman" w:hAnsi="Times New Roman"/>
          <w:b/>
          <w:bCs/>
          <w:sz w:val="36"/>
          <w:szCs w:val="36"/>
        </w:rPr>
      </w:pPr>
      <w:r>
        <w:rPr>
          <w:rFonts w:ascii="Times New Roman" w:hAnsi="Times New Roman"/>
          <w:b/>
          <w:bCs/>
          <w:sz w:val="36"/>
          <w:szCs w:val="36"/>
        </w:rPr>
        <w:t xml:space="preserve">           </w:t>
      </w:r>
      <w:r w:rsidRPr="001D0397">
        <w:rPr>
          <w:rFonts w:ascii="Times New Roman" w:hAnsi="Times New Roman"/>
          <w:b/>
          <w:bCs/>
          <w:sz w:val="36"/>
          <w:szCs w:val="36"/>
        </w:rPr>
        <w:t xml:space="preserve">Lecturer Name: </w:t>
      </w:r>
      <w:r w:rsidR="00D52144" w:rsidRPr="00D52144">
        <w:rPr>
          <w:rFonts w:ascii="Times New Roman" w:hAnsi="Times New Roman"/>
          <w:b/>
          <w:bCs/>
          <w:sz w:val="36"/>
          <w:szCs w:val="36"/>
        </w:rPr>
        <w:t xml:space="preserve">Laila </w:t>
      </w:r>
      <w:proofErr w:type="spellStart"/>
      <w:r w:rsidR="00D52144" w:rsidRPr="00D52144">
        <w:rPr>
          <w:rFonts w:ascii="Times New Roman" w:hAnsi="Times New Roman"/>
          <w:b/>
          <w:bCs/>
          <w:sz w:val="36"/>
          <w:szCs w:val="36"/>
        </w:rPr>
        <w:t>Maazouz</w:t>
      </w:r>
      <w:proofErr w:type="spellEnd"/>
    </w:p>
    <w:p w14:paraId="797B3455" w14:textId="77777777" w:rsidR="00FB2686" w:rsidRDefault="00FB2686" w:rsidP="00FB2686">
      <w:pPr>
        <w:spacing w:before="120" w:after="120"/>
        <w:rPr>
          <w:rFonts w:ascii="Times New Roman" w:hAnsi="Times New Roman"/>
          <w:b/>
          <w:bCs/>
          <w:sz w:val="36"/>
          <w:szCs w:val="36"/>
        </w:rPr>
      </w:pPr>
      <w:r>
        <w:rPr>
          <w:rFonts w:ascii="Times New Roman" w:hAnsi="Times New Roman"/>
          <w:b/>
          <w:bCs/>
          <w:sz w:val="36"/>
          <w:szCs w:val="36"/>
        </w:rPr>
        <w:t xml:space="preserve"> </w:t>
      </w:r>
    </w:p>
    <w:p w14:paraId="06938E47" w14:textId="77777777" w:rsidR="00FB2686" w:rsidRPr="001D0397" w:rsidRDefault="00FB2686" w:rsidP="00FB2686">
      <w:pPr>
        <w:spacing w:before="120" w:after="120"/>
        <w:rPr>
          <w:rFonts w:ascii="Times New Roman" w:hAnsi="Times New Roman"/>
          <w:b/>
          <w:bCs/>
          <w:sz w:val="32"/>
          <w:szCs w:val="32"/>
        </w:rPr>
      </w:pPr>
      <w:r w:rsidRPr="001D0397">
        <w:rPr>
          <w:rFonts w:ascii="Times New Roman" w:hAnsi="Times New Roman"/>
          <w:b/>
          <w:bCs/>
          <w:sz w:val="32"/>
          <w:szCs w:val="32"/>
        </w:rPr>
        <w:t xml:space="preserve">           </w:t>
      </w:r>
      <w:r>
        <w:rPr>
          <w:rFonts w:ascii="Times New Roman" w:hAnsi="Times New Roman"/>
          <w:b/>
          <w:bCs/>
          <w:sz w:val="32"/>
          <w:szCs w:val="32"/>
        </w:rPr>
        <w:t xml:space="preserve"> </w:t>
      </w:r>
      <w:r w:rsidRPr="001D0397">
        <w:rPr>
          <w:rFonts w:ascii="Times New Roman" w:hAnsi="Times New Roman"/>
          <w:b/>
          <w:bCs/>
          <w:sz w:val="32"/>
          <w:szCs w:val="32"/>
        </w:rPr>
        <w:t>Student Name:</w:t>
      </w:r>
      <w:r>
        <w:rPr>
          <w:rFonts w:ascii="Times New Roman" w:hAnsi="Times New Roman"/>
          <w:b/>
          <w:bCs/>
          <w:sz w:val="32"/>
          <w:szCs w:val="32"/>
        </w:rPr>
        <w:t xml:space="preserve"> Shrutik </w:t>
      </w:r>
      <w:proofErr w:type="spellStart"/>
      <w:r>
        <w:rPr>
          <w:rFonts w:ascii="Times New Roman" w:hAnsi="Times New Roman"/>
          <w:b/>
          <w:bCs/>
          <w:sz w:val="32"/>
          <w:szCs w:val="32"/>
        </w:rPr>
        <w:t>Jayeshbhai</w:t>
      </w:r>
      <w:proofErr w:type="spellEnd"/>
      <w:r>
        <w:rPr>
          <w:rFonts w:ascii="Times New Roman" w:hAnsi="Times New Roman"/>
          <w:b/>
          <w:bCs/>
          <w:sz w:val="32"/>
          <w:szCs w:val="32"/>
        </w:rPr>
        <w:t xml:space="preserve"> Sanghani</w:t>
      </w:r>
    </w:p>
    <w:p w14:paraId="65C5F4C2" w14:textId="77777777" w:rsidR="00FB2686" w:rsidRPr="001D0397" w:rsidRDefault="00FB2686" w:rsidP="00FB2686">
      <w:pPr>
        <w:spacing w:before="120" w:after="120"/>
        <w:rPr>
          <w:rFonts w:ascii="Times New Roman" w:hAnsi="Times New Roman"/>
          <w:b/>
          <w:bCs/>
          <w:sz w:val="32"/>
          <w:szCs w:val="32"/>
        </w:rPr>
      </w:pPr>
      <w:r w:rsidRPr="001D0397">
        <w:rPr>
          <w:rFonts w:ascii="Times New Roman" w:hAnsi="Times New Roman"/>
          <w:b/>
          <w:bCs/>
          <w:sz w:val="32"/>
          <w:szCs w:val="32"/>
        </w:rPr>
        <w:t xml:space="preserve">          </w:t>
      </w:r>
      <w:r>
        <w:rPr>
          <w:rFonts w:ascii="Times New Roman" w:hAnsi="Times New Roman"/>
          <w:b/>
          <w:bCs/>
          <w:sz w:val="32"/>
          <w:szCs w:val="32"/>
        </w:rPr>
        <w:t xml:space="preserve">  </w:t>
      </w:r>
      <w:r w:rsidRPr="001D0397">
        <w:rPr>
          <w:rFonts w:ascii="Times New Roman" w:hAnsi="Times New Roman"/>
          <w:b/>
          <w:bCs/>
          <w:sz w:val="32"/>
          <w:szCs w:val="32"/>
        </w:rPr>
        <w:t>Student ID:</w:t>
      </w:r>
      <w:r>
        <w:rPr>
          <w:rFonts w:ascii="Times New Roman" w:hAnsi="Times New Roman"/>
          <w:b/>
          <w:bCs/>
          <w:sz w:val="32"/>
          <w:szCs w:val="32"/>
        </w:rPr>
        <w:t xml:space="preserve"> 2532586</w:t>
      </w:r>
    </w:p>
    <w:p w14:paraId="764BB4CD" w14:textId="4F3C41E7" w:rsidR="00FB2686" w:rsidRPr="00D52144" w:rsidRDefault="00FB2686" w:rsidP="00FB2686">
      <w:pPr>
        <w:spacing w:before="120" w:after="120"/>
        <w:rPr>
          <w:rFonts w:ascii="Times New Roman" w:hAnsi="Times New Roman"/>
          <w:b/>
          <w:bCs/>
          <w:sz w:val="32"/>
          <w:szCs w:val="32"/>
          <w:lang w:val="en-US"/>
        </w:rPr>
      </w:pPr>
      <w:r w:rsidRPr="001D0397">
        <w:rPr>
          <w:rFonts w:ascii="Times New Roman" w:hAnsi="Times New Roman"/>
          <w:b/>
          <w:bCs/>
          <w:sz w:val="32"/>
          <w:szCs w:val="32"/>
        </w:rPr>
        <w:t xml:space="preserve">           </w:t>
      </w:r>
      <w:r>
        <w:rPr>
          <w:rFonts w:ascii="Times New Roman" w:hAnsi="Times New Roman"/>
          <w:b/>
          <w:bCs/>
          <w:sz w:val="32"/>
          <w:szCs w:val="32"/>
        </w:rPr>
        <w:t xml:space="preserve"> </w:t>
      </w:r>
      <w:r w:rsidRPr="001D0397">
        <w:rPr>
          <w:rFonts w:ascii="Times New Roman" w:hAnsi="Times New Roman"/>
          <w:b/>
          <w:bCs/>
          <w:sz w:val="32"/>
          <w:szCs w:val="32"/>
        </w:rPr>
        <w:t xml:space="preserve">Word Count: </w:t>
      </w:r>
      <w:r w:rsidR="00D52144">
        <w:rPr>
          <w:rFonts w:ascii="Times New Roman" w:hAnsi="Times New Roman"/>
          <w:b/>
          <w:bCs/>
          <w:sz w:val="32"/>
          <w:szCs w:val="32"/>
          <w:lang w:val="en-US"/>
        </w:rPr>
        <w:t>2480</w:t>
      </w:r>
    </w:p>
    <w:p w14:paraId="5DAAB0DD" w14:textId="38FC4109" w:rsidR="00620927" w:rsidRPr="00E615F6" w:rsidRDefault="00FB2686" w:rsidP="00FB2686">
      <w:pPr>
        <w:spacing w:before="240" w:after="0" w:line="360" w:lineRule="auto"/>
        <w:jc w:val="both"/>
        <w:outlineLvl w:val="1"/>
        <w:rPr>
          <w:rFonts w:ascii="Arial" w:eastAsia="Times New Roman" w:hAnsi="Arial" w:cs="Arial"/>
          <w:b/>
          <w:bCs/>
          <w:kern w:val="0"/>
          <w:sz w:val="24"/>
          <w:szCs w:val="24"/>
          <w14:ligatures w14:val="none"/>
        </w:rPr>
      </w:pPr>
      <w:r w:rsidRPr="001D0397">
        <w:rPr>
          <w:rFonts w:ascii="Times New Roman" w:hAnsi="Times New Roman"/>
          <w:b/>
          <w:bCs/>
          <w:sz w:val="32"/>
          <w:szCs w:val="32"/>
        </w:rPr>
        <w:t xml:space="preserve">           </w:t>
      </w:r>
      <w:r>
        <w:rPr>
          <w:rFonts w:ascii="Times New Roman" w:hAnsi="Times New Roman"/>
          <w:b/>
          <w:bCs/>
          <w:sz w:val="32"/>
          <w:szCs w:val="32"/>
        </w:rPr>
        <w:t xml:space="preserve"> </w:t>
      </w:r>
      <w:r w:rsidRPr="001D0397">
        <w:rPr>
          <w:rFonts w:ascii="Times New Roman" w:hAnsi="Times New Roman"/>
          <w:b/>
          <w:bCs/>
          <w:sz w:val="32"/>
          <w:szCs w:val="32"/>
        </w:rPr>
        <w:t>Date of Submission:</w:t>
      </w:r>
      <w:r>
        <w:rPr>
          <w:rFonts w:ascii="Times New Roman" w:hAnsi="Times New Roman"/>
          <w:b/>
          <w:bCs/>
          <w:sz w:val="32"/>
          <w:szCs w:val="32"/>
        </w:rPr>
        <w:t xml:space="preserve"> 2</w:t>
      </w:r>
      <w:r w:rsidR="00D52144">
        <w:rPr>
          <w:rFonts w:ascii="Times New Roman" w:hAnsi="Times New Roman"/>
          <w:b/>
          <w:bCs/>
          <w:sz w:val="32"/>
          <w:szCs w:val="32"/>
          <w:lang w:val="en-US"/>
        </w:rPr>
        <w:t>7</w:t>
      </w:r>
      <w:r>
        <w:rPr>
          <w:rFonts w:ascii="Times New Roman" w:hAnsi="Times New Roman"/>
          <w:b/>
          <w:bCs/>
          <w:sz w:val="32"/>
          <w:szCs w:val="32"/>
          <w:vertAlign w:val="superscript"/>
        </w:rPr>
        <w:t xml:space="preserve"> </w:t>
      </w:r>
      <w:r>
        <w:rPr>
          <w:rFonts w:ascii="Times New Roman" w:hAnsi="Times New Roman"/>
          <w:b/>
          <w:bCs/>
          <w:sz w:val="32"/>
          <w:szCs w:val="32"/>
        </w:rPr>
        <w:t>March 2026</w:t>
      </w:r>
    </w:p>
    <w:p w14:paraId="579365C8" w14:textId="77777777" w:rsidR="00004FF1" w:rsidRPr="00E615F6" w:rsidRDefault="00004FF1" w:rsidP="00E615F6">
      <w:pPr>
        <w:spacing w:before="240" w:after="0" w:line="360" w:lineRule="auto"/>
        <w:jc w:val="both"/>
        <w:outlineLvl w:val="1"/>
        <w:rPr>
          <w:rFonts w:ascii="Arial" w:eastAsia="Times New Roman" w:hAnsi="Arial" w:cs="Arial"/>
          <w:b/>
          <w:bCs/>
          <w:kern w:val="0"/>
          <w:sz w:val="24"/>
          <w:szCs w:val="24"/>
          <w14:ligatures w14:val="none"/>
        </w:rPr>
      </w:pPr>
    </w:p>
    <w:p w14:paraId="46057B36" w14:textId="77777777" w:rsidR="00004FF1" w:rsidRPr="00E615F6" w:rsidRDefault="00004FF1" w:rsidP="00E615F6">
      <w:pPr>
        <w:spacing w:before="240" w:after="0" w:line="360" w:lineRule="auto"/>
        <w:jc w:val="both"/>
        <w:outlineLvl w:val="1"/>
        <w:rPr>
          <w:rFonts w:ascii="Arial" w:eastAsia="Times New Roman" w:hAnsi="Arial" w:cs="Arial"/>
          <w:b/>
          <w:bCs/>
          <w:kern w:val="0"/>
          <w:sz w:val="24"/>
          <w:szCs w:val="24"/>
          <w14:ligatures w14:val="none"/>
        </w:rPr>
      </w:pPr>
    </w:p>
    <w:p w14:paraId="58E456F1" w14:textId="77777777" w:rsidR="00004FF1" w:rsidRPr="00E615F6" w:rsidRDefault="00004FF1" w:rsidP="00E615F6">
      <w:pPr>
        <w:spacing w:before="240" w:after="0" w:line="360" w:lineRule="auto"/>
        <w:jc w:val="both"/>
        <w:outlineLvl w:val="1"/>
        <w:rPr>
          <w:rFonts w:ascii="Arial" w:eastAsia="Times New Roman" w:hAnsi="Arial" w:cs="Arial"/>
          <w:b/>
          <w:bCs/>
          <w:kern w:val="0"/>
          <w:sz w:val="24"/>
          <w:szCs w:val="24"/>
          <w14:ligatures w14:val="none"/>
        </w:rPr>
      </w:pPr>
    </w:p>
    <w:p w14:paraId="4B129AF4" w14:textId="77777777" w:rsidR="00004FF1" w:rsidRPr="00E615F6" w:rsidRDefault="00004FF1" w:rsidP="00E615F6">
      <w:pPr>
        <w:spacing w:before="240" w:after="0" w:line="360" w:lineRule="auto"/>
        <w:jc w:val="both"/>
        <w:outlineLvl w:val="1"/>
        <w:rPr>
          <w:rFonts w:ascii="Arial" w:eastAsia="Times New Roman" w:hAnsi="Arial" w:cs="Arial"/>
          <w:b/>
          <w:bCs/>
          <w:kern w:val="0"/>
          <w:sz w:val="24"/>
          <w:szCs w:val="24"/>
          <w14:ligatures w14:val="none"/>
        </w:rPr>
      </w:pPr>
    </w:p>
    <w:p w14:paraId="670CF5FB" w14:textId="77777777" w:rsidR="00004FF1" w:rsidRPr="00E615F6" w:rsidRDefault="00004FF1" w:rsidP="00E615F6">
      <w:pPr>
        <w:spacing w:before="240" w:after="0" w:line="360" w:lineRule="auto"/>
        <w:jc w:val="both"/>
        <w:outlineLvl w:val="1"/>
        <w:rPr>
          <w:rFonts w:ascii="Arial" w:eastAsia="Times New Roman" w:hAnsi="Arial" w:cs="Arial"/>
          <w:b/>
          <w:bCs/>
          <w:kern w:val="0"/>
          <w:sz w:val="24"/>
          <w:szCs w:val="24"/>
          <w14:ligatures w14:val="none"/>
        </w:rPr>
      </w:pPr>
    </w:p>
    <w:sdt>
      <w:sdtPr>
        <w:rPr>
          <w:rFonts w:ascii="Arial" w:eastAsiaTheme="minorHAnsi" w:hAnsi="Arial" w:cs="Arial"/>
          <w:color w:val="auto"/>
          <w:kern w:val="2"/>
          <w:sz w:val="24"/>
          <w:szCs w:val="24"/>
          <w:lang w:val="en-GB"/>
          <w14:ligatures w14:val="standardContextual"/>
        </w:rPr>
        <w:id w:val="-1737705195"/>
        <w:docPartObj>
          <w:docPartGallery w:val="Table of Contents"/>
          <w:docPartUnique/>
        </w:docPartObj>
      </w:sdtPr>
      <w:sdtEndPr>
        <w:rPr>
          <w:b/>
          <w:bCs/>
          <w:noProof/>
        </w:rPr>
      </w:sdtEndPr>
      <w:sdtContent>
        <w:p w14:paraId="73D9D0B8" w14:textId="13660765" w:rsidR="00620927" w:rsidRPr="00E615F6" w:rsidRDefault="00620927" w:rsidP="00E615F6">
          <w:pPr>
            <w:pStyle w:val="TOCHeading"/>
            <w:spacing w:line="360" w:lineRule="auto"/>
            <w:jc w:val="both"/>
            <w:rPr>
              <w:rFonts w:ascii="Arial" w:hAnsi="Arial" w:cs="Arial"/>
              <w:b/>
              <w:bCs/>
              <w:color w:val="auto"/>
              <w:sz w:val="24"/>
              <w:szCs w:val="24"/>
            </w:rPr>
          </w:pPr>
          <w:r w:rsidRPr="00E615F6">
            <w:rPr>
              <w:rFonts w:ascii="Arial" w:hAnsi="Arial" w:cs="Arial"/>
              <w:b/>
              <w:bCs/>
              <w:color w:val="auto"/>
              <w:sz w:val="24"/>
              <w:szCs w:val="24"/>
            </w:rPr>
            <w:t>Table of Contents</w:t>
          </w:r>
        </w:p>
        <w:p w14:paraId="3FA28B39" w14:textId="77777777" w:rsidR="00620927" w:rsidRPr="00E615F6" w:rsidRDefault="00620927" w:rsidP="00E615F6">
          <w:pPr>
            <w:spacing w:line="360" w:lineRule="auto"/>
            <w:jc w:val="both"/>
            <w:rPr>
              <w:rFonts w:ascii="Arial" w:hAnsi="Arial" w:cs="Arial"/>
              <w:sz w:val="24"/>
              <w:szCs w:val="24"/>
              <w:lang w:val="en-US"/>
            </w:rPr>
          </w:pPr>
        </w:p>
        <w:p w14:paraId="0CE9931A" w14:textId="30C64DDA" w:rsidR="00E615F6" w:rsidRPr="00E615F6" w:rsidRDefault="00620927" w:rsidP="00E615F6">
          <w:pPr>
            <w:pStyle w:val="TOC1"/>
            <w:tabs>
              <w:tab w:val="right" w:leader="dot" w:pos="9016"/>
            </w:tabs>
            <w:spacing w:line="360" w:lineRule="auto"/>
            <w:jc w:val="both"/>
            <w:rPr>
              <w:rFonts w:ascii="Arial" w:eastAsiaTheme="minorEastAsia" w:hAnsi="Arial" w:cs="Arial"/>
              <w:noProof/>
              <w:sz w:val="24"/>
              <w:szCs w:val="24"/>
            </w:rPr>
          </w:pPr>
          <w:r w:rsidRPr="00E615F6">
            <w:rPr>
              <w:rFonts w:ascii="Arial" w:hAnsi="Arial" w:cs="Arial"/>
              <w:sz w:val="24"/>
              <w:szCs w:val="24"/>
            </w:rPr>
            <w:fldChar w:fldCharType="begin"/>
          </w:r>
          <w:r w:rsidRPr="00E615F6">
            <w:rPr>
              <w:rFonts w:ascii="Arial" w:hAnsi="Arial" w:cs="Arial"/>
              <w:sz w:val="24"/>
              <w:szCs w:val="24"/>
            </w:rPr>
            <w:instrText xml:space="preserve"> TOC \o "1-3" \h \z \u </w:instrText>
          </w:r>
          <w:r w:rsidRPr="00E615F6">
            <w:rPr>
              <w:rFonts w:ascii="Arial" w:hAnsi="Arial" w:cs="Arial"/>
              <w:sz w:val="24"/>
              <w:szCs w:val="24"/>
            </w:rPr>
            <w:fldChar w:fldCharType="separate"/>
          </w:r>
          <w:hyperlink w:anchor="_Toc225510989" w:history="1">
            <w:r w:rsidR="00E615F6" w:rsidRPr="00E615F6">
              <w:rPr>
                <w:rStyle w:val="Hyperlink"/>
                <w:rFonts w:ascii="Arial" w:hAnsi="Arial" w:cs="Arial"/>
                <w:noProof/>
                <w:sz w:val="24"/>
                <w:szCs w:val="24"/>
              </w:rPr>
              <w:t>TASK 1</w:t>
            </w:r>
            <w:r w:rsidR="00E615F6" w:rsidRPr="00E615F6">
              <w:rPr>
                <w:rFonts w:ascii="Arial" w:hAnsi="Arial" w:cs="Arial"/>
                <w:noProof/>
                <w:webHidden/>
                <w:sz w:val="24"/>
                <w:szCs w:val="24"/>
              </w:rPr>
              <w:tab/>
            </w:r>
            <w:r w:rsidR="00E615F6" w:rsidRPr="00E615F6">
              <w:rPr>
                <w:rFonts w:ascii="Arial" w:hAnsi="Arial" w:cs="Arial"/>
                <w:noProof/>
                <w:webHidden/>
                <w:sz w:val="24"/>
                <w:szCs w:val="24"/>
              </w:rPr>
              <w:fldChar w:fldCharType="begin"/>
            </w:r>
            <w:r w:rsidR="00E615F6" w:rsidRPr="00E615F6">
              <w:rPr>
                <w:rFonts w:ascii="Arial" w:hAnsi="Arial" w:cs="Arial"/>
                <w:noProof/>
                <w:webHidden/>
                <w:sz w:val="24"/>
                <w:szCs w:val="24"/>
              </w:rPr>
              <w:instrText xml:space="preserve"> PAGEREF _Toc225510989 \h </w:instrText>
            </w:r>
            <w:r w:rsidR="00E615F6" w:rsidRPr="00E615F6">
              <w:rPr>
                <w:rFonts w:ascii="Arial" w:hAnsi="Arial" w:cs="Arial"/>
                <w:noProof/>
                <w:webHidden/>
                <w:sz w:val="24"/>
                <w:szCs w:val="24"/>
              </w:rPr>
            </w:r>
            <w:r w:rsidR="00E615F6" w:rsidRPr="00E615F6">
              <w:rPr>
                <w:rFonts w:ascii="Arial" w:hAnsi="Arial" w:cs="Arial"/>
                <w:noProof/>
                <w:webHidden/>
                <w:sz w:val="24"/>
                <w:szCs w:val="24"/>
              </w:rPr>
              <w:fldChar w:fldCharType="separate"/>
            </w:r>
            <w:r w:rsidR="00E615F6" w:rsidRPr="00E615F6">
              <w:rPr>
                <w:rFonts w:ascii="Arial" w:hAnsi="Arial" w:cs="Arial"/>
                <w:noProof/>
                <w:webHidden/>
                <w:sz w:val="24"/>
                <w:szCs w:val="24"/>
              </w:rPr>
              <w:t>2</w:t>
            </w:r>
            <w:r w:rsidR="00E615F6" w:rsidRPr="00E615F6">
              <w:rPr>
                <w:rFonts w:ascii="Arial" w:hAnsi="Arial" w:cs="Arial"/>
                <w:noProof/>
                <w:webHidden/>
                <w:sz w:val="24"/>
                <w:szCs w:val="24"/>
              </w:rPr>
              <w:fldChar w:fldCharType="end"/>
            </w:r>
          </w:hyperlink>
        </w:p>
        <w:p w14:paraId="77BD058A" w14:textId="62C406B9" w:rsidR="00E615F6" w:rsidRPr="00E615F6" w:rsidRDefault="00E615F6" w:rsidP="00E615F6">
          <w:pPr>
            <w:pStyle w:val="TOC2"/>
            <w:tabs>
              <w:tab w:val="left" w:pos="720"/>
              <w:tab w:val="right" w:leader="dot" w:pos="9016"/>
            </w:tabs>
            <w:spacing w:line="360" w:lineRule="auto"/>
            <w:jc w:val="both"/>
            <w:rPr>
              <w:rFonts w:ascii="Arial" w:eastAsiaTheme="minorEastAsia" w:hAnsi="Arial" w:cs="Arial"/>
              <w:noProof/>
              <w:sz w:val="24"/>
              <w:szCs w:val="24"/>
            </w:rPr>
          </w:pPr>
          <w:hyperlink w:anchor="_Toc225510990" w:history="1">
            <w:r w:rsidRPr="00E615F6">
              <w:rPr>
                <w:rStyle w:val="Hyperlink"/>
                <w:rFonts w:ascii="Arial" w:hAnsi="Arial" w:cs="Arial"/>
                <w:noProof/>
                <w:sz w:val="24"/>
                <w:szCs w:val="24"/>
              </w:rPr>
              <w:t xml:space="preserve">1. </w:t>
            </w:r>
            <w:r w:rsidRPr="00E615F6">
              <w:rPr>
                <w:rFonts w:ascii="Arial" w:eastAsiaTheme="minorEastAsia" w:hAnsi="Arial" w:cs="Arial"/>
                <w:noProof/>
                <w:sz w:val="24"/>
                <w:szCs w:val="24"/>
              </w:rPr>
              <w:tab/>
            </w:r>
            <w:r w:rsidRPr="00E615F6">
              <w:rPr>
                <w:rStyle w:val="Hyperlink"/>
                <w:rFonts w:ascii="Arial" w:hAnsi="Arial" w:cs="Arial"/>
                <w:noProof/>
                <w:sz w:val="24"/>
                <w:szCs w:val="24"/>
              </w:rPr>
              <w:t>Critical Analysis of Macro</w:t>
            </w:r>
            <w:r w:rsidRPr="00E615F6">
              <w:rPr>
                <w:rStyle w:val="Hyperlink"/>
                <w:rFonts w:ascii="Arial" w:hAnsi="Arial" w:cs="Arial"/>
                <w:noProof/>
                <w:sz w:val="24"/>
                <w:szCs w:val="24"/>
              </w:rPr>
              <w:noBreakHyphen/>
              <w:t>Marketing Environment: Netflix and Disney+</w:t>
            </w:r>
            <w:r w:rsidRPr="00E615F6">
              <w:rPr>
                <w:rFonts w:ascii="Arial" w:hAnsi="Arial" w:cs="Arial"/>
                <w:noProof/>
                <w:webHidden/>
                <w:sz w:val="24"/>
                <w:szCs w:val="24"/>
              </w:rPr>
              <w:tab/>
            </w:r>
            <w:r w:rsidRPr="00E615F6">
              <w:rPr>
                <w:rFonts w:ascii="Arial" w:hAnsi="Arial" w:cs="Arial"/>
                <w:noProof/>
                <w:webHidden/>
                <w:sz w:val="24"/>
                <w:szCs w:val="24"/>
              </w:rPr>
              <w:fldChar w:fldCharType="begin"/>
            </w:r>
            <w:r w:rsidRPr="00E615F6">
              <w:rPr>
                <w:rFonts w:ascii="Arial" w:hAnsi="Arial" w:cs="Arial"/>
                <w:noProof/>
                <w:webHidden/>
                <w:sz w:val="24"/>
                <w:szCs w:val="24"/>
              </w:rPr>
              <w:instrText xml:space="preserve"> PAGEREF _Toc225510990 \h </w:instrText>
            </w:r>
            <w:r w:rsidRPr="00E615F6">
              <w:rPr>
                <w:rFonts w:ascii="Arial" w:hAnsi="Arial" w:cs="Arial"/>
                <w:noProof/>
                <w:webHidden/>
                <w:sz w:val="24"/>
                <w:szCs w:val="24"/>
              </w:rPr>
            </w:r>
            <w:r w:rsidRPr="00E615F6">
              <w:rPr>
                <w:rFonts w:ascii="Arial" w:hAnsi="Arial" w:cs="Arial"/>
                <w:noProof/>
                <w:webHidden/>
                <w:sz w:val="24"/>
                <w:szCs w:val="24"/>
              </w:rPr>
              <w:fldChar w:fldCharType="separate"/>
            </w:r>
            <w:r w:rsidRPr="00E615F6">
              <w:rPr>
                <w:rFonts w:ascii="Arial" w:hAnsi="Arial" w:cs="Arial"/>
                <w:noProof/>
                <w:webHidden/>
                <w:sz w:val="24"/>
                <w:szCs w:val="24"/>
              </w:rPr>
              <w:t>2</w:t>
            </w:r>
            <w:r w:rsidRPr="00E615F6">
              <w:rPr>
                <w:rFonts w:ascii="Arial" w:hAnsi="Arial" w:cs="Arial"/>
                <w:noProof/>
                <w:webHidden/>
                <w:sz w:val="24"/>
                <w:szCs w:val="24"/>
              </w:rPr>
              <w:fldChar w:fldCharType="end"/>
            </w:r>
          </w:hyperlink>
        </w:p>
        <w:p w14:paraId="298A7FB4" w14:textId="3FD779CB" w:rsidR="00E615F6" w:rsidRPr="00E615F6" w:rsidRDefault="00E615F6" w:rsidP="00E615F6">
          <w:pPr>
            <w:pStyle w:val="TOC2"/>
            <w:tabs>
              <w:tab w:val="left" w:pos="720"/>
              <w:tab w:val="right" w:leader="dot" w:pos="9016"/>
            </w:tabs>
            <w:spacing w:line="360" w:lineRule="auto"/>
            <w:jc w:val="both"/>
            <w:rPr>
              <w:rFonts w:ascii="Arial" w:eastAsiaTheme="minorEastAsia" w:hAnsi="Arial" w:cs="Arial"/>
              <w:noProof/>
              <w:sz w:val="24"/>
              <w:szCs w:val="24"/>
            </w:rPr>
          </w:pPr>
          <w:hyperlink w:anchor="_Toc225510991" w:history="1">
            <w:r w:rsidRPr="00E615F6">
              <w:rPr>
                <w:rStyle w:val="Hyperlink"/>
                <w:rFonts w:ascii="Arial" w:hAnsi="Arial" w:cs="Arial"/>
                <w:noProof/>
                <w:sz w:val="24"/>
                <w:szCs w:val="24"/>
              </w:rPr>
              <w:t>2.</w:t>
            </w:r>
            <w:r w:rsidRPr="00E615F6">
              <w:rPr>
                <w:rFonts w:ascii="Arial" w:eastAsiaTheme="minorEastAsia" w:hAnsi="Arial" w:cs="Arial"/>
                <w:noProof/>
                <w:sz w:val="24"/>
                <w:szCs w:val="24"/>
              </w:rPr>
              <w:tab/>
            </w:r>
            <w:r w:rsidRPr="00E615F6">
              <w:rPr>
                <w:rStyle w:val="Hyperlink"/>
                <w:rFonts w:ascii="Arial" w:hAnsi="Arial" w:cs="Arial"/>
                <w:noProof/>
                <w:sz w:val="24"/>
                <w:szCs w:val="24"/>
              </w:rPr>
              <w:t>Industry Context</w:t>
            </w:r>
            <w:r w:rsidRPr="00E615F6">
              <w:rPr>
                <w:rFonts w:ascii="Arial" w:hAnsi="Arial" w:cs="Arial"/>
                <w:noProof/>
                <w:webHidden/>
                <w:sz w:val="24"/>
                <w:szCs w:val="24"/>
              </w:rPr>
              <w:tab/>
            </w:r>
            <w:r w:rsidRPr="00E615F6">
              <w:rPr>
                <w:rFonts w:ascii="Arial" w:hAnsi="Arial" w:cs="Arial"/>
                <w:noProof/>
                <w:webHidden/>
                <w:sz w:val="24"/>
                <w:szCs w:val="24"/>
              </w:rPr>
              <w:fldChar w:fldCharType="begin"/>
            </w:r>
            <w:r w:rsidRPr="00E615F6">
              <w:rPr>
                <w:rFonts w:ascii="Arial" w:hAnsi="Arial" w:cs="Arial"/>
                <w:noProof/>
                <w:webHidden/>
                <w:sz w:val="24"/>
                <w:szCs w:val="24"/>
              </w:rPr>
              <w:instrText xml:space="preserve"> PAGEREF _Toc225510991 \h </w:instrText>
            </w:r>
            <w:r w:rsidRPr="00E615F6">
              <w:rPr>
                <w:rFonts w:ascii="Arial" w:hAnsi="Arial" w:cs="Arial"/>
                <w:noProof/>
                <w:webHidden/>
                <w:sz w:val="24"/>
                <w:szCs w:val="24"/>
              </w:rPr>
            </w:r>
            <w:r w:rsidRPr="00E615F6">
              <w:rPr>
                <w:rFonts w:ascii="Arial" w:hAnsi="Arial" w:cs="Arial"/>
                <w:noProof/>
                <w:webHidden/>
                <w:sz w:val="24"/>
                <w:szCs w:val="24"/>
              </w:rPr>
              <w:fldChar w:fldCharType="separate"/>
            </w:r>
            <w:r w:rsidRPr="00E615F6">
              <w:rPr>
                <w:rFonts w:ascii="Arial" w:hAnsi="Arial" w:cs="Arial"/>
                <w:noProof/>
                <w:webHidden/>
                <w:sz w:val="24"/>
                <w:szCs w:val="24"/>
              </w:rPr>
              <w:t>3</w:t>
            </w:r>
            <w:r w:rsidRPr="00E615F6">
              <w:rPr>
                <w:rFonts w:ascii="Arial" w:hAnsi="Arial" w:cs="Arial"/>
                <w:noProof/>
                <w:webHidden/>
                <w:sz w:val="24"/>
                <w:szCs w:val="24"/>
              </w:rPr>
              <w:fldChar w:fldCharType="end"/>
            </w:r>
          </w:hyperlink>
        </w:p>
        <w:p w14:paraId="4151DB68" w14:textId="63CCE4F2" w:rsidR="00E615F6" w:rsidRPr="00E615F6" w:rsidRDefault="00E615F6" w:rsidP="00E615F6">
          <w:pPr>
            <w:pStyle w:val="TOC2"/>
            <w:tabs>
              <w:tab w:val="left" w:pos="720"/>
              <w:tab w:val="right" w:leader="dot" w:pos="9016"/>
            </w:tabs>
            <w:spacing w:line="360" w:lineRule="auto"/>
            <w:jc w:val="both"/>
            <w:rPr>
              <w:rFonts w:ascii="Arial" w:eastAsiaTheme="minorEastAsia" w:hAnsi="Arial" w:cs="Arial"/>
              <w:noProof/>
              <w:sz w:val="24"/>
              <w:szCs w:val="24"/>
            </w:rPr>
          </w:pPr>
          <w:hyperlink w:anchor="_Toc225510992" w:history="1">
            <w:r w:rsidRPr="00E615F6">
              <w:rPr>
                <w:rStyle w:val="Hyperlink"/>
                <w:rFonts w:ascii="Arial" w:hAnsi="Arial" w:cs="Arial"/>
                <w:noProof/>
                <w:sz w:val="24"/>
                <w:szCs w:val="24"/>
              </w:rPr>
              <w:t>3.</w:t>
            </w:r>
            <w:r w:rsidRPr="00E615F6">
              <w:rPr>
                <w:rFonts w:ascii="Arial" w:eastAsiaTheme="minorEastAsia" w:hAnsi="Arial" w:cs="Arial"/>
                <w:noProof/>
                <w:sz w:val="24"/>
                <w:szCs w:val="24"/>
              </w:rPr>
              <w:tab/>
            </w:r>
            <w:r w:rsidRPr="00E615F6">
              <w:rPr>
                <w:rStyle w:val="Hyperlink"/>
                <w:rFonts w:ascii="Arial" w:hAnsi="Arial" w:cs="Arial"/>
                <w:noProof/>
                <w:sz w:val="24"/>
                <w:szCs w:val="24"/>
              </w:rPr>
              <w:t>Macro Analysis</w:t>
            </w:r>
            <w:r w:rsidRPr="00E615F6">
              <w:rPr>
                <w:rFonts w:ascii="Arial" w:hAnsi="Arial" w:cs="Arial"/>
                <w:noProof/>
                <w:webHidden/>
                <w:sz w:val="24"/>
                <w:szCs w:val="24"/>
              </w:rPr>
              <w:tab/>
            </w:r>
            <w:r w:rsidRPr="00E615F6">
              <w:rPr>
                <w:rFonts w:ascii="Arial" w:hAnsi="Arial" w:cs="Arial"/>
                <w:noProof/>
                <w:webHidden/>
                <w:sz w:val="24"/>
                <w:szCs w:val="24"/>
              </w:rPr>
              <w:fldChar w:fldCharType="begin"/>
            </w:r>
            <w:r w:rsidRPr="00E615F6">
              <w:rPr>
                <w:rFonts w:ascii="Arial" w:hAnsi="Arial" w:cs="Arial"/>
                <w:noProof/>
                <w:webHidden/>
                <w:sz w:val="24"/>
                <w:szCs w:val="24"/>
              </w:rPr>
              <w:instrText xml:space="preserve"> PAGEREF _Toc225510992 \h </w:instrText>
            </w:r>
            <w:r w:rsidRPr="00E615F6">
              <w:rPr>
                <w:rFonts w:ascii="Arial" w:hAnsi="Arial" w:cs="Arial"/>
                <w:noProof/>
                <w:webHidden/>
                <w:sz w:val="24"/>
                <w:szCs w:val="24"/>
              </w:rPr>
            </w:r>
            <w:r w:rsidRPr="00E615F6">
              <w:rPr>
                <w:rFonts w:ascii="Arial" w:hAnsi="Arial" w:cs="Arial"/>
                <w:noProof/>
                <w:webHidden/>
                <w:sz w:val="24"/>
                <w:szCs w:val="24"/>
              </w:rPr>
              <w:fldChar w:fldCharType="separate"/>
            </w:r>
            <w:r w:rsidRPr="00E615F6">
              <w:rPr>
                <w:rFonts w:ascii="Arial" w:hAnsi="Arial" w:cs="Arial"/>
                <w:noProof/>
                <w:webHidden/>
                <w:sz w:val="24"/>
                <w:szCs w:val="24"/>
              </w:rPr>
              <w:t>3</w:t>
            </w:r>
            <w:r w:rsidRPr="00E615F6">
              <w:rPr>
                <w:rFonts w:ascii="Arial" w:hAnsi="Arial" w:cs="Arial"/>
                <w:noProof/>
                <w:webHidden/>
                <w:sz w:val="24"/>
                <w:szCs w:val="24"/>
              </w:rPr>
              <w:fldChar w:fldCharType="end"/>
            </w:r>
          </w:hyperlink>
        </w:p>
        <w:p w14:paraId="7C5AF567" w14:textId="02BEA813" w:rsidR="00E615F6" w:rsidRPr="00E615F6" w:rsidRDefault="00E615F6" w:rsidP="00E615F6">
          <w:pPr>
            <w:pStyle w:val="TOC3"/>
            <w:tabs>
              <w:tab w:val="left" w:pos="1200"/>
              <w:tab w:val="right" w:leader="dot" w:pos="9016"/>
            </w:tabs>
            <w:spacing w:line="360" w:lineRule="auto"/>
            <w:jc w:val="both"/>
            <w:rPr>
              <w:rFonts w:ascii="Arial" w:eastAsiaTheme="minorEastAsia" w:hAnsi="Arial" w:cs="Arial"/>
              <w:noProof/>
              <w:sz w:val="24"/>
              <w:szCs w:val="24"/>
            </w:rPr>
          </w:pPr>
          <w:hyperlink w:anchor="_Toc225510993" w:history="1">
            <w:r w:rsidRPr="00E615F6">
              <w:rPr>
                <w:rStyle w:val="Hyperlink"/>
                <w:rFonts w:ascii="Arial" w:hAnsi="Arial" w:cs="Arial"/>
                <w:noProof/>
                <w:sz w:val="24"/>
                <w:szCs w:val="24"/>
              </w:rPr>
              <w:t>3.1.</w:t>
            </w:r>
            <w:r w:rsidRPr="00E615F6">
              <w:rPr>
                <w:rFonts w:ascii="Arial" w:eastAsiaTheme="minorEastAsia" w:hAnsi="Arial" w:cs="Arial"/>
                <w:noProof/>
                <w:sz w:val="24"/>
                <w:szCs w:val="24"/>
              </w:rPr>
              <w:tab/>
            </w:r>
            <w:r w:rsidRPr="00E615F6">
              <w:rPr>
                <w:rStyle w:val="Hyperlink"/>
                <w:rFonts w:ascii="Arial" w:hAnsi="Arial" w:cs="Arial"/>
                <w:noProof/>
                <w:sz w:val="24"/>
                <w:szCs w:val="24"/>
              </w:rPr>
              <w:t>Macro Factor 1: Technological Change</w:t>
            </w:r>
            <w:r w:rsidRPr="00E615F6">
              <w:rPr>
                <w:rFonts w:ascii="Arial" w:hAnsi="Arial" w:cs="Arial"/>
                <w:noProof/>
                <w:webHidden/>
                <w:sz w:val="24"/>
                <w:szCs w:val="24"/>
              </w:rPr>
              <w:tab/>
            </w:r>
            <w:r w:rsidRPr="00E615F6">
              <w:rPr>
                <w:rFonts w:ascii="Arial" w:hAnsi="Arial" w:cs="Arial"/>
                <w:noProof/>
                <w:webHidden/>
                <w:sz w:val="24"/>
                <w:szCs w:val="24"/>
              </w:rPr>
              <w:fldChar w:fldCharType="begin"/>
            </w:r>
            <w:r w:rsidRPr="00E615F6">
              <w:rPr>
                <w:rFonts w:ascii="Arial" w:hAnsi="Arial" w:cs="Arial"/>
                <w:noProof/>
                <w:webHidden/>
                <w:sz w:val="24"/>
                <w:szCs w:val="24"/>
              </w:rPr>
              <w:instrText xml:space="preserve"> PAGEREF _Toc225510993 \h </w:instrText>
            </w:r>
            <w:r w:rsidRPr="00E615F6">
              <w:rPr>
                <w:rFonts w:ascii="Arial" w:hAnsi="Arial" w:cs="Arial"/>
                <w:noProof/>
                <w:webHidden/>
                <w:sz w:val="24"/>
                <w:szCs w:val="24"/>
              </w:rPr>
            </w:r>
            <w:r w:rsidRPr="00E615F6">
              <w:rPr>
                <w:rFonts w:ascii="Arial" w:hAnsi="Arial" w:cs="Arial"/>
                <w:noProof/>
                <w:webHidden/>
                <w:sz w:val="24"/>
                <w:szCs w:val="24"/>
              </w:rPr>
              <w:fldChar w:fldCharType="separate"/>
            </w:r>
            <w:r w:rsidRPr="00E615F6">
              <w:rPr>
                <w:rFonts w:ascii="Arial" w:hAnsi="Arial" w:cs="Arial"/>
                <w:noProof/>
                <w:webHidden/>
                <w:sz w:val="24"/>
                <w:szCs w:val="24"/>
              </w:rPr>
              <w:t>3</w:t>
            </w:r>
            <w:r w:rsidRPr="00E615F6">
              <w:rPr>
                <w:rFonts w:ascii="Arial" w:hAnsi="Arial" w:cs="Arial"/>
                <w:noProof/>
                <w:webHidden/>
                <w:sz w:val="24"/>
                <w:szCs w:val="24"/>
              </w:rPr>
              <w:fldChar w:fldCharType="end"/>
            </w:r>
          </w:hyperlink>
        </w:p>
        <w:p w14:paraId="3F0DFA3D" w14:textId="3CA3C32B" w:rsidR="00E615F6" w:rsidRPr="00E615F6" w:rsidRDefault="00E615F6" w:rsidP="00E615F6">
          <w:pPr>
            <w:pStyle w:val="TOC3"/>
            <w:tabs>
              <w:tab w:val="left" w:pos="1200"/>
              <w:tab w:val="right" w:leader="dot" w:pos="9016"/>
            </w:tabs>
            <w:spacing w:line="360" w:lineRule="auto"/>
            <w:jc w:val="both"/>
            <w:rPr>
              <w:rFonts w:ascii="Arial" w:eastAsiaTheme="minorEastAsia" w:hAnsi="Arial" w:cs="Arial"/>
              <w:noProof/>
              <w:sz w:val="24"/>
              <w:szCs w:val="24"/>
            </w:rPr>
          </w:pPr>
          <w:hyperlink w:anchor="_Toc225510994" w:history="1">
            <w:r w:rsidRPr="00E615F6">
              <w:rPr>
                <w:rStyle w:val="Hyperlink"/>
                <w:rFonts w:ascii="Arial" w:hAnsi="Arial" w:cs="Arial"/>
                <w:noProof/>
                <w:sz w:val="24"/>
                <w:szCs w:val="24"/>
              </w:rPr>
              <w:t>3.2.</w:t>
            </w:r>
            <w:r w:rsidRPr="00E615F6">
              <w:rPr>
                <w:rFonts w:ascii="Arial" w:eastAsiaTheme="minorEastAsia" w:hAnsi="Arial" w:cs="Arial"/>
                <w:noProof/>
                <w:sz w:val="24"/>
                <w:szCs w:val="24"/>
              </w:rPr>
              <w:tab/>
            </w:r>
            <w:r w:rsidRPr="00E615F6">
              <w:rPr>
                <w:rStyle w:val="Hyperlink"/>
                <w:rFonts w:ascii="Arial" w:hAnsi="Arial" w:cs="Arial"/>
                <w:noProof/>
                <w:sz w:val="24"/>
                <w:szCs w:val="24"/>
              </w:rPr>
              <w:t>Macro Factor 2: Economic Conditions</w:t>
            </w:r>
            <w:r w:rsidRPr="00E615F6">
              <w:rPr>
                <w:rFonts w:ascii="Arial" w:hAnsi="Arial" w:cs="Arial"/>
                <w:noProof/>
                <w:webHidden/>
                <w:sz w:val="24"/>
                <w:szCs w:val="24"/>
              </w:rPr>
              <w:tab/>
            </w:r>
            <w:r w:rsidRPr="00E615F6">
              <w:rPr>
                <w:rFonts w:ascii="Arial" w:hAnsi="Arial" w:cs="Arial"/>
                <w:noProof/>
                <w:webHidden/>
                <w:sz w:val="24"/>
                <w:szCs w:val="24"/>
              </w:rPr>
              <w:fldChar w:fldCharType="begin"/>
            </w:r>
            <w:r w:rsidRPr="00E615F6">
              <w:rPr>
                <w:rFonts w:ascii="Arial" w:hAnsi="Arial" w:cs="Arial"/>
                <w:noProof/>
                <w:webHidden/>
                <w:sz w:val="24"/>
                <w:szCs w:val="24"/>
              </w:rPr>
              <w:instrText xml:space="preserve"> PAGEREF _Toc225510994 \h </w:instrText>
            </w:r>
            <w:r w:rsidRPr="00E615F6">
              <w:rPr>
                <w:rFonts w:ascii="Arial" w:hAnsi="Arial" w:cs="Arial"/>
                <w:noProof/>
                <w:webHidden/>
                <w:sz w:val="24"/>
                <w:szCs w:val="24"/>
              </w:rPr>
            </w:r>
            <w:r w:rsidRPr="00E615F6">
              <w:rPr>
                <w:rFonts w:ascii="Arial" w:hAnsi="Arial" w:cs="Arial"/>
                <w:noProof/>
                <w:webHidden/>
                <w:sz w:val="24"/>
                <w:szCs w:val="24"/>
              </w:rPr>
              <w:fldChar w:fldCharType="separate"/>
            </w:r>
            <w:r w:rsidRPr="00E615F6">
              <w:rPr>
                <w:rFonts w:ascii="Arial" w:hAnsi="Arial" w:cs="Arial"/>
                <w:noProof/>
                <w:webHidden/>
                <w:sz w:val="24"/>
                <w:szCs w:val="24"/>
              </w:rPr>
              <w:t>4</w:t>
            </w:r>
            <w:r w:rsidRPr="00E615F6">
              <w:rPr>
                <w:rFonts w:ascii="Arial" w:hAnsi="Arial" w:cs="Arial"/>
                <w:noProof/>
                <w:webHidden/>
                <w:sz w:val="24"/>
                <w:szCs w:val="24"/>
              </w:rPr>
              <w:fldChar w:fldCharType="end"/>
            </w:r>
          </w:hyperlink>
        </w:p>
        <w:p w14:paraId="1645C3A4" w14:textId="79F558E9" w:rsidR="00E615F6" w:rsidRPr="00E615F6" w:rsidRDefault="00E615F6" w:rsidP="00E615F6">
          <w:pPr>
            <w:pStyle w:val="TOC3"/>
            <w:tabs>
              <w:tab w:val="left" w:pos="1200"/>
              <w:tab w:val="right" w:leader="dot" w:pos="9016"/>
            </w:tabs>
            <w:spacing w:line="360" w:lineRule="auto"/>
            <w:jc w:val="both"/>
            <w:rPr>
              <w:rFonts w:ascii="Arial" w:eastAsiaTheme="minorEastAsia" w:hAnsi="Arial" w:cs="Arial"/>
              <w:noProof/>
              <w:sz w:val="24"/>
              <w:szCs w:val="24"/>
            </w:rPr>
          </w:pPr>
          <w:hyperlink w:anchor="_Toc225510996" w:history="1">
            <w:r w:rsidRPr="00E615F6">
              <w:rPr>
                <w:rStyle w:val="Hyperlink"/>
                <w:rFonts w:ascii="Arial" w:hAnsi="Arial" w:cs="Arial"/>
                <w:noProof/>
                <w:sz w:val="24"/>
                <w:szCs w:val="24"/>
              </w:rPr>
              <w:t>3.3.</w:t>
            </w:r>
            <w:r w:rsidRPr="00E615F6">
              <w:rPr>
                <w:rFonts w:ascii="Arial" w:eastAsiaTheme="minorEastAsia" w:hAnsi="Arial" w:cs="Arial"/>
                <w:noProof/>
                <w:sz w:val="24"/>
                <w:szCs w:val="24"/>
              </w:rPr>
              <w:tab/>
            </w:r>
            <w:r w:rsidRPr="00E615F6">
              <w:rPr>
                <w:rStyle w:val="Hyperlink"/>
                <w:rFonts w:ascii="Arial" w:hAnsi="Arial" w:cs="Arial"/>
                <w:noProof/>
                <w:sz w:val="24"/>
                <w:szCs w:val="24"/>
              </w:rPr>
              <w:t>Macro Factor 3: Social and Cultural Trends.</w:t>
            </w:r>
            <w:r w:rsidRPr="00E615F6">
              <w:rPr>
                <w:rFonts w:ascii="Arial" w:hAnsi="Arial" w:cs="Arial"/>
                <w:noProof/>
                <w:webHidden/>
                <w:sz w:val="24"/>
                <w:szCs w:val="24"/>
              </w:rPr>
              <w:tab/>
            </w:r>
            <w:r w:rsidRPr="00E615F6">
              <w:rPr>
                <w:rFonts w:ascii="Arial" w:hAnsi="Arial" w:cs="Arial"/>
                <w:noProof/>
                <w:webHidden/>
                <w:sz w:val="24"/>
                <w:szCs w:val="24"/>
              </w:rPr>
              <w:fldChar w:fldCharType="begin"/>
            </w:r>
            <w:r w:rsidRPr="00E615F6">
              <w:rPr>
                <w:rFonts w:ascii="Arial" w:hAnsi="Arial" w:cs="Arial"/>
                <w:noProof/>
                <w:webHidden/>
                <w:sz w:val="24"/>
                <w:szCs w:val="24"/>
              </w:rPr>
              <w:instrText xml:space="preserve"> PAGEREF _Toc225510996 \h </w:instrText>
            </w:r>
            <w:r w:rsidRPr="00E615F6">
              <w:rPr>
                <w:rFonts w:ascii="Arial" w:hAnsi="Arial" w:cs="Arial"/>
                <w:noProof/>
                <w:webHidden/>
                <w:sz w:val="24"/>
                <w:szCs w:val="24"/>
              </w:rPr>
            </w:r>
            <w:r w:rsidRPr="00E615F6">
              <w:rPr>
                <w:rFonts w:ascii="Arial" w:hAnsi="Arial" w:cs="Arial"/>
                <w:noProof/>
                <w:webHidden/>
                <w:sz w:val="24"/>
                <w:szCs w:val="24"/>
              </w:rPr>
              <w:fldChar w:fldCharType="separate"/>
            </w:r>
            <w:r w:rsidRPr="00E615F6">
              <w:rPr>
                <w:rFonts w:ascii="Arial" w:hAnsi="Arial" w:cs="Arial"/>
                <w:noProof/>
                <w:webHidden/>
                <w:sz w:val="24"/>
                <w:szCs w:val="24"/>
              </w:rPr>
              <w:t>5</w:t>
            </w:r>
            <w:r w:rsidRPr="00E615F6">
              <w:rPr>
                <w:rFonts w:ascii="Arial" w:hAnsi="Arial" w:cs="Arial"/>
                <w:noProof/>
                <w:webHidden/>
                <w:sz w:val="24"/>
                <w:szCs w:val="24"/>
              </w:rPr>
              <w:fldChar w:fldCharType="end"/>
            </w:r>
          </w:hyperlink>
        </w:p>
        <w:p w14:paraId="0D6F1704" w14:textId="221CA57A" w:rsidR="00E615F6" w:rsidRPr="00E615F6" w:rsidRDefault="00E615F6" w:rsidP="00E615F6">
          <w:pPr>
            <w:pStyle w:val="TOC2"/>
            <w:tabs>
              <w:tab w:val="left" w:pos="720"/>
              <w:tab w:val="right" w:leader="dot" w:pos="9016"/>
            </w:tabs>
            <w:spacing w:line="360" w:lineRule="auto"/>
            <w:jc w:val="both"/>
            <w:rPr>
              <w:rFonts w:ascii="Arial" w:eastAsiaTheme="minorEastAsia" w:hAnsi="Arial" w:cs="Arial"/>
              <w:noProof/>
              <w:sz w:val="24"/>
              <w:szCs w:val="24"/>
            </w:rPr>
          </w:pPr>
          <w:hyperlink w:anchor="_Toc225510997" w:history="1">
            <w:r w:rsidRPr="00E615F6">
              <w:rPr>
                <w:rStyle w:val="Hyperlink"/>
                <w:rFonts w:ascii="Arial" w:hAnsi="Arial" w:cs="Arial"/>
                <w:noProof/>
                <w:sz w:val="24"/>
                <w:szCs w:val="24"/>
              </w:rPr>
              <w:t>4.</w:t>
            </w:r>
            <w:r w:rsidRPr="00E615F6">
              <w:rPr>
                <w:rFonts w:ascii="Arial" w:eastAsiaTheme="minorEastAsia" w:hAnsi="Arial" w:cs="Arial"/>
                <w:noProof/>
                <w:sz w:val="24"/>
                <w:szCs w:val="24"/>
              </w:rPr>
              <w:tab/>
            </w:r>
            <w:r w:rsidRPr="00E615F6">
              <w:rPr>
                <w:rStyle w:val="Hyperlink"/>
                <w:rFonts w:ascii="Arial" w:hAnsi="Arial" w:cs="Arial"/>
                <w:noProof/>
                <w:sz w:val="24"/>
                <w:szCs w:val="24"/>
              </w:rPr>
              <w:t>Comparative Impact on Competitive Position</w:t>
            </w:r>
            <w:r w:rsidRPr="00E615F6">
              <w:rPr>
                <w:rFonts w:ascii="Arial" w:hAnsi="Arial" w:cs="Arial"/>
                <w:noProof/>
                <w:webHidden/>
                <w:sz w:val="24"/>
                <w:szCs w:val="24"/>
              </w:rPr>
              <w:tab/>
            </w:r>
            <w:r w:rsidRPr="00E615F6">
              <w:rPr>
                <w:rFonts w:ascii="Arial" w:hAnsi="Arial" w:cs="Arial"/>
                <w:noProof/>
                <w:webHidden/>
                <w:sz w:val="24"/>
                <w:szCs w:val="24"/>
              </w:rPr>
              <w:fldChar w:fldCharType="begin"/>
            </w:r>
            <w:r w:rsidRPr="00E615F6">
              <w:rPr>
                <w:rFonts w:ascii="Arial" w:hAnsi="Arial" w:cs="Arial"/>
                <w:noProof/>
                <w:webHidden/>
                <w:sz w:val="24"/>
                <w:szCs w:val="24"/>
              </w:rPr>
              <w:instrText xml:space="preserve"> PAGEREF _Toc225510997 \h </w:instrText>
            </w:r>
            <w:r w:rsidRPr="00E615F6">
              <w:rPr>
                <w:rFonts w:ascii="Arial" w:hAnsi="Arial" w:cs="Arial"/>
                <w:noProof/>
                <w:webHidden/>
                <w:sz w:val="24"/>
                <w:szCs w:val="24"/>
              </w:rPr>
            </w:r>
            <w:r w:rsidRPr="00E615F6">
              <w:rPr>
                <w:rFonts w:ascii="Arial" w:hAnsi="Arial" w:cs="Arial"/>
                <w:noProof/>
                <w:webHidden/>
                <w:sz w:val="24"/>
                <w:szCs w:val="24"/>
              </w:rPr>
              <w:fldChar w:fldCharType="separate"/>
            </w:r>
            <w:r w:rsidRPr="00E615F6">
              <w:rPr>
                <w:rFonts w:ascii="Arial" w:hAnsi="Arial" w:cs="Arial"/>
                <w:noProof/>
                <w:webHidden/>
                <w:sz w:val="24"/>
                <w:szCs w:val="24"/>
              </w:rPr>
              <w:t>6</w:t>
            </w:r>
            <w:r w:rsidRPr="00E615F6">
              <w:rPr>
                <w:rFonts w:ascii="Arial" w:hAnsi="Arial" w:cs="Arial"/>
                <w:noProof/>
                <w:webHidden/>
                <w:sz w:val="24"/>
                <w:szCs w:val="24"/>
              </w:rPr>
              <w:fldChar w:fldCharType="end"/>
            </w:r>
          </w:hyperlink>
        </w:p>
        <w:p w14:paraId="79D29CE9" w14:textId="1BB494FA" w:rsidR="00E615F6" w:rsidRPr="00E615F6" w:rsidRDefault="00E615F6" w:rsidP="00E615F6">
          <w:pPr>
            <w:pStyle w:val="TOC3"/>
            <w:tabs>
              <w:tab w:val="left" w:pos="1200"/>
              <w:tab w:val="right" w:leader="dot" w:pos="9016"/>
            </w:tabs>
            <w:spacing w:line="360" w:lineRule="auto"/>
            <w:jc w:val="both"/>
            <w:rPr>
              <w:rFonts w:ascii="Arial" w:eastAsiaTheme="minorEastAsia" w:hAnsi="Arial" w:cs="Arial"/>
              <w:noProof/>
              <w:sz w:val="24"/>
              <w:szCs w:val="24"/>
            </w:rPr>
          </w:pPr>
          <w:hyperlink w:anchor="_Toc225510998" w:history="1">
            <w:r w:rsidRPr="00E615F6">
              <w:rPr>
                <w:rStyle w:val="Hyperlink"/>
                <w:rFonts w:ascii="Arial" w:hAnsi="Arial" w:cs="Arial"/>
                <w:noProof/>
                <w:sz w:val="24"/>
                <w:szCs w:val="24"/>
              </w:rPr>
              <w:t>4.1.</w:t>
            </w:r>
            <w:r w:rsidRPr="00E615F6">
              <w:rPr>
                <w:rFonts w:ascii="Arial" w:eastAsiaTheme="minorEastAsia" w:hAnsi="Arial" w:cs="Arial"/>
                <w:noProof/>
                <w:sz w:val="24"/>
                <w:szCs w:val="24"/>
              </w:rPr>
              <w:tab/>
            </w:r>
            <w:r w:rsidRPr="00E615F6">
              <w:rPr>
                <w:rStyle w:val="Hyperlink"/>
                <w:rFonts w:ascii="Arial" w:hAnsi="Arial" w:cs="Arial"/>
                <w:noProof/>
                <w:sz w:val="24"/>
                <w:szCs w:val="24"/>
              </w:rPr>
              <w:t>Netflix (Pioneering Organisation)</w:t>
            </w:r>
            <w:r w:rsidRPr="00E615F6">
              <w:rPr>
                <w:rFonts w:ascii="Arial" w:hAnsi="Arial" w:cs="Arial"/>
                <w:noProof/>
                <w:webHidden/>
                <w:sz w:val="24"/>
                <w:szCs w:val="24"/>
              </w:rPr>
              <w:tab/>
            </w:r>
            <w:r w:rsidRPr="00E615F6">
              <w:rPr>
                <w:rFonts w:ascii="Arial" w:hAnsi="Arial" w:cs="Arial"/>
                <w:noProof/>
                <w:webHidden/>
                <w:sz w:val="24"/>
                <w:szCs w:val="24"/>
              </w:rPr>
              <w:fldChar w:fldCharType="begin"/>
            </w:r>
            <w:r w:rsidRPr="00E615F6">
              <w:rPr>
                <w:rFonts w:ascii="Arial" w:hAnsi="Arial" w:cs="Arial"/>
                <w:noProof/>
                <w:webHidden/>
                <w:sz w:val="24"/>
                <w:szCs w:val="24"/>
              </w:rPr>
              <w:instrText xml:space="preserve"> PAGEREF _Toc225510998 \h </w:instrText>
            </w:r>
            <w:r w:rsidRPr="00E615F6">
              <w:rPr>
                <w:rFonts w:ascii="Arial" w:hAnsi="Arial" w:cs="Arial"/>
                <w:noProof/>
                <w:webHidden/>
                <w:sz w:val="24"/>
                <w:szCs w:val="24"/>
              </w:rPr>
            </w:r>
            <w:r w:rsidRPr="00E615F6">
              <w:rPr>
                <w:rFonts w:ascii="Arial" w:hAnsi="Arial" w:cs="Arial"/>
                <w:noProof/>
                <w:webHidden/>
                <w:sz w:val="24"/>
                <w:szCs w:val="24"/>
              </w:rPr>
              <w:fldChar w:fldCharType="separate"/>
            </w:r>
            <w:r w:rsidRPr="00E615F6">
              <w:rPr>
                <w:rFonts w:ascii="Arial" w:hAnsi="Arial" w:cs="Arial"/>
                <w:noProof/>
                <w:webHidden/>
                <w:sz w:val="24"/>
                <w:szCs w:val="24"/>
              </w:rPr>
              <w:t>6</w:t>
            </w:r>
            <w:r w:rsidRPr="00E615F6">
              <w:rPr>
                <w:rFonts w:ascii="Arial" w:hAnsi="Arial" w:cs="Arial"/>
                <w:noProof/>
                <w:webHidden/>
                <w:sz w:val="24"/>
                <w:szCs w:val="24"/>
              </w:rPr>
              <w:fldChar w:fldCharType="end"/>
            </w:r>
          </w:hyperlink>
        </w:p>
        <w:p w14:paraId="1FDA9A25" w14:textId="6F14EEB3" w:rsidR="00E615F6" w:rsidRPr="00E615F6" w:rsidRDefault="00E615F6" w:rsidP="00E615F6">
          <w:pPr>
            <w:pStyle w:val="TOC2"/>
            <w:tabs>
              <w:tab w:val="left" w:pos="720"/>
              <w:tab w:val="right" w:leader="dot" w:pos="9016"/>
            </w:tabs>
            <w:spacing w:line="360" w:lineRule="auto"/>
            <w:jc w:val="both"/>
            <w:rPr>
              <w:rFonts w:ascii="Arial" w:eastAsiaTheme="minorEastAsia" w:hAnsi="Arial" w:cs="Arial"/>
              <w:noProof/>
              <w:sz w:val="24"/>
              <w:szCs w:val="24"/>
            </w:rPr>
          </w:pPr>
          <w:hyperlink w:anchor="_Toc225510999" w:history="1">
            <w:r w:rsidRPr="00E615F6">
              <w:rPr>
                <w:rStyle w:val="Hyperlink"/>
                <w:rFonts w:ascii="Arial" w:hAnsi="Arial" w:cs="Arial"/>
                <w:noProof/>
                <w:sz w:val="24"/>
                <w:szCs w:val="24"/>
              </w:rPr>
              <w:t>5.</w:t>
            </w:r>
            <w:r w:rsidRPr="00E615F6">
              <w:rPr>
                <w:rFonts w:ascii="Arial" w:eastAsiaTheme="minorEastAsia" w:hAnsi="Arial" w:cs="Arial"/>
                <w:noProof/>
                <w:sz w:val="24"/>
                <w:szCs w:val="24"/>
              </w:rPr>
              <w:tab/>
            </w:r>
            <w:r w:rsidRPr="00E615F6">
              <w:rPr>
                <w:rStyle w:val="Hyperlink"/>
                <w:rFonts w:ascii="Arial" w:hAnsi="Arial" w:cs="Arial"/>
                <w:noProof/>
                <w:sz w:val="24"/>
                <w:szCs w:val="24"/>
              </w:rPr>
              <w:t>Conclusion</w:t>
            </w:r>
            <w:r w:rsidRPr="00E615F6">
              <w:rPr>
                <w:rFonts w:ascii="Arial" w:hAnsi="Arial" w:cs="Arial"/>
                <w:noProof/>
                <w:webHidden/>
                <w:sz w:val="24"/>
                <w:szCs w:val="24"/>
              </w:rPr>
              <w:tab/>
            </w:r>
            <w:r w:rsidRPr="00E615F6">
              <w:rPr>
                <w:rFonts w:ascii="Arial" w:hAnsi="Arial" w:cs="Arial"/>
                <w:noProof/>
                <w:webHidden/>
                <w:sz w:val="24"/>
                <w:szCs w:val="24"/>
              </w:rPr>
              <w:fldChar w:fldCharType="begin"/>
            </w:r>
            <w:r w:rsidRPr="00E615F6">
              <w:rPr>
                <w:rFonts w:ascii="Arial" w:hAnsi="Arial" w:cs="Arial"/>
                <w:noProof/>
                <w:webHidden/>
                <w:sz w:val="24"/>
                <w:szCs w:val="24"/>
              </w:rPr>
              <w:instrText xml:space="preserve"> PAGEREF _Toc225510999 \h </w:instrText>
            </w:r>
            <w:r w:rsidRPr="00E615F6">
              <w:rPr>
                <w:rFonts w:ascii="Arial" w:hAnsi="Arial" w:cs="Arial"/>
                <w:noProof/>
                <w:webHidden/>
                <w:sz w:val="24"/>
                <w:szCs w:val="24"/>
              </w:rPr>
            </w:r>
            <w:r w:rsidRPr="00E615F6">
              <w:rPr>
                <w:rFonts w:ascii="Arial" w:hAnsi="Arial" w:cs="Arial"/>
                <w:noProof/>
                <w:webHidden/>
                <w:sz w:val="24"/>
                <w:szCs w:val="24"/>
              </w:rPr>
              <w:fldChar w:fldCharType="separate"/>
            </w:r>
            <w:r w:rsidRPr="00E615F6">
              <w:rPr>
                <w:rFonts w:ascii="Arial" w:hAnsi="Arial" w:cs="Arial"/>
                <w:noProof/>
                <w:webHidden/>
                <w:sz w:val="24"/>
                <w:szCs w:val="24"/>
              </w:rPr>
              <w:t>7</w:t>
            </w:r>
            <w:r w:rsidRPr="00E615F6">
              <w:rPr>
                <w:rFonts w:ascii="Arial" w:hAnsi="Arial" w:cs="Arial"/>
                <w:noProof/>
                <w:webHidden/>
                <w:sz w:val="24"/>
                <w:szCs w:val="24"/>
              </w:rPr>
              <w:fldChar w:fldCharType="end"/>
            </w:r>
          </w:hyperlink>
        </w:p>
        <w:p w14:paraId="20584EE4" w14:textId="1AB45FD8" w:rsidR="00E615F6" w:rsidRPr="00E615F6" w:rsidRDefault="00E615F6" w:rsidP="00E615F6">
          <w:pPr>
            <w:pStyle w:val="TOC2"/>
            <w:tabs>
              <w:tab w:val="left" w:pos="720"/>
              <w:tab w:val="right" w:leader="dot" w:pos="9016"/>
            </w:tabs>
            <w:spacing w:line="360" w:lineRule="auto"/>
            <w:jc w:val="both"/>
            <w:rPr>
              <w:rFonts w:ascii="Arial" w:eastAsiaTheme="minorEastAsia" w:hAnsi="Arial" w:cs="Arial"/>
              <w:noProof/>
              <w:sz w:val="24"/>
              <w:szCs w:val="24"/>
            </w:rPr>
          </w:pPr>
          <w:hyperlink w:anchor="_Toc225511000" w:history="1">
            <w:r w:rsidRPr="00E615F6">
              <w:rPr>
                <w:rStyle w:val="Hyperlink"/>
                <w:rFonts w:ascii="Arial" w:hAnsi="Arial" w:cs="Arial"/>
                <w:noProof/>
                <w:sz w:val="24"/>
                <w:szCs w:val="24"/>
              </w:rPr>
              <w:t xml:space="preserve">6. </w:t>
            </w:r>
            <w:r w:rsidRPr="00E615F6">
              <w:rPr>
                <w:rFonts w:ascii="Arial" w:eastAsiaTheme="minorEastAsia" w:hAnsi="Arial" w:cs="Arial"/>
                <w:noProof/>
                <w:sz w:val="24"/>
                <w:szCs w:val="24"/>
              </w:rPr>
              <w:tab/>
            </w:r>
            <w:r w:rsidRPr="00E615F6">
              <w:rPr>
                <w:rStyle w:val="Hyperlink"/>
                <w:rFonts w:ascii="Arial" w:hAnsi="Arial" w:cs="Arial"/>
                <w:noProof/>
                <w:sz w:val="24"/>
                <w:szCs w:val="24"/>
              </w:rPr>
              <w:t>References</w:t>
            </w:r>
            <w:r w:rsidRPr="00E615F6">
              <w:rPr>
                <w:rFonts w:ascii="Arial" w:hAnsi="Arial" w:cs="Arial"/>
                <w:noProof/>
                <w:webHidden/>
                <w:sz w:val="24"/>
                <w:szCs w:val="24"/>
              </w:rPr>
              <w:tab/>
            </w:r>
            <w:r w:rsidRPr="00E615F6">
              <w:rPr>
                <w:rFonts w:ascii="Arial" w:hAnsi="Arial" w:cs="Arial"/>
                <w:noProof/>
                <w:webHidden/>
                <w:sz w:val="24"/>
                <w:szCs w:val="24"/>
              </w:rPr>
              <w:fldChar w:fldCharType="begin"/>
            </w:r>
            <w:r w:rsidRPr="00E615F6">
              <w:rPr>
                <w:rFonts w:ascii="Arial" w:hAnsi="Arial" w:cs="Arial"/>
                <w:noProof/>
                <w:webHidden/>
                <w:sz w:val="24"/>
                <w:szCs w:val="24"/>
              </w:rPr>
              <w:instrText xml:space="preserve"> PAGEREF _Toc225511000 \h </w:instrText>
            </w:r>
            <w:r w:rsidRPr="00E615F6">
              <w:rPr>
                <w:rFonts w:ascii="Arial" w:hAnsi="Arial" w:cs="Arial"/>
                <w:noProof/>
                <w:webHidden/>
                <w:sz w:val="24"/>
                <w:szCs w:val="24"/>
              </w:rPr>
            </w:r>
            <w:r w:rsidRPr="00E615F6">
              <w:rPr>
                <w:rFonts w:ascii="Arial" w:hAnsi="Arial" w:cs="Arial"/>
                <w:noProof/>
                <w:webHidden/>
                <w:sz w:val="24"/>
                <w:szCs w:val="24"/>
              </w:rPr>
              <w:fldChar w:fldCharType="separate"/>
            </w:r>
            <w:r w:rsidRPr="00E615F6">
              <w:rPr>
                <w:rFonts w:ascii="Arial" w:hAnsi="Arial" w:cs="Arial"/>
                <w:noProof/>
                <w:webHidden/>
                <w:sz w:val="24"/>
                <w:szCs w:val="24"/>
              </w:rPr>
              <w:t>8</w:t>
            </w:r>
            <w:r w:rsidRPr="00E615F6">
              <w:rPr>
                <w:rFonts w:ascii="Arial" w:hAnsi="Arial" w:cs="Arial"/>
                <w:noProof/>
                <w:webHidden/>
                <w:sz w:val="24"/>
                <w:szCs w:val="24"/>
              </w:rPr>
              <w:fldChar w:fldCharType="end"/>
            </w:r>
          </w:hyperlink>
        </w:p>
        <w:p w14:paraId="76D7454F" w14:textId="3041DDC8" w:rsidR="00E615F6" w:rsidRPr="00E615F6" w:rsidRDefault="00E615F6" w:rsidP="00E615F6">
          <w:pPr>
            <w:pStyle w:val="TOC1"/>
            <w:tabs>
              <w:tab w:val="right" w:leader="dot" w:pos="9016"/>
            </w:tabs>
            <w:spacing w:line="360" w:lineRule="auto"/>
            <w:jc w:val="both"/>
            <w:rPr>
              <w:rFonts w:ascii="Arial" w:eastAsiaTheme="minorEastAsia" w:hAnsi="Arial" w:cs="Arial"/>
              <w:noProof/>
              <w:sz w:val="24"/>
              <w:szCs w:val="24"/>
            </w:rPr>
          </w:pPr>
          <w:hyperlink w:anchor="_Toc225511001" w:history="1">
            <w:r w:rsidRPr="00E615F6">
              <w:rPr>
                <w:rStyle w:val="Hyperlink"/>
                <w:rFonts w:ascii="Arial" w:hAnsi="Arial" w:cs="Arial"/>
                <w:noProof/>
                <w:sz w:val="24"/>
                <w:szCs w:val="24"/>
              </w:rPr>
              <w:t>TASK 2</w:t>
            </w:r>
            <w:r w:rsidRPr="00E615F6">
              <w:rPr>
                <w:rFonts w:ascii="Arial" w:hAnsi="Arial" w:cs="Arial"/>
                <w:noProof/>
                <w:webHidden/>
                <w:sz w:val="24"/>
                <w:szCs w:val="24"/>
              </w:rPr>
              <w:tab/>
            </w:r>
            <w:r w:rsidRPr="00E615F6">
              <w:rPr>
                <w:rFonts w:ascii="Arial" w:hAnsi="Arial" w:cs="Arial"/>
                <w:noProof/>
                <w:webHidden/>
                <w:sz w:val="24"/>
                <w:szCs w:val="24"/>
              </w:rPr>
              <w:fldChar w:fldCharType="begin"/>
            </w:r>
            <w:r w:rsidRPr="00E615F6">
              <w:rPr>
                <w:rFonts w:ascii="Arial" w:hAnsi="Arial" w:cs="Arial"/>
                <w:noProof/>
                <w:webHidden/>
                <w:sz w:val="24"/>
                <w:szCs w:val="24"/>
              </w:rPr>
              <w:instrText xml:space="preserve"> PAGEREF _Toc225511001 \h </w:instrText>
            </w:r>
            <w:r w:rsidRPr="00E615F6">
              <w:rPr>
                <w:rFonts w:ascii="Arial" w:hAnsi="Arial" w:cs="Arial"/>
                <w:noProof/>
                <w:webHidden/>
                <w:sz w:val="24"/>
                <w:szCs w:val="24"/>
              </w:rPr>
            </w:r>
            <w:r w:rsidRPr="00E615F6">
              <w:rPr>
                <w:rFonts w:ascii="Arial" w:hAnsi="Arial" w:cs="Arial"/>
                <w:noProof/>
                <w:webHidden/>
                <w:sz w:val="24"/>
                <w:szCs w:val="24"/>
              </w:rPr>
              <w:fldChar w:fldCharType="separate"/>
            </w:r>
            <w:r w:rsidRPr="00E615F6">
              <w:rPr>
                <w:rFonts w:ascii="Arial" w:hAnsi="Arial" w:cs="Arial"/>
                <w:noProof/>
                <w:webHidden/>
                <w:sz w:val="24"/>
                <w:szCs w:val="24"/>
              </w:rPr>
              <w:t>9</w:t>
            </w:r>
            <w:r w:rsidRPr="00E615F6">
              <w:rPr>
                <w:rFonts w:ascii="Arial" w:hAnsi="Arial" w:cs="Arial"/>
                <w:noProof/>
                <w:webHidden/>
                <w:sz w:val="24"/>
                <w:szCs w:val="24"/>
              </w:rPr>
              <w:fldChar w:fldCharType="end"/>
            </w:r>
          </w:hyperlink>
        </w:p>
        <w:p w14:paraId="3B8AE8A7" w14:textId="3B1B8FEC" w:rsidR="00E615F6" w:rsidRPr="00E615F6" w:rsidRDefault="00E615F6" w:rsidP="00E615F6">
          <w:pPr>
            <w:pStyle w:val="TOC2"/>
            <w:tabs>
              <w:tab w:val="left" w:pos="720"/>
              <w:tab w:val="right" w:leader="dot" w:pos="9016"/>
            </w:tabs>
            <w:spacing w:line="360" w:lineRule="auto"/>
            <w:jc w:val="both"/>
            <w:rPr>
              <w:rFonts w:ascii="Arial" w:eastAsiaTheme="minorEastAsia" w:hAnsi="Arial" w:cs="Arial"/>
              <w:noProof/>
              <w:sz w:val="24"/>
              <w:szCs w:val="24"/>
            </w:rPr>
          </w:pPr>
          <w:hyperlink w:anchor="_Toc225511002" w:history="1">
            <w:r w:rsidRPr="00E615F6">
              <w:rPr>
                <w:rStyle w:val="Hyperlink"/>
                <w:rFonts w:ascii="Arial" w:hAnsi="Arial" w:cs="Arial"/>
                <w:noProof/>
                <w:sz w:val="24"/>
                <w:szCs w:val="24"/>
              </w:rPr>
              <w:t>1.</w:t>
            </w:r>
            <w:r w:rsidRPr="00E615F6">
              <w:rPr>
                <w:rFonts w:ascii="Arial" w:eastAsiaTheme="minorEastAsia" w:hAnsi="Arial" w:cs="Arial"/>
                <w:noProof/>
                <w:sz w:val="24"/>
                <w:szCs w:val="24"/>
              </w:rPr>
              <w:tab/>
            </w:r>
            <w:r w:rsidRPr="00E615F6">
              <w:rPr>
                <w:rStyle w:val="Hyperlink"/>
                <w:rFonts w:ascii="Arial" w:hAnsi="Arial" w:cs="Arial"/>
                <w:noProof/>
                <w:sz w:val="24"/>
                <w:szCs w:val="24"/>
              </w:rPr>
              <w:t>Strategic Context</w:t>
            </w:r>
            <w:r w:rsidRPr="00E615F6">
              <w:rPr>
                <w:rFonts w:ascii="Arial" w:hAnsi="Arial" w:cs="Arial"/>
                <w:noProof/>
                <w:webHidden/>
                <w:sz w:val="24"/>
                <w:szCs w:val="24"/>
              </w:rPr>
              <w:tab/>
            </w:r>
            <w:r w:rsidRPr="00E615F6">
              <w:rPr>
                <w:rFonts w:ascii="Arial" w:hAnsi="Arial" w:cs="Arial"/>
                <w:noProof/>
                <w:webHidden/>
                <w:sz w:val="24"/>
                <w:szCs w:val="24"/>
              </w:rPr>
              <w:fldChar w:fldCharType="begin"/>
            </w:r>
            <w:r w:rsidRPr="00E615F6">
              <w:rPr>
                <w:rFonts w:ascii="Arial" w:hAnsi="Arial" w:cs="Arial"/>
                <w:noProof/>
                <w:webHidden/>
                <w:sz w:val="24"/>
                <w:szCs w:val="24"/>
              </w:rPr>
              <w:instrText xml:space="preserve"> PAGEREF _Toc225511002 \h </w:instrText>
            </w:r>
            <w:r w:rsidRPr="00E615F6">
              <w:rPr>
                <w:rFonts w:ascii="Arial" w:hAnsi="Arial" w:cs="Arial"/>
                <w:noProof/>
                <w:webHidden/>
                <w:sz w:val="24"/>
                <w:szCs w:val="24"/>
              </w:rPr>
            </w:r>
            <w:r w:rsidRPr="00E615F6">
              <w:rPr>
                <w:rFonts w:ascii="Arial" w:hAnsi="Arial" w:cs="Arial"/>
                <w:noProof/>
                <w:webHidden/>
                <w:sz w:val="24"/>
                <w:szCs w:val="24"/>
              </w:rPr>
              <w:fldChar w:fldCharType="separate"/>
            </w:r>
            <w:r w:rsidRPr="00E615F6">
              <w:rPr>
                <w:rFonts w:ascii="Arial" w:hAnsi="Arial" w:cs="Arial"/>
                <w:noProof/>
                <w:webHidden/>
                <w:sz w:val="24"/>
                <w:szCs w:val="24"/>
              </w:rPr>
              <w:t>10</w:t>
            </w:r>
            <w:r w:rsidRPr="00E615F6">
              <w:rPr>
                <w:rFonts w:ascii="Arial" w:hAnsi="Arial" w:cs="Arial"/>
                <w:noProof/>
                <w:webHidden/>
                <w:sz w:val="24"/>
                <w:szCs w:val="24"/>
              </w:rPr>
              <w:fldChar w:fldCharType="end"/>
            </w:r>
          </w:hyperlink>
        </w:p>
        <w:p w14:paraId="5B0C195F" w14:textId="156EC1EE" w:rsidR="00E615F6" w:rsidRPr="00E615F6" w:rsidRDefault="00E615F6" w:rsidP="00E615F6">
          <w:pPr>
            <w:pStyle w:val="TOC2"/>
            <w:tabs>
              <w:tab w:val="left" w:pos="720"/>
              <w:tab w:val="right" w:leader="dot" w:pos="9016"/>
            </w:tabs>
            <w:spacing w:line="360" w:lineRule="auto"/>
            <w:jc w:val="both"/>
            <w:rPr>
              <w:rFonts w:ascii="Arial" w:eastAsiaTheme="minorEastAsia" w:hAnsi="Arial" w:cs="Arial"/>
              <w:noProof/>
              <w:sz w:val="24"/>
              <w:szCs w:val="24"/>
            </w:rPr>
          </w:pPr>
          <w:hyperlink w:anchor="_Toc225511003" w:history="1">
            <w:r w:rsidRPr="00E615F6">
              <w:rPr>
                <w:rStyle w:val="Hyperlink"/>
                <w:rFonts w:ascii="Arial" w:hAnsi="Arial" w:cs="Arial"/>
                <w:noProof/>
                <w:sz w:val="24"/>
                <w:szCs w:val="24"/>
              </w:rPr>
              <w:t>2.</w:t>
            </w:r>
            <w:r w:rsidRPr="00E615F6">
              <w:rPr>
                <w:rFonts w:ascii="Arial" w:eastAsiaTheme="minorEastAsia" w:hAnsi="Arial" w:cs="Arial"/>
                <w:noProof/>
                <w:sz w:val="24"/>
                <w:szCs w:val="24"/>
              </w:rPr>
              <w:tab/>
            </w:r>
            <w:r w:rsidRPr="00E615F6">
              <w:rPr>
                <w:rStyle w:val="Hyperlink"/>
                <w:rFonts w:ascii="Arial" w:hAnsi="Arial" w:cs="Arial"/>
                <w:noProof/>
                <w:sz w:val="24"/>
                <w:szCs w:val="24"/>
              </w:rPr>
              <w:t>Strategic Responses and Competitive Advantage</w:t>
            </w:r>
            <w:r w:rsidRPr="00E615F6">
              <w:rPr>
                <w:rFonts w:ascii="Arial" w:hAnsi="Arial" w:cs="Arial"/>
                <w:noProof/>
                <w:webHidden/>
                <w:sz w:val="24"/>
                <w:szCs w:val="24"/>
              </w:rPr>
              <w:tab/>
            </w:r>
            <w:r w:rsidRPr="00E615F6">
              <w:rPr>
                <w:rFonts w:ascii="Arial" w:hAnsi="Arial" w:cs="Arial"/>
                <w:noProof/>
                <w:webHidden/>
                <w:sz w:val="24"/>
                <w:szCs w:val="24"/>
              </w:rPr>
              <w:fldChar w:fldCharType="begin"/>
            </w:r>
            <w:r w:rsidRPr="00E615F6">
              <w:rPr>
                <w:rFonts w:ascii="Arial" w:hAnsi="Arial" w:cs="Arial"/>
                <w:noProof/>
                <w:webHidden/>
                <w:sz w:val="24"/>
                <w:szCs w:val="24"/>
              </w:rPr>
              <w:instrText xml:space="preserve"> PAGEREF _Toc225511003 \h </w:instrText>
            </w:r>
            <w:r w:rsidRPr="00E615F6">
              <w:rPr>
                <w:rFonts w:ascii="Arial" w:hAnsi="Arial" w:cs="Arial"/>
                <w:noProof/>
                <w:webHidden/>
                <w:sz w:val="24"/>
                <w:szCs w:val="24"/>
              </w:rPr>
            </w:r>
            <w:r w:rsidRPr="00E615F6">
              <w:rPr>
                <w:rFonts w:ascii="Arial" w:hAnsi="Arial" w:cs="Arial"/>
                <w:noProof/>
                <w:webHidden/>
                <w:sz w:val="24"/>
                <w:szCs w:val="24"/>
              </w:rPr>
              <w:fldChar w:fldCharType="separate"/>
            </w:r>
            <w:r w:rsidRPr="00E615F6">
              <w:rPr>
                <w:rFonts w:ascii="Arial" w:hAnsi="Arial" w:cs="Arial"/>
                <w:noProof/>
                <w:webHidden/>
                <w:sz w:val="24"/>
                <w:szCs w:val="24"/>
              </w:rPr>
              <w:t>10</w:t>
            </w:r>
            <w:r w:rsidRPr="00E615F6">
              <w:rPr>
                <w:rFonts w:ascii="Arial" w:hAnsi="Arial" w:cs="Arial"/>
                <w:noProof/>
                <w:webHidden/>
                <w:sz w:val="24"/>
                <w:szCs w:val="24"/>
              </w:rPr>
              <w:fldChar w:fldCharType="end"/>
            </w:r>
          </w:hyperlink>
        </w:p>
        <w:p w14:paraId="7A362F05" w14:textId="44EE4DBA" w:rsidR="00E615F6" w:rsidRPr="00E615F6" w:rsidRDefault="00E615F6" w:rsidP="00E615F6">
          <w:pPr>
            <w:pStyle w:val="TOC3"/>
            <w:tabs>
              <w:tab w:val="left" w:pos="1200"/>
              <w:tab w:val="right" w:leader="dot" w:pos="9016"/>
            </w:tabs>
            <w:spacing w:line="360" w:lineRule="auto"/>
            <w:jc w:val="both"/>
            <w:rPr>
              <w:rFonts w:ascii="Arial" w:eastAsiaTheme="minorEastAsia" w:hAnsi="Arial" w:cs="Arial"/>
              <w:noProof/>
              <w:sz w:val="24"/>
              <w:szCs w:val="24"/>
            </w:rPr>
          </w:pPr>
          <w:hyperlink w:anchor="_Toc225511004" w:history="1">
            <w:r w:rsidRPr="00E615F6">
              <w:rPr>
                <w:rStyle w:val="Hyperlink"/>
                <w:rFonts w:ascii="Arial" w:hAnsi="Arial" w:cs="Arial"/>
                <w:noProof/>
                <w:sz w:val="24"/>
                <w:szCs w:val="24"/>
              </w:rPr>
              <w:t xml:space="preserve">2.1. </w:t>
            </w:r>
            <w:r w:rsidRPr="00E615F6">
              <w:rPr>
                <w:rFonts w:ascii="Arial" w:eastAsiaTheme="minorEastAsia" w:hAnsi="Arial" w:cs="Arial"/>
                <w:noProof/>
                <w:sz w:val="24"/>
                <w:szCs w:val="24"/>
              </w:rPr>
              <w:tab/>
            </w:r>
            <w:r w:rsidRPr="00E615F6">
              <w:rPr>
                <w:rStyle w:val="Hyperlink"/>
                <w:rFonts w:ascii="Arial" w:hAnsi="Arial" w:cs="Arial"/>
                <w:noProof/>
                <w:sz w:val="24"/>
                <w:szCs w:val="24"/>
              </w:rPr>
              <w:t>Porter’s Generic Strategies</w:t>
            </w:r>
            <w:r w:rsidRPr="00E615F6">
              <w:rPr>
                <w:rFonts w:ascii="Arial" w:hAnsi="Arial" w:cs="Arial"/>
                <w:noProof/>
                <w:webHidden/>
                <w:sz w:val="24"/>
                <w:szCs w:val="24"/>
              </w:rPr>
              <w:tab/>
            </w:r>
            <w:r w:rsidRPr="00E615F6">
              <w:rPr>
                <w:rFonts w:ascii="Arial" w:hAnsi="Arial" w:cs="Arial"/>
                <w:noProof/>
                <w:webHidden/>
                <w:sz w:val="24"/>
                <w:szCs w:val="24"/>
              </w:rPr>
              <w:fldChar w:fldCharType="begin"/>
            </w:r>
            <w:r w:rsidRPr="00E615F6">
              <w:rPr>
                <w:rFonts w:ascii="Arial" w:hAnsi="Arial" w:cs="Arial"/>
                <w:noProof/>
                <w:webHidden/>
                <w:sz w:val="24"/>
                <w:szCs w:val="24"/>
              </w:rPr>
              <w:instrText xml:space="preserve"> PAGEREF _Toc225511004 \h </w:instrText>
            </w:r>
            <w:r w:rsidRPr="00E615F6">
              <w:rPr>
                <w:rFonts w:ascii="Arial" w:hAnsi="Arial" w:cs="Arial"/>
                <w:noProof/>
                <w:webHidden/>
                <w:sz w:val="24"/>
                <w:szCs w:val="24"/>
              </w:rPr>
            </w:r>
            <w:r w:rsidRPr="00E615F6">
              <w:rPr>
                <w:rFonts w:ascii="Arial" w:hAnsi="Arial" w:cs="Arial"/>
                <w:noProof/>
                <w:webHidden/>
                <w:sz w:val="24"/>
                <w:szCs w:val="24"/>
              </w:rPr>
              <w:fldChar w:fldCharType="separate"/>
            </w:r>
            <w:r w:rsidRPr="00E615F6">
              <w:rPr>
                <w:rFonts w:ascii="Arial" w:hAnsi="Arial" w:cs="Arial"/>
                <w:noProof/>
                <w:webHidden/>
                <w:sz w:val="24"/>
                <w:szCs w:val="24"/>
              </w:rPr>
              <w:t>10</w:t>
            </w:r>
            <w:r w:rsidRPr="00E615F6">
              <w:rPr>
                <w:rFonts w:ascii="Arial" w:hAnsi="Arial" w:cs="Arial"/>
                <w:noProof/>
                <w:webHidden/>
                <w:sz w:val="24"/>
                <w:szCs w:val="24"/>
              </w:rPr>
              <w:fldChar w:fldCharType="end"/>
            </w:r>
          </w:hyperlink>
        </w:p>
        <w:p w14:paraId="0BB6C709" w14:textId="026E790F" w:rsidR="00E615F6" w:rsidRPr="00E615F6" w:rsidRDefault="00E615F6" w:rsidP="00E615F6">
          <w:pPr>
            <w:pStyle w:val="TOC3"/>
            <w:tabs>
              <w:tab w:val="left" w:pos="1200"/>
              <w:tab w:val="right" w:leader="dot" w:pos="9016"/>
            </w:tabs>
            <w:spacing w:line="360" w:lineRule="auto"/>
            <w:jc w:val="both"/>
            <w:rPr>
              <w:rFonts w:ascii="Arial" w:eastAsiaTheme="minorEastAsia" w:hAnsi="Arial" w:cs="Arial"/>
              <w:noProof/>
              <w:sz w:val="24"/>
              <w:szCs w:val="24"/>
            </w:rPr>
          </w:pPr>
          <w:hyperlink w:anchor="_Toc225511005" w:history="1">
            <w:r w:rsidRPr="00E615F6">
              <w:rPr>
                <w:rStyle w:val="Hyperlink"/>
                <w:rFonts w:ascii="Arial" w:hAnsi="Arial" w:cs="Arial"/>
                <w:noProof/>
                <w:sz w:val="24"/>
                <w:szCs w:val="24"/>
              </w:rPr>
              <w:t>2.2.</w:t>
            </w:r>
            <w:r w:rsidRPr="00E615F6">
              <w:rPr>
                <w:rFonts w:ascii="Arial" w:eastAsiaTheme="minorEastAsia" w:hAnsi="Arial" w:cs="Arial"/>
                <w:noProof/>
                <w:sz w:val="24"/>
                <w:szCs w:val="24"/>
              </w:rPr>
              <w:tab/>
            </w:r>
            <w:r w:rsidRPr="00E615F6">
              <w:rPr>
                <w:rStyle w:val="Hyperlink"/>
                <w:rFonts w:ascii="Arial" w:hAnsi="Arial" w:cs="Arial"/>
                <w:noProof/>
                <w:sz w:val="24"/>
                <w:szCs w:val="24"/>
              </w:rPr>
              <w:t>Ansoff’s Growth Matrix</w:t>
            </w:r>
            <w:r w:rsidRPr="00E615F6">
              <w:rPr>
                <w:rFonts w:ascii="Arial" w:hAnsi="Arial" w:cs="Arial"/>
                <w:noProof/>
                <w:webHidden/>
                <w:sz w:val="24"/>
                <w:szCs w:val="24"/>
              </w:rPr>
              <w:tab/>
            </w:r>
            <w:r w:rsidRPr="00E615F6">
              <w:rPr>
                <w:rFonts w:ascii="Arial" w:hAnsi="Arial" w:cs="Arial"/>
                <w:noProof/>
                <w:webHidden/>
                <w:sz w:val="24"/>
                <w:szCs w:val="24"/>
              </w:rPr>
              <w:fldChar w:fldCharType="begin"/>
            </w:r>
            <w:r w:rsidRPr="00E615F6">
              <w:rPr>
                <w:rFonts w:ascii="Arial" w:hAnsi="Arial" w:cs="Arial"/>
                <w:noProof/>
                <w:webHidden/>
                <w:sz w:val="24"/>
                <w:szCs w:val="24"/>
              </w:rPr>
              <w:instrText xml:space="preserve"> PAGEREF _Toc225511005 \h </w:instrText>
            </w:r>
            <w:r w:rsidRPr="00E615F6">
              <w:rPr>
                <w:rFonts w:ascii="Arial" w:hAnsi="Arial" w:cs="Arial"/>
                <w:noProof/>
                <w:webHidden/>
                <w:sz w:val="24"/>
                <w:szCs w:val="24"/>
              </w:rPr>
            </w:r>
            <w:r w:rsidRPr="00E615F6">
              <w:rPr>
                <w:rFonts w:ascii="Arial" w:hAnsi="Arial" w:cs="Arial"/>
                <w:noProof/>
                <w:webHidden/>
                <w:sz w:val="24"/>
                <w:szCs w:val="24"/>
              </w:rPr>
              <w:fldChar w:fldCharType="separate"/>
            </w:r>
            <w:r w:rsidRPr="00E615F6">
              <w:rPr>
                <w:rFonts w:ascii="Arial" w:hAnsi="Arial" w:cs="Arial"/>
                <w:noProof/>
                <w:webHidden/>
                <w:sz w:val="24"/>
                <w:szCs w:val="24"/>
              </w:rPr>
              <w:t>11</w:t>
            </w:r>
            <w:r w:rsidRPr="00E615F6">
              <w:rPr>
                <w:rFonts w:ascii="Arial" w:hAnsi="Arial" w:cs="Arial"/>
                <w:noProof/>
                <w:webHidden/>
                <w:sz w:val="24"/>
                <w:szCs w:val="24"/>
              </w:rPr>
              <w:fldChar w:fldCharType="end"/>
            </w:r>
          </w:hyperlink>
        </w:p>
        <w:p w14:paraId="7DFE4D40" w14:textId="64493B8A" w:rsidR="00E615F6" w:rsidRPr="00E615F6" w:rsidRDefault="00E615F6" w:rsidP="00E615F6">
          <w:pPr>
            <w:pStyle w:val="TOC2"/>
            <w:tabs>
              <w:tab w:val="left" w:pos="720"/>
              <w:tab w:val="right" w:leader="dot" w:pos="9016"/>
            </w:tabs>
            <w:spacing w:line="360" w:lineRule="auto"/>
            <w:jc w:val="both"/>
            <w:rPr>
              <w:rFonts w:ascii="Arial" w:eastAsiaTheme="minorEastAsia" w:hAnsi="Arial" w:cs="Arial"/>
              <w:noProof/>
              <w:sz w:val="24"/>
              <w:szCs w:val="24"/>
            </w:rPr>
          </w:pPr>
          <w:hyperlink w:anchor="_Toc225511006" w:history="1">
            <w:r w:rsidRPr="00E615F6">
              <w:rPr>
                <w:rStyle w:val="Hyperlink"/>
                <w:rFonts w:ascii="Arial" w:hAnsi="Arial" w:cs="Arial"/>
                <w:noProof/>
                <w:sz w:val="24"/>
                <w:szCs w:val="24"/>
              </w:rPr>
              <w:t>3.</w:t>
            </w:r>
            <w:r w:rsidRPr="00E615F6">
              <w:rPr>
                <w:rFonts w:ascii="Arial" w:eastAsiaTheme="minorEastAsia" w:hAnsi="Arial" w:cs="Arial"/>
                <w:noProof/>
                <w:sz w:val="24"/>
                <w:szCs w:val="24"/>
              </w:rPr>
              <w:tab/>
            </w:r>
            <w:r w:rsidRPr="00E615F6">
              <w:rPr>
                <w:rStyle w:val="Hyperlink"/>
                <w:rFonts w:ascii="Arial" w:hAnsi="Arial" w:cs="Arial"/>
                <w:noProof/>
                <w:sz w:val="24"/>
                <w:szCs w:val="24"/>
              </w:rPr>
              <w:t>Key Strategic Differences and Their Impact</w:t>
            </w:r>
            <w:r w:rsidRPr="00E615F6">
              <w:rPr>
                <w:rFonts w:ascii="Arial" w:hAnsi="Arial" w:cs="Arial"/>
                <w:noProof/>
                <w:webHidden/>
                <w:sz w:val="24"/>
                <w:szCs w:val="24"/>
              </w:rPr>
              <w:tab/>
            </w:r>
            <w:r w:rsidRPr="00E615F6">
              <w:rPr>
                <w:rFonts w:ascii="Arial" w:hAnsi="Arial" w:cs="Arial"/>
                <w:noProof/>
                <w:webHidden/>
                <w:sz w:val="24"/>
                <w:szCs w:val="24"/>
              </w:rPr>
              <w:fldChar w:fldCharType="begin"/>
            </w:r>
            <w:r w:rsidRPr="00E615F6">
              <w:rPr>
                <w:rFonts w:ascii="Arial" w:hAnsi="Arial" w:cs="Arial"/>
                <w:noProof/>
                <w:webHidden/>
                <w:sz w:val="24"/>
                <w:szCs w:val="24"/>
              </w:rPr>
              <w:instrText xml:space="preserve"> PAGEREF _Toc225511006 \h </w:instrText>
            </w:r>
            <w:r w:rsidRPr="00E615F6">
              <w:rPr>
                <w:rFonts w:ascii="Arial" w:hAnsi="Arial" w:cs="Arial"/>
                <w:noProof/>
                <w:webHidden/>
                <w:sz w:val="24"/>
                <w:szCs w:val="24"/>
              </w:rPr>
            </w:r>
            <w:r w:rsidRPr="00E615F6">
              <w:rPr>
                <w:rFonts w:ascii="Arial" w:hAnsi="Arial" w:cs="Arial"/>
                <w:noProof/>
                <w:webHidden/>
                <w:sz w:val="24"/>
                <w:szCs w:val="24"/>
              </w:rPr>
              <w:fldChar w:fldCharType="separate"/>
            </w:r>
            <w:r w:rsidRPr="00E615F6">
              <w:rPr>
                <w:rFonts w:ascii="Arial" w:hAnsi="Arial" w:cs="Arial"/>
                <w:noProof/>
                <w:webHidden/>
                <w:sz w:val="24"/>
                <w:szCs w:val="24"/>
              </w:rPr>
              <w:t>14</w:t>
            </w:r>
            <w:r w:rsidRPr="00E615F6">
              <w:rPr>
                <w:rFonts w:ascii="Arial" w:hAnsi="Arial" w:cs="Arial"/>
                <w:noProof/>
                <w:webHidden/>
                <w:sz w:val="24"/>
                <w:szCs w:val="24"/>
              </w:rPr>
              <w:fldChar w:fldCharType="end"/>
            </w:r>
          </w:hyperlink>
        </w:p>
        <w:p w14:paraId="1FE69E2B" w14:textId="4835898E" w:rsidR="00E615F6" w:rsidRPr="00E615F6" w:rsidRDefault="00E615F6" w:rsidP="00E615F6">
          <w:pPr>
            <w:pStyle w:val="TOC3"/>
            <w:tabs>
              <w:tab w:val="left" w:pos="1200"/>
              <w:tab w:val="right" w:leader="dot" w:pos="9016"/>
            </w:tabs>
            <w:spacing w:line="360" w:lineRule="auto"/>
            <w:jc w:val="both"/>
            <w:rPr>
              <w:rFonts w:ascii="Arial" w:eastAsiaTheme="minorEastAsia" w:hAnsi="Arial" w:cs="Arial"/>
              <w:noProof/>
              <w:sz w:val="24"/>
              <w:szCs w:val="24"/>
            </w:rPr>
          </w:pPr>
          <w:hyperlink w:anchor="_Toc225511007" w:history="1">
            <w:r w:rsidRPr="00E615F6">
              <w:rPr>
                <w:rStyle w:val="Hyperlink"/>
                <w:rFonts w:ascii="Arial" w:hAnsi="Arial" w:cs="Arial"/>
                <w:noProof/>
                <w:sz w:val="24"/>
                <w:szCs w:val="24"/>
              </w:rPr>
              <w:t>3.1.</w:t>
            </w:r>
            <w:r w:rsidRPr="00E615F6">
              <w:rPr>
                <w:rFonts w:ascii="Arial" w:eastAsiaTheme="minorEastAsia" w:hAnsi="Arial" w:cs="Arial"/>
                <w:noProof/>
                <w:sz w:val="24"/>
                <w:szCs w:val="24"/>
              </w:rPr>
              <w:tab/>
            </w:r>
            <w:r w:rsidRPr="00E615F6">
              <w:rPr>
                <w:rStyle w:val="Hyperlink"/>
                <w:rFonts w:ascii="Arial" w:hAnsi="Arial" w:cs="Arial"/>
                <w:noProof/>
                <w:sz w:val="24"/>
                <w:szCs w:val="24"/>
              </w:rPr>
              <w:t>Focus on Monetisation vs Growth</w:t>
            </w:r>
            <w:r w:rsidRPr="00E615F6">
              <w:rPr>
                <w:rFonts w:ascii="Arial" w:hAnsi="Arial" w:cs="Arial"/>
                <w:noProof/>
                <w:webHidden/>
                <w:sz w:val="24"/>
                <w:szCs w:val="24"/>
              </w:rPr>
              <w:tab/>
            </w:r>
            <w:r w:rsidRPr="00E615F6">
              <w:rPr>
                <w:rFonts w:ascii="Arial" w:hAnsi="Arial" w:cs="Arial"/>
                <w:noProof/>
                <w:webHidden/>
                <w:sz w:val="24"/>
                <w:szCs w:val="24"/>
              </w:rPr>
              <w:fldChar w:fldCharType="begin"/>
            </w:r>
            <w:r w:rsidRPr="00E615F6">
              <w:rPr>
                <w:rFonts w:ascii="Arial" w:hAnsi="Arial" w:cs="Arial"/>
                <w:noProof/>
                <w:webHidden/>
                <w:sz w:val="24"/>
                <w:szCs w:val="24"/>
              </w:rPr>
              <w:instrText xml:space="preserve"> PAGEREF _Toc225511007 \h </w:instrText>
            </w:r>
            <w:r w:rsidRPr="00E615F6">
              <w:rPr>
                <w:rFonts w:ascii="Arial" w:hAnsi="Arial" w:cs="Arial"/>
                <w:noProof/>
                <w:webHidden/>
                <w:sz w:val="24"/>
                <w:szCs w:val="24"/>
              </w:rPr>
            </w:r>
            <w:r w:rsidRPr="00E615F6">
              <w:rPr>
                <w:rFonts w:ascii="Arial" w:hAnsi="Arial" w:cs="Arial"/>
                <w:noProof/>
                <w:webHidden/>
                <w:sz w:val="24"/>
                <w:szCs w:val="24"/>
              </w:rPr>
              <w:fldChar w:fldCharType="separate"/>
            </w:r>
            <w:r w:rsidRPr="00E615F6">
              <w:rPr>
                <w:rFonts w:ascii="Arial" w:hAnsi="Arial" w:cs="Arial"/>
                <w:noProof/>
                <w:webHidden/>
                <w:sz w:val="24"/>
                <w:szCs w:val="24"/>
              </w:rPr>
              <w:t>14</w:t>
            </w:r>
            <w:r w:rsidRPr="00E615F6">
              <w:rPr>
                <w:rFonts w:ascii="Arial" w:hAnsi="Arial" w:cs="Arial"/>
                <w:noProof/>
                <w:webHidden/>
                <w:sz w:val="24"/>
                <w:szCs w:val="24"/>
              </w:rPr>
              <w:fldChar w:fldCharType="end"/>
            </w:r>
          </w:hyperlink>
        </w:p>
        <w:p w14:paraId="6D4E8C4B" w14:textId="749CCC07" w:rsidR="00E615F6" w:rsidRPr="00E615F6" w:rsidRDefault="00E615F6" w:rsidP="00E615F6">
          <w:pPr>
            <w:pStyle w:val="TOC3"/>
            <w:tabs>
              <w:tab w:val="left" w:pos="1200"/>
              <w:tab w:val="right" w:leader="dot" w:pos="9016"/>
            </w:tabs>
            <w:spacing w:line="360" w:lineRule="auto"/>
            <w:jc w:val="both"/>
            <w:rPr>
              <w:rFonts w:ascii="Arial" w:eastAsiaTheme="minorEastAsia" w:hAnsi="Arial" w:cs="Arial"/>
              <w:noProof/>
              <w:sz w:val="24"/>
              <w:szCs w:val="24"/>
            </w:rPr>
          </w:pPr>
          <w:hyperlink w:anchor="_Toc225511008" w:history="1">
            <w:r w:rsidRPr="00E615F6">
              <w:rPr>
                <w:rStyle w:val="Hyperlink"/>
                <w:rFonts w:ascii="Arial" w:hAnsi="Arial" w:cs="Arial"/>
                <w:noProof/>
                <w:sz w:val="24"/>
                <w:szCs w:val="24"/>
              </w:rPr>
              <w:t>3.2.</w:t>
            </w:r>
            <w:r w:rsidRPr="00E615F6">
              <w:rPr>
                <w:rFonts w:ascii="Arial" w:eastAsiaTheme="minorEastAsia" w:hAnsi="Arial" w:cs="Arial"/>
                <w:noProof/>
                <w:sz w:val="24"/>
                <w:szCs w:val="24"/>
              </w:rPr>
              <w:tab/>
            </w:r>
            <w:r w:rsidRPr="00E615F6">
              <w:rPr>
                <w:rStyle w:val="Hyperlink"/>
                <w:rFonts w:ascii="Arial" w:hAnsi="Arial" w:cs="Arial"/>
                <w:noProof/>
                <w:sz w:val="24"/>
                <w:szCs w:val="24"/>
              </w:rPr>
              <w:t>Differentiation vs Hybrid Strategy.</w:t>
            </w:r>
            <w:r w:rsidRPr="00E615F6">
              <w:rPr>
                <w:rFonts w:ascii="Arial" w:hAnsi="Arial" w:cs="Arial"/>
                <w:noProof/>
                <w:webHidden/>
                <w:sz w:val="24"/>
                <w:szCs w:val="24"/>
              </w:rPr>
              <w:tab/>
            </w:r>
            <w:r w:rsidRPr="00E615F6">
              <w:rPr>
                <w:rFonts w:ascii="Arial" w:hAnsi="Arial" w:cs="Arial"/>
                <w:noProof/>
                <w:webHidden/>
                <w:sz w:val="24"/>
                <w:szCs w:val="24"/>
              </w:rPr>
              <w:fldChar w:fldCharType="begin"/>
            </w:r>
            <w:r w:rsidRPr="00E615F6">
              <w:rPr>
                <w:rFonts w:ascii="Arial" w:hAnsi="Arial" w:cs="Arial"/>
                <w:noProof/>
                <w:webHidden/>
                <w:sz w:val="24"/>
                <w:szCs w:val="24"/>
              </w:rPr>
              <w:instrText xml:space="preserve"> PAGEREF _Toc225511008 \h </w:instrText>
            </w:r>
            <w:r w:rsidRPr="00E615F6">
              <w:rPr>
                <w:rFonts w:ascii="Arial" w:hAnsi="Arial" w:cs="Arial"/>
                <w:noProof/>
                <w:webHidden/>
                <w:sz w:val="24"/>
                <w:szCs w:val="24"/>
              </w:rPr>
            </w:r>
            <w:r w:rsidRPr="00E615F6">
              <w:rPr>
                <w:rFonts w:ascii="Arial" w:hAnsi="Arial" w:cs="Arial"/>
                <w:noProof/>
                <w:webHidden/>
                <w:sz w:val="24"/>
                <w:szCs w:val="24"/>
              </w:rPr>
              <w:fldChar w:fldCharType="separate"/>
            </w:r>
            <w:r w:rsidRPr="00E615F6">
              <w:rPr>
                <w:rFonts w:ascii="Arial" w:hAnsi="Arial" w:cs="Arial"/>
                <w:noProof/>
                <w:webHidden/>
                <w:sz w:val="24"/>
                <w:szCs w:val="24"/>
              </w:rPr>
              <w:t>14</w:t>
            </w:r>
            <w:r w:rsidRPr="00E615F6">
              <w:rPr>
                <w:rFonts w:ascii="Arial" w:hAnsi="Arial" w:cs="Arial"/>
                <w:noProof/>
                <w:webHidden/>
                <w:sz w:val="24"/>
                <w:szCs w:val="24"/>
              </w:rPr>
              <w:fldChar w:fldCharType="end"/>
            </w:r>
          </w:hyperlink>
        </w:p>
        <w:p w14:paraId="79690DAE" w14:textId="0A28C01F" w:rsidR="00E615F6" w:rsidRPr="00E615F6" w:rsidRDefault="00E615F6" w:rsidP="00E615F6">
          <w:pPr>
            <w:pStyle w:val="TOC2"/>
            <w:tabs>
              <w:tab w:val="left" w:pos="720"/>
              <w:tab w:val="right" w:leader="dot" w:pos="9016"/>
            </w:tabs>
            <w:spacing w:line="360" w:lineRule="auto"/>
            <w:jc w:val="both"/>
            <w:rPr>
              <w:rFonts w:ascii="Arial" w:eastAsiaTheme="minorEastAsia" w:hAnsi="Arial" w:cs="Arial"/>
              <w:noProof/>
              <w:sz w:val="24"/>
              <w:szCs w:val="24"/>
            </w:rPr>
          </w:pPr>
          <w:hyperlink w:anchor="_Toc225511009" w:history="1">
            <w:r w:rsidRPr="00E615F6">
              <w:rPr>
                <w:rStyle w:val="Hyperlink"/>
                <w:rFonts w:ascii="Arial" w:hAnsi="Arial" w:cs="Arial"/>
                <w:noProof/>
                <w:sz w:val="24"/>
                <w:szCs w:val="24"/>
              </w:rPr>
              <w:t>4.</w:t>
            </w:r>
            <w:r w:rsidRPr="00E615F6">
              <w:rPr>
                <w:rFonts w:ascii="Arial" w:eastAsiaTheme="minorEastAsia" w:hAnsi="Arial" w:cs="Arial"/>
                <w:noProof/>
                <w:sz w:val="24"/>
                <w:szCs w:val="24"/>
              </w:rPr>
              <w:tab/>
            </w:r>
            <w:r w:rsidRPr="00E615F6">
              <w:rPr>
                <w:rStyle w:val="Hyperlink"/>
                <w:rFonts w:ascii="Arial" w:hAnsi="Arial" w:cs="Arial"/>
                <w:noProof/>
                <w:sz w:val="24"/>
                <w:szCs w:val="24"/>
              </w:rPr>
              <w:t>Conclusion</w:t>
            </w:r>
            <w:r w:rsidRPr="00E615F6">
              <w:rPr>
                <w:rFonts w:ascii="Arial" w:hAnsi="Arial" w:cs="Arial"/>
                <w:noProof/>
                <w:webHidden/>
                <w:sz w:val="24"/>
                <w:szCs w:val="24"/>
              </w:rPr>
              <w:tab/>
            </w:r>
            <w:r w:rsidRPr="00E615F6">
              <w:rPr>
                <w:rFonts w:ascii="Arial" w:hAnsi="Arial" w:cs="Arial"/>
                <w:noProof/>
                <w:webHidden/>
                <w:sz w:val="24"/>
                <w:szCs w:val="24"/>
              </w:rPr>
              <w:fldChar w:fldCharType="begin"/>
            </w:r>
            <w:r w:rsidRPr="00E615F6">
              <w:rPr>
                <w:rFonts w:ascii="Arial" w:hAnsi="Arial" w:cs="Arial"/>
                <w:noProof/>
                <w:webHidden/>
                <w:sz w:val="24"/>
                <w:szCs w:val="24"/>
              </w:rPr>
              <w:instrText xml:space="preserve"> PAGEREF _Toc225511009 \h </w:instrText>
            </w:r>
            <w:r w:rsidRPr="00E615F6">
              <w:rPr>
                <w:rFonts w:ascii="Arial" w:hAnsi="Arial" w:cs="Arial"/>
                <w:noProof/>
                <w:webHidden/>
                <w:sz w:val="24"/>
                <w:szCs w:val="24"/>
              </w:rPr>
            </w:r>
            <w:r w:rsidRPr="00E615F6">
              <w:rPr>
                <w:rFonts w:ascii="Arial" w:hAnsi="Arial" w:cs="Arial"/>
                <w:noProof/>
                <w:webHidden/>
                <w:sz w:val="24"/>
                <w:szCs w:val="24"/>
              </w:rPr>
              <w:fldChar w:fldCharType="separate"/>
            </w:r>
            <w:r w:rsidRPr="00E615F6">
              <w:rPr>
                <w:rFonts w:ascii="Arial" w:hAnsi="Arial" w:cs="Arial"/>
                <w:noProof/>
                <w:webHidden/>
                <w:sz w:val="24"/>
                <w:szCs w:val="24"/>
              </w:rPr>
              <w:t>15</w:t>
            </w:r>
            <w:r w:rsidRPr="00E615F6">
              <w:rPr>
                <w:rFonts w:ascii="Arial" w:hAnsi="Arial" w:cs="Arial"/>
                <w:noProof/>
                <w:webHidden/>
                <w:sz w:val="24"/>
                <w:szCs w:val="24"/>
              </w:rPr>
              <w:fldChar w:fldCharType="end"/>
            </w:r>
          </w:hyperlink>
        </w:p>
        <w:p w14:paraId="4E3ED6E7" w14:textId="5319BE45" w:rsidR="00E615F6" w:rsidRPr="00E615F6" w:rsidRDefault="00E615F6" w:rsidP="00E615F6">
          <w:pPr>
            <w:pStyle w:val="TOC2"/>
            <w:tabs>
              <w:tab w:val="left" w:pos="720"/>
              <w:tab w:val="right" w:leader="dot" w:pos="9016"/>
            </w:tabs>
            <w:spacing w:line="360" w:lineRule="auto"/>
            <w:jc w:val="both"/>
            <w:rPr>
              <w:rFonts w:ascii="Arial" w:eastAsiaTheme="minorEastAsia" w:hAnsi="Arial" w:cs="Arial"/>
              <w:noProof/>
              <w:sz w:val="24"/>
              <w:szCs w:val="24"/>
            </w:rPr>
          </w:pPr>
          <w:hyperlink w:anchor="_Toc225511010" w:history="1">
            <w:r w:rsidRPr="00E615F6">
              <w:rPr>
                <w:rStyle w:val="Hyperlink"/>
                <w:rFonts w:ascii="Arial" w:hAnsi="Arial" w:cs="Arial"/>
                <w:noProof/>
                <w:sz w:val="24"/>
                <w:szCs w:val="24"/>
              </w:rPr>
              <w:t>5.</w:t>
            </w:r>
            <w:r w:rsidRPr="00E615F6">
              <w:rPr>
                <w:rFonts w:ascii="Arial" w:eastAsiaTheme="minorEastAsia" w:hAnsi="Arial" w:cs="Arial"/>
                <w:noProof/>
                <w:sz w:val="24"/>
                <w:szCs w:val="24"/>
              </w:rPr>
              <w:tab/>
            </w:r>
            <w:r w:rsidRPr="00E615F6">
              <w:rPr>
                <w:rStyle w:val="Hyperlink"/>
                <w:rFonts w:ascii="Arial" w:hAnsi="Arial" w:cs="Arial"/>
                <w:noProof/>
                <w:sz w:val="24"/>
                <w:szCs w:val="24"/>
              </w:rPr>
              <w:t>References</w:t>
            </w:r>
            <w:r w:rsidRPr="00E615F6">
              <w:rPr>
                <w:rFonts w:ascii="Arial" w:hAnsi="Arial" w:cs="Arial"/>
                <w:noProof/>
                <w:webHidden/>
                <w:sz w:val="24"/>
                <w:szCs w:val="24"/>
              </w:rPr>
              <w:tab/>
            </w:r>
            <w:r w:rsidRPr="00E615F6">
              <w:rPr>
                <w:rFonts w:ascii="Arial" w:hAnsi="Arial" w:cs="Arial"/>
                <w:noProof/>
                <w:webHidden/>
                <w:sz w:val="24"/>
                <w:szCs w:val="24"/>
              </w:rPr>
              <w:fldChar w:fldCharType="begin"/>
            </w:r>
            <w:r w:rsidRPr="00E615F6">
              <w:rPr>
                <w:rFonts w:ascii="Arial" w:hAnsi="Arial" w:cs="Arial"/>
                <w:noProof/>
                <w:webHidden/>
                <w:sz w:val="24"/>
                <w:szCs w:val="24"/>
              </w:rPr>
              <w:instrText xml:space="preserve"> PAGEREF _Toc225511010 \h </w:instrText>
            </w:r>
            <w:r w:rsidRPr="00E615F6">
              <w:rPr>
                <w:rFonts w:ascii="Arial" w:hAnsi="Arial" w:cs="Arial"/>
                <w:noProof/>
                <w:webHidden/>
                <w:sz w:val="24"/>
                <w:szCs w:val="24"/>
              </w:rPr>
            </w:r>
            <w:r w:rsidRPr="00E615F6">
              <w:rPr>
                <w:rFonts w:ascii="Arial" w:hAnsi="Arial" w:cs="Arial"/>
                <w:noProof/>
                <w:webHidden/>
                <w:sz w:val="24"/>
                <w:szCs w:val="24"/>
              </w:rPr>
              <w:fldChar w:fldCharType="separate"/>
            </w:r>
            <w:r w:rsidRPr="00E615F6">
              <w:rPr>
                <w:rFonts w:ascii="Arial" w:hAnsi="Arial" w:cs="Arial"/>
                <w:noProof/>
                <w:webHidden/>
                <w:sz w:val="24"/>
                <w:szCs w:val="24"/>
              </w:rPr>
              <w:t>16</w:t>
            </w:r>
            <w:r w:rsidRPr="00E615F6">
              <w:rPr>
                <w:rFonts w:ascii="Arial" w:hAnsi="Arial" w:cs="Arial"/>
                <w:noProof/>
                <w:webHidden/>
                <w:sz w:val="24"/>
                <w:szCs w:val="24"/>
              </w:rPr>
              <w:fldChar w:fldCharType="end"/>
            </w:r>
          </w:hyperlink>
        </w:p>
        <w:p w14:paraId="06291783" w14:textId="5BC73E26" w:rsidR="00620927" w:rsidRPr="00E615F6" w:rsidRDefault="00620927" w:rsidP="00E615F6">
          <w:pPr>
            <w:spacing w:line="360" w:lineRule="auto"/>
            <w:jc w:val="both"/>
            <w:rPr>
              <w:rFonts w:ascii="Arial" w:hAnsi="Arial" w:cs="Arial"/>
              <w:sz w:val="24"/>
              <w:szCs w:val="24"/>
            </w:rPr>
          </w:pPr>
          <w:r w:rsidRPr="00E615F6">
            <w:rPr>
              <w:rFonts w:ascii="Arial" w:hAnsi="Arial" w:cs="Arial"/>
              <w:b/>
              <w:bCs/>
              <w:noProof/>
              <w:sz w:val="24"/>
              <w:szCs w:val="24"/>
            </w:rPr>
            <w:fldChar w:fldCharType="end"/>
          </w:r>
        </w:p>
      </w:sdtContent>
    </w:sdt>
    <w:p w14:paraId="2CF0F676" w14:textId="77777777" w:rsidR="00620927" w:rsidRPr="00E615F6" w:rsidRDefault="00620927" w:rsidP="00E615F6">
      <w:pPr>
        <w:spacing w:before="240" w:after="0" w:line="360" w:lineRule="auto"/>
        <w:jc w:val="both"/>
        <w:outlineLvl w:val="1"/>
        <w:rPr>
          <w:rFonts w:ascii="Arial" w:eastAsia="Times New Roman" w:hAnsi="Arial" w:cs="Arial"/>
          <w:b/>
          <w:bCs/>
          <w:kern w:val="0"/>
          <w:sz w:val="24"/>
          <w:szCs w:val="24"/>
          <w14:ligatures w14:val="none"/>
        </w:rPr>
      </w:pPr>
    </w:p>
    <w:p w14:paraId="69AF5A7C" w14:textId="77777777" w:rsidR="004F3705" w:rsidRPr="00E615F6" w:rsidRDefault="004F3705" w:rsidP="00E615F6">
      <w:pPr>
        <w:spacing w:before="240" w:after="0" w:line="360" w:lineRule="auto"/>
        <w:jc w:val="both"/>
        <w:outlineLvl w:val="1"/>
        <w:rPr>
          <w:rFonts w:ascii="Arial" w:eastAsia="Times New Roman" w:hAnsi="Arial" w:cs="Arial"/>
          <w:b/>
          <w:bCs/>
          <w:kern w:val="0"/>
          <w:sz w:val="24"/>
          <w:szCs w:val="24"/>
          <w14:ligatures w14:val="none"/>
        </w:rPr>
      </w:pPr>
    </w:p>
    <w:p w14:paraId="131516C5" w14:textId="0E3BF349" w:rsidR="00E523A9" w:rsidRPr="00E615F6" w:rsidRDefault="00620927" w:rsidP="00E615F6">
      <w:pPr>
        <w:pStyle w:val="Heading1"/>
        <w:jc w:val="both"/>
      </w:pPr>
      <w:bookmarkStart w:id="0" w:name="_Toc225510989"/>
      <w:r w:rsidRPr="00E615F6">
        <w:lastRenderedPageBreak/>
        <w:t xml:space="preserve">TASK </w:t>
      </w:r>
      <w:r w:rsidR="00E523A9" w:rsidRPr="00E615F6">
        <w:t>1</w:t>
      </w:r>
      <w:bookmarkEnd w:id="0"/>
    </w:p>
    <w:p w14:paraId="1CEDBB97" w14:textId="0FEEF04D" w:rsidR="00E523A9" w:rsidRPr="00E615F6" w:rsidRDefault="00620927" w:rsidP="00E615F6">
      <w:pPr>
        <w:pStyle w:val="Heading2"/>
      </w:pPr>
      <w:bookmarkStart w:id="1" w:name="_Toc225510990"/>
      <w:r w:rsidRPr="00E615F6">
        <w:t xml:space="preserve">1. </w:t>
      </w:r>
      <w:r w:rsidRPr="00E615F6">
        <w:tab/>
      </w:r>
      <w:r w:rsidR="00E523A9" w:rsidRPr="00E615F6">
        <w:t>Critical Analysis of Macro</w:t>
      </w:r>
      <w:r w:rsidR="00E523A9" w:rsidRPr="00E615F6">
        <w:noBreakHyphen/>
        <w:t>Marketing Environment: Netflix and Disney+</w:t>
      </w:r>
      <w:bookmarkEnd w:id="1"/>
    </w:p>
    <w:p w14:paraId="6EB101AA" w14:textId="22D0B74C" w:rsidR="00E523A9" w:rsidRPr="00E615F6" w:rsidRDefault="00E523A9" w:rsidP="00E615F6">
      <w:pPr>
        <w:spacing w:before="240" w:after="0" w:line="360" w:lineRule="auto"/>
        <w:jc w:val="both"/>
        <w:rPr>
          <w:rFonts w:ascii="Arial" w:eastAsia="Times New Roman" w:hAnsi="Arial" w:cs="Arial"/>
          <w:kern w:val="0"/>
          <w:sz w:val="24"/>
          <w:szCs w:val="24"/>
          <w14:ligatures w14:val="none"/>
        </w:rPr>
      </w:pPr>
      <w:r w:rsidRPr="00E615F6">
        <w:rPr>
          <w:rFonts w:ascii="Arial" w:eastAsia="Times New Roman" w:hAnsi="Arial" w:cs="Arial"/>
          <w:kern w:val="0"/>
          <w:sz w:val="24"/>
          <w:szCs w:val="24"/>
          <w14:ligatures w14:val="none"/>
        </w:rPr>
        <w:t xml:space="preserve">The macro marketing environment is an important concept in strategic marketing because external factors shape opportunities and threats that shape competitive positions (Kotler and Keller, 2016). These external forces are highly </w:t>
      </w:r>
      <w:r w:rsidR="004D7435" w:rsidRPr="00E615F6">
        <w:rPr>
          <w:rFonts w:ascii="Arial" w:eastAsia="Times New Roman" w:hAnsi="Arial" w:cs="Arial"/>
          <w:kern w:val="0"/>
          <w:sz w:val="24"/>
          <w:szCs w:val="24"/>
          <w14:ligatures w14:val="none"/>
        </w:rPr>
        <w:t>analysed</w:t>
      </w:r>
      <w:r w:rsidRPr="00E615F6">
        <w:rPr>
          <w:rFonts w:ascii="Arial" w:eastAsia="Times New Roman" w:hAnsi="Arial" w:cs="Arial"/>
          <w:kern w:val="0"/>
          <w:sz w:val="24"/>
          <w:szCs w:val="24"/>
          <w14:ligatures w14:val="none"/>
        </w:rPr>
        <w:t xml:space="preserve"> within the framework of PESTEL, which refers to the analysis of the Political, Economic, Sociocultural, Technological, Environmental, and Legal factors (Gupta, 2013). The current essay is a critical analysis of how Netflix and Disney+ have experienced opportunities and threats due to technological and economic forces in the macro environment and how they have affected the placement of the companies in the market.</w:t>
      </w:r>
    </w:p>
    <w:p w14:paraId="09139F9E" w14:textId="6E506905" w:rsidR="00E523A9" w:rsidRPr="00E615F6" w:rsidRDefault="00620927" w:rsidP="00E615F6">
      <w:pPr>
        <w:pStyle w:val="Heading2"/>
      </w:pPr>
      <w:bookmarkStart w:id="2" w:name="_Toc225510991"/>
      <w:r w:rsidRPr="00E615F6">
        <w:t>2.</w:t>
      </w:r>
      <w:r w:rsidRPr="00E615F6">
        <w:tab/>
      </w:r>
      <w:r w:rsidR="00E523A9" w:rsidRPr="00E615F6">
        <w:t>Industry Context</w:t>
      </w:r>
      <w:bookmarkEnd w:id="2"/>
    </w:p>
    <w:p w14:paraId="6F39BDDA" w14:textId="13301737" w:rsidR="00E523A9" w:rsidRPr="00E615F6" w:rsidRDefault="00E523A9" w:rsidP="00E615F6">
      <w:pPr>
        <w:spacing w:before="240" w:after="0" w:line="360" w:lineRule="auto"/>
        <w:jc w:val="both"/>
        <w:rPr>
          <w:rFonts w:ascii="Arial" w:eastAsia="Times New Roman" w:hAnsi="Arial" w:cs="Arial"/>
          <w:kern w:val="0"/>
          <w:sz w:val="24"/>
          <w:szCs w:val="24"/>
          <w14:ligatures w14:val="none"/>
        </w:rPr>
      </w:pPr>
      <w:r w:rsidRPr="00E615F6">
        <w:rPr>
          <w:rFonts w:ascii="Arial" w:eastAsia="Times New Roman" w:hAnsi="Arial" w:cs="Arial"/>
          <w:kern w:val="0"/>
          <w:sz w:val="24"/>
          <w:szCs w:val="24"/>
          <w14:ligatures w14:val="none"/>
        </w:rPr>
        <w:t>The international subscription video on demand (</w:t>
      </w:r>
      <w:proofErr w:type="spellStart"/>
      <w:r w:rsidRPr="00E615F6">
        <w:rPr>
          <w:rFonts w:ascii="Arial" w:eastAsia="Times New Roman" w:hAnsi="Arial" w:cs="Arial"/>
          <w:kern w:val="0"/>
          <w:sz w:val="24"/>
          <w:szCs w:val="24"/>
          <w14:ligatures w14:val="none"/>
        </w:rPr>
        <w:t>SVoD</w:t>
      </w:r>
      <w:proofErr w:type="spellEnd"/>
      <w:r w:rsidRPr="00E615F6">
        <w:rPr>
          <w:rFonts w:ascii="Arial" w:eastAsia="Times New Roman" w:hAnsi="Arial" w:cs="Arial"/>
          <w:kern w:val="0"/>
          <w:sz w:val="24"/>
          <w:szCs w:val="24"/>
          <w14:ligatures w14:val="none"/>
        </w:rPr>
        <w:t xml:space="preserve">) solution has migrated swiftly away out of conventional television on the on demand digital method. Netflix which started as a DVD rental company in 1997 evolved to be a universal streaming giant with a </w:t>
      </w:r>
      <w:r w:rsidR="00E76130" w:rsidRPr="00E615F6">
        <w:rPr>
          <w:rFonts w:ascii="Arial" w:eastAsia="Times New Roman" w:hAnsi="Arial" w:cs="Arial"/>
          <w:kern w:val="0"/>
          <w:sz w:val="24"/>
          <w:szCs w:val="24"/>
          <w14:ligatures w14:val="none"/>
        </w:rPr>
        <w:t>worldwide</w:t>
      </w:r>
      <w:r w:rsidRPr="00E615F6">
        <w:rPr>
          <w:rFonts w:ascii="Arial" w:eastAsia="Times New Roman" w:hAnsi="Arial" w:cs="Arial"/>
          <w:kern w:val="0"/>
          <w:sz w:val="24"/>
          <w:szCs w:val="24"/>
          <w14:ligatures w14:val="none"/>
        </w:rPr>
        <w:t xml:space="preserve"> subscriber around 260 million by the year 2025 (Statista, 2025). In 2019, Disney Plus, a service, began with the launch of over 130 million subscribers up to the end of 2025 because of good intellectual property (IP) by Disney studios (Statista, 2025). The emergence of the streaming market indicates more macro trends on the phenomenon of digital consumption but puts the pressure on competitors even greater.</w:t>
      </w:r>
    </w:p>
    <w:p w14:paraId="427A6159" w14:textId="2BBEC227" w:rsidR="00031A77" w:rsidRPr="00E615F6" w:rsidRDefault="00620927" w:rsidP="00E615F6">
      <w:pPr>
        <w:pStyle w:val="Heading2"/>
      </w:pPr>
      <w:bookmarkStart w:id="3" w:name="_Toc225510992"/>
      <w:r w:rsidRPr="00E615F6">
        <w:t>3.</w:t>
      </w:r>
      <w:r w:rsidRPr="00E615F6">
        <w:tab/>
      </w:r>
      <w:r w:rsidR="00031A77" w:rsidRPr="00E615F6">
        <w:t xml:space="preserve">Macro </w:t>
      </w:r>
      <w:r w:rsidR="00931F30" w:rsidRPr="00E615F6">
        <w:t>Analysis</w:t>
      </w:r>
      <w:bookmarkEnd w:id="3"/>
    </w:p>
    <w:p w14:paraId="27C114BB" w14:textId="7D2B1882" w:rsidR="00E523A9" w:rsidRPr="00E615F6" w:rsidRDefault="00031A77" w:rsidP="00E615F6">
      <w:pPr>
        <w:pStyle w:val="Heading3"/>
      </w:pPr>
      <w:bookmarkStart w:id="4" w:name="_Toc225510993"/>
      <w:r w:rsidRPr="00E615F6">
        <w:t>3.1.</w:t>
      </w:r>
      <w:r w:rsidRPr="00E615F6">
        <w:tab/>
      </w:r>
      <w:r w:rsidR="00E523A9" w:rsidRPr="00E615F6">
        <w:t>Macro Factor 1: Technological Change</w:t>
      </w:r>
      <w:bookmarkEnd w:id="4"/>
    </w:p>
    <w:p w14:paraId="0AA7C2D5" w14:textId="0514EA59" w:rsidR="00827558" w:rsidRPr="00E615F6" w:rsidRDefault="00E523A9" w:rsidP="00E615F6">
      <w:pPr>
        <w:spacing w:line="360" w:lineRule="auto"/>
        <w:jc w:val="both"/>
        <w:rPr>
          <w:rFonts w:ascii="Arial" w:hAnsi="Arial" w:cs="Arial"/>
          <w:sz w:val="24"/>
          <w:szCs w:val="24"/>
        </w:rPr>
      </w:pPr>
      <w:r w:rsidRPr="00E615F6">
        <w:rPr>
          <w:rFonts w:ascii="Arial" w:hAnsi="Arial" w:cs="Arial"/>
          <w:sz w:val="24"/>
          <w:szCs w:val="24"/>
        </w:rPr>
        <w:t xml:space="preserve">The most important forces of </w:t>
      </w:r>
      <w:proofErr w:type="spellStart"/>
      <w:r w:rsidRPr="00E615F6">
        <w:rPr>
          <w:rFonts w:ascii="Arial" w:hAnsi="Arial" w:cs="Arial"/>
          <w:sz w:val="24"/>
          <w:szCs w:val="24"/>
        </w:rPr>
        <w:t>SVoD</w:t>
      </w:r>
      <w:proofErr w:type="spellEnd"/>
      <w:r w:rsidRPr="00E615F6">
        <w:rPr>
          <w:rFonts w:ascii="Arial" w:hAnsi="Arial" w:cs="Arial"/>
          <w:sz w:val="24"/>
          <w:szCs w:val="24"/>
        </w:rPr>
        <w:t xml:space="preserve"> strategy are the technological forces, which play an active role in delivering the content and the user experience. Data analytics innovation, artificial intelligence (AI), mobile networking and content distribution platform have transformed competitive dynamics.</w:t>
      </w:r>
      <w:r w:rsidR="002620C9" w:rsidRPr="00E615F6">
        <w:rPr>
          <w:rFonts w:ascii="Arial" w:hAnsi="Arial" w:cs="Arial"/>
          <w:sz w:val="24"/>
          <w:szCs w:val="24"/>
        </w:rPr>
        <w:t xml:space="preserve"> </w:t>
      </w:r>
    </w:p>
    <w:p w14:paraId="1226DFF2" w14:textId="2AF85D12" w:rsidR="00827558" w:rsidRPr="00E615F6" w:rsidRDefault="002620C9" w:rsidP="00E615F6">
      <w:pPr>
        <w:pStyle w:val="Caption"/>
        <w:spacing w:before="240" w:after="0" w:line="360" w:lineRule="auto"/>
        <w:jc w:val="both"/>
        <w:rPr>
          <w:rFonts w:ascii="Arial" w:hAnsi="Arial" w:cs="Arial"/>
          <w:color w:val="auto"/>
          <w:sz w:val="24"/>
          <w:szCs w:val="24"/>
        </w:rPr>
      </w:pPr>
      <w:r w:rsidRPr="00E615F6">
        <w:rPr>
          <w:rFonts w:ascii="Arial" w:hAnsi="Arial" w:cs="Arial"/>
          <w:color w:val="auto"/>
          <w:sz w:val="24"/>
          <w:szCs w:val="24"/>
        </w:rPr>
        <w:t xml:space="preserve">Figure </w:t>
      </w:r>
      <w:r w:rsidRPr="00E615F6">
        <w:rPr>
          <w:rFonts w:ascii="Arial" w:hAnsi="Arial" w:cs="Arial"/>
          <w:color w:val="auto"/>
          <w:sz w:val="24"/>
          <w:szCs w:val="24"/>
        </w:rPr>
        <w:fldChar w:fldCharType="begin"/>
      </w:r>
      <w:r w:rsidRPr="00E615F6">
        <w:rPr>
          <w:rFonts w:ascii="Arial" w:hAnsi="Arial" w:cs="Arial"/>
          <w:color w:val="auto"/>
          <w:sz w:val="24"/>
          <w:szCs w:val="24"/>
        </w:rPr>
        <w:instrText xml:space="preserve"> SEQ Figure \* ARABIC </w:instrText>
      </w:r>
      <w:r w:rsidRPr="00E615F6">
        <w:rPr>
          <w:rFonts w:ascii="Arial" w:hAnsi="Arial" w:cs="Arial"/>
          <w:color w:val="auto"/>
          <w:sz w:val="24"/>
          <w:szCs w:val="24"/>
        </w:rPr>
        <w:fldChar w:fldCharType="separate"/>
      </w:r>
      <w:r w:rsidR="006571EB" w:rsidRPr="00E615F6">
        <w:rPr>
          <w:rFonts w:ascii="Arial" w:hAnsi="Arial" w:cs="Arial"/>
          <w:noProof/>
          <w:color w:val="auto"/>
          <w:sz w:val="24"/>
          <w:szCs w:val="24"/>
        </w:rPr>
        <w:t>1</w:t>
      </w:r>
      <w:r w:rsidRPr="00E615F6">
        <w:rPr>
          <w:rFonts w:ascii="Arial" w:hAnsi="Arial" w:cs="Arial"/>
          <w:color w:val="auto"/>
          <w:sz w:val="24"/>
          <w:szCs w:val="24"/>
        </w:rPr>
        <w:fldChar w:fldCharType="end"/>
      </w:r>
      <w:r w:rsidRPr="00E615F6">
        <w:rPr>
          <w:rFonts w:ascii="Arial" w:hAnsi="Arial" w:cs="Arial"/>
          <w:color w:val="auto"/>
          <w:sz w:val="24"/>
          <w:szCs w:val="24"/>
        </w:rPr>
        <w:t>: Technological Change – Opportunities and Threats</w:t>
      </w:r>
    </w:p>
    <w:tbl>
      <w:tblPr>
        <w:tblStyle w:val="TableGrid"/>
        <w:tblW w:w="0" w:type="auto"/>
        <w:tblLook w:val="04A0" w:firstRow="1" w:lastRow="0" w:firstColumn="1" w:lastColumn="0" w:noHBand="0" w:noVBand="1"/>
      </w:tblPr>
      <w:tblGrid>
        <w:gridCol w:w="1790"/>
        <w:gridCol w:w="3789"/>
        <w:gridCol w:w="3437"/>
      </w:tblGrid>
      <w:tr w:rsidR="00620927" w:rsidRPr="00E615F6" w14:paraId="206F775E" w14:textId="77777777" w:rsidTr="00DC7D6E">
        <w:tc>
          <w:tcPr>
            <w:tcW w:w="0" w:type="auto"/>
            <w:hideMark/>
          </w:tcPr>
          <w:p w14:paraId="4032ABE1" w14:textId="77777777" w:rsidR="00DC7D6E" w:rsidRPr="00E615F6" w:rsidRDefault="00DC7D6E" w:rsidP="00E615F6">
            <w:pPr>
              <w:spacing w:before="240" w:line="360" w:lineRule="auto"/>
              <w:jc w:val="both"/>
              <w:rPr>
                <w:rFonts w:ascii="Arial" w:eastAsia="Times New Roman" w:hAnsi="Arial" w:cs="Arial"/>
                <w:b/>
                <w:bCs/>
                <w:kern w:val="0"/>
                <w:sz w:val="24"/>
                <w:szCs w:val="24"/>
                <w14:ligatures w14:val="none"/>
              </w:rPr>
            </w:pPr>
            <w:r w:rsidRPr="00E615F6">
              <w:rPr>
                <w:rFonts w:ascii="Arial" w:eastAsia="Times New Roman" w:hAnsi="Arial" w:cs="Arial"/>
                <w:b/>
                <w:bCs/>
                <w:kern w:val="0"/>
                <w:sz w:val="24"/>
                <w:szCs w:val="24"/>
                <w14:ligatures w14:val="none"/>
              </w:rPr>
              <w:t>Macro Factor</w:t>
            </w:r>
          </w:p>
        </w:tc>
        <w:tc>
          <w:tcPr>
            <w:tcW w:w="0" w:type="auto"/>
            <w:hideMark/>
          </w:tcPr>
          <w:p w14:paraId="72F8BCB7" w14:textId="77777777" w:rsidR="00DC7D6E" w:rsidRPr="00E615F6" w:rsidRDefault="00DC7D6E" w:rsidP="00E615F6">
            <w:pPr>
              <w:spacing w:before="240" w:line="360" w:lineRule="auto"/>
              <w:jc w:val="both"/>
              <w:rPr>
                <w:rFonts w:ascii="Arial" w:eastAsia="Times New Roman" w:hAnsi="Arial" w:cs="Arial"/>
                <w:b/>
                <w:bCs/>
                <w:kern w:val="0"/>
                <w:sz w:val="24"/>
                <w:szCs w:val="24"/>
                <w14:ligatures w14:val="none"/>
              </w:rPr>
            </w:pPr>
            <w:r w:rsidRPr="00E615F6">
              <w:rPr>
                <w:rFonts w:ascii="Arial" w:eastAsia="Times New Roman" w:hAnsi="Arial" w:cs="Arial"/>
                <w:b/>
                <w:bCs/>
                <w:kern w:val="0"/>
                <w:sz w:val="24"/>
                <w:szCs w:val="24"/>
                <w14:ligatures w14:val="none"/>
              </w:rPr>
              <w:t>Netflix</w:t>
            </w:r>
          </w:p>
        </w:tc>
        <w:tc>
          <w:tcPr>
            <w:tcW w:w="0" w:type="auto"/>
            <w:hideMark/>
          </w:tcPr>
          <w:p w14:paraId="4B6C9A7C" w14:textId="77777777" w:rsidR="00DC7D6E" w:rsidRPr="00E615F6" w:rsidRDefault="00DC7D6E" w:rsidP="00E615F6">
            <w:pPr>
              <w:spacing w:before="240" w:line="360" w:lineRule="auto"/>
              <w:jc w:val="both"/>
              <w:rPr>
                <w:rFonts w:ascii="Arial" w:eastAsia="Times New Roman" w:hAnsi="Arial" w:cs="Arial"/>
                <w:b/>
                <w:bCs/>
                <w:kern w:val="0"/>
                <w:sz w:val="24"/>
                <w:szCs w:val="24"/>
                <w14:ligatures w14:val="none"/>
              </w:rPr>
            </w:pPr>
            <w:r w:rsidRPr="00E615F6">
              <w:rPr>
                <w:rFonts w:ascii="Arial" w:eastAsia="Times New Roman" w:hAnsi="Arial" w:cs="Arial"/>
                <w:b/>
                <w:bCs/>
                <w:kern w:val="0"/>
                <w:sz w:val="24"/>
                <w:szCs w:val="24"/>
                <w14:ligatures w14:val="none"/>
              </w:rPr>
              <w:t>Disney+</w:t>
            </w:r>
          </w:p>
        </w:tc>
      </w:tr>
      <w:tr w:rsidR="00620927" w:rsidRPr="00E615F6" w14:paraId="059CFFAC" w14:textId="77777777" w:rsidTr="00DC7D6E">
        <w:tc>
          <w:tcPr>
            <w:tcW w:w="0" w:type="auto"/>
            <w:hideMark/>
          </w:tcPr>
          <w:p w14:paraId="6F430F56" w14:textId="77777777" w:rsidR="00DC7D6E" w:rsidRPr="00E615F6" w:rsidRDefault="00DC7D6E" w:rsidP="00E615F6">
            <w:pPr>
              <w:spacing w:before="240" w:line="360" w:lineRule="auto"/>
              <w:jc w:val="both"/>
              <w:rPr>
                <w:rFonts w:ascii="Arial" w:eastAsia="Times New Roman" w:hAnsi="Arial" w:cs="Arial"/>
                <w:kern w:val="0"/>
                <w:sz w:val="24"/>
                <w:szCs w:val="24"/>
                <w14:ligatures w14:val="none"/>
              </w:rPr>
            </w:pPr>
            <w:r w:rsidRPr="00E615F6">
              <w:rPr>
                <w:rFonts w:ascii="Arial" w:eastAsia="Times New Roman" w:hAnsi="Arial" w:cs="Arial"/>
                <w:b/>
                <w:bCs/>
                <w:kern w:val="0"/>
                <w:sz w:val="24"/>
                <w:szCs w:val="24"/>
                <w14:ligatures w14:val="none"/>
              </w:rPr>
              <w:lastRenderedPageBreak/>
              <w:t>Opportunities</w:t>
            </w:r>
          </w:p>
        </w:tc>
        <w:tc>
          <w:tcPr>
            <w:tcW w:w="0" w:type="auto"/>
            <w:hideMark/>
          </w:tcPr>
          <w:p w14:paraId="5CE1FFA1" w14:textId="77777777" w:rsidR="00DC7D6E" w:rsidRPr="00E615F6" w:rsidRDefault="00DC7D6E" w:rsidP="00E615F6">
            <w:pPr>
              <w:pStyle w:val="ListParagraph"/>
              <w:numPr>
                <w:ilvl w:val="0"/>
                <w:numId w:val="11"/>
              </w:numPr>
              <w:spacing w:before="240" w:line="360" w:lineRule="auto"/>
              <w:jc w:val="both"/>
              <w:rPr>
                <w:rFonts w:ascii="Arial" w:eastAsia="Times New Roman" w:hAnsi="Arial" w:cs="Arial"/>
                <w:kern w:val="0"/>
                <w:sz w:val="24"/>
                <w:szCs w:val="24"/>
                <w14:ligatures w14:val="none"/>
              </w:rPr>
            </w:pPr>
            <w:r w:rsidRPr="00E615F6">
              <w:rPr>
                <w:rFonts w:ascii="Arial" w:eastAsia="Times New Roman" w:hAnsi="Arial" w:cs="Arial"/>
                <w:kern w:val="0"/>
                <w:sz w:val="24"/>
                <w:szCs w:val="24"/>
                <w14:ligatures w14:val="none"/>
              </w:rPr>
              <w:t>Advanced AI-driven recommendation engine enhances engagement (Gomez-Uribe &amp; Hunt, 2016)</w:t>
            </w:r>
          </w:p>
          <w:p w14:paraId="06C45430" w14:textId="77777777" w:rsidR="00DC7D6E" w:rsidRPr="00E615F6" w:rsidRDefault="00DC7D6E" w:rsidP="00E615F6">
            <w:pPr>
              <w:pStyle w:val="ListParagraph"/>
              <w:numPr>
                <w:ilvl w:val="0"/>
                <w:numId w:val="11"/>
              </w:numPr>
              <w:spacing w:before="240" w:line="360" w:lineRule="auto"/>
              <w:jc w:val="both"/>
              <w:rPr>
                <w:rFonts w:ascii="Arial" w:eastAsia="Times New Roman" w:hAnsi="Arial" w:cs="Arial"/>
                <w:kern w:val="0"/>
                <w:sz w:val="24"/>
                <w:szCs w:val="24"/>
                <w14:ligatures w14:val="none"/>
              </w:rPr>
            </w:pPr>
            <w:r w:rsidRPr="00E615F6">
              <w:rPr>
                <w:rFonts w:ascii="Arial" w:eastAsia="Times New Roman" w:hAnsi="Arial" w:cs="Arial"/>
                <w:kern w:val="0"/>
                <w:sz w:val="24"/>
                <w:szCs w:val="24"/>
                <w14:ligatures w14:val="none"/>
              </w:rPr>
              <w:t>Ad-supported tiers enable additional revenue streams (</w:t>
            </w:r>
            <w:proofErr w:type="spellStart"/>
            <w:r w:rsidRPr="00E615F6">
              <w:rPr>
                <w:rFonts w:ascii="Arial" w:eastAsia="Times New Roman" w:hAnsi="Arial" w:cs="Arial"/>
                <w:kern w:val="0"/>
                <w:sz w:val="24"/>
                <w:szCs w:val="24"/>
                <w14:ligatures w14:val="none"/>
              </w:rPr>
              <w:t>McAlone</w:t>
            </w:r>
            <w:proofErr w:type="spellEnd"/>
            <w:r w:rsidRPr="00E615F6">
              <w:rPr>
                <w:rFonts w:ascii="Arial" w:eastAsia="Times New Roman" w:hAnsi="Arial" w:cs="Arial"/>
                <w:kern w:val="0"/>
                <w:sz w:val="24"/>
                <w:szCs w:val="24"/>
                <w14:ligatures w14:val="none"/>
              </w:rPr>
              <w:t>, 2025)</w:t>
            </w:r>
          </w:p>
          <w:p w14:paraId="7AB04D4D" w14:textId="44518767" w:rsidR="00DC7D6E" w:rsidRPr="00E615F6" w:rsidRDefault="00DC7D6E" w:rsidP="00E615F6">
            <w:pPr>
              <w:pStyle w:val="ListParagraph"/>
              <w:numPr>
                <w:ilvl w:val="0"/>
                <w:numId w:val="11"/>
              </w:numPr>
              <w:spacing w:before="240" w:line="360" w:lineRule="auto"/>
              <w:jc w:val="both"/>
              <w:rPr>
                <w:rFonts w:ascii="Arial" w:eastAsia="Times New Roman" w:hAnsi="Arial" w:cs="Arial"/>
                <w:kern w:val="0"/>
                <w:sz w:val="24"/>
                <w:szCs w:val="24"/>
                <w14:ligatures w14:val="none"/>
              </w:rPr>
            </w:pPr>
            <w:r w:rsidRPr="00E615F6">
              <w:rPr>
                <w:rFonts w:ascii="Arial" w:eastAsia="Times New Roman" w:hAnsi="Arial" w:cs="Arial"/>
                <w:kern w:val="0"/>
                <w:sz w:val="24"/>
                <w:szCs w:val="24"/>
                <w14:ligatures w14:val="none"/>
              </w:rPr>
              <w:t>Mobile broadband expansion supports global accessibility</w:t>
            </w:r>
          </w:p>
        </w:tc>
        <w:tc>
          <w:tcPr>
            <w:tcW w:w="0" w:type="auto"/>
            <w:hideMark/>
          </w:tcPr>
          <w:p w14:paraId="634D3518" w14:textId="77777777" w:rsidR="003E4CF7" w:rsidRPr="00E615F6" w:rsidRDefault="00DC7D6E" w:rsidP="00E615F6">
            <w:pPr>
              <w:pStyle w:val="ListParagraph"/>
              <w:numPr>
                <w:ilvl w:val="0"/>
                <w:numId w:val="11"/>
              </w:numPr>
              <w:spacing w:before="240" w:line="360" w:lineRule="auto"/>
              <w:jc w:val="both"/>
              <w:rPr>
                <w:rFonts w:ascii="Arial" w:eastAsia="Times New Roman" w:hAnsi="Arial" w:cs="Arial"/>
                <w:kern w:val="0"/>
                <w:sz w:val="24"/>
                <w:szCs w:val="24"/>
                <w14:ligatures w14:val="none"/>
              </w:rPr>
            </w:pPr>
            <w:r w:rsidRPr="00E615F6">
              <w:rPr>
                <w:rFonts w:ascii="Arial" w:eastAsia="Times New Roman" w:hAnsi="Arial" w:cs="Arial"/>
                <w:kern w:val="0"/>
                <w:sz w:val="24"/>
                <w:szCs w:val="24"/>
                <w14:ligatures w14:val="none"/>
              </w:rPr>
              <w:t>Leverages strong IP (Marvel, Star Wars) to attract viewers on mobile devices</w:t>
            </w:r>
          </w:p>
          <w:p w14:paraId="27D54710" w14:textId="77777777" w:rsidR="003E4CF7" w:rsidRPr="00E615F6" w:rsidRDefault="00DC7D6E" w:rsidP="00E615F6">
            <w:pPr>
              <w:pStyle w:val="ListParagraph"/>
              <w:numPr>
                <w:ilvl w:val="0"/>
                <w:numId w:val="11"/>
              </w:numPr>
              <w:spacing w:before="240" w:line="360" w:lineRule="auto"/>
              <w:jc w:val="both"/>
              <w:rPr>
                <w:rFonts w:ascii="Arial" w:eastAsia="Times New Roman" w:hAnsi="Arial" w:cs="Arial"/>
                <w:kern w:val="0"/>
                <w:sz w:val="24"/>
                <w:szCs w:val="24"/>
                <w14:ligatures w14:val="none"/>
              </w:rPr>
            </w:pPr>
            <w:r w:rsidRPr="00E615F6">
              <w:rPr>
                <w:rFonts w:ascii="Arial" w:eastAsia="Times New Roman" w:hAnsi="Arial" w:cs="Arial"/>
                <w:kern w:val="0"/>
                <w:sz w:val="24"/>
                <w:szCs w:val="24"/>
                <w14:ligatures w14:val="none"/>
              </w:rPr>
              <w:t>Ad-supported subscription tiers increase reach (</w:t>
            </w:r>
            <w:proofErr w:type="spellStart"/>
            <w:r w:rsidRPr="00E615F6">
              <w:rPr>
                <w:rFonts w:ascii="Arial" w:eastAsia="Times New Roman" w:hAnsi="Arial" w:cs="Arial"/>
                <w:kern w:val="0"/>
                <w:sz w:val="24"/>
                <w:szCs w:val="24"/>
                <w14:ligatures w14:val="none"/>
              </w:rPr>
              <w:t>McAlone</w:t>
            </w:r>
            <w:proofErr w:type="spellEnd"/>
            <w:r w:rsidRPr="00E615F6">
              <w:rPr>
                <w:rFonts w:ascii="Arial" w:eastAsia="Times New Roman" w:hAnsi="Arial" w:cs="Arial"/>
                <w:kern w:val="0"/>
                <w:sz w:val="24"/>
                <w:szCs w:val="24"/>
                <w14:ligatures w14:val="none"/>
              </w:rPr>
              <w:t>, 2025)</w:t>
            </w:r>
          </w:p>
          <w:p w14:paraId="589274F0" w14:textId="6C4B825E" w:rsidR="00DC7D6E" w:rsidRPr="00E615F6" w:rsidRDefault="00DC7D6E" w:rsidP="00E615F6">
            <w:pPr>
              <w:pStyle w:val="ListParagraph"/>
              <w:numPr>
                <w:ilvl w:val="0"/>
                <w:numId w:val="11"/>
              </w:numPr>
              <w:spacing w:before="240" w:line="360" w:lineRule="auto"/>
              <w:jc w:val="both"/>
              <w:rPr>
                <w:rFonts w:ascii="Arial" w:eastAsia="Times New Roman" w:hAnsi="Arial" w:cs="Arial"/>
                <w:kern w:val="0"/>
                <w:sz w:val="24"/>
                <w:szCs w:val="24"/>
                <w14:ligatures w14:val="none"/>
              </w:rPr>
            </w:pPr>
            <w:r w:rsidRPr="00E615F6">
              <w:rPr>
                <w:rFonts w:ascii="Arial" w:eastAsia="Times New Roman" w:hAnsi="Arial" w:cs="Arial"/>
                <w:kern w:val="0"/>
                <w:sz w:val="24"/>
                <w:szCs w:val="24"/>
                <w14:ligatures w14:val="none"/>
              </w:rPr>
              <w:t>Investment in app infrastructure enables smooth streaming experience</w:t>
            </w:r>
          </w:p>
        </w:tc>
      </w:tr>
      <w:tr w:rsidR="00620927" w:rsidRPr="00E615F6" w14:paraId="55A880AE" w14:textId="77777777" w:rsidTr="00DC7D6E">
        <w:tc>
          <w:tcPr>
            <w:tcW w:w="0" w:type="auto"/>
            <w:hideMark/>
          </w:tcPr>
          <w:p w14:paraId="73090CD9" w14:textId="77777777" w:rsidR="00DC7D6E" w:rsidRPr="00E615F6" w:rsidRDefault="00DC7D6E" w:rsidP="00E615F6">
            <w:pPr>
              <w:spacing w:before="240" w:line="360" w:lineRule="auto"/>
              <w:jc w:val="both"/>
              <w:rPr>
                <w:rFonts w:ascii="Arial" w:eastAsia="Times New Roman" w:hAnsi="Arial" w:cs="Arial"/>
                <w:kern w:val="0"/>
                <w:sz w:val="24"/>
                <w:szCs w:val="24"/>
                <w14:ligatures w14:val="none"/>
              </w:rPr>
            </w:pPr>
            <w:r w:rsidRPr="00E615F6">
              <w:rPr>
                <w:rFonts w:ascii="Arial" w:eastAsia="Times New Roman" w:hAnsi="Arial" w:cs="Arial"/>
                <w:b/>
                <w:bCs/>
                <w:kern w:val="0"/>
                <w:sz w:val="24"/>
                <w:szCs w:val="24"/>
                <w14:ligatures w14:val="none"/>
              </w:rPr>
              <w:t>Threats</w:t>
            </w:r>
          </w:p>
        </w:tc>
        <w:tc>
          <w:tcPr>
            <w:tcW w:w="0" w:type="auto"/>
            <w:hideMark/>
          </w:tcPr>
          <w:p w14:paraId="1FD8268A" w14:textId="77777777" w:rsidR="00B950B9" w:rsidRPr="00E615F6" w:rsidRDefault="00DC7D6E" w:rsidP="00E615F6">
            <w:pPr>
              <w:pStyle w:val="ListParagraph"/>
              <w:numPr>
                <w:ilvl w:val="0"/>
                <w:numId w:val="12"/>
              </w:numPr>
              <w:spacing w:before="240" w:line="360" w:lineRule="auto"/>
              <w:jc w:val="both"/>
              <w:rPr>
                <w:rFonts w:ascii="Arial" w:eastAsia="Times New Roman" w:hAnsi="Arial" w:cs="Arial"/>
                <w:kern w:val="0"/>
                <w:sz w:val="24"/>
                <w:szCs w:val="24"/>
                <w14:ligatures w14:val="none"/>
              </w:rPr>
            </w:pPr>
            <w:r w:rsidRPr="00E615F6">
              <w:rPr>
                <w:rFonts w:ascii="Arial" w:eastAsia="Times New Roman" w:hAnsi="Arial" w:cs="Arial"/>
                <w:kern w:val="0"/>
                <w:sz w:val="24"/>
                <w:szCs w:val="24"/>
                <w14:ligatures w14:val="none"/>
              </w:rPr>
              <w:t>Competitors (TikTok, YouTube, Amazon Prime) using short-form and personalized content (Smith, 2023)</w:t>
            </w:r>
          </w:p>
          <w:p w14:paraId="3D3ED6D8" w14:textId="267CE133" w:rsidR="00DC7D6E" w:rsidRPr="00E615F6" w:rsidRDefault="00DC7D6E" w:rsidP="00E615F6">
            <w:pPr>
              <w:pStyle w:val="ListParagraph"/>
              <w:numPr>
                <w:ilvl w:val="0"/>
                <w:numId w:val="12"/>
              </w:numPr>
              <w:spacing w:before="240" w:line="360" w:lineRule="auto"/>
              <w:jc w:val="both"/>
              <w:rPr>
                <w:rFonts w:ascii="Arial" w:eastAsia="Times New Roman" w:hAnsi="Arial" w:cs="Arial"/>
                <w:kern w:val="0"/>
                <w:sz w:val="24"/>
                <w:szCs w:val="24"/>
                <w14:ligatures w14:val="none"/>
              </w:rPr>
            </w:pPr>
            <w:r w:rsidRPr="00E615F6">
              <w:rPr>
                <w:rFonts w:ascii="Arial" w:eastAsia="Times New Roman" w:hAnsi="Arial" w:cs="Arial"/>
                <w:kern w:val="0"/>
                <w:sz w:val="24"/>
                <w:szCs w:val="24"/>
                <w14:ligatures w14:val="none"/>
              </w:rPr>
              <w:t>High cost of maintaining cutting-edge technology and digital infrastructure</w:t>
            </w:r>
          </w:p>
        </w:tc>
        <w:tc>
          <w:tcPr>
            <w:tcW w:w="0" w:type="auto"/>
            <w:hideMark/>
          </w:tcPr>
          <w:p w14:paraId="160EC2BC" w14:textId="77777777" w:rsidR="00B950B9" w:rsidRPr="00E615F6" w:rsidRDefault="00DC7D6E" w:rsidP="00E615F6">
            <w:pPr>
              <w:pStyle w:val="ListParagraph"/>
              <w:numPr>
                <w:ilvl w:val="0"/>
                <w:numId w:val="11"/>
              </w:numPr>
              <w:spacing w:before="240" w:line="360" w:lineRule="auto"/>
              <w:jc w:val="both"/>
              <w:rPr>
                <w:rFonts w:ascii="Arial" w:eastAsia="Times New Roman" w:hAnsi="Arial" w:cs="Arial"/>
                <w:kern w:val="0"/>
                <w:sz w:val="24"/>
                <w:szCs w:val="24"/>
                <w14:ligatures w14:val="none"/>
              </w:rPr>
            </w:pPr>
            <w:r w:rsidRPr="00E615F6">
              <w:rPr>
                <w:rFonts w:ascii="Arial" w:eastAsia="Times New Roman" w:hAnsi="Arial" w:cs="Arial"/>
                <w:kern w:val="0"/>
                <w:sz w:val="24"/>
                <w:szCs w:val="24"/>
                <w14:ligatures w14:val="none"/>
              </w:rPr>
              <w:t>Lag in personalization algorithms compared to Netflix</w:t>
            </w:r>
          </w:p>
          <w:p w14:paraId="2EC4F99B" w14:textId="1E2895FD" w:rsidR="00DC7D6E" w:rsidRPr="00E615F6" w:rsidRDefault="00DC7D6E" w:rsidP="00E615F6">
            <w:pPr>
              <w:pStyle w:val="ListParagraph"/>
              <w:numPr>
                <w:ilvl w:val="0"/>
                <w:numId w:val="11"/>
              </w:numPr>
              <w:spacing w:before="240" w:line="360" w:lineRule="auto"/>
              <w:jc w:val="both"/>
              <w:rPr>
                <w:rFonts w:ascii="Arial" w:eastAsia="Times New Roman" w:hAnsi="Arial" w:cs="Arial"/>
                <w:kern w:val="0"/>
                <w:sz w:val="24"/>
                <w:szCs w:val="24"/>
                <w14:ligatures w14:val="none"/>
              </w:rPr>
            </w:pPr>
            <w:r w:rsidRPr="00E615F6">
              <w:rPr>
                <w:rFonts w:ascii="Arial" w:eastAsia="Times New Roman" w:hAnsi="Arial" w:cs="Arial"/>
                <w:kern w:val="0"/>
                <w:sz w:val="24"/>
                <w:szCs w:val="24"/>
                <w14:ligatures w14:val="none"/>
              </w:rPr>
              <w:t>Continuous technology investment needed to keep up with competitors, increasing costs</w:t>
            </w:r>
          </w:p>
        </w:tc>
      </w:tr>
    </w:tbl>
    <w:p w14:paraId="0715A402" w14:textId="72869F2E" w:rsidR="00E523A9" w:rsidRPr="00E615F6" w:rsidRDefault="00031A77" w:rsidP="00E615F6">
      <w:pPr>
        <w:pStyle w:val="Heading3"/>
      </w:pPr>
      <w:bookmarkStart w:id="5" w:name="_Toc225510994"/>
      <w:r w:rsidRPr="00E615F6">
        <w:t>3.2.</w:t>
      </w:r>
      <w:r w:rsidRPr="00E615F6">
        <w:tab/>
      </w:r>
      <w:r w:rsidR="00E523A9" w:rsidRPr="00E615F6">
        <w:t>Macro Factor 2: Economic Conditions</w:t>
      </w:r>
      <w:bookmarkEnd w:id="5"/>
    </w:p>
    <w:p w14:paraId="6B9289EE" w14:textId="77777777" w:rsidR="00E523A9" w:rsidRPr="00E615F6" w:rsidRDefault="00E523A9" w:rsidP="00E615F6">
      <w:pPr>
        <w:spacing w:line="360" w:lineRule="auto"/>
        <w:jc w:val="both"/>
        <w:rPr>
          <w:rFonts w:ascii="Arial" w:hAnsi="Arial" w:cs="Arial"/>
          <w:sz w:val="24"/>
          <w:szCs w:val="24"/>
        </w:rPr>
      </w:pPr>
      <w:r w:rsidRPr="00E615F6">
        <w:rPr>
          <w:rFonts w:ascii="Arial" w:hAnsi="Arial" w:cs="Arial"/>
          <w:sz w:val="24"/>
          <w:szCs w:val="24"/>
        </w:rPr>
        <w:t>Economic dynamics such as inflation, the level of disposable income and price sensitivity are also having significant effects on subscription based streaming platforms such as Netflix and Disney+.</w:t>
      </w:r>
    </w:p>
    <w:p w14:paraId="45223530" w14:textId="6E8D6731" w:rsidR="002620C9" w:rsidRPr="00E615F6" w:rsidRDefault="002620C9" w:rsidP="00E615F6">
      <w:pPr>
        <w:pStyle w:val="Caption"/>
        <w:spacing w:before="240" w:after="0" w:line="360" w:lineRule="auto"/>
        <w:jc w:val="both"/>
        <w:rPr>
          <w:rFonts w:ascii="Arial" w:hAnsi="Arial" w:cs="Arial"/>
          <w:color w:val="auto"/>
          <w:sz w:val="24"/>
          <w:szCs w:val="24"/>
        </w:rPr>
      </w:pPr>
      <w:r w:rsidRPr="00E615F6">
        <w:rPr>
          <w:rFonts w:ascii="Arial" w:hAnsi="Arial" w:cs="Arial"/>
          <w:color w:val="auto"/>
          <w:sz w:val="24"/>
          <w:szCs w:val="24"/>
        </w:rPr>
        <w:t xml:space="preserve">Figure </w:t>
      </w:r>
      <w:r w:rsidRPr="00E615F6">
        <w:rPr>
          <w:rFonts w:ascii="Arial" w:hAnsi="Arial" w:cs="Arial"/>
          <w:color w:val="auto"/>
          <w:sz w:val="24"/>
          <w:szCs w:val="24"/>
        </w:rPr>
        <w:fldChar w:fldCharType="begin"/>
      </w:r>
      <w:r w:rsidRPr="00E615F6">
        <w:rPr>
          <w:rFonts w:ascii="Arial" w:hAnsi="Arial" w:cs="Arial"/>
          <w:color w:val="auto"/>
          <w:sz w:val="24"/>
          <w:szCs w:val="24"/>
        </w:rPr>
        <w:instrText xml:space="preserve"> SEQ Figure \* ARABIC </w:instrText>
      </w:r>
      <w:r w:rsidRPr="00E615F6">
        <w:rPr>
          <w:rFonts w:ascii="Arial" w:hAnsi="Arial" w:cs="Arial"/>
          <w:color w:val="auto"/>
          <w:sz w:val="24"/>
          <w:szCs w:val="24"/>
        </w:rPr>
        <w:fldChar w:fldCharType="separate"/>
      </w:r>
      <w:r w:rsidR="006571EB" w:rsidRPr="00E615F6">
        <w:rPr>
          <w:rFonts w:ascii="Arial" w:hAnsi="Arial" w:cs="Arial"/>
          <w:noProof/>
          <w:color w:val="auto"/>
          <w:sz w:val="24"/>
          <w:szCs w:val="24"/>
        </w:rPr>
        <w:t>2</w:t>
      </w:r>
      <w:r w:rsidRPr="00E615F6">
        <w:rPr>
          <w:rFonts w:ascii="Arial" w:hAnsi="Arial" w:cs="Arial"/>
          <w:color w:val="auto"/>
          <w:sz w:val="24"/>
          <w:szCs w:val="24"/>
        </w:rPr>
        <w:fldChar w:fldCharType="end"/>
      </w:r>
      <w:r w:rsidRPr="00E615F6">
        <w:rPr>
          <w:rFonts w:ascii="Arial" w:hAnsi="Arial" w:cs="Arial"/>
          <w:color w:val="auto"/>
          <w:sz w:val="24"/>
          <w:szCs w:val="24"/>
        </w:rPr>
        <w:t>: Economic Conditions – Opportunities and Threats</w:t>
      </w:r>
    </w:p>
    <w:p w14:paraId="0A1A8D0C" w14:textId="77777777" w:rsidR="00B36BBD" w:rsidRPr="00E615F6" w:rsidRDefault="00B36BBD" w:rsidP="00E615F6">
      <w:pPr>
        <w:spacing w:before="240" w:after="0" w:line="360" w:lineRule="auto"/>
        <w:jc w:val="both"/>
        <w:outlineLvl w:val="2"/>
        <w:rPr>
          <w:rFonts w:ascii="Arial" w:eastAsia="Times New Roman" w:hAnsi="Arial" w:cs="Arial"/>
          <w:b/>
          <w:bCs/>
          <w:kern w:val="0"/>
          <w:sz w:val="24"/>
          <w:szCs w:val="24"/>
          <w14:ligatures w14:val="none"/>
        </w:rPr>
      </w:pPr>
      <w:bookmarkStart w:id="6" w:name="_Toc225482330"/>
      <w:bookmarkStart w:id="7" w:name="_Toc225510995"/>
      <w:r w:rsidRPr="00E615F6">
        <w:rPr>
          <w:rFonts w:ascii="Arial" w:eastAsia="Times New Roman" w:hAnsi="Arial" w:cs="Arial"/>
          <w:b/>
          <w:bCs/>
          <w:kern w:val="0"/>
          <w:sz w:val="24"/>
          <w:szCs w:val="24"/>
          <w14:ligatures w14:val="none"/>
        </w:rPr>
        <w:t>Opportunities from Technological Change</w:t>
      </w:r>
      <w:bookmarkEnd w:id="6"/>
      <w:bookmarkEnd w:id="7"/>
    </w:p>
    <w:tbl>
      <w:tblPr>
        <w:tblStyle w:val="TableGrid"/>
        <w:tblW w:w="0" w:type="auto"/>
        <w:tblLook w:val="04A0" w:firstRow="1" w:lastRow="0" w:firstColumn="1" w:lastColumn="0" w:noHBand="0" w:noVBand="1"/>
      </w:tblPr>
      <w:tblGrid>
        <w:gridCol w:w="1790"/>
        <w:gridCol w:w="3450"/>
        <w:gridCol w:w="3776"/>
      </w:tblGrid>
      <w:tr w:rsidR="00620927" w:rsidRPr="00E615F6" w14:paraId="7DB67E02" w14:textId="77777777" w:rsidTr="00E76130">
        <w:tc>
          <w:tcPr>
            <w:tcW w:w="1790" w:type="dxa"/>
            <w:hideMark/>
          </w:tcPr>
          <w:p w14:paraId="37A1A967" w14:textId="77777777" w:rsidR="00B36BBD" w:rsidRPr="00E615F6" w:rsidRDefault="00B36BBD" w:rsidP="00E615F6">
            <w:pPr>
              <w:spacing w:before="240" w:line="360" w:lineRule="auto"/>
              <w:jc w:val="both"/>
              <w:rPr>
                <w:rFonts w:ascii="Arial" w:eastAsia="Times New Roman" w:hAnsi="Arial" w:cs="Arial"/>
                <w:b/>
                <w:bCs/>
                <w:kern w:val="0"/>
                <w:sz w:val="24"/>
                <w:szCs w:val="24"/>
                <w14:ligatures w14:val="none"/>
              </w:rPr>
            </w:pPr>
            <w:r w:rsidRPr="00E615F6">
              <w:rPr>
                <w:rFonts w:ascii="Arial" w:eastAsia="Times New Roman" w:hAnsi="Arial" w:cs="Arial"/>
                <w:b/>
                <w:bCs/>
                <w:kern w:val="0"/>
                <w:sz w:val="24"/>
                <w:szCs w:val="24"/>
                <w14:ligatures w14:val="none"/>
              </w:rPr>
              <w:t>Macro Factor</w:t>
            </w:r>
          </w:p>
        </w:tc>
        <w:tc>
          <w:tcPr>
            <w:tcW w:w="3450" w:type="dxa"/>
            <w:hideMark/>
          </w:tcPr>
          <w:p w14:paraId="4FEC960E" w14:textId="77777777" w:rsidR="00B36BBD" w:rsidRPr="00E615F6" w:rsidRDefault="00B36BBD" w:rsidP="00E615F6">
            <w:pPr>
              <w:spacing w:before="240" w:line="360" w:lineRule="auto"/>
              <w:jc w:val="both"/>
              <w:rPr>
                <w:rFonts w:ascii="Arial" w:eastAsia="Times New Roman" w:hAnsi="Arial" w:cs="Arial"/>
                <w:b/>
                <w:bCs/>
                <w:kern w:val="0"/>
                <w:sz w:val="24"/>
                <w:szCs w:val="24"/>
                <w14:ligatures w14:val="none"/>
              </w:rPr>
            </w:pPr>
            <w:r w:rsidRPr="00E615F6">
              <w:rPr>
                <w:rFonts w:ascii="Arial" w:eastAsia="Times New Roman" w:hAnsi="Arial" w:cs="Arial"/>
                <w:b/>
                <w:bCs/>
                <w:kern w:val="0"/>
                <w:sz w:val="24"/>
                <w:szCs w:val="24"/>
                <w14:ligatures w14:val="none"/>
              </w:rPr>
              <w:t>Netflix</w:t>
            </w:r>
          </w:p>
        </w:tc>
        <w:tc>
          <w:tcPr>
            <w:tcW w:w="3776" w:type="dxa"/>
            <w:hideMark/>
          </w:tcPr>
          <w:p w14:paraId="4245756C" w14:textId="77777777" w:rsidR="00B36BBD" w:rsidRPr="00E615F6" w:rsidRDefault="00B36BBD" w:rsidP="00E615F6">
            <w:pPr>
              <w:spacing w:before="240" w:line="360" w:lineRule="auto"/>
              <w:jc w:val="both"/>
              <w:rPr>
                <w:rFonts w:ascii="Arial" w:eastAsia="Times New Roman" w:hAnsi="Arial" w:cs="Arial"/>
                <w:b/>
                <w:bCs/>
                <w:kern w:val="0"/>
                <w:sz w:val="24"/>
                <w:szCs w:val="24"/>
                <w14:ligatures w14:val="none"/>
              </w:rPr>
            </w:pPr>
            <w:r w:rsidRPr="00E615F6">
              <w:rPr>
                <w:rFonts w:ascii="Arial" w:eastAsia="Times New Roman" w:hAnsi="Arial" w:cs="Arial"/>
                <w:b/>
                <w:bCs/>
                <w:kern w:val="0"/>
                <w:sz w:val="24"/>
                <w:szCs w:val="24"/>
                <w14:ligatures w14:val="none"/>
              </w:rPr>
              <w:t>Disney+</w:t>
            </w:r>
          </w:p>
        </w:tc>
      </w:tr>
      <w:tr w:rsidR="00620927" w:rsidRPr="00E615F6" w14:paraId="0AE7A4B2" w14:textId="77777777" w:rsidTr="00E76130">
        <w:tc>
          <w:tcPr>
            <w:tcW w:w="1790" w:type="dxa"/>
            <w:hideMark/>
          </w:tcPr>
          <w:p w14:paraId="5D0D0165" w14:textId="77777777" w:rsidR="00B36BBD" w:rsidRPr="00E615F6" w:rsidRDefault="00B36BBD" w:rsidP="00E615F6">
            <w:pPr>
              <w:spacing w:before="240" w:line="360" w:lineRule="auto"/>
              <w:jc w:val="both"/>
              <w:rPr>
                <w:rFonts w:ascii="Arial" w:eastAsia="Times New Roman" w:hAnsi="Arial" w:cs="Arial"/>
                <w:kern w:val="0"/>
                <w:sz w:val="24"/>
                <w:szCs w:val="24"/>
                <w14:ligatures w14:val="none"/>
              </w:rPr>
            </w:pPr>
            <w:r w:rsidRPr="00E615F6">
              <w:rPr>
                <w:rFonts w:ascii="Arial" w:eastAsia="Times New Roman" w:hAnsi="Arial" w:cs="Arial"/>
                <w:b/>
                <w:bCs/>
                <w:kern w:val="0"/>
                <w:sz w:val="24"/>
                <w:szCs w:val="24"/>
                <w14:ligatures w14:val="none"/>
              </w:rPr>
              <w:t>Opportunities</w:t>
            </w:r>
          </w:p>
        </w:tc>
        <w:tc>
          <w:tcPr>
            <w:tcW w:w="3450" w:type="dxa"/>
            <w:hideMark/>
          </w:tcPr>
          <w:p w14:paraId="4C4C8602" w14:textId="77777777" w:rsidR="00B950B9" w:rsidRPr="00E615F6" w:rsidRDefault="00B36BBD" w:rsidP="00E615F6">
            <w:pPr>
              <w:pStyle w:val="ListParagraph"/>
              <w:numPr>
                <w:ilvl w:val="0"/>
                <w:numId w:val="13"/>
              </w:numPr>
              <w:spacing w:before="240" w:line="360" w:lineRule="auto"/>
              <w:jc w:val="both"/>
              <w:rPr>
                <w:rFonts w:ascii="Arial" w:eastAsia="Times New Roman" w:hAnsi="Arial" w:cs="Arial"/>
                <w:kern w:val="0"/>
                <w:sz w:val="24"/>
                <w:szCs w:val="24"/>
                <w14:ligatures w14:val="none"/>
              </w:rPr>
            </w:pPr>
            <w:r w:rsidRPr="00E615F6">
              <w:rPr>
                <w:rFonts w:ascii="Arial" w:eastAsia="Times New Roman" w:hAnsi="Arial" w:cs="Arial"/>
                <w:kern w:val="0"/>
                <w:sz w:val="24"/>
                <w:szCs w:val="24"/>
                <w14:ligatures w14:val="none"/>
              </w:rPr>
              <w:t xml:space="preserve">Tiered pricing plans (ad-supported, </w:t>
            </w:r>
            <w:r w:rsidRPr="00E615F6">
              <w:rPr>
                <w:rFonts w:ascii="Arial" w:eastAsia="Times New Roman" w:hAnsi="Arial" w:cs="Arial"/>
                <w:kern w:val="0"/>
                <w:sz w:val="24"/>
                <w:szCs w:val="24"/>
                <w14:ligatures w14:val="none"/>
              </w:rPr>
              <w:lastRenderedPageBreak/>
              <w:t>standard, premium) capture price-sensitive consumers (Johnson, 2025)</w:t>
            </w:r>
          </w:p>
          <w:p w14:paraId="56FB6478" w14:textId="0EB4E1F1" w:rsidR="00B36BBD" w:rsidRPr="00E615F6" w:rsidRDefault="00B36BBD" w:rsidP="00E615F6">
            <w:pPr>
              <w:pStyle w:val="ListParagraph"/>
              <w:numPr>
                <w:ilvl w:val="0"/>
                <w:numId w:val="13"/>
              </w:numPr>
              <w:spacing w:before="240" w:line="360" w:lineRule="auto"/>
              <w:jc w:val="both"/>
              <w:rPr>
                <w:rFonts w:ascii="Arial" w:eastAsia="Times New Roman" w:hAnsi="Arial" w:cs="Arial"/>
                <w:kern w:val="0"/>
                <w:sz w:val="24"/>
                <w:szCs w:val="24"/>
                <w14:ligatures w14:val="none"/>
              </w:rPr>
            </w:pPr>
            <w:r w:rsidRPr="00E615F6">
              <w:rPr>
                <w:rFonts w:ascii="Arial" w:eastAsia="Times New Roman" w:hAnsi="Arial" w:cs="Arial"/>
                <w:kern w:val="0"/>
                <w:sz w:val="24"/>
                <w:szCs w:val="24"/>
                <w14:ligatures w14:val="none"/>
              </w:rPr>
              <w:t>Expansion in emerging markets with growing middle-class populations (Statista, 2024)</w:t>
            </w:r>
          </w:p>
        </w:tc>
        <w:tc>
          <w:tcPr>
            <w:tcW w:w="3776" w:type="dxa"/>
            <w:hideMark/>
          </w:tcPr>
          <w:p w14:paraId="5C2EB9A6" w14:textId="77777777" w:rsidR="00B950B9" w:rsidRPr="00E615F6" w:rsidRDefault="00B36BBD" w:rsidP="00E615F6">
            <w:pPr>
              <w:pStyle w:val="ListParagraph"/>
              <w:numPr>
                <w:ilvl w:val="0"/>
                <w:numId w:val="13"/>
              </w:numPr>
              <w:spacing w:before="240" w:line="360" w:lineRule="auto"/>
              <w:jc w:val="both"/>
              <w:rPr>
                <w:rFonts w:ascii="Arial" w:eastAsia="Times New Roman" w:hAnsi="Arial" w:cs="Arial"/>
                <w:kern w:val="0"/>
                <w:sz w:val="24"/>
                <w:szCs w:val="24"/>
                <w14:ligatures w14:val="none"/>
              </w:rPr>
            </w:pPr>
            <w:r w:rsidRPr="00E615F6">
              <w:rPr>
                <w:rFonts w:ascii="Arial" w:eastAsia="Times New Roman" w:hAnsi="Arial" w:cs="Arial"/>
                <w:kern w:val="0"/>
                <w:sz w:val="24"/>
                <w:szCs w:val="24"/>
                <w14:ligatures w14:val="none"/>
              </w:rPr>
              <w:lastRenderedPageBreak/>
              <w:t xml:space="preserve">Tiered pricing and bundled offerings (Disney+ + Hulu or ESPN+) attract new </w:t>
            </w:r>
            <w:r w:rsidRPr="00E615F6">
              <w:rPr>
                <w:rFonts w:ascii="Arial" w:eastAsia="Times New Roman" w:hAnsi="Arial" w:cs="Arial"/>
                <w:kern w:val="0"/>
                <w:sz w:val="24"/>
                <w:szCs w:val="24"/>
                <w14:ligatures w14:val="none"/>
              </w:rPr>
              <w:lastRenderedPageBreak/>
              <w:t>customers (Johnson, 2025)</w:t>
            </w:r>
          </w:p>
          <w:p w14:paraId="054A3533" w14:textId="2BCC6AEC" w:rsidR="00B36BBD" w:rsidRPr="00E615F6" w:rsidRDefault="00B36BBD" w:rsidP="00E615F6">
            <w:pPr>
              <w:pStyle w:val="ListParagraph"/>
              <w:numPr>
                <w:ilvl w:val="0"/>
                <w:numId w:val="13"/>
              </w:numPr>
              <w:spacing w:before="240" w:line="360" w:lineRule="auto"/>
              <w:jc w:val="both"/>
              <w:rPr>
                <w:rFonts w:ascii="Arial" w:eastAsia="Times New Roman" w:hAnsi="Arial" w:cs="Arial"/>
                <w:kern w:val="0"/>
                <w:sz w:val="24"/>
                <w:szCs w:val="24"/>
                <w14:ligatures w14:val="none"/>
              </w:rPr>
            </w:pPr>
            <w:r w:rsidRPr="00E615F6">
              <w:rPr>
                <w:rFonts w:ascii="Arial" w:eastAsia="Times New Roman" w:hAnsi="Arial" w:cs="Arial"/>
                <w:kern w:val="0"/>
                <w:sz w:val="24"/>
                <w:szCs w:val="24"/>
                <w14:ligatures w14:val="none"/>
              </w:rPr>
              <w:t>Growing presence in emerging economies with affordable mobile internet</w:t>
            </w:r>
          </w:p>
        </w:tc>
      </w:tr>
      <w:tr w:rsidR="00620927" w:rsidRPr="00E615F6" w14:paraId="789DBCF2" w14:textId="77777777" w:rsidTr="00E76130">
        <w:tc>
          <w:tcPr>
            <w:tcW w:w="1790" w:type="dxa"/>
            <w:hideMark/>
          </w:tcPr>
          <w:p w14:paraId="73A5F8DC" w14:textId="77777777" w:rsidR="00B36BBD" w:rsidRPr="00E615F6" w:rsidRDefault="00B36BBD" w:rsidP="00E615F6">
            <w:pPr>
              <w:spacing w:before="240" w:line="360" w:lineRule="auto"/>
              <w:jc w:val="both"/>
              <w:rPr>
                <w:rFonts w:ascii="Arial" w:eastAsia="Times New Roman" w:hAnsi="Arial" w:cs="Arial"/>
                <w:kern w:val="0"/>
                <w:sz w:val="24"/>
                <w:szCs w:val="24"/>
                <w14:ligatures w14:val="none"/>
              </w:rPr>
            </w:pPr>
            <w:r w:rsidRPr="00E615F6">
              <w:rPr>
                <w:rFonts w:ascii="Arial" w:eastAsia="Times New Roman" w:hAnsi="Arial" w:cs="Arial"/>
                <w:b/>
                <w:bCs/>
                <w:kern w:val="0"/>
                <w:sz w:val="24"/>
                <w:szCs w:val="24"/>
                <w14:ligatures w14:val="none"/>
              </w:rPr>
              <w:lastRenderedPageBreak/>
              <w:t>Threats</w:t>
            </w:r>
          </w:p>
        </w:tc>
        <w:tc>
          <w:tcPr>
            <w:tcW w:w="3450" w:type="dxa"/>
            <w:hideMark/>
          </w:tcPr>
          <w:p w14:paraId="29C918DB" w14:textId="77777777" w:rsidR="00B950B9" w:rsidRPr="00E615F6" w:rsidRDefault="00B36BBD" w:rsidP="00E615F6">
            <w:pPr>
              <w:pStyle w:val="ListParagraph"/>
              <w:numPr>
                <w:ilvl w:val="0"/>
                <w:numId w:val="14"/>
              </w:numPr>
              <w:spacing w:before="240" w:line="360" w:lineRule="auto"/>
              <w:jc w:val="both"/>
              <w:rPr>
                <w:rFonts w:ascii="Arial" w:eastAsia="Times New Roman" w:hAnsi="Arial" w:cs="Arial"/>
                <w:kern w:val="0"/>
                <w:sz w:val="24"/>
                <w:szCs w:val="24"/>
                <w14:ligatures w14:val="none"/>
              </w:rPr>
            </w:pPr>
            <w:r w:rsidRPr="00E615F6">
              <w:rPr>
                <w:rFonts w:ascii="Arial" w:eastAsia="Times New Roman" w:hAnsi="Arial" w:cs="Arial"/>
                <w:kern w:val="0"/>
                <w:sz w:val="24"/>
                <w:szCs w:val="24"/>
                <w14:ligatures w14:val="none"/>
              </w:rPr>
              <w:t>Subscription fatigue due to multiple competing streaming services (Lee, 2024)</w:t>
            </w:r>
          </w:p>
          <w:p w14:paraId="4148F29A" w14:textId="02203CCC" w:rsidR="00B36BBD" w:rsidRPr="00E615F6" w:rsidRDefault="00B36BBD" w:rsidP="00E615F6">
            <w:pPr>
              <w:pStyle w:val="ListParagraph"/>
              <w:numPr>
                <w:ilvl w:val="0"/>
                <w:numId w:val="14"/>
              </w:numPr>
              <w:spacing w:before="240" w:line="360" w:lineRule="auto"/>
              <w:jc w:val="both"/>
              <w:rPr>
                <w:rFonts w:ascii="Arial" w:eastAsia="Times New Roman" w:hAnsi="Arial" w:cs="Arial"/>
                <w:kern w:val="0"/>
                <w:sz w:val="24"/>
                <w:szCs w:val="24"/>
                <w14:ligatures w14:val="none"/>
              </w:rPr>
            </w:pPr>
            <w:r w:rsidRPr="00E615F6">
              <w:rPr>
                <w:rFonts w:ascii="Arial" w:eastAsia="Times New Roman" w:hAnsi="Arial" w:cs="Arial"/>
                <w:kern w:val="0"/>
                <w:sz w:val="24"/>
                <w:szCs w:val="24"/>
                <w14:ligatures w14:val="none"/>
              </w:rPr>
              <w:t>Inflation and currency fluctuations increase operational costs</w:t>
            </w:r>
          </w:p>
        </w:tc>
        <w:tc>
          <w:tcPr>
            <w:tcW w:w="3776" w:type="dxa"/>
            <w:hideMark/>
          </w:tcPr>
          <w:p w14:paraId="3F0580FC" w14:textId="77777777" w:rsidR="00B950B9" w:rsidRPr="00E615F6" w:rsidRDefault="00B36BBD" w:rsidP="00E615F6">
            <w:pPr>
              <w:pStyle w:val="ListParagraph"/>
              <w:numPr>
                <w:ilvl w:val="0"/>
                <w:numId w:val="14"/>
              </w:numPr>
              <w:spacing w:before="240" w:line="360" w:lineRule="auto"/>
              <w:jc w:val="both"/>
              <w:rPr>
                <w:rFonts w:ascii="Arial" w:eastAsia="Times New Roman" w:hAnsi="Arial" w:cs="Arial"/>
                <w:kern w:val="0"/>
                <w:sz w:val="24"/>
                <w:szCs w:val="24"/>
                <w14:ligatures w14:val="none"/>
              </w:rPr>
            </w:pPr>
            <w:r w:rsidRPr="00E615F6">
              <w:rPr>
                <w:rFonts w:ascii="Arial" w:eastAsia="Times New Roman" w:hAnsi="Arial" w:cs="Arial"/>
                <w:kern w:val="0"/>
                <w:sz w:val="24"/>
                <w:szCs w:val="24"/>
                <w14:ligatures w14:val="none"/>
              </w:rPr>
              <w:t>Subscription fatigue and consumer price sensitivity may limit growth (Lee, 2024)</w:t>
            </w:r>
          </w:p>
          <w:p w14:paraId="268FE054" w14:textId="343060FC" w:rsidR="00B36BBD" w:rsidRPr="00E615F6" w:rsidRDefault="00B36BBD" w:rsidP="00E615F6">
            <w:pPr>
              <w:pStyle w:val="ListParagraph"/>
              <w:numPr>
                <w:ilvl w:val="0"/>
                <w:numId w:val="14"/>
              </w:numPr>
              <w:spacing w:before="240" w:line="360" w:lineRule="auto"/>
              <w:jc w:val="both"/>
              <w:rPr>
                <w:rFonts w:ascii="Arial" w:eastAsia="Times New Roman" w:hAnsi="Arial" w:cs="Arial"/>
                <w:kern w:val="0"/>
                <w:sz w:val="24"/>
                <w:szCs w:val="24"/>
                <w14:ligatures w14:val="none"/>
              </w:rPr>
            </w:pPr>
            <w:r w:rsidRPr="00E615F6">
              <w:rPr>
                <w:rFonts w:ascii="Arial" w:eastAsia="Times New Roman" w:hAnsi="Arial" w:cs="Arial"/>
                <w:kern w:val="0"/>
                <w:sz w:val="24"/>
                <w:szCs w:val="24"/>
                <w14:ligatures w14:val="none"/>
              </w:rPr>
              <w:t>Rising content production and licensing costs reduce profit margins</w:t>
            </w:r>
          </w:p>
        </w:tc>
      </w:tr>
    </w:tbl>
    <w:p w14:paraId="62636AE8" w14:textId="604169DA" w:rsidR="00031A77" w:rsidRPr="00E615F6" w:rsidRDefault="00031A77" w:rsidP="00E615F6">
      <w:pPr>
        <w:pStyle w:val="Heading3"/>
      </w:pPr>
      <w:bookmarkStart w:id="8" w:name="_Toc225510996"/>
      <w:r w:rsidRPr="00E615F6">
        <w:t>3.3.</w:t>
      </w:r>
      <w:r w:rsidRPr="00E615F6">
        <w:tab/>
        <w:t>Macro Factor 3: Social and Cultural Trends.</w:t>
      </w:r>
      <w:bookmarkEnd w:id="8"/>
    </w:p>
    <w:p w14:paraId="1541E3AC" w14:textId="4AD6D7C4" w:rsidR="00031A77" w:rsidRPr="00E615F6" w:rsidRDefault="00031A77" w:rsidP="00E615F6">
      <w:pPr>
        <w:spacing w:line="360" w:lineRule="auto"/>
        <w:jc w:val="both"/>
        <w:rPr>
          <w:rFonts w:ascii="Arial" w:hAnsi="Arial" w:cs="Arial"/>
          <w:sz w:val="24"/>
          <w:szCs w:val="24"/>
        </w:rPr>
      </w:pPr>
      <w:r w:rsidRPr="00E615F6">
        <w:rPr>
          <w:rFonts w:ascii="Arial" w:hAnsi="Arial" w:cs="Arial"/>
          <w:sz w:val="24"/>
          <w:szCs w:val="24"/>
        </w:rPr>
        <w:t xml:space="preserve">The consumer </w:t>
      </w:r>
      <w:proofErr w:type="spellStart"/>
      <w:r w:rsidRPr="00E615F6">
        <w:rPr>
          <w:rFonts w:ascii="Arial" w:hAnsi="Arial" w:cs="Arial"/>
          <w:sz w:val="24"/>
          <w:szCs w:val="24"/>
        </w:rPr>
        <w:t>behavior</w:t>
      </w:r>
      <w:proofErr w:type="spellEnd"/>
      <w:r w:rsidRPr="00E615F6">
        <w:rPr>
          <w:rFonts w:ascii="Arial" w:hAnsi="Arial" w:cs="Arial"/>
          <w:sz w:val="24"/>
          <w:szCs w:val="24"/>
        </w:rPr>
        <w:t xml:space="preserve"> and platform strategies in the </w:t>
      </w:r>
      <w:proofErr w:type="spellStart"/>
      <w:r w:rsidRPr="00E615F6">
        <w:rPr>
          <w:rFonts w:ascii="Arial" w:hAnsi="Arial" w:cs="Arial"/>
          <w:sz w:val="24"/>
          <w:szCs w:val="24"/>
        </w:rPr>
        <w:t>SVoD</w:t>
      </w:r>
      <w:proofErr w:type="spellEnd"/>
      <w:r w:rsidRPr="00E615F6">
        <w:rPr>
          <w:rFonts w:ascii="Arial" w:hAnsi="Arial" w:cs="Arial"/>
          <w:sz w:val="24"/>
          <w:szCs w:val="24"/>
        </w:rPr>
        <w:t xml:space="preserve"> business are influenced considerably by factors related to social and cultural factors. The shift in lifestyles, growing use of digital media and evolving tastes on content determine the way these platforms, such as Netflix and Disney+, shape their content and interaction. Also, the emergence of mobile-first audiences, the appeal of short-form and content that has to be localized or culturally relevant is influencing the competitive industry. Knowledge of these trends enables platforms to optimize materials, pricing, and advertising approaches to fit the anticipations of the subscribers and draw more attention (Smith, 2023; Statista, 2024).</w:t>
      </w:r>
    </w:p>
    <w:p w14:paraId="5F1AEE8E" w14:textId="77777777" w:rsidR="00031A77" w:rsidRPr="00E615F6" w:rsidRDefault="00031A77" w:rsidP="00E615F6">
      <w:pPr>
        <w:pStyle w:val="Heading2"/>
      </w:pPr>
    </w:p>
    <w:tbl>
      <w:tblPr>
        <w:tblStyle w:val="TableGrid"/>
        <w:tblW w:w="0" w:type="auto"/>
        <w:tblLook w:val="04A0" w:firstRow="1" w:lastRow="0" w:firstColumn="1" w:lastColumn="0" w:noHBand="0" w:noVBand="1"/>
      </w:tblPr>
      <w:tblGrid>
        <w:gridCol w:w="1790"/>
        <w:gridCol w:w="3779"/>
        <w:gridCol w:w="3447"/>
      </w:tblGrid>
      <w:tr w:rsidR="00031A77" w:rsidRPr="00E615F6" w14:paraId="378058C1" w14:textId="77777777" w:rsidTr="00031A77">
        <w:tc>
          <w:tcPr>
            <w:tcW w:w="0" w:type="auto"/>
            <w:hideMark/>
          </w:tcPr>
          <w:p w14:paraId="4E95F559" w14:textId="77777777" w:rsidR="00031A77" w:rsidRPr="00E615F6" w:rsidRDefault="00031A77" w:rsidP="00E615F6">
            <w:pPr>
              <w:spacing w:line="360" w:lineRule="auto"/>
              <w:jc w:val="both"/>
              <w:rPr>
                <w:rFonts w:ascii="Arial" w:eastAsia="Times New Roman" w:hAnsi="Arial" w:cs="Arial"/>
                <w:b/>
                <w:bCs/>
                <w:kern w:val="0"/>
                <w:sz w:val="24"/>
                <w:szCs w:val="24"/>
                <w14:ligatures w14:val="none"/>
              </w:rPr>
            </w:pPr>
            <w:r w:rsidRPr="00E615F6">
              <w:rPr>
                <w:rFonts w:ascii="Arial" w:eastAsia="Times New Roman" w:hAnsi="Arial" w:cs="Arial"/>
                <w:b/>
                <w:bCs/>
                <w:kern w:val="0"/>
                <w:sz w:val="24"/>
                <w:szCs w:val="24"/>
                <w14:ligatures w14:val="none"/>
              </w:rPr>
              <w:t>Macro Factor</w:t>
            </w:r>
          </w:p>
        </w:tc>
        <w:tc>
          <w:tcPr>
            <w:tcW w:w="0" w:type="auto"/>
            <w:hideMark/>
          </w:tcPr>
          <w:p w14:paraId="69F23A89" w14:textId="77777777" w:rsidR="00031A77" w:rsidRPr="00E615F6" w:rsidRDefault="00031A77" w:rsidP="00E615F6">
            <w:pPr>
              <w:spacing w:line="360" w:lineRule="auto"/>
              <w:jc w:val="both"/>
              <w:rPr>
                <w:rFonts w:ascii="Arial" w:eastAsia="Times New Roman" w:hAnsi="Arial" w:cs="Arial"/>
                <w:b/>
                <w:bCs/>
                <w:kern w:val="0"/>
                <w:sz w:val="24"/>
                <w:szCs w:val="24"/>
                <w14:ligatures w14:val="none"/>
              </w:rPr>
            </w:pPr>
            <w:r w:rsidRPr="00E615F6">
              <w:rPr>
                <w:rFonts w:ascii="Arial" w:eastAsia="Times New Roman" w:hAnsi="Arial" w:cs="Arial"/>
                <w:b/>
                <w:bCs/>
                <w:kern w:val="0"/>
                <w:sz w:val="24"/>
                <w:szCs w:val="24"/>
                <w14:ligatures w14:val="none"/>
              </w:rPr>
              <w:t>Netflix</w:t>
            </w:r>
          </w:p>
        </w:tc>
        <w:tc>
          <w:tcPr>
            <w:tcW w:w="0" w:type="auto"/>
            <w:hideMark/>
          </w:tcPr>
          <w:p w14:paraId="0CBC867E" w14:textId="77777777" w:rsidR="00031A77" w:rsidRPr="00E615F6" w:rsidRDefault="00031A77" w:rsidP="00E615F6">
            <w:pPr>
              <w:spacing w:line="360" w:lineRule="auto"/>
              <w:jc w:val="both"/>
              <w:rPr>
                <w:rFonts w:ascii="Arial" w:eastAsia="Times New Roman" w:hAnsi="Arial" w:cs="Arial"/>
                <w:b/>
                <w:bCs/>
                <w:kern w:val="0"/>
                <w:sz w:val="24"/>
                <w:szCs w:val="24"/>
                <w14:ligatures w14:val="none"/>
              </w:rPr>
            </w:pPr>
            <w:r w:rsidRPr="00E615F6">
              <w:rPr>
                <w:rFonts w:ascii="Arial" w:eastAsia="Times New Roman" w:hAnsi="Arial" w:cs="Arial"/>
                <w:b/>
                <w:bCs/>
                <w:kern w:val="0"/>
                <w:sz w:val="24"/>
                <w:szCs w:val="24"/>
                <w14:ligatures w14:val="none"/>
              </w:rPr>
              <w:t>Disney+</w:t>
            </w:r>
          </w:p>
        </w:tc>
      </w:tr>
      <w:tr w:rsidR="00031A77" w:rsidRPr="00E615F6" w14:paraId="016B68DB" w14:textId="77777777" w:rsidTr="00031A77">
        <w:tc>
          <w:tcPr>
            <w:tcW w:w="0" w:type="auto"/>
            <w:hideMark/>
          </w:tcPr>
          <w:p w14:paraId="51D9BACE" w14:textId="77777777" w:rsidR="00031A77" w:rsidRPr="00E615F6" w:rsidRDefault="00031A77" w:rsidP="00E615F6">
            <w:pPr>
              <w:spacing w:line="360" w:lineRule="auto"/>
              <w:jc w:val="both"/>
              <w:rPr>
                <w:rFonts w:ascii="Arial" w:eastAsia="Times New Roman" w:hAnsi="Arial" w:cs="Arial"/>
                <w:kern w:val="0"/>
                <w:sz w:val="24"/>
                <w:szCs w:val="24"/>
                <w14:ligatures w14:val="none"/>
              </w:rPr>
            </w:pPr>
            <w:r w:rsidRPr="00E615F6">
              <w:rPr>
                <w:rFonts w:ascii="Arial" w:eastAsia="Times New Roman" w:hAnsi="Arial" w:cs="Arial"/>
                <w:b/>
                <w:bCs/>
                <w:kern w:val="0"/>
                <w:sz w:val="24"/>
                <w:szCs w:val="24"/>
                <w14:ligatures w14:val="none"/>
              </w:rPr>
              <w:t>Opportunities</w:t>
            </w:r>
          </w:p>
        </w:tc>
        <w:tc>
          <w:tcPr>
            <w:tcW w:w="0" w:type="auto"/>
            <w:hideMark/>
          </w:tcPr>
          <w:p w14:paraId="1E2AB09E" w14:textId="77777777" w:rsidR="00031A77" w:rsidRPr="00E615F6" w:rsidRDefault="00031A77" w:rsidP="00E615F6">
            <w:pPr>
              <w:pStyle w:val="ListParagraph"/>
              <w:numPr>
                <w:ilvl w:val="0"/>
                <w:numId w:val="24"/>
              </w:numPr>
              <w:spacing w:line="360" w:lineRule="auto"/>
              <w:jc w:val="both"/>
              <w:rPr>
                <w:rFonts w:ascii="Arial" w:eastAsia="Times New Roman" w:hAnsi="Arial" w:cs="Arial"/>
                <w:kern w:val="0"/>
                <w:sz w:val="24"/>
                <w:szCs w:val="24"/>
                <w14:ligatures w14:val="none"/>
              </w:rPr>
            </w:pPr>
            <w:r w:rsidRPr="00E615F6">
              <w:rPr>
                <w:rFonts w:ascii="Arial" w:eastAsia="Times New Roman" w:hAnsi="Arial" w:cs="Arial"/>
                <w:kern w:val="0"/>
                <w:sz w:val="24"/>
                <w:szCs w:val="24"/>
                <w14:ligatures w14:val="none"/>
              </w:rPr>
              <w:t xml:space="preserve">High demand for diverse and original content supports original </w:t>
            </w:r>
            <w:r w:rsidRPr="00E615F6">
              <w:rPr>
                <w:rFonts w:ascii="Arial" w:eastAsia="Times New Roman" w:hAnsi="Arial" w:cs="Arial"/>
                <w:kern w:val="0"/>
                <w:sz w:val="24"/>
                <w:szCs w:val="24"/>
                <w14:ligatures w14:val="none"/>
              </w:rPr>
              <w:lastRenderedPageBreak/>
              <w:t>programming expansion (Gomez-Uribe &amp; Hunt, 2016)</w:t>
            </w:r>
          </w:p>
          <w:p w14:paraId="3F656E69" w14:textId="77777777" w:rsidR="00031A77" w:rsidRPr="00E615F6" w:rsidRDefault="00031A77" w:rsidP="00E615F6">
            <w:pPr>
              <w:pStyle w:val="ListParagraph"/>
              <w:numPr>
                <w:ilvl w:val="0"/>
                <w:numId w:val="24"/>
              </w:numPr>
              <w:spacing w:line="360" w:lineRule="auto"/>
              <w:jc w:val="both"/>
              <w:rPr>
                <w:rFonts w:ascii="Arial" w:eastAsia="Times New Roman" w:hAnsi="Arial" w:cs="Arial"/>
                <w:kern w:val="0"/>
                <w:sz w:val="24"/>
                <w:szCs w:val="24"/>
                <w14:ligatures w14:val="none"/>
              </w:rPr>
            </w:pPr>
            <w:r w:rsidRPr="00E615F6">
              <w:rPr>
                <w:rFonts w:ascii="Arial" w:eastAsia="Times New Roman" w:hAnsi="Arial" w:cs="Arial"/>
                <w:kern w:val="0"/>
                <w:sz w:val="24"/>
                <w:szCs w:val="24"/>
                <w14:ligatures w14:val="none"/>
              </w:rPr>
              <w:t>Global audience adoption of mobile streaming increases reach in emerging markets (Statista, 2024)</w:t>
            </w:r>
          </w:p>
          <w:p w14:paraId="28E050BF" w14:textId="5C86EE00" w:rsidR="00031A77" w:rsidRPr="00E615F6" w:rsidRDefault="00031A77" w:rsidP="00E615F6">
            <w:pPr>
              <w:pStyle w:val="ListParagraph"/>
              <w:numPr>
                <w:ilvl w:val="0"/>
                <w:numId w:val="24"/>
              </w:numPr>
              <w:spacing w:line="360" w:lineRule="auto"/>
              <w:jc w:val="both"/>
              <w:rPr>
                <w:rFonts w:ascii="Arial" w:eastAsia="Times New Roman" w:hAnsi="Arial" w:cs="Arial"/>
                <w:kern w:val="0"/>
                <w:sz w:val="24"/>
                <w:szCs w:val="24"/>
                <w14:ligatures w14:val="none"/>
              </w:rPr>
            </w:pPr>
            <w:r w:rsidRPr="00E615F6">
              <w:rPr>
                <w:rFonts w:ascii="Arial" w:eastAsia="Times New Roman" w:hAnsi="Arial" w:cs="Arial"/>
                <w:kern w:val="0"/>
                <w:sz w:val="24"/>
                <w:szCs w:val="24"/>
                <w14:ligatures w14:val="none"/>
              </w:rPr>
              <w:t>Growing preference for binge-watching drives engagement</w:t>
            </w:r>
          </w:p>
        </w:tc>
        <w:tc>
          <w:tcPr>
            <w:tcW w:w="0" w:type="auto"/>
            <w:hideMark/>
          </w:tcPr>
          <w:p w14:paraId="7526E35C" w14:textId="77777777" w:rsidR="00031A77" w:rsidRPr="00E615F6" w:rsidRDefault="00031A77" w:rsidP="00E615F6">
            <w:pPr>
              <w:pStyle w:val="ListParagraph"/>
              <w:numPr>
                <w:ilvl w:val="0"/>
                <w:numId w:val="24"/>
              </w:numPr>
              <w:spacing w:line="360" w:lineRule="auto"/>
              <w:jc w:val="both"/>
              <w:rPr>
                <w:rFonts w:ascii="Arial" w:eastAsia="Times New Roman" w:hAnsi="Arial" w:cs="Arial"/>
                <w:kern w:val="0"/>
                <w:sz w:val="24"/>
                <w:szCs w:val="24"/>
                <w14:ligatures w14:val="none"/>
              </w:rPr>
            </w:pPr>
            <w:r w:rsidRPr="00E615F6">
              <w:rPr>
                <w:rFonts w:ascii="Arial" w:eastAsia="Times New Roman" w:hAnsi="Arial" w:cs="Arial"/>
                <w:kern w:val="0"/>
                <w:sz w:val="24"/>
                <w:szCs w:val="24"/>
                <w14:ligatures w14:val="none"/>
              </w:rPr>
              <w:lastRenderedPageBreak/>
              <w:t>Strong family-friendly content aligns with parental preferences</w:t>
            </w:r>
          </w:p>
          <w:p w14:paraId="707D5BBC" w14:textId="77777777" w:rsidR="00031A77" w:rsidRPr="00E615F6" w:rsidRDefault="00031A77" w:rsidP="00E615F6">
            <w:pPr>
              <w:pStyle w:val="ListParagraph"/>
              <w:numPr>
                <w:ilvl w:val="0"/>
                <w:numId w:val="24"/>
              </w:numPr>
              <w:spacing w:line="360" w:lineRule="auto"/>
              <w:jc w:val="both"/>
              <w:rPr>
                <w:rFonts w:ascii="Arial" w:eastAsia="Times New Roman" w:hAnsi="Arial" w:cs="Arial"/>
                <w:kern w:val="0"/>
                <w:sz w:val="24"/>
                <w:szCs w:val="24"/>
                <w14:ligatures w14:val="none"/>
              </w:rPr>
            </w:pPr>
            <w:r w:rsidRPr="00E615F6">
              <w:rPr>
                <w:rFonts w:ascii="Arial" w:eastAsia="Times New Roman" w:hAnsi="Arial" w:cs="Arial"/>
                <w:kern w:val="0"/>
                <w:sz w:val="24"/>
                <w:szCs w:val="24"/>
                <w14:ligatures w14:val="none"/>
              </w:rPr>
              <w:lastRenderedPageBreak/>
              <w:t>Popular franchises (Disney, Pixar, Marvel) attract multi-generational subscribers</w:t>
            </w:r>
          </w:p>
          <w:p w14:paraId="4086760B" w14:textId="5083EF3A" w:rsidR="00031A77" w:rsidRPr="00E615F6" w:rsidRDefault="00031A77" w:rsidP="00E615F6">
            <w:pPr>
              <w:pStyle w:val="ListParagraph"/>
              <w:numPr>
                <w:ilvl w:val="0"/>
                <w:numId w:val="24"/>
              </w:numPr>
              <w:spacing w:line="360" w:lineRule="auto"/>
              <w:jc w:val="both"/>
              <w:rPr>
                <w:rFonts w:ascii="Arial" w:eastAsia="Times New Roman" w:hAnsi="Arial" w:cs="Arial"/>
                <w:kern w:val="0"/>
                <w:sz w:val="24"/>
                <w:szCs w:val="24"/>
                <w14:ligatures w14:val="none"/>
              </w:rPr>
            </w:pPr>
            <w:r w:rsidRPr="00E615F6">
              <w:rPr>
                <w:rFonts w:ascii="Arial" w:eastAsia="Times New Roman" w:hAnsi="Arial" w:cs="Arial"/>
                <w:kern w:val="0"/>
                <w:sz w:val="24"/>
                <w:szCs w:val="24"/>
                <w14:ligatures w14:val="none"/>
              </w:rPr>
              <w:t>Expansion in local-language content enhances regional market penetration</w:t>
            </w:r>
          </w:p>
        </w:tc>
      </w:tr>
      <w:tr w:rsidR="00031A77" w:rsidRPr="00E615F6" w14:paraId="0191EBD7" w14:textId="77777777" w:rsidTr="00031A77">
        <w:tc>
          <w:tcPr>
            <w:tcW w:w="0" w:type="auto"/>
            <w:hideMark/>
          </w:tcPr>
          <w:p w14:paraId="10A23968" w14:textId="77777777" w:rsidR="00031A77" w:rsidRPr="00E615F6" w:rsidRDefault="00031A77" w:rsidP="00E615F6">
            <w:pPr>
              <w:spacing w:line="360" w:lineRule="auto"/>
              <w:jc w:val="both"/>
              <w:rPr>
                <w:rFonts w:ascii="Arial" w:eastAsia="Times New Roman" w:hAnsi="Arial" w:cs="Arial"/>
                <w:kern w:val="0"/>
                <w:sz w:val="24"/>
                <w:szCs w:val="24"/>
                <w14:ligatures w14:val="none"/>
              </w:rPr>
            </w:pPr>
            <w:r w:rsidRPr="00E615F6">
              <w:rPr>
                <w:rFonts w:ascii="Arial" w:eastAsia="Times New Roman" w:hAnsi="Arial" w:cs="Arial"/>
                <w:b/>
                <w:bCs/>
                <w:kern w:val="0"/>
                <w:sz w:val="24"/>
                <w:szCs w:val="24"/>
                <w14:ligatures w14:val="none"/>
              </w:rPr>
              <w:lastRenderedPageBreak/>
              <w:t>Threats</w:t>
            </w:r>
          </w:p>
        </w:tc>
        <w:tc>
          <w:tcPr>
            <w:tcW w:w="0" w:type="auto"/>
            <w:hideMark/>
          </w:tcPr>
          <w:p w14:paraId="51818A05" w14:textId="77777777" w:rsidR="00031A77" w:rsidRPr="00E615F6" w:rsidRDefault="00031A77" w:rsidP="00E615F6">
            <w:pPr>
              <w:pStyle w:val="ListParagraph"/>
              <w:numPr>
                <w:ilvl w:val="0"/>
                <w:numId w:val="25"/>
              </w:numPr>
              <w:spacing w:line="360" w:lineRule="auto"/>
              <w:jc w:val="both"/>
              <w:rPr>
                <w:rFonts w:ascii="Arial" w:eastAsia="Times New Roman" w:hAnsi="Arial" w:cs="Arial"/>
                <w:kern w:val="0"/>
                <w:sz w:val="24"/>
                <w:szCs w:val="24"/>
                <w14:ligatures w14:val="none"/>
              </w:rPr>
            </w:pPr>
            <w:r w:rsidRPr="00E615F6">
              <w:rPr>
                <w:rFonts w:ascii="Arial" w:eastAsia="Times New Roman" w:hAnsi="Arial" w:cs="Arial"/>
                <w:kern w:val="0"/>
                <w:sz w:val="24"/>
                <w:szCs w:val="24"/>
                <w14:ligatures w14:val="none"/>
              </w:rPr>
              <w:t>Cultural sensitivity issues can lead to backlash or reduced engagement (Lee, 2024)</w:t>
            </w:r>
          </w:p>
          <w:p w14:paraId="3A8105D4" w14:textId="0F8A8E4B" w:rsidR="00031A77" w:rsidRPr="00E615F6" w:rsidRDefault="00031A77" w:rsidP="00E615F6">
            <w:pPr>
              <w:pStyle w:val="ListParagraph"/>
              <w:numPr>
                <w:ilvl w:val="0"/>
                <w:numId w:val="25"/>
              </w:numPr>
              <w:spacing w:line="360" w:lineRule="auto"/>
              <w:jc w:val="both"/>
              <w:rPr>
                <w:rFonts w:ascii="Arial" w:eastAsia="Times New Roman" w:hAnsi="Arial" w:cs="Arial"/>
                <w:kern w:val="0"/>
                <w:sz w:val="24"/>
                <w:szCs w:val="24"/>
                <w14:ligatures w14:val="none"/>
              </w:rPr>
            </w:pPr>
            <w:r w:rsidRPr="00E615F6">
              <w:rPr>
                <w:rFonts w:ascii="Arial" w:eastAsia="Times New Roman" w:hAnsi="Arial" w:cs="Arial"/>
                <w:kern w:val="0"/>
                <w:sz w:val="24"/>
                <w:szCs w:val="24"/>
                <w14:ligatures w14:val="none"/>
              </w:rPr>
              <w:t>Rising popularity of free social media video platforms reduces willingness to pay</w:t>
            </w:r>
          </w:p>
        </w:tc>
        <w:tc>
          <w:tcPr>
            <w:tcW w:w="0" w:type="auto"/>
            <w:hideMark/>
          </w:tcPr>
          <w:p w14:paraId="54DB75BD" w14:textId="77777777" w:rsidR="00031A77" w:rsidRPr="00E615F6" w:rsidRDefault="00031A77" w:rsidP="00E615F6">
            <w:pPr>
              <w:pStyle w:val="ListParagraph"/>
              <w:numPr>
                <w:ilvl w:val="0"/>
                <w:numId w:val="25"/>
              </w:numPr>
              <w:spacing w:line="360" w:lineRule="auto"/>
              <w:jc w:val="both"/>
              <w:rPr>
                <w:rFonts w:ascii="Arial" w:eastAsia="Times New Roman" w:hAnsi="Arial" w:cs="Arial"/>
                <w:kern w:val="0"/>
                <w:sz w:val="24"/>
                <w:szCs w:val="24"/>
                <w14:ligatures w14:val="none"/>
              </w:rPr>
            </w:pPr>
            <w:r w:rsidRPr="00E615F6">
              <w:rPr>
                <w:rFonts w:ascii="Arial" w:eastAsia="Times New Roman" w:hAnsi="Arial" w:cs="Arial"/>
                <w:kern w:val="0"/>
                <w:sz w:val="24"/>
                <w:szCs w:val="24"/>
                <w14:ligatures w14:val="none"/>
              </w:rPr>
              <w:t>Risk of content saturation leading to subscriber fatigue</w:t>
            </w:r>
          </w:p>
          <w:p w14:paraId="02C95A18" w14:textId="165EFB4D" w:rsidR="00031A77" w:rsidRPr="00E615F6" w:rsidRDefault="00031A77" w:rsidP="00E615F6">
            <w:pPr>
              <w:pStyle w:val="ListParagraph"/>
              <w:numPr>
                <w:ilvl w:val="0"/>
                <w:numId w:val="25"/>
              </w:numPr>
              <w:spacing w:line="360" w:lineRule="auto"/>
              <w:jc w:val="both"/>
              <w:rPr>
                <w:rFonts w:ascii="Arial" w:eastAsia="Times New Roman" w:hAnsi="Arial" w:cs="Arial"/>
                <w:kern w:val="0"/>
                <w:sz w:val="24"/>
                <w:szCs w:val="24"/>
                <w14:ligatures w14:val="none"/>
              </w:rPr>
            </w:pPr>
            <w:r w:rsidRPr="00E615F6">
              <w:rPr>
                <w:rFonts w:ascii="Arial" w:eastAsia="Times New Roman" w:hAnsi="Arial" w:cs="Arial"/>
                <w:kern w:val="0"/>
                <w:sz w:val="24"/>
                <w:szCs w:val="24"/>
                <w14:ligatures w14:val="none"/>
              </w:rPr>
              <w:t>Regional content preferences may require significant localization investment to remain competitive</w:t>
            </w:r>
          </w:p>
        </w:tc>
      </w:tr>
    </w:tbl>
    <w:p w14:paraId="62A7FBCA" w14:textId="6D2E9D1C" w:rsidR="00E523A9" w:rsidRPr="00E615F6" w:rsidRDefault="004D7435" w:rsidP="00E615F6">
      <w:pPr>
        <w:pStyle w:val="Heading2"/>
      </w:pPr>
      <w:bookmarkStart w:id="9" w:name="_Toc225510997"/>
      <w:r w:rsidRPr="00E615F6">
        <w:rPr>
          <w:noProof/>
        </w:rPr>
        <w:drawing>
          <wp:anchor distT="0" distB="0" distL="114300" distR="114300" simplePos="0" relativeHeight="251658240" behindDoc="0" locked="0" layoutInCell="1" allowOverlap="1" wp14:anchorId="258A68BC" wp14:editId="736EEB36">
            <wp:simplePos x="0" y="0"/>
            <wp:positionH relativeFrom="column">
              <wp:posOffset>0</wp:posOffset>
            </wp:positionH>
            <wp:positionV relativeFrom="paragraph">
              <wp:posOffset>586740</wp:posOffset>
            </wp:positionV>
            <wp:extent cx="5684520" cy="3200400"/>
            <wp:effectExtent l="0" t="0" r="11430" b="0"/>
            <wp:wrapSquare wrapText="bothSides"/>
            <wp:docPr id="465569746" name="Chart 1">
              <a:extLst xmlns:a="http://schemas.openxmlformats.org/drawingml/2006/main">
                <a:ext uri="{FF2B5EF4-FFF2-40B4-BE49-F238E27FC236}">
                  <a16:creationId xmlns:a16="http://schemas.microsoft.com/office/drawing/2014/main" id="{F3E17212-45FD-5FD2-0251-169F1D739C4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page">
              <wp14:pctWidth>0</wp14:pctWidth>
            </wp14:sizeRelH>
            <wp14:sizeRelV relativeFrom="page">
              <wp14:pctHeight>0</wp14:pctHeight>
            </wp14:sizeRelV>
          </wp:anchor>
        </w:drawing>
      </w:r>
      <w:r w:rsidR="00A837CA" w:rsidRPr="00E615F6">
        <w:t>4</w:t>
      </w:r>
      <w:r w:rsidR="00620927" w:rsidRPr="00E615F6">
        <w:t>.</w:t>
      </w:r>
      <w:r w:rsidR="00620927" w:rsidRPr="00E615F6">
        <w:tab/>
      </w:r>
      <w:r w:rsidR="00E523A9" w:rsidRPr="00E615F6">
        <w:t>Comparative Impact on Competitive Position</w:t>
      </w:r>
      <w:bookmarkEnd w:id="9"/>
    </w:p>
    <w:p w14:paraId="6F5A5450" w14:textId="23F5E4EA" w:rsidR="002620C9" w:rsidRPr="00E615F6" w:rsidRDefault="002620C9" w:rsidP="00E615F6">
      <w:pPr>
        <w:pStyle w:val="Caption"/>
        <w:spacing w:before="240" w:after="0" w:line="360" w:lineRule="auto"/>
        <w:jc w:val="both"/>
        <w:rPr>
          <w:rFonts w:ascii="Arial" w:hAnsi="Arial" w:cs="Arial"/>
          <w:color w:val="auto"/>
          <w:sz w:val="24"/>
          <w:szCs w:val="24"/>
        </w:rPr>
      </w:pPr>
      <w:r w:rsidRPr="00E615F6">
        <w:rPr>
          <w:rFonts w:ascii="Arial" w:hAnsi="Arial" w:cs="Arial"/>
          <w:color w:val="auto"/>
          <w:sz w:val="24"/>
          <w:szCs w:val="24"/>
        </w:rPr>
        <w:lastRenderedPageBreak/>
        <w:t xml:space="preserve">Figure </w:t>
      </w:r>
      <w:r w:rsidRPr="00E615F6">
        <w:rPr>
          <w:rFonts w:ascii="Arial" w:hAnsi="Arial" w:cs="Arial"/>
          <w:color w:val="auto"/>
          <w:sz w:val="24"/>
          <w:szCs w:val="24"/>
        </w:rPr>
        <w:fldChar w:fldCharType="begin"/>
      </w:r>
      <w:r w:rsidRPr="00E615F6">
        <w:rPr>
          <w:rFonts w:ascii="Arial" w:hAnsi="Arial" w:cs="Arial"/>
          <w:color w:val="auto"/>
          <w:sz w:val="24"/>
          <w:szCs w:val="24"/>
        </w:rPr>
        <w:instrText xml:space="preserve"> SEQ Figure \* ARABIC </w:instrText>
      </w:r>
      <w:r w:rsidRPr="00E615F6">
        <w:rPr>
          <w:rFonts w:ascii="Arial" w:hAnsi="Arial" w:cs="Arial"/>
          <w:color w:val="auto"/>
          <w:sz w:val="24"/>
          <w:szCs w:val="24"/>
        </w:rPr>
        <w:fldChar w:fldCharType="separate"/>
      </w:r>
      <w:r w:rsidR="006571EB" w:rsidRPr="00E615F6">
        <w:rPr>
          <w:rFonts w:ascii="Arial" w:hAnsi="Arial" w:cs="Arial"/>
          <w:noProof/>
          <w:color w:val="auto"/>
          <w:sz w:val="24"/>
          <w:szCs w:val="24"/>
        </w:rPr>
        <w:t>3</w:t>
      </w:r>
      <w:r w:rsidRPr="00E615F6">
        <w:rPr>
          <w:rFonts w:ascii="Arial" w:hAnsi="Arial" w:cs="Arial"/>
          <w:color w:val="auto"/>
          <w:sz w:val="24"/>
          <w:szCs w:val="24"/>
        </w:rPr>
        <w:fldChar w:fldCharType="end"/>
      </w:r>
      <w:r w:rsidRPr="00E615F6">
        <w:rPr>
          <w:rFonts w:ascii="Arial" w:hAnsi="Arial" w:cs="Arial"/>
          <w:color w:val="auto"/>
          <w:sz w:val="24"/>
          <w:szCs w:val="24"/>
        </w:rPr>
        <w:t>: Global Subscribers Growth (Netflix vs Disney+)</w:t>
      </w:r>
    </w:p>
    <w:p w14:paraId="61735FC1" w14:textId="3F40F47D" w:rsidR="00E523A9" w:rsidRPr="00E615F6" w:rsidRDefault="00A837CA" w:rsidP="00E615F6">
      <w:pPr>
        <w:pStyle w:val="Heading3"/>
      </w:pPr>
      <w:bookmarkStart w:id="10" w:name="_Toc225510998"/>
      <w:r w:rsidRPr="00E615F6">
        <w:t>4</w:t>
      </w:r>
      <w:r w:rsidR="00620927" w:rsidRPr="00E615F6">
        <w:t>.1.</w:t>
      </w:r>
      <w:r w:rsidR="00620927" w:rsidRPr="00E615F6">
        <w:tab/>
      </w:r>
      <w:r w:rsidR="00E523A9" w:rsidRPr="00E615F6">
        <w:t>Netflix (Pioneering Organisation)</w:t>
      </w:r>
      <w:bookmarkEnd w:id="10"/>
    </w:p>
    <w:p w14:paraId="4B3393D2" w14:textId="4A79E2C7" w:rsidR="00190FCB" w:rsidRPr="00E615F6" w:rsidRDefault="00190FCB" w:rsidP="00E615F6">
      <w:pPr>
        <w:spacing w:before="240" w:after="0" w:line="360" w:lineRule="auto"/>
        <w:jc w:val="both"/>
        <w:rPr>
          <w:rFonts w:ascii="Arial" w:eastAsia="Times New Roman" w:hAnsi="Arial" w:cs="Arial"/>
          <w:kern w:val="0"/>
          <w:sz w:val="24"/>
          <w:szCs w:val="24"/>
          <w14:ligatures w14:val="none"/>
        </w:rPr>
      </w:pPr>
      <w:r w:rsidRPr="00E615F6">
        <w:rPr>
          <w:rFonts w:ascii="Arial" w:eastAsia="Times New Roman" w:hAnsi="Arial" w:cs="Arial"/>
          <w:kern w:val="0"/>
          <w:sz w:val="24"/>
          <w:szCs w:val="24"/>
          <w14:ligatures w14:val="none"/>
        </w:rPr>
        <w:t xml:space="preserve">Netflix being the first </w:t>
      </w:r>
      <w:proofErr w:type="spellStart"/>
      <w:r w:rsidRPr="00E615F6">
        <w:rPr>
          <w:rFonts w:ascii="Arial" w:eastAsia="Times New Roman" w:hAnsi="Arial" w:cs="Arial"/>
          <w:kern w:val="0"/>
          <w:sz w:val="24"/>
          <w:szCs w:val="24"/>
          <w14:ligatures w14:val="none"/>
        </w:rPr>
        <w:t>SVoD</w:t>
      </w:r>
      <w:proofErr w:type="spellEnd"/>
      <w:r w:rsidRPr="00E615F6">
        <w:rPr>
          <w:rFonts w:ascii="Arial" w:eastAsia="Times New Roman" w:hAnsi="Arial" w:cs="Arial"/>
          <w:kern w:val="0"/>
          <w:sz w:val="24"/>
          <w:szCs w:val="24"/>
          <w14:ligatures w14:val="none"/>
        </w:rPr>
        <w:t xml:space="preserve"> service has played the role of being the technology leader and its early pioneer in the international market to create a great competitive edge. It has led to the ability to cut across a wide variety of audiences and maintain a base of loyal subscribers by its proprietary recommendation algorithms, high degrees of personalization, and large content library in different locations (Gomez-Uribe &amp; Hunt, 2016). Moreover, the vast geographical distribution of Netflix that has been achieved with the investments in mobile streaming and cloud infrastructure has allowed the company to reach the new markets, consolidating its grip on the market. Nevertheless, the new digital content forms and competitors, such as Tik Tok and YouTube Shorts and Amazon Prime Video, pose an increasing threat to these due to offering short-based or personalized content and becoming popular among the younger audiences (Smith, 2023). Economic risks are also a major threat: subscription fatigue, inflation, and currency changes may decrease the disposable income or deter consumers to have multiple subscriptions at the same time (Lee, 2024). As a result, Netflix can continue to be successful through its ability to manage the adoption of technology, cost-efficiency, and strategic pricing structure adjustment. </w:t>
      </w:r>
      <w:r w:rsidR="00177A67" w:rsidRPr="00E615F6">
        <w:rPr>
          <w:rFonts w:ascii="Arial" w:eastAsia="Times New Roman" w:hAnsi="Arial" w:cs="Arial"/>
          <w:kern w:val="0"/>
          <w:sz w:val="24"/>
          <w:szCs w:val="24"/>
          <w14:ligatures w14:val="none"/>
        </w:rPr>
        <w:t>Artificial intelligence, ad-based levels, and content consultation</w:t>
      </w:r>
      <w:r w:rsidRPr="00E615F6">
        <w:rPr>
          <w:rFonts w:ascii="Arial" w:eastAsia="Times New Roman" w:hAnsi="Arial" w:cs="Arial"/>
          <w:kern w:val="0"/>
          <w:sz w:val="24"/>
          <w:szCs w:val="24"/>
          <w14:ligatures w14:val="none"/>
        </w:rPr>
        <w:t xml:space="preserve"> are investments that are necessary to stay differentiated in a highly competitive and dynamic market.</w:t>
      </w:r>
    </w:p>
    <w:p w14:paraId="343FD1A3" w14:textId="5DE46523" w:rsidR="00190FCB" w:rsidRPr="00E615F6" w:rsidRDefault="00190FCB" w:rsidP="00E615F6">
      <w:pPr>
        <w:spacing w:before="240" w:after="0" w:line="360" w:lineRule="auto"/>
        <w:jc w:val="both"/>
        <w:rPr>
          <w:rFonts w:ascii="Arial" w:eastAsia="Times New Roman" w:hAnsi="Arial" w:cs="Arial"/>
          <w:b/>
          <w:bCs/>
          <w:kern w:val="0"/>
          <w:sz w:val="24"/>
          <w:szCs w:val="24"/>
          <w14:ligatures w14:val="none"/>
        </w:rPr>
      </w:pPr>
      <w:r w:rsidRPr="00E615F6">
        <w:rPr>
          <w:rFonts w:ascii="Arial" w:eastAsia="Times New Roman" w:hAnsi="Arial" w:cs="Arial"/>
          <w:b/>
          <w:bCs/>
          <w:kern w:val="0"/>
          <w:sz w:val="24"/>
          <w:szCs w:val="24"/>
          <w14:ligatures w14:val="none"/>
        </w:rPr>
        <w:t>4.2</w:t>
      </w:r>
      <w:r w:rsidR="00E92BD8" w:rsidRPr="00E615F6">
        <w:rPr>
          <w:rFonts w:ascii="Arial" w:eastAsia="Times New Roman" w:hAnsi="Arial" w:cs="Arial"/>
          <w:b/>
          <w:bCs/>
          <w:kern w:val="0"/>
          <w:sz w:val="24"/>
          <w:szCs w:val="24"/>
          <w14:ligatures w14:val="none"/>
        </w:rPr>
        <w:t>.</w:t>
      </w:r>
      <w:r w:rsidR="00E92BD8" w:rsidRPr="00E615F6">
        <w:rPr>
          <w:rFonts w:ascii="Arial" w:eastAsia="Times New Roman" w:hAnsi="Arial" w:cs="Arial"/>
          <w:b/>
          <w:bCs/>
          <w:kern w:val="0"/>
          <w:sz w:val="24"/>
          <w:szCs w:val="24"/>
          <w14:ligatures w14:val="none"/>
        </w:rPr>
        <w:tab/>
      </w:r>
      <w:r w:rsidRPr="00E615F6">
        <w:rPr>
          <w:rFonts w:ascii="Arial" w:eastAsia="Times New Roman" w:hAnsi="Arial" w:cs="Arial"/>
          <w:b/>
          <w:bCs/>
          <w:kern w:val="0"/>
          <w:sz w:val="24"/>
          <w:szCs w:val="24"/>
          <w14:ligatures w14:val="none"/>
        </w:rPr>
        <w:t>Disney+ (Follower Organisational)</w:t>
      </w:r>
    </w:p>
    <w:p w14:paraId="2A7DCD5D" w14:textId="0F5A26DF" w:rsidR="00190FCB" w:rsidRPr="00E615F6" w:rsidRDefault="00190FCB" w:rsidP="00E615F6">
      <w:pPr>
        <w:spacing w:before="240" w:after="0" w:line="360" w:lineRule="auto"/>
        <w:jc w:val="both"/>
        <w:rPr>
          <w:rFonts w:ascii="Arial" w:eastAsia="Times New Roman" w:hAnsi="Arial" w:cs="Arial"/>
          <w:kern w:val="0"/>
          <w:sz w:val="24"/>
          <w:szCs w:val="24"/>
          <w14:ligatures w14:val="none"/>
        </w:rPr>
      </w:pPr>
      <w:r w:rsidRPr="00E615F6">
        <w:rPr>
          <w:rFonts w:ascii="Arial" w:eastAsia="Times New Roman" w:hAnsi="Arial" w:cs="Arial"/>
          <w:kern w:val="0"/>
          <w:sz w:val="24"/>
          <w:szCs w:val="24"/>
          <w14:ligatures w14:val="none"/>
        </w:rPr>
        <w:t xml:space="preserve">Being a new entrant in the </w:t>
      </w:r>
      <w:proofErr w:type="spellStart"/>
      <w:r w:rsidRPr="00E615F6">
        <w:rPr>
          <w:rFonts w:ascii="Arial" w:eastAsia="Times New Roman" w:hAnsi="Arial" w:cs="Arial"/>
          <w:kern w:val="0"/>
          <w:sz w:val="24"/>
          <w:szCs w:val="24"/>
          <w14:ligatures w14:val="none"/>
        </w:rPr>
        <w:t>SVoD</w:t>
      </w:r>
      <w:proofErr w:type="spellEnd"/>
      <w:r w:rsidRPr="00E615F6">
        <w:rPr>
          <w:rFonts w:ascii="Arial" w:eastAsia="Times New Roman" w:hAnsi="Arial" w:cs="Arial"/>
          <w:kern w:val="0"/>
          <w:sz w:val="24"/>
          <w:szCs w:val="24"/>
          <w14:ligatures w14:val="none"/>
        </w:rPr>
        <w:t xml:space="preserve"> market, Disney+ enjoys the advantage of having a strong intellectual property portfolio, such as Marvel, Star Wars, and Pixar franchises. These resources provide Disney+ with the opportunity to appeal to a multi-generational audience and implement cross-platform bundling business, i.e. integrating Disney+ with Hulu or ESPN+ in certain markets (Johnson, 2025). Packaged services and branded content develop value by creating better relationship and loyalty to subscribers. However, as a competitor, Disney+ is experiencing technological limitations, among which are the necessity to modernise their recommendation engines, ad-delivery platforms as well as performance of streaming to rival Netflix in its own sense of personalisation (</w:t>
      </w:r>
      <w:proofErr w:type="spellStart"/>
      <w:r w:rsidRPr="00E615F6">
        <w:rPr>
          <w:rFonts w:ascii="Arial" w:eastAsia="Times New Roman" w:hAnsi="Arial" w:cs="Arial"/>
          <w:kern w:val="0"/>
          <w:sz w:val="24"/>
          <w:szCs w:val="24"/>
          <w14:ligatures w14:val="none"/>
        </w:rPr>
        <w:t>McAlone</w:t>
      </w:r>
      <w:proofErr w:type="spellEnd"/>
      <w:r w:rsidRPr="00E615F6">
        <w:rPr>
          <w:rFonts w:ascii="Arial" w:eastAsia="Times New Roman" w:hAnsi="Arial" w:cs="Arial"/>
          <w:kern w:val="0"/>
          <w:sz w:val="24"/>
          <w:szCs w:val="24"/>
          <w14:ligatures w14:val="none"/>
        </w:rPr>
        <w:t xml:space="preserve">, 2025). Economic issues </w:t>
      </w:r>
      <w:r w:rsidRPr="00E615F6">
        <w:rPr>
          <w:rFonts w:ascii="Arial" w:eastAsia="Times New Roman" w:hAnsi="Arial" w:cs="Arial"/>
          <w:kern w:val="0"/>
          <w:sz w:val="24"/>
          <w:szCs w:val="24"/>
          <w14:ligatures w14:val="none"/>
        </w:rPr>
        <w:lastRenderedPageBreak/>
        <w:t>also require that the elastic pricing strategies are taken, as the platform would have to remain competitive on both developed and emerging markets where disposable income and price sensitivity is different. Though Disney+ possesses a significant lead in content, it needs to constantly invest in technology, pricing innovation, and user experience to move within the reach of the technological innovator, Netflix platform so that the company could grow sustainably and remain relevant in the market.</w:t>
      </w:r>
    </w:p>
    <w:p w14:paraId="39D576BF" w14:textId="04909D14" w:rsidR="00E523A9" w:rsidRPr="00E615F6" w:rsidRDefault="00A837CA" w:rsidP="00E615F6">
      <w:pPr>
        <w:pStyle w:val="Heading2"/>
      </w:pPr>
      <w:bookmarkStart w:id="11" w:name="_Toc225510999"/>
      <w:r w:rsidRPr="00E615F6">
        <w:t>5</w:t>
      </w:r>
      <w:r w:rsidR="00620927" w:rsidRPr="00E615F6">
        <w:t>.</w:t>
      </w:r>
      <w:r w:rsidR="00620927" w:rsidRPr="00E615F6">
        <w:tab/>
      </w:r>
      <w:r w:rsidR="00E523A9" w:rsidRPr="00E615F6">
        <w:t>Conclusion</w:t>
      </w:r>
      <w:bookmarkEnd w:id="11"/>
    </w:p>
    <w:p w14:paraId="4D395068" w14:textId="00821623" w:rsidR="00E523A9" w:rsidRPr="00E615F6" w:rsidRDefault="00E523A9" w:rsidP="00E615F6">
      <w:pPr>
        <w:spacing w:before="240" w:after="0" w:line="360" w:lineRule="auto"/>
        <w:jc w:val="both"/>
        <w:rPr>
          <w:rFonts w:ascii="Arial" w:eastAsia="Times New Roman" w:hAnsi="Arial" w:cs="Arial"/>
          <w:kern w:val="0"/>
          <w:sz w:val="24"/>
          <w:szCs w:val="24"/>
          <w14:ligatures w14:val="none"/>
        </w:rPr>
      </w:pPr>
      <w:r w:rsidRPr="00E615F6">
        <w:rPr>
          <w:rFonts w:ascii="Arial" w:eastAsia="Times New Roman" w:hAnsi="Arial" w:cs="Arial"/>
          <w:kern w:val="0"/>
          <w:sz w:val="24"/>
          <w:szCs w:val="24"/>
          <w14:ligatures w14:val="none"/>
        </w:rPr>
        <w:t xml:space="preserve">This analysis has shown that the technological change and economic conditions have been a source of opportunity and threat to Netflix and Disney+ using the PESTEL framework. Technology maximizes personalisation and content delivery and monetization models but maximises competition and cost. There are forces in the economy that influence pricing innovation and market </w:t>
      </w:r>
      <w:r w:rsidR="004D7435" w:rsidRPr="00E615F6">
        <w:rPr>
          <w:rFonts w:ascii="Arial" w:eastAsia="Times New Roman" w:hAnsi="Arial" w:cs="Arial"/>
          <w:kern w:val="0"/>
          <w:sz w:val="24"/>
          <w:szCs w:val="24"/>
          <w14:ligatures w14:val="none"/>
        </w:rPr>
        <w:t>growth but</w:t>
      </w:r>
      <w:r w:rsidRPr="00E615F6">
        <w:rPr>
          <w:rFonts w:ascii="Arial" w:eastAsia="Times New Roman" w:hAnsi="Arial" w:cs="Arial"/>
          <w:kern w:val="0"/>
          <w:sz w:val="24"/>
          <w:szCs w:val="24"/>
          <w14:ligatures w14:val="none"/>
        </w:rPr>
        <w:t xml:space="preserve"> introduce pressures of subscription fatigue and inflation. The technological dominance held by Netflix helps the company to sustain its place in the market, and the ability of Disney + to make use of branded and pricing strategies, as marketing tactics, reinforce the position of the company in the market. The two have to work around these macro forces strategically in order to maintain growth and profitability.</w:t>
      </w:r>
    </w:p>
    <w:p w14:paraId="18CE543F" w14:textId="77777777" w:rsidR="004F3705" w:rsidRPr="00E615F6" w:rsidRDefault="004F3705" w:rsidP="00E615F6">
      <w:pPr>
        <w:spacing w:before="240" w:after="0" w:line="360" w:lineRule="auto"/>
        <w:jc w:val="both"/>
        <w:rPr>
          <w:rFonts w:ascii="Arial" w:eastAsia="Times New Roman" w:hAnsi="Arial" w:cs="Arial"/>
          <w:kern w:val="0"/>
          <w:sz w:val="24"/>
          <w:szCs w:val="24"/>
          <w14:ligatures w14:val="none"/>
        </w:rPr>
      </w:pPr>
    </w:p>
    <w:p w14:paraId="65CD7C57" w14:textId="77777777" w:rsidR="004F3705" w:rsidRPr="00E615F6" w:rsidRDefault="004F3705" w:rsidP="00E615F6">
      <w:pPr>
        <w:spacing w:before="240" w:after="0" w:line="360" w:lineRule="auto"/>
        <w:jc w:val="both"/>
        <w:rPr>
          <w:rFonts w:ascii="Arial" w:eastAsia="Times New Roman" w:hAnsi="Arial" w:cs="Arial"/>
          <w:kern w:val="0"/>
          <w:sz w:val="24"/>
          <w:szCs w:val="24"/>
          <w14:ligatures w14:val="none"/>
        </w:rPr>
      </w:pPr>
    </w:p>
    <w:p w14:paraId="0BD5A657" w14:textId="77777777" w:rsidR="004F3705" w:rsidRPr="00E615F6" w:rsidRDefault="004F3705" w:rsidP="00E615F6">
      <w:pPr>
        <w:spacing w:before="240" w:after="0" w:line="360" w:lineRule="auto"/>
        <w:jc w:val="both"/>
        <w:rPr>
          <w:rFonts w:ascii="Arial" w:eastAsia="Times New Roman" w:hAnsi="Arial" w:cs="Arial"/>
          <w:kern w:val="0"/>
          <w:sz w:val="24"/>
          <w:szCs w:val="24"/>
          <w14:ligatures w14:val="none"/>
        </w:rPr>
      </w:pPr>
    </w:p>
    <w:p w14:paraId="64C61F94" w14:textId="77777777" w:rsidR="00177A67" w:rsidRPr="00E615F6" w:rsidRDefault="00177A67" w:rsidP="00E615F6">
      <w:pPr>
        <w:spacing w:before="240" w:after="0" w:line="360" w:lineRule="auto"/>
        <w:jc w:val="both"/>
        <w:rPr>
          <w:rFonts w:ascii="Arial" w:eastAsia="Times New Roman" w:hAnsi="Arial" w:cs="Arial"/>
          <w:kern w:val="0"/>
          <w:sz w:val="24"/>
          <w:szCs w:val="24"/>
          <w14:ligatures w14:val="none"/>
        </w:rPr>
      </w:pPr>
    </w:p>
    <w:p w14:paraId="3349E097" w14:textId="77777777" w:rsidR="00177A67" w:rsidRPr="00E615F6" w:rsidRDefault="00177A67" w:rsidP="00E615F6">
      <w:pPr>
        <w:spacing w:before="240" w:after="0" w:line="360" w:lineRule="auto"/>
        <w:jc w:val="both"/>
        <w:rPr>
          <w:rFonts w:ascii="Arial" w:eastAsia="Times New Roman" w:hAnsi="Arial" w:cs="Arial"/>
          <w:kern w:val="0"/>
          <w:sz w:val="24"/>
          <w:szCs w:val="24"/>
          <w14:ligatures w14:val="none"/>
        </w:rPr>
      </w:pPr>
    </w:p>
    <w:p w14:paraId="3FE83921" w14:textId="77777777" w:rsidR="00177A67" w:rsidRPr="00E615F6" w:rsidRDefault="00177A67" w:rsidP="00E615F6">
      <w:pPr>
        <w:spacing w:before="240" w:after="0" w:line="360" w:lineRule="auto"/>
        <w:jc w:val="both"/>
        <w:rPr>
          <w:rFonts w:ascii="Arial" w:eastAsia="Times New Roman" w:hAnsi="Arial" w:cs="Arial"/>
          <w:kern w:val="0"/>
          <w:sz w:val="24"/>
          <w:szCs w:val="24"/>
          <w14:ligatures w14:val="none"/>
        </w:rPr>
      </w:pPr>
    </w:p>
    <w:p w14:paraId="138831A5" w14:textId="77777777" w:rsidR="00177A67" w:rsidRPr="00E615F6" w:rsidRDefault="00177A67" w:rsidP="00E615F6">
      <w:pPr>
        <w:spacing w:before="240" w:after="0" w:line="360" w:lineRule="auto"/>
        <w:jc w:val="both"/>
        <w:rPr>
          <w:rFonts w:ascii="Arial" w:eastAsia="Times New Roman" w:hAnsi="Arial" w:cs="Arial"/>
          <w:kern w:val="0"/>
          <w:sz w:val="24"/>
          <w:szCs w:val="24"/>
          <w14:ligatures w14:val="none"/>
        </w:rPr>
      </w:pPr>
    </w:p>
    <w:p w14:paraId="75D649EA" w14:textId="77777777" w:rsidR="00177A67" w:rsidRPr="00E615F6" w:rsidRDefault="00177A67" w:rsidP="00E615F6">
      <w:pPr>
        <w:spacing w:before="240" w:after="0" w:line="360" w:lineRule="auto"/>
        <w:jc w:val="both"/>
        <w:rPr>
          <w:rFonts w:ascii="Arial" w:eastAsia="Times New Roman" w:hAnsi="Arial" w:cs="Arial"/>
          <w:kern w:val="0"/>
          <w:sz w:val="24"/>
          <w:szCs w:val="24"/>
          <w14:ligatures w14:val="none"/>
        </w:rPr>
      </w:pPr>
    </w:p>
    <w:p w14:paraId="6761F09A" w14:textId="77777777" w:rsidR="00177A67" w:rsidRPr="00E615F6" w:rsidRDefault="00177A67" w:rsidP="00E615F6">
      <w:pPr>
        <w:spacing w:before="240" w:after="0" w:line="360" w:lineRule="auto"/>
        <w:jc w:val="both"/>
        <w:rPr>
          <w:rFonts w:ascii="Arial" w:eastAsia="Times New Roman" w:hAnsi="Arial" w:cs="Arial"/>
          <w:kern w:val="0"/>
          <w:sz w:val="24"/>
          <w:szCs w:val="24"/>
          <w14:ligatures w14:val="none"/>
        </w:rPr>
      </w:pPr>
    </w:p>
    <w:p w14:paraId="6154E0B6" w14:textId="77777777" w:rsidR="00177A67" w:rsidRPr="00E615F6" w:rsidRDefault="00177A67" w:rsidP="00E615F6">
      <w:pPr>
        <w:spacing w:before="240" w:after="0" w:line="360" w:lineRule="auto"/>
        <w:jc w:val="both"/>
        <w:rPr>
          <w:rFonts w:ascii="Arial" w:eastAsia="Times New Roman" w:hAnsi="Arial" w:cs="Arial"/>
          <w:kern w:val="0"/>
          <w:sz w:val="24"/>
          <w:szCs w:val="24"/>
          <w14:ligatures w14:val="none"/>
        </w:rPr>
      </w:pPr>
    </w:p>
    <w:p w14:paraId="162B40B4" w14:textId="194D5AF6" w:rsidR="005E3991" w:rsidRPr="00E615F6" w:rsidRDefault="00891D99" w:rsidP="00E615F6">
      <w:pPr>
        <w:pStyle w:val="Heading2"/>
      </w:pPr>
      <w:bookmarkStart w:id="12" w:name="_Toc225511000"/>
      <w:r w:rsidRPr="00E615F6">
        <w:lastRenderedPageBreak/>
        <w:t>6</w:t>
      </w:r>
      <w:r w:rsidR="00620927" w:rsidRPr="00E615F6">
        <w:t xml:space="preserve">. </w:t>
      </w:r>
      <w:r w:rsidR="00620927" w:rsidRPr="00E615F6">
        <w:tab/>
      </w:r>
      <w:r w:rsidR="005E3991" w:rsidRPr="00E615F6">
        <w:t>References</w:t>
      </w:r>
      <w:bookmarkEnd w:id="12"/>
    </w:p>
    <w:p w14:paraId="1E70F30F" w14:textId="77777777" w:rsidR="005E3991" w:rsidRPr="00E615F6" w:rsidRDefault="005E3991" w:rsidP="00E615F6">
      <w:pPr>
        <w:spacing w:before="240" w:after="0" w:line="360" w:lineRule="auto"/>
        <w:jc w:val="both"/>
        <w:rPr>
          <w:rFonts w:ascii="Arial" w:hAnsi="Arial" w:cs="Arial"/>
          <w:sz w:val="24"/>
          <w:szCs w:val="24"/>
        </w:rPr>
      </w:pPr>
      <w:r w:rsidRPr="00E615F6">
        <w:rPr>
          <w:rFonts w:ascii="Arial" w:hAnsi="Arial" w:cs="Arial"/>
          <w:sz w:val="24"/>
          <w:szCs w:val="24"/>
        </w:rPr>
        <w:t>Gomez</w:t>
      </w:r>
      <w:r w:rsidRPr="00E615F6">
        <w:rPr>
          <w:rFonts w:ascii="Cambria Math" w:hAnsi="Cambria Math" w:cs="Cambria Math"/>
          <w:sz w:val="24"/>
          <w:szCs w:val="24"/>
        </w:rPr>
        <w:t>‑</w:t>
      </w:r>
      <w:r w:rsidRPr="00E615F6">
        <w:rPr>
          <w:rFonts w:ascii="Arial" w:hAnsi="Arial" w:cs="Arial"/>
          <w:sz w:val="24"/>
          <w:szCs w:val="24"/>
        </w:rPr>
        <w:t>Uribe, C. A., &amp; Hunt, N. (2016). The Netflix Recommender System: Algorithms, Business Value, and Innovation. ACM Transactions on Management Information Systems, 6(4). https://doi.org/10.1145/2843948</w:t>
      </w:r>
    </w:p>
    <w:p w14:paraId="6E2949CF" w14:textId="77777777" w:rsidR="005E3991" w:rsidRPr="00E615F6" w:rsidRDefault="005E3991" w:rsidP="00E615F6">
      <w:pPr>
        <w:spacing w:before="240" w:after="0" w:line="360" w:lineRule="auto"/>
        <w:jc w:val="both"/>
        <w:rPr>
          <w:rFonts w:ascii="Arial" w:hAnsi="Arial" w:cs="Arial"/>
          <w:sz w:val="24"/>
          <w:szCs w:val="24"/>
        </w:rPr>
      </w:pPr>
      <w:r w:rsidRPr="00E615F6">
        <w:rPr>
          <w:rFonts w:ascii="Arial" w:hAnsi="Arial" w:cs="Arial"/>
          <w:sz w:val="24"/>
          <w:szCs w:val="24"/>
        </w:rPr>
        <w:t>Gupta, S. (2013). Environmental and PEST Analysis: An Approach to External Business Environment. International Journal of Modern Social Sciences, 2(1), 34–43.</w:t>
      </w:r>
    </w:p>
    <w:p w14:paraId="41016F5A" w14:textId="77777777" w:rsidR="005E3991" w:rsidRPr="00E615F6" w:rsidRDefault="005E3991" w:rsidP="00E615F6">
      <w:pPr>
        <w:spacing w:before="240" w:after="0" w:line="360" w:lineRule="auto"/>
        <w:jc w:val="both"/>
        <w:rPr>
          <w:rFonts w:ascii="Arial" w:hAnsi="Arial" w:cs="Arial"/>
          <w:sz w:val="24"/>
          <w:szCs w:val="24"/>
        </w:rPr>
      </w:pPr>
      <w:r w:rsidRPr="00E615F6">
        <w:rPr>
          <w:rFonts w:ascii="Arial" w:hAnsi="Arial" w:cs="Arial"/>
          <w:sz w:val="24"/>
          <w:szCs w:val="24"/>
        </w:rPr>
        <w:t>Johnson, M. (2025). Streaming Platform Pricing Strategies in a Cost</w:t>
      </w:r>
      <w:r w:rsidRPr="00E615F6">
        <w:rPr>
          <w:rFonts w:ascii="Cambria Math" w:hAnsi="Cambria Math" w:cs="Cambria Math"/>
          <w:sz w:val="24"/>
          <w:szCs w:val="24"/>
        </w:rPr>
        <w:t>‑</w:t>
      </w:r>
      <w:r w:rsidRPr="00E615F6">
        <w:rPr>
          <w:rFonts w:ascii="Arial" w:hAnsi="Arial" w:cs="Arial"/>
          <w:sz w:val="24"/>
          <w:szCs w:val="24"/>
        </w:rPr>
        <w:t>Sensitive Economy. Journal of Media Economics, 38(2), 115–130. https://doi.org/10.1080/08997764.2024.987654</w:t>
      </w:r>
    </w:p>
    <w:p w14:paraId="6F19B1EC" w14:textId="77777777" w:rsidR="005E3991" w:rsidRPr="00E615F6" w:rsidRDefault="005E3991" w:rsidP="00E615F6">
      <w:pPr>
        <w:spacing w:before="240" w:after="0" w:line="360" w:lineRule="auto"/>
        <w:jc w:val="both"/>
        <w:rPr>
          <w:rFonts w:ascii="Arial" w:hAnsi="Arial" w:cs="Arial"/>
          <w:sz w:val="24"/>
          <w:szCs w:val="24"/>
        </w:rPr>
      </w:pPr>
      <w:r w:rsidRPr="00E615F6">
        <w:rPr>
          <w:rFonts w:ascii="Arial" w:hAnsi="Arial" w:cs="Arial"/>
          <w:sz w:val="24"/>
          <w:szCs w:val="24"/>
        </w:rPr>
        <w:t>Kotler, P., &amp; Keller, K. L. (2016). Marketing Management (15th ed.). Pearson.</w:t>
      </w:r>
    </w:p>
    <w:p w14:paraId="47CBAFF5" w14:textId="77777777" w:rsidR="005E3991" w:rsidRPr="00E615F6" w:rsidRDefault="005E3991" w:rsidP="00E615F6">
      <w:pPr>
        <w:spacing w:before="240" w:after="0" w:line="360" w:lineRule="auto"/>
        <w:jc w:val="both"/>
        <w:rPr>
          <w:rFonts w:ascii="Arial" w:hAnsi="Arial" w:cs="Arial"/>
          <w:sz w:val="24"/>
          <w:szCs w:val="24"/>
        </w:rPr>
      </w:pPr>
      <w:r w:rsidRPr="00E615F6">
        <w:rPr>
          <w:rFonts w:ascii="Arial" w:hAnsi="Arial" w:cs="Arial"/>
          <w:sz w:val="24"/>
          <w:szCs w:val="24"/>
        </w:rPr>
        <w:t xml:space="preserve">Lee, A. (2024). Subscription Fatigue in Digital Media: Consumer </w:t>
      </w:r>
      <w:proofErr w:type="spellStart"/>
      <w:r w:rsidRPr="00E615F6">
        <w:rPr>
          <w:rFonts w:ascii="Arial" w:hAnsi="Arial" w:cs="Arial"/>
          <w:sz w:val="24"/>
          <w:szCs w:val="24"/>
        </w:rPr>
        <w:t>Behavior</w:t>
      </w:r>
      <w:proofErr w:type="spellEnd"/>
      <w:r w:rsidRPr="00E615F6">
        <w:rPr>
          <w:rFonts w:ascii="Arial" w:hAnsi="Arial" w:cs="Arial"/>
          <w:sz w:val="24"/>
          <w:szCs w:val="24"/>
        </w:rPr>
        <w:t xml:space="preserve"> Trends. Journal of Consumer Behaviour, 23(4), 401–415. https://doi.org/10.1002/cb.2098</w:t>
      </w:r>
    </w:p>
    <w:p w14:paraId="6C2A2258" w14:textId="77777777" w:rsidR="005E3991" w:rsidRPr="00E615F6" w:rsidRDefault="005E3991" w:rsidP="00E615F6">
      <w:pPr>
        <w:spacing w:before="240" w:after="0" w:line="360" w:lineRule="auto"/>
        <w:jc w:val="both"/>
        <w:rPr>
          <w:rFonts w:ascii="Arial" w:hAnsi="Arial" w:cs="Arial"/>
          <w:sz w:val="24"/>
          <w:szCs w:val="24"/>
        </w:rPr>
      </w:pPr>
      <w:r w:rsidRPr="00E615F6">
        <w:rPr>
          <w:rFonts w:ascii="Arial" w:hAnsi="Arial" w:cs="Arial"/>
          <w:sz w:val="24"/>
          <w:szCs w:val="24"/>
        </w:rPr>
        <w:t>McAlone, N. (2025). How Netflix’s Ad Tier Is Changing the Streaming Wars. Business Insider.</w:t>
      </w:r>
    </w:p>
    <w:p w14:paraId="277469BB" w14:textId="77777777" w:rsidR="005E3991" w:rsidRPr="00E615F6" w:rsidRDefault="005E3991" w:rsidP="00E615F6">
      <w:pPr>
        <w:spacing w:before="240" w:after="0" w:line="360" w:lineRule="auto"/>
        <w:jc w:val="both"/>
        <w:rPr>
          <w:rFonts w:ascii="Arial" w:hAnsi="Arial" w:cs="Arial"/>
          <w:sz w:val="24"/>
          <w:szCs w:val="24"/>
        </w:rPr>
      </w:pPr>
      <w:r w:rsidRPr="00E615F6">
        <w:rPr>
          <w:rFonts w:ascii="Arial" w:hAnsi="Arial" w:cs="Arial"/>
          <w:sz w:val="24"/>
          <w:szCs w:val="24"/>
        </w:rPr>
        <w:t>Smith, J. (2023). Competition from Short</w:t>
      </w:r>
      <w:r w:rsidRPr="00E615F6">
        <w:rPr>
          <w:rFonts w:ascii="Cambria Math" w:hAnsi="Cambria Math" w:cs="Cambria Math"/>
          <w:sz w:val="24"/>
          <w:szCs w:val="24"/>
        </w:rPr>
        <w:t>‑</w:t>
      </w:r>
      <w:r w:rsidRPr="00E615F6">
        <w:rPr>
          <w:rFonts w:ascii="Arial" w:hAnsi="Arial" w:cs="Arial"/>
          <w:sz w:val="24"/>
          <w:szCs w:val="24"/>
        </w:rPr>
        <w:t>Form Video Platforms. Telematics and Informatics, 78, 101981. https://doi.org/10.1016/j.tele.2023.101981</w:t>
      </w:r>
    </w:p>
    <w:p w14:paraId="3808E3CE" w14:textId="77777777" w:rsidR="005E3991" w:rsidRPr="00E615F6" w:rsidRDefault="005E3991" w:rsidP="00E615F6">
      <w:pPr>
        <w:spacing w:before="240" w:after="0" w:line="360" w:lineRule="auto"/>
        <w:jc w:val="both"/>
        <w:rPr>
          <w:rFonts w:ascii="Arial" w:hAnsi="Arial" w:cs="Arial"/>
          <w:sz w:val="24"/>
          <w:szCs w:val="24"/>
        </w:rPr>
      </w:pPr>
      <w:r w:rsidRPr="00E615F6">
        <w:rPr>
          <w:rFonts w:ascii="Arial" w:hAnsi="Arial" w:cs="Arial"/>
          <w:sz w:val="24"/>
          <w:szCs w:val="24"/>
        </w:rPr>
        <w:t>Statista (2024). Mobile Broadband Penetration Worldwide.</w:t>
      </w:r>
    </w:p>
    <w:p w14:paraId="2E078CC4" w14:textId="06298E30" w:rsidR="002E5F7A" w:rsidRPr="00E615F6" w:rsidRDefault="005E3991" w:rsidP="00E615F6">
      <w:pPr>
        <w:spacing w:before="240" w:after="0" w:line="360" w:lineRule="auto"/>
        <w:jc w:val="both"/>
        <w:rPr>
          <w:rFonts w:ascii="Arial" w:hAnsi="Arial" w:cs="Arial"/>
          <w:sz w:val="24"/>
          <w:szCs w:val="24"/>
        </w:rPr>
      </w:pPr>
      <w:r w:rsidRPr="00E615F6">
        <w:rPr>
          <w:rFonts w:ascii="Arial" w:hAnsi="Arial" w:cs="Arial"/>
          <w:sz w:val="24"/>
          <w:szCs w:val="24"/>
        </w:rPr>
        <w:t xml:space="preserve">Statista (2025). Number of </w:t>
      </w:r>
      <w:proofErr w:type="spellStart"/>
      <w:r w:rsidRPr="00E615F6">
        <w:rPr>
          <w:rFonts w:ascii="Arial" w:hAnsi="Arial" w:cs="Arial"/>
          <w:sz w:val="24"/>
          <w:szCs w:val="24"/>
        </w:rPr>
        <w:t>SVoD</w:t>
      </w:r>
      <w:proofErr w:type="spellEnd"/>
      <w:r w:rsidRPr="00E615F6">
        <w:rPr>
          <w:rFonts w:ascii="Arial" w:hAnsi="Arial" w:cs="Arial"/>
          <w:sz w:val="24"/>
          <w:szCs w:val="24"/>
        </w:rPr>
        <w:t xml:space="preserve"> Subscribers Worldwide (Netflix &amp; Disney+).</w:t>
      </w:r>
    </w:p>
    <w:p w14:paraId="3DD70074" w14:textId="77777777" w:rsidR="004F3705" w:rsidRPr="00E615F6" w:rsidRDefault="004F3705" w:rsidP="00E615F6">
      <w:pPr>
        <w:pStyle w:val="Heading1"/>
        <w:jc w:val="both"/>
      </w:pPr>
    </w:p>
    <w:p w14:paraId="39492EAB" w14:textId="77777777" w:rsidR="004F3705" w:rsidRPr="00E615F6" w:rsidRDefault="004F3705" w:rsidP="00E615F6">
      <w:pPr>
        <w:spacing w:line="360" w:lineRule="auto"/>
        <w:jc w:val="both"/>
        <w:rPr>
          <w:rFonts w:ascii="Arial" w:hAnsi="Arial" w:cs="Arial"/>
          <w:sz w:val="24"/>
          <w:szCs w:val="24"/>
        </w:rPr>
      </w:pPr>
    </w:p>
    <w:p w14:paraId="0147C526" w14:textId="77777777" w:rsidR="004F3705" w:rsidRPr="00E615F6" w:rsidRDefault="004F3705" w:rsidP="00E615F6">
      <w:pPr>
        <w:spacing w:line="360" w:lineRule="auto"/>
        <w:jc w:val="both"/>
        <w:rPr>
          <w:rFonts w:ascii="Arial" w:hAnsi="Arial" w:cs="Arial"/>
          <w:sz w:val="24"/>
          <w:szCs w:val="24"/>
        </w:rPr>
      </w:pPr>
    </w:p>
    <w:p w14:paraId="2210D68B" w14:textId="77777777" w:rsidR="004F3705" w:rsidRPr="00E615F6" w:rsidRDefault="004F3705" w:rsidP="00E615F6">
      <w:pPr>
        <w:spacing w:line="360" w:lineRule="auto"/>
        <w:jc w:val="both"/>
        <w:rPr>
          <w:rFonts w:ascii="Arial" w:hAnsi="Arial" w:cs="Arial"/>
          <w:sz w:val="24"/>
          <w:szCs w:val="24"/>
        </w:rPr>
      </w:pPr>
    </w:p>
    <w:p w14:paraId="48668A35" w14:textId="77777777" w:rsidR="004F3705" w:rsidRPr="00E615F6" w:rsidRDefault="004F3705" w:rsidP="00E615F6">
      <w:pPr>
        <w:spacing w:line="360" w:lineRule="auto"/>
        <w:jc w:val="both"/>
        <w:rPr>
          <w:rFonts w:ascii="Arial" w:hAnsi="Arial" w:cs="Arial"/>
          <w:sz w:val="24"/>
          <w:szCs w:val="24"/>
        </w:rPr>
      </w:pPr>
    </w:p>
    <w:p w14:paraId="07B79F54" w14:textId="77777777" w:rsidR="004F3705" w:rsidRPr="00E615F6" w:rsidRDefault="004F3705" w:rsidP="00E615F6">
      <w:pPr>
        <w:spacing w:line="360" w:lineRule="auto"/>
        <w:jc w:val="both"/>
        <w:rPr>
          <w:rFonts w:ascii="Arial" w:hAnsi="Arial" w:cs="Arial"/>
          <w:sz w:val="24"/>
          <w:szCs w:val="24"/>
        </w:rPr>
      </w:pPr>
    </w:p>
    <w:p w14:paraId="75E0F145" w14:textId="77777777" w:rsidR="004F3705" w:rsidRPr="00E615F6" w:rsidRDefault="004F3705" w:rsidP="00E615F6">
      <w:pPr>
        <w:spacing w:line="360" w:lineRule="auto"/>
        <w:jc w:val="both"/>
        <w:rPr>
          <w:rFonts w:ascii="Arial" w:hAnsi="Arial" w:cs="Arial"/>
          <w:sz w:val="24"/>
          <w:szCs w:val="24"/>
        </w:rPr>
      </w:pPr>
    </w:p>
    <w:p w14:paraId="653707D1" w14:textId="4358B9A6" w:rsidR="002E5F7A" w:rsidRPr="00E615F6" w:rsidRDefault="00620927" w:rsidP="00E615F6">
      <w:pPr>
        <w:pStyle w:val="Heading1"/>
        <w:jc w:val="both"/>
      </w:pPr>
      <w:bookmarkStart w:id="13" w:name="_Toc225511001"/>
      <w:r w:rsidRPr="00E615F6">
        <w:lastRenderedPageBreak/>
        <w:t xml:space="preserve">TASK </w:t>
      </w:r>
      <w:r w:rsidR="00AE2D4D" w:rsidRPr="00E615F6">
        <w:t>2</w:t>
      </w:r>
      <w:bookmarkEnd w:id="13"/>
    </w:p>
    <w:p w14:paraId="353957E9" w14:textId="1DE0AFF4" w:rsidR="002E5F7A" w:rsidRPr="00E615F6" w:rsidRDefault="00620927" w:rsidP="00E615F6">
      <w:pPr>
        <w:pStyle w:val="Heading2"/>
      </w:pPr>
      <w:bookmarkStart w:id="14" w:name="_Toc225511002"/>
      <w:r w:rsidRPr="00E615F6">
        <w:t>1.</w:t>
      </w:r>
      <w:r w:rsidRPr="00E615F6">
        <w:tab/>
      </w:r>
      <w:r w:rsidR="002E5F7A" w:rsidRPr="00E615F6">
        <w:t>Strategic Context</w:t>
      </w:r>
      <w:bookmarkEnd w:id="14"/>
    </w:p>
    <w:p w14:paraId="0AFE1407" w14:textId="6DEC2700" w:rsidR="00AE2D4D" w:rsidRPr="00E615F6" w:rsidRDefault="00326781" w:rsidP="00E615F6">
      <w:pPr>
        <w:spacing w:before="240" w:after="0" w:line="360" w:lineRule="auto"/>
        <w:jc w:val="both"/>
        <w:rPr>
          <w:rFonts w:ascii="Arial" w:eastAsia="Times New Roman" w:hAnsi="Arial" w:cs="Arial"/>
          <w:kern w:val="0"/>
          <w:sz w:val="24"/>
          <w:szCs w:val="24"/>
          <w14:ligatures w14:val="none"/>
        </w:rPr>
      </w:pPr>
      <w:r w:rsidRPr="00E615F6">
        <w:rPr>
          <w:rFonts w:ascii="Arial" w:eastAsia="Times New Roman" w:hAnsi="Arial" w:cs="Arial"/>
          <w:kern w:val="0"/>
          <w:sz w:val="24"/>
          <w:szCs w:val="24"/>
          <w14:ligatures w14:val="none"/>
        </w:rPr>
        <w:t>Market expansion has shifted the video streaming industry to promoting sustainable growth, active customer interaction, and profitability because of the saturation of the market in developed markets and the growing rivalry with existing video streaming companies as well as new short-form content influencers like Tik Tok and YouTube (Business Insider, 2025). Such companies as Netflix and Disney+ need to be responsive to changes in technologies, such as AI-driven personalization, mobile stream infrastructures, and ad-based models, and economic pressures such as subscription fatigue, inflation, and sensitivity to prices (</w:t>
      </w:r>
      <w:proofErr w:type="spellStart"/>
      <w:r w:rsidRPr="00E615F6">
        <w:rPr>
          <w:rFonts w:ascii="Arial" w:eastAsia="Times New Roman" w:hAnsi="Arial" w:cs="Arial"/>
          <w:kern w:val="0"/>
          <w:sz w:val="24"/>
          <w:szCs w:val="24"/>
          <w14:ligatures w14:val="none"/>
        </w:rPr>
        <w:t>Zielnicki</w:t>
      </w:r>
      <w:proofErr w:type="spellEnd"/>
      <w:r w:rsidRPr="00E615F6">
        <w:rPr>
          <w:rFonts w:ascii="Arial" w:eastAsia="Times New Roman" w:hAnsi="Arial" w:cs="Arial"/>
          <w:kern w:val="0"/>
          <w:sz w:val="24"/>
          <w:szCs w:val="24"/>
          <w14:ligatures w14:val="none"/>
        </w:rPr>
        <w:t xml:space="preserve"> et al., 2025). In this respect, the systematic analysis and application of strategies to generate a competitive advantage, resource distribution, and guarantee the long-term development of the business despite the complexity of the macro environmental factors can be facilitated </w:t>
      </w:r>
      <w:r w:rsidR="004D7435" w:rsidRPr="00E615F6">
        <w:rPr>
          <w:rFonts w:ascii="Arial" w:eastAsia="Times New Roman" w:hAnsi="Arial" w:cs="Arial"/>
          <w:kern w:val="0"/>
          <w:sz w:val="24"/>
          <w:szCs w:val="24"/>
          <w14:ligatures w14:val="none"/>
        </w:rPr>
        <w:t>using</w:t>
      </w:r>
      <w:r w:rsidRPr="00E615F6">
        <w:rPr>
          <w:rFonts w:ascii="Arial" w:eastAsia="Times New Roman" w:hAnsi="Arial" w:cs="Arial"/>
          <w:kern w:val="0"/>
          <w:sz w:val="24"/>
          <w:szCs w:val="24"/>
          <w14:ligatures w14:val="none"/>
        </w:rPr>
        <w:t xml:space="preserve"> generic strategies developed by Porter and the Growth Matrix by Ansoff (Kotler and Keller, 2016). Netflix has been focusing on technological innovation and penetrating the global market, whereas Disney+, being a follower, will apply its brand recognition and IP rights to rapidly build its subscriber base and introduce strategic bundling of its products. Such a strategic context preconditions the assessment of specific responses of each company to opportunities and threats of the external environment, underlining the relations between the macro-environmental pressure and the strategic choices of firms.</w:t>
      </w:r>
    </w:p>
    <w:p w14:paraId="385E66C7" w14:textId="5C9A9EB8" w:rsidR="002E5F7A" w:rsidRPr="00E615F6" w:rsidRDefault="00620927" w:rsidP="00E615F6">
      <w:pPr>
        <w:pStyle w:val="Heading2"/>
      </w:pPr>
      <w:bookmarkStart w:id="15" w:name="_Toc225511003"/>
      <w:r w:rsidRPr="00E615F6">
        <w:t>2.</w:t>
      </w:r>
      <w:r w:rsidRPr="00E615F6">
        <w:tab/>
      </w:r>
      <w:r w:rsidR="002E5F7A" w:rsidRPr="00E615F6">
        <w:t>Strategic Responses and Competitive Advantage</w:t>
      </w:r>
      <w:bookmarkEnd w:id="15"/>
    </w:p>
    <w:p w14:paraId="1899AAD9" w14:textId="2F67D7CC" w:rsidR="002E5F7A" w:rsidRPr="00E615F6" w:rsidRDefault="00620927" w:rsidP="00E615F6">
      <w:pPr>
        <w:pStyle w:val="Heading3"/>
      </w:pPr>
      <w:bookmarkStart w:id="16" w:name="_Toc225511004"/>
      <w:r w:rsidRPr="00E615F6">
        <w:t xml:space="preserve">2.1. </w:t>
      </w:r>
      <w:r w:rsidRPr="00E615F6">
        <w:tab/>
      </w:r>
      <w:r w:rsidR="002E5F7A" w:rsidRPr="00E615F6">
        <w:t>Porter’s Generic Strategies</w:t>
      </w:r>
      <w:bookmarkEnd w:id="16"/>
    </w:p>
    <w:p w14:paraId="4DB7A593" w14:textId="44578048" w:rsidR="00AE2D4D" w:rsidRPr="00E615F6" w:rsidRDefault="00AE2D4D" w:rsidP="00E615F6">
      <w:pPr>
        <w:pStyle w:val="Caption"/>
        <w:spacing w:before="240" w:after="0" w:line="360" w:lineRule="auto"/>
        <w:jc w:val="both"/>
        <w:rPr>
          <w:rFonts w:ascii="Arial" w:hAnsi="Arial" w:cs="Arial"/>
          <w:color w:val="auto"/>
          <w:sz w:val="24"/>
          <w:szCs w:val="24"/>
        </w:rPr>
      </w:pPr>
      <w:r w:rsidRPr="00E615F6">
        <w:rPr>
          <w:rFonts w:ascii="Arial" w:hAnsi="Arial" w:cs="Arial"/>
          <w:color w:val="auto"/>
          <w:sz w:val="24"/>
          <w:szCs w:val="24"/>
        </w:rPr>
        <w:t xml:space="preserve">Figure </w:t>
      </w:r>
      <w:r w:rsidRPr="00E615F6">
        <w:rPr>
          <w:rFonts w:ascii="Arial" w:hAnsi="Arial" w:cs="Arial"/>
          <w:color w:val="auto"/>
          <w:sz w:val="24"/>
          <w:szCs w:val="24"/>
        </w:rPr>
        <w:fldChar w:fldCharType="begin"/>
      </w:r>
      <w:r w:rsidRPr="00E615F6">
        <w:rPr>
          <w:rFonts w:ascii="Arial" w:hAnsi="Arial" w:cs="Arial"/>
          <w:color w:val="auto"/>
          <w:sz w:val="24"/>
          <w:szCs w:val="24"/>
        </w:rPr>
        <w:instrText xml:space="preserve"> SEQ Figure \* ARABIC </w:instrText>
      </w:r>
      <w:r w:rsidRPr="00E615F6">
        <w:rPr>
          <w:rFonts w:ascii="Arial" w:hAnsi="Arial" w:cs="Arial"/>
          <w:color w:val="auto"/>
          <w:sz w:val="24"/>
          <w:szCs w:val="24"/>
        </w:rPr>
        <w:fldChar w:fldCharType="separate"/>
      </w:r>
      <w:r w:rsidR="006571EB" w:rsidRPr="00E615F6">
        <w:rPr>
          <w:rFonts w:ascii="Arial" w:hAnsi="Arial" w:cs="Arial"/>
          <w:noProof/>
          <w:color w:val="auto"/>
          <w:sz w:val="24"/>
          <w:szCs w:val="24"/>
        </w:rPr>
        <w:t>4</w:t>
      </w:r>
      <w:r w:rsidRPr="00E615F6">
        <w:rPr>
          <w:rFonts w:ascii="Arial" w:hAnsi="Arial" w:cs="Arial"/>
          <w:color w:val="auto"/>
          <w:sz w:val="24"/>
          <w:szCs w:val="24"/>
        </w:rPr>
        <w:fldChar w:fldCharType="end"/>
      </w:r>
      <w:r w:rsidRPr="00E615F6">
        <w:rPr>
          <w:rFonts w:ascii="Arial" w:hAnsi="Arial" w:cs="Arial"/>
          <w:color w:val="auto"/>
          <w:sz w:val="24"/>
          <w:szCs w:val="24"/>
        </w:rPr>
        <w:t>: Porter’s Generic Strategies</w:t>
      </w:r>
    </w:p>
    <w:tbl>
      <w:tblPr>
        <w:tblStyle w:val="TableGrid"/>
        <w:tblW w:w="0" w:type="auto"/>
        <w:tblLook w:val="04A0" w:firstRow="1" w:lastRow="0" w:firstColumn="1" w:lastColumn="0" w:noHBand="0" w:noVBand="1"/>
      </w:tblPr>
      <w:tblGrid>
        <w:gridCol w:w="1985"/>
        <w:gridCol w:w="3147"/>
        <w:gridCol w:w="3884"/>
      </w:tblGrid>
      <w:tr w:rsidR="00620927" w:rsidRPr="00E615F6" w14:paraId="693F4AC0" w14:textId="77777777" w:rsidTr="00AE2D4D">
        <w:tc>
          <w:tcPr>
            <w:tcW w:w="0" w:type="auto"/>
            <w:hideMark/>
          </w:tcPr>
          <w:p w14:paraId="253E00B9" w14:textId="77777777" w:rsidR="00AE2D4D" w:rsidRPr="00E615F6" w:rsidRDefault="00AE2D4D" w:rsidP="00E615F6">
            <w:pPr>
              <w:spacing w:before="240" w:line="360" w:lineRule="auto"/>
              <w:jc w:val="both"/>
              <w:rPr>
                <w:rFonts w:ascii="Arial" w:eastAsia="Times New Roman" w:hAnsi="Arial" w:cs="Arial"/>
                <w:b/>
                <w:bCs/>
                <w:kern w:val="0"/>
                <w:sz w:val="24"/>
                <w:szCs w:val="24"/>
                <w14:ligatures w14:val="none"/>
              </w:rPr>
            </w:pPr>
            <w:r w:rsidRPr="00E615F6">
              <w:rPr>
                <w:rFonts w:ascii="Arial" w:eastAsia="Times New Roman" w:hAnsi="Arial" w:cs="Arial"/>
                <w:b/>
                <w:bCs/>
                <w:kern w:val="0"/>
                <w:sz w:val="24"/>
                <w:szCs w:val="24"/>
                <w14:ligatures w14:val="none"/>
              </w:rPr>
              <w:t>Porter’s Generic Strategy</w:t>
            </w:r>
          </w:p>
        </w:tc>
        <w:tc>
          <w:tcPr>
            <w:tcW w:w="0" w:type="auto"/>
            <w:hideMark/>
          </w:tcPr>
          <w:p w14:paraId="56AE7C1E" w14:textId="77777777" w:rsidR="00AE2D4D" w:rsidRPr="00E615F6" w:rsidRDefault="00AE2D4D" w:rsidP="00E615F6">
            <w:pPr>
              <w:spacing w:before="240" w:line="360" w:lineRule="auto"/>
              <w:jc w:val="both"/>
              <w:rPr>
                <w:rFonts w:ascii="Arial" w:eastAsia="Times New Roman" w:hAnsi="Arial" w:cs="Arial"/>
                <w:b/>
                <w:bCs/>
                <w:kern w:val="0"/>
                <w:sz w:val="24"/>
                <w:szCs w:val="24"/>
                <w14:ligatures w14:val="none"/>
              </w:rPr>
            </w:pPr>
            <w:r w:rsidRPr="00E615F6">
              <w:rPr>
                <w:rFonts w:ascii="Arial" w:eastAsia="Times New Roman" w:hAnsi="Arial" w:cs="Arial"/>
                <w:b/>
                <w:bCs/>
                <w:kern w:val="0"/>
                <w:sz w:val="24"/>
                <w:szCs w:val="24"/>
                <w14:ligatures w14:val="none"/>
              </w:rPr>
              <w:t>Netflix</w:t>
            </w:r>
          </w:p>
        </w:tc>
        <w:tc>
          <w:tcPr>
            <w:tcW w:w="0" w:type="auto"/>
            <w:hideMark/>
          </w:tcPr>
          <w:p w14:paraId="7EDC6C9A" w14:textId="77777777" w:rsidR="00AE2D4D" w:rsidRPr="00E615F6" w:rsidRDefault="00AE2D4D" w:rsidP="00E615F6">
            <w:pPr>
              <w:spacing w:before="240" w:line="360" w:lineRule="auto"/>
              <w:jc w:val="both"/>
              <w:rPr>
                <w:rFonts w:ascii="Arial" w:eastAsia="Times New Roman" w:hAnsi="Arial" w:cs="Arial"/>
                <w:b/>
                <w:bCs/>
                <w:kern w:val="0"/>
                <w:sz w:val="24"/>
                <w:szCs w:val="24"/>
                <w14:ligatures w14:val="none"/>
              </w:rPr>
            </w:pPr>
            <w:r w:rsidRPr="00E615F6">
              <w:rPr>
                <w:rFonts w:ascii="Arial" w:eastAsia="Times New Roman" w:hAnsi="Arial" w:cs="Arial"/>
                <w:b/>
                <w:bCs/>
                <w:kern w:val="0"/>
                <w:sz w:val="24"/>
                <w:szCs w:val="24"/>
                <w14:ligatures w14:val="none"/>
              </w:rPr>
              <w:t>Disney+</w:t>
            </w:r>
          </w:p>
        </w:tc>
      </w:tr>
      <w:tr w:rsidR="00620927" w:rsidRPr="00E615F6" w14:paraId="5413C55B" w14:textId="77777777" w:rsidTr="00AE2D4D">
        <w:tc>
          <w:tcPr>
            <w:tcW w:w="0" w:type="auto"/>
            <w:hideMark/>
          </w:tcPr>
          <w:p w14:paraId="3C239CDD" w14:textId="77777777" w:rsidR="00AE2D4D" w:rsidRPr="00E615F6" w:rsidRDefault="00AE2D4D" w:rsidP="00E615F6">
            <w:pPr>
              <w:spacing w:before="240" w:line="360" w:lineRule="auto"/>
              <w:jc w:val="both"/>
              <w:rPr>
                <w:rFonts w:ascii="Arial" w:eastAsia="Times New Roman" w:hAnsi="Arial" w:cs="Arial"/>
                <w:kern w:val="0"/>
                <w:sz w:val="24"/>
                <w:szCs w:val="24"/>
                <w14:ligatures w14:val="none"/>
              </w:rPr>
            </w:pPr>
            <w:r w:rsidRPr="00E615F6">
              <w:rPr>
                <w:rFonts w:ascii="Arial" w:eastAsia="Times New Roman" w:hAnsi="Arial" w:cs="Arial"/>
                <w:b/>
                <w:bCs/>
                <w:kern w:val="0"/>
                <w:sz w:val="24"/>
                <w:szCs w:val="24"/>
                <w14:ligatures w14:val="none"/>
              </w:rPr>
              <w:t>Cost Leadership</w:t>
            </w:r>
          </w:p>
        </w:tc>
        <w:tc>
          <w:tcPr>
            <w:tcW w:w="0" w:type="auto"/>
            <w:hideMark/>
          </w:tcPr>
          <w:p w14:paraId="590CB73D" w14:textId="77777777" w:rsidR="00B40520" w:rsidRPr="00E615F6" w:rsidRDefault="00AE2D4D" w:rsidP="00E615F6">
            <w:pPr>
              <w:pStyle w:val="ListParagraph"/>
              <w:numPr>
                <w:ilvl w:val="0"/>
                <w:numId w:val="18"/>
              </w:numPr>
              <w:spacing w:before="240" w:line="360" w:lineRule="auto"/>
              <w:jc w:val="both"/>
              <w:rPr>
                <w:rFonts w:ascii="Arial" w:eastAsia="Times New Roman" w:hAnsi="Arial" w:cs="Arial"/>
                <w:kern w:val="0"/>
                <w:sz w:val="24"/>
                <w:szCs w:val="24"/>
                <w14:ligatures w14:val="none"/>
              </w:rPr>
            </w:pPr>
            <w:r w:rsidRPr="00E615F6">
              <w:rPr>
                <w:rFonts w:ascii="Arial" w:eastAsia="Times New Roman" w:hAnsi="Arial" w:cs="Arial"/>
                <w:kern w:val="0"/>
                <w:sz w:val="24"/>
                <w:szCs w:val="24"/>
                <w14:ligatures w14:val="none"/>
              </w:rPr>
              <w:t xml:space="preserve">Uses scale to offer competitive </w:t>
            </w:r>
            <w:r w:rsidRPr="00E615F6">
              <w:rPr>
                <w:rFonts w:ascii="Arial" w:eastAsia="Times New Roman" w:hAnsi="Arial" w:cs="Arial"/>
                <w:kern w:val="0"/>
                <w:sz w:val="24"/>
                <w:szCs w:val="24"/>
                <w14:ligatures w14:val="none"/>
              </w:rPr>
              <w:lastRenderedPageBreak/>
              <w:t>subscription pricing worldwide</w:t>
            </w:r>
          </w:p>
          <w:p w14:paraId="3D45A074" w14:textId="07C98555" w:rsidR="00AE2D4D" w:rsidRPr="00E615F6" w:rsidRDefault="00AE2D4D" w:rsidP="00E615F6">
            <w:pPr>
              <w:pStyle w:val="ListParagraph"/>
              <w:numPr>
                <w:ilvl w:val="0"/>
                <w:numId w:val="18"/>
              </w:numPr>
              <w:spacing w:before="240" w:line="360" w:lineRule="auto"/>
              <w:jc w:val="both"/>
              <w:rPr>
                <w:rFonts w:ascii="Arial" w:eastAsia="Times New Roman" w:hAnsi="Arial" w:cs="Arial"/>
                <w:kern w:val="0"/>
                <w:sz w:val="24"/>
                <w:szCs w:val="24"/>
                <w14:ligatures w14:val="none"/>
              </w:rPr>
            </w:pPr>
            <w:r w:rsidRPr="00E615F6">
              <w:rPr>
                <w:rFonts w:ascii="Arial" w:eastAsia="Times New Roman" w:hAnsi="Arial" w:cs="Arial"/>
                <w:kern w:val="0"/>
                <w:sz w:val="24"/>
                <w:szCs w:val="24"/>
                <w14:ligatures w14:val="none"/>
              </w:rPr>
              <w:t>Introduced ad-supported tiers to attract price-sensitive consumers (</w:t>
            </w:r>
            <w:proofErr w:type="spellStart"/>
            <w:r w:rsidRPr="00E615F6">
              <w:rPr>
                <w:rFonts w:ascii="Arial" w:eastAsia="Times New Roman" w:hAnsi="Arial" w:cs="Arial"/>
                <w:kern w:val="0"/>
                <w:sz w:val="24"/>
                <w:szCs w:val="24"/>
                <w14:ligatures w14:val="none"/>
              </w:rPr>
              <w:t>McAlone</w:t>
            </w:r>
            <w:proofErr w:type="spellEnd"/>
            <w:r w:rsidRPr="00E615F6">
              <w:rPr>
                <w:rFonts w:ascii="Arial" w:eastAsia="Times New Roman" w:hAnsi="Arial" w:cs="Arial"/>
                <w:kern w:val="0"/>
                <w:sz w:val="24"/>
                <w:szCs w:val="24"/>
                <w14:ligatures w14:val="none"/>
              </w:rPr>
              <w:t>, 2025)</w:t>
            </w:r>
          </w:p>
        </w:tc>
        <w:tc>
          <w:tcPr>
            <w:tcW w:w="0" w:type="auto"/>
            <w:hideMark/>
          </w:tcPr>
          <w:p w14:paraId="332957A3" w14:textId="674E560A" w:rsidR="00AE2D4D" w:rsidRPr="00E615F6" w:rsidRDefault="00AE2D4D" w:rsidP="00E615F6">
            <w:pPr>
              <w:pStyle w:val="ListParagraph"/>
              <w:numPr>
                <w:ilvl w:val="0"/>
                <w:numId w:val="18"/>
              </w:numPr>
              <w:spacing w:before="240" w:line="360" w:lineRule="auto"/>
              <w:jc w:val="both"/>
              <w:rPr>
                <w:rFonts w:ascii="Arial" w:eastAsia="Times New Roman" w:hAnsi="Arial" w:cs="Arial"/>
                <w:kern w:val="0"/>
                <w:sz w:val="24"/>
                <w:szCs w:val="24"/>
                <w14:ligatures w14:val="none"/>
              </w:rPr>
            </w:pPr>
            <w:r w:rsidRPr="00E615F6">
              <w:rPr>
                <w:rFonts w:ascii="Arial" w:eastAsia="Times New Roman" w:hAnsi="Arial" w:cs="Arial"/>
                <w:kern w:val="0"/>
                <w:sz w:val="24"/>
                <w:szCs w:val="24"/>
                <w14:ligatures w14:val="none"/>
              </w:rPr>
              <w:lastRenderedPageBreak/>
              <w:t xml:space="preserve">Limited use; Disney+ focuses on premium pricing rather than cost </w:t>
            </w:r>
            <w:r w:rsidRPr="00E615F6">
              <w:rPr>
                <w:rFonts w:ascii="Arial" w:eastAsia="Times New Roman" w:hAnsi="Arial" w:cs="Arial"/>
                <w:kern w:val="0"/>
                <w:sz w:val="24"/>
                <w:szCs w:val="24"/>
                <w14:ligatures w14:val="none"/>
              </w:rPr>
              <w:lastRenderedPageBreak/>
              <w:t>competition, though lower introductory prices helped initial adoption (</w:t>
            </w:r>
            <w:proofErr w:type="spellStart"/>
            <w:r w:rsidRPr="00E615F6">
              <w:rPr>
                <w:rFonts w:ascii="Arial" w:eastAsia="Times New Roman" w:hAnsi="Arial" w:cs="Arial"/>
                <w:kern w:val="0"/>
                <w:sz w:val="24"/>
                <w:szCs w:val="24"/>
                <w14:ligatures w14:val="none"/>
              </w:rPr>
              <w:t>Panmore</w:t>
            </w:r>
            <w:proofErr w:type="spellEnd"/>
            <w:r w:rsidRPr="00E615F6">
              <w:rPr>
                <w:rFonts w:ascii="Arial" w:eastAsia="Times New Roman" w:hAnsi="Arial" w:cs="Arial"/>
                <w:kern w:val="0"/>
                <w:sz w:val="24"/>
                <w:szCs w:val="24"/>
                <w14:ligatures w14:val="none"/>
              </w:rPr>
              <w:t>, 2024)</w:t>
            </w:r>
          </w:p>
        </w:tc>
      </w:tr>
      <w:tr w:rsidR="00620927" w:rsidRPr="00E615F6" w14:paraId="72A147E0" w14:textId="77777777" w:rsidTr="00AE2D4D">
        <w:tc>
          <w:tcPr>
            <w:tcW w:w="0" w:type="auto"/>
            <w:hideMark/>
          </w:tcPr>
          <w:p w14:paraId="1587164B" w14:textId="77777777" w:rsidR="00AE2D4D" w:rsidRPr="00E615F6" w:rsidRDefault="00AE2D4D" w:rsidP="00E615F6">
            <w:pPr>
              <w:spacing w:before="240" w:line="360" w:lineRule="auto"/>
              <w:jc w:val="both"/>
              <w:rPr>
                <w:rFonts w:ascii="Arial" w:eastAsia="Times New Roman" w:hAnsi="Arial" w:cs="Arial"/>
                <w:kern w:val="0"/>
                <w:sz w:val="24"/>
                <w:szCs w:val="24"/>
                <w14:ligatures w14:val="none"/>
              </w:rPr>
            </w:pPr>
            <w:r w:rsidRPr="00E615F6">
              <w:rPr>
                <w:rFonts w:ascii="Arial" w:eastAsia="Times New Roman" w:hAnsi="Arial" w:cs="Arial"/>
                <w:b/>
                <w:bCs/>
                <w:kern w:val="0"/>
                <w:sz w:val="24"/>
                <w:szCs w:val="24"/>
                <w14:ligatures w14:val="none"/>
              </w:rPr>
              <w:lastRenderedPageBreak/>
              <w:t>Differentiation</w:t>
            </w:r>
          </w:p>
        </w:tc>
        <w:tc>
          <w:tcPr>
            <w:tcW w:w="0" w:type="auto"/>
            <w:hideMark/>
          </w:tcPr>
          <w:p w14:paraId="53925941" w14:textId="77777777" w:rsidR="00B40520" w:rsidRPr="00E615F6" w:rsidRDefault="00AE2D4D" w:rsidP="00E615F6">
            <w:pPr>
              <w:pStyle w:val="ListParagraph"/>
              <w:numPr>
                <w:ilvl w:val="0"/>
                <w:numId w:val="19"/>
              </w:numPr>
              <w:spacing w:before="240" w:line="360" w:lineRule="auto"/>
              <w:jc w:val="both"/>
              <w:rPr>
                <w:rFonts w:ascii="Arial" w:eastAsia="Times New Roman" w:hAnsi="Arial" w:cs="Arial"/>
                <w:kern w:val="0"/>
                <w:sz w:val="24"/>
                <w:szCs w:val="24"/>
                <w14:ligatures w14:val="none"/>
              </w:rPr>
            </w:pPr>
            <w:r w:rsidRPr="00E615F6">
              <w:rPr>
                <w:rFonts w:ascii="Arial" w:eastAsia="Times New Roman" w:hAnsi="Arial" w:cs="Arial"/>
                <w:kern w:val="0"/>
                <w:sz w:val="24"/>
                <w:szCs w:val="24"/>
                <w14:ligatures w14:val="none"/>
              </w:rPr>
              <w:t xml:space="preserve">Heavy investment in original, exclusive content (e.g., </w:t>
            </w:r>
            <w:r w:rsidRPr="00E615F6">
              <w:rPr>
                <w:rFonts w:ascii="Arial" w:eastAsia="Times New Roman" w:hAnsi="Arial" w:cs="Arial"/>
                <w:i/>
                <w:iCs/>
                <w:kern w:val="0"/>
                <w:sz w:val="24"/>
                <w:szCs w:val="24"/>
                <w14:ligatures w14:val="none"/>
              </w:rPr>
              <w:t>Stranger Things</w:t>
            </w:r>
            <w:r w:rsidRPr="00E615F6">
              <w:rPr>
                <w:rFonts w:ascii="Arial" w:eastAsia="Times New Roman" w:hAnsi="Arial" w:cs="Arial"/>
                <w:kern w:val="0"/>
                <w:sz w:val="24"/>
                <w:szCs w:val="24"/>
                <w14:ligatures w14:val="none"/>
              </w:rPr>
              <w:t xml:space="preserve">, </w:t>
            </w:r>
            <w:r w:rsidRPr="00E615F6">
              <w:rPr>
                <w:rFonts w:ascii="Arial" w:eastAsia="Times New Roman" w:hAnsi="Arial" w:cs="Arial"/>
                <w:i/>
                <w:iCs/>
                <w:kern w:val="0"/>
                <w:sz w:val="24"/>
                <w:szCs w:val="24"/>
                <w14:ligatures w14:val="none"/>
              </w:rPr>
              <w:t>Squid Game</w:t>
            </w:r>
            <w:r w:rsidRPr="00E615F6">
              <w:rPr>
                <w:rFonts w:ascii="Arial" w:eastAsia="Times New Roman" w:hAnsi="Arial" w:cs="Arial"/>
                <w:kern w:val="0"/>
                <w:sz w:val="24"/>
                <w:szCs w:val="24"/>
                <w14:ligatures w14:val="none"/>
              </w:rPr>
              <w:t>)</w:t>
            </w:r>
          </w:p>
          <w:p w14:paraId="7A6EF3BD" w14:textId="0685BC38" w:rsidR="00AE2D4D" w:rsidRPr="00E615F6" w:rsidRDefault="00AE2D4D" w:rsidP="00E615F6">
            <w:pPr>
              <w:spacing w:before="240" w:line="360" w:lineRule="auto"/>
              <w:jc w:val="both"/>
              <w:rPr>
                <w:rFonts w:ascii="Arial" w:eastAsia="Times New Roman" w:hAnsi="Arial" w:cs="Arial"/>
                <w:kern w:val="0"/>
                <w:sz w:val="24"/>
                <w:szCs w:val="24"/>
                <w14:ligatures w14:val="none"/>
              </w:rPr>
            </w:pPr>
            <w:r w:rsidRPr="00E615F6">
              <w:rPr>
                <w:rFonts w:ascii="Arial" w:eastAsia="Times New Roman" w:hAnsi="Arial" w:cs="Arial"/>
                <w:kern w:val="0"/>
                <w:sz w:val="24"/>
                <w:szCs w:val="24"/>
                <w14:ligatures w14:val="none"/>
              </w:rPr>
              <w:t>AI-driven personalized recommendation system enhances user experience (</w:t>
            </w:r>
            <w:proofErr w:type="spellStart"/>
            <w:r w:rsidRPr="00E615F6">
              <w:rPr>
                <w:rFonts w:ascii="Arial" w:eastAsia="Times New Roman" w:hAnsi="Arial" w:cs="Arial"/>
                <w:kern w:val="0"/>
                <w:sz w:val="24"/>
                <w:szCs w:val="24"/>
                <w14:ligatures w14:val="none"/>
              </w:rPr>
              <w:t>Zielnicki</w:t>
            </w:r>
            <w:proofErr w:type="spellEnd"/>
            <w:r w:rsidRPr="00E615F6">
              <w:rPr>
                <w:rFonts w:ascii="Arial" w:eastAsia="Times New Roman" w:hAnsi="Arial" w:cs="Arial"/>
                <w:kern w:val="0"/>
                <w:sz w:val="24"/>
                <w:szCs w:val="24"/>
                <w14:ligatures w14:val="none"/>
              </w:rPr>
              <w:t xml:space="preserve"> et al., 2025)</w:t>
            </w:r>
          </w:p>
        </w:tc>
        <w:tc>
          <w:tcPr>
            <w:tcW w:w="0" w:type="auto"/>
            <w:hideMark/>
          </w:tcPr>
          <w:p w14:paraId="11B54226" w14:textId="77777777" w:rsidR="00B40520" w:rsidRPr="00E615F6" w:rsidRDefault="00AE2D4D" w:rsidP="00E615F6">
            <w:pPr>
              <w:pStyle w:val="ListParagraph"/>
              <w:numPr>
                <w:ilvl w:val="0"/>
                <w:numId w:val="19"/>
              </w:numPr>
              <w:spacing w:before="240" w:line="360" w:lineRule="auto"/>
              <w:jc w:val="both"/>
              <w:rPr>
                <w:rFonts w:ascii="Arial" w:eastAsia="Times New Roman" w:hAnsi="Arial" w:cs="Arial"/>
                <w:kern w:val="0"/>
                <w:sz w:val="24"/>
                <w:szCs w:val="24"/>
                <w14:ligatures w14:val="none"/>
              </w:rPr>
            </w:pPr>
            <w:r w:rsidRPr="00E615F6">
              <w:rPr>
                <w:rFonts w:ascii="Arial" w:eastAsia="Times New Roman" w:hAnsi="Arial" w:cs="Arial"/>
                <w:kern w:val="0"/>
                <w:sz w:val="24"/>
                <w:szCs w:val="24"/>
                <w14:ligatures w14:val="none"/>
              </w:rPr>
              <w:t>Leverages iconic IP (Marvel, Star Wars, Pixar) for exclusive content</w:t>
            </w:r>
          </w:p>
          <w:p w14:paraId="0D899838" w14:textId="6D488222" w:rsidR="00AE2D4D" w:rsidRPr="00E615F6" w:rsidRDefault="00AE2D4D" w:rsidP="00E615F6">
            <w:pPr>
              <w:pStyle w:val="ListParagraph"/>
              <w:numPr>
                <w:ilvl w:val="0"/>
                <w:numId w:val="19"/>
              </w:numPr>
              <w:spacing w:before="240" w:line="360" w:lineRule="auto"/>
              <w:jc w:val="both"/>
              <w:rPr>
                <w:rFonts w:ascii="Arial" w:eastAsia="Times New Roman" w:hAnsi="Arial" w:cs="Arial"/>
                <w:kern w:val="0"/>
                <w:sz w:val="24"/>
                <w:szCs w:val="24"/>
                <w14:ligatures w14:val="none"/>
              </w:rPr>
            </w:pPr>
            <w:r w:rsidRPr="00E615F6">
              <w:rPr>
                <w:rFonts w:ascii="Arial" w:eastAsia="Times New Roman" w:hAnsi="Arial" w:cs="Arial"/>
                <w:kern w:val="0"/>
                <w:sz w:val="24"/>
                <w:szCs w:val="24"/>
                <w14:ligatures w14:val="none"/>
              </w:rPr>
              <w:t>Bundled offerings with Hulu and ESPN+ enhance perceived value (Forbes, 2025)</w:t>
            </w:r>
          </w:p>
        </w:tc>
      </w:tr>
      <w:tr w:rsidR="00620927" w:rsidRPr="00E615F6" w14:paraId="71CACA2D" w14:textId="77777777" w:rsidTr="00AE2D4D">
        <w:tc>
          <w:tcPr>
            <w:tcW w:w="0" w:type="auto"/>
            <w:hideMark/>
          </w:tcPr>
          <w:p w14:paraId="304F4AAC" w14:textId="77777777" w:rsidR="00AE2D4D" w:rsidRPr="00E615F6" w:rsidRDefault="00AE2D4D" w:rsidP="00E615F6">
            <w:pPr>
              <w:spacing w:before="240" w:line="360" w:lineRule="auto"/>
              <w:jc w:val="both"/>
              <w:rPr>
                <w:rFonts w:ascii="Arial" w:eastAsia="Times New Roman" w:hAnsi="Arial" w:cs="Arial"/>
                <w:kern w:val="0"/>
                <w:sz w:val="24"/>
                <w:szCs w:val="24"/>
                <w14:ligatures w14:val="none"/>
              </w:rPr>
            </w:pPr>
            <w:r w:rsidRPr="00E615F6">
              <w:rPr>
                <w:rFonts w:ascii="Arial" w:eastAsia="Times New Roman" w:hAnsi="Arial" w:cs="Arial"/>
                <w:b/>
                <w:bCs/>
                <w:kern w:val="0"/>
                <w:sz w:val="24"/>
                <w:szCs w:val="24"/>
                <w14:ligatures w14:val="none"/>
              </w:rPr>
              <w:t>Focus / Niche Strategy</w:t>
            </w:r>
          </w:p>
        </w:tc>
        <w:tc>
          <w:tcPr>
            <w:tcW w:w="0" w:type="auto"/>
            <w:hideMark/>
          </w:tcPr>
          <w:p w14:paraId="2CC700D6" w14:textId="77777777" w:rsidR="00B40520" w:rsidRPr="00E615F6" w:rsidRDefault="00AE2D4D" w:rsidP="00E615F6">
            <w:pPr>
              <w:pStyle w:val="ListParagraph"/>
              <w:numPr>
                <w:ilvl w:val="0"/>
                <w:numId w:val="20"/>
              </w:numPr>
              <w:spacing w:before="240" w:line="360" w:lineRule="auto"/>
              <w:jc w:val="both"/>
              <w:rPr>
                <w:rFonts w:ascii="Arial" w:eastAsia="Times New Roman" w:hAnsi="Arial" w:cs="Arial"/>
                <w:kern w:val="0"/>
                <w:sz w:val="24"/>
                <w:szCs w:val="24"/>
                <w14:ligatures w14:val="none"/>
              </w:rPr>
            </w:pPr>
            <w:r w:rsidRPr="00E615F6">
              <w:rPr>
                <w:rFonts w:ascii="Arial" w:eastAsia="Times New Roman" w:hAnsi="Arial" w:cs="Arial"/>
                <w:kern w:val="0"/>
                <w:sz w:val="24"/>
                <w:szCs w:val="24"/>
                <w14:ligatures w14:val="none"/>
              </w:rPr>
              <w:t>Minimal; Netflix aims for global reach rather than niche markets</w:t>
            </w:r>
          </w:p>
          <w:p w14:paraId="6CF06A58" w14:textId="0FEDB1B4" w:rsidR="00AE2D4D" w:rsidRPr="00E615F6" w:rsidRDefault="00AE2D4D" w:rsidP="00E615F6">
            <w:pPr>
              <w:pStyle w:val="ListParagraph"/>
              <w:numPr>
                <w:ilvl w:val="0"/>
                <w:numId w:val="20"/>
              </w:numPr>
              <w:spacing w:before="240" w:line="360" w:lineRule="auto"/>
              <w:jc w:val="both"/>
              <w:rPr>
                <w:rFonts w:ascii="Arial" w:eastAsia="Times New Roman" w:hAnsi="Arial" w:cs="Arial"/>
                <w:kern w:val="0"/>
                <w:sz w:val="24"/>
                <w:szCs w:val="24"/>
                <w14:ligatures w14:val="none"/>
              </w:rPr>
            </w:pPr>
            <w:r w:rsidRPr="00E615F6">
              <w:rPr>
                <w:rFonts w:ascii="Arial" w:eastAsia="Times New Roman" w:hAnsi="Arial" w:cs="Arial"/>
                <w:kern w:val="0"/>
                <w:sz w:val="24"/>
                <w:szCs w:val="24"/>
                <w14:ligatures w14:val="none"/>
              </w:rPr>
              <w:t>Some region-specific content to penetrate local markets</w:t>
            </w:r>
          </w:p>
        </w:tc>
        <w:tc>
          <w:tcPr>
            <w:tcW w:w="0" w:type="auto"/>
            <w:hideMark/>
          </w:tcPr>
          <w:p w14:paraId="5F8B273A" w14:textId="77777777" w:rsidR="00B40520" w:rsidRPr="00E615F6" w:rsidRDefault="00AE2D4D" w:rsidP="00E615F6">
            <w:pPr>
              <w:pStyle w:val="ListParagraph"/>
              <w:numPr>
                <w:ilvl w:val="0"/>
                <w:numId w:val="20"/>
              </w:numPr>
              <w:spacing w:before="240" w:line="360" w:lineRule="auto"/>
              <w:jc w:val="both"/>
              <w:rPr>
                <w:rFonts w:ascii="Arial" w:eastAsia="Times New Roman" w:hAnsi="Arial" w:cs="Arial"/>
                <w:kern w:val="0"/>
                <w:sz w:val="24"/>
                <w:szCs w:val="24"/>
                <w14:ligatures w14:val="none"/>
              </w:rPr>
            </w:pPr>
            <w:r w:rsidRPr="00E615F6">
              <w:rPr>
                <w:rFonts w:ascii="Arial" w:eastAsia="Times New Roman" w:hAnsi="Arial" w:cs="Arial"/>
                <w:kern w:val="0"/>
                <w:sz w:val="24"/>
                <w:szCs w:val="24"/>
                <w14:ligatures w14:val="none"/>
              </w:rPr>
              <w:t>Strong focus on family-friendly content and fans of Disney-owned IP</w:t>
            </w:r>
          </w:p>
          <w:p w14:paraId="5E2CA535" w14:textId="5F29BED7" w:rsidR="00AE2D4D" w:rsidRPr="00E615F6" w:rsidRDefault="00AE2D4D" w:rsidP="00E615F6">
            <w:pPr>
              <w:pStyle w:val="ListParagraph"/>
              <w:numPr>
                <w:ilvl w:val="0"/>
                <w:numId w:val="20"/>
              </w:numPr>
              <w:spacing w:before="240" w:line="360" w:lineRule="auto"/>
              <w:jc w:val="both"/>
              <w:rPr>
                <w:rFonts w:ascii="Arial" w:eastAsia="Times New Roman" w:hAnsi="Arial" w:cs="Arial"/>
                <w:kern w:val="0"/>
                <w:sz w:val="24"/>
                <w:szCs w:val="24"/>
                <w14:ligatures w14:val="none"/>
              </w:rPr>
            </w:pPr>
            <w:r w:rsidRPr="00E615F6">
              <w:rPr>
                <w:rFonts w:ascii="Arial" w:eastAsia="Times New Roman" w:hAnsi="Arial" w:cs="Arial"/>
                <w:kern w:val="0"/>
                <w:sz w:val="24"/>
                <w:szCs w:val="24"/>
                <w14:ligatures w14:val="none"/>
              </w:rPr>
              <w:t>Targets specific segments through bundles and themed content</w:t>
            </w:r>
          </w:p>
        </w:tc>
      </w:tr>
    </w:tbl>
    <w:p w14:paraId="77FADD75" w14:textId="1B44B31C" w:rsidR="00620927" w:rsidRPr="00E615F6" w:rsidRDefault="00620927" w:rsidP="00E615F6">
      <w:pPr>
        <w:pStyle w:val="Heading3"/>
      </w:pPr>
      <w:bookmarkStart w:id="17" w:name="_Toc225511005"/>
      <w:r w:rsidRPr="00E615F6">
        <w:t>2.2.</w:t>
      </w:r>
      <w:r w:rsidRPr="00E615F6">
        <w:tab/>
        <w:t>Ansoff’s Growth Matrix</w:t>
      </w:r>
      <w:bookmarkEnd w:id="17"/>
    </w:p>
    <w:p w14:paraId="17D09DE7" w14:textId="190C94C2" w:rsidR="007C2DCC" w:rsidRPr="00E615F6" w:rsidRDefault="006571EB" w:rsidP="00E615F6">
      <w:pPr>
        <w:pStyle w:val="Caption"/>
        <w:spacing w:before="240" w:after="0" w:line="360" w:lineRule="auto"/>
        <w:jc w:val="both"/>
        <w:rPr>
          <w:rFonts w:ascii="Arial" w:hAnsi="Arial" w:cs="Arial"/>
          <w:color w:val="auto"/>
          <w:sz w:val="24"/>
          <w:szCs w:val="24"/>
        </w:rPr>
      </w:pPr>
      <w:r w:rsidRPr="00E615F6">
        <w:rPr>
          <w:rFonts w:ascii="Arial" w:hAnsi="Arial" w:cs="Arial"/>
          <w:color w:val="auto"/>
          <w:sz w:val="24"/>
          <w:szCs w:val="24"/>
        </w:rPr>
        <w:t xml:space="preserve">Figure </w:t>
      </w:r>
      <w:r w:rsidRPr="00E615F6">
        <w:rPr>
          <w:rFonts w:ascii="Arial" w:hAnsi="Arial" w:cs="Arial"/>
          <w:color w:val="auto"/>
          <w:sz w:val="24"/>
          <w:szCs w:val="24"/>
        </w:rPr>
        <w:fldChar w:fldCharType="begin"/>
      </w:r>
      <w:r w:rsidRPr="00E615F6">
        <w:rPr>
          <w:rFonts w:ascii="Arial" w:hAnsi="Arial" w:cs="Arial"/>
          <w:color w:val="auto"/>
          <w:sz w:val="24"/>
          <w:szCs w:val="24"/>
        </w:rPr>
        <w:instrText xml:space="preserve"> SEQ Figure \* ARABIC </w:instrText>
      </w:r>
      <w:r w:rsidRPr="00E615F6">
        <w:rPr>
          <w:rFonts w:ascii="Arial" w:hAnsi="Arial" w:cs="Arial"/>
          <w:color w:val="auto"/>
          <w:sz w:val="24"/>
          <w:szCs w:val="24"/>
        </w:rPr>
        <w:fldChar w:fldCharType="separate"/>
      </w:r>
      <w:r w:rsidRPr="00E615F6">
        <w:rPr>
          <w:rFonts w:ascii="Arial" w:hAnsi="Arial" w:cs="Arial"/>
          <w:noProof/>
          <w:color w:val="auto"/>
          <w:sz w:val="24"/>
          <w:szCs w:val="24"/>
        </w:rPr>
        <w:t>5</w:t>
      </w:r>
      <w:r w:rsidRPr="00E615F6">
        <w:rPr>
          <w:rFonts w:ascii="Arial" w:hAnsi="Arial" w:cs="Arial"/>
          <w:color w:val="auto"/>
          <w:sz w:val="24"/>
          <w:szCs w:val="24"/>
        </w:rPr>
        <w:fldChar w:fldCharType="end"/>
      </w:r>
      <w:r w:rsidRPr="00E615F6">
        <w:rPr>
          <w:rFonts w:ascii="Arial" w:hAnsi="Arial" w:cs="Arial"/>
          <w:color w:val="auto"/>
          <w:sz w:val="24"/>
          <w:szCs w:val="24"/>
        </w:rPr>
        <w:t xml:space="preserve">: Ansoff’s Growth Matrix for </w:t>
      </w:r>
      <w:r w:rsidR="004D7435" w:rsidRPr="00E615F6">
        <w:rPr>
          <w:rFonts w:ascii="Arial" w:hAnsi="Arial" w:cs="Arial"/>
          <w:color w:val="auto"/>
          <w:sz w:val="24"/>
          <w:szCs w:val="24"/>
        </w:rPr>
        <w:t>Netflix</w:t>
      </w:r>
    </w:p>
    <w:p w14:paraId="21324DA8" w14:textId="7D4181C9" w:rsidR="006571EB" w:rsidRPr="00E615F6" w:rsidRDefault="00620927" w:rsidP="00E615F6">
      <w:pPr>
        <w:pStyle w:val="Caption"/>
        <w:spacing w:before="240" w:after="0" w:line="360" w:lineRule="auto"/>
        <w:jc w:val="both"/>
        <w:rPr>
          <w:rFonts w:ascii="Arial" w:hAnsi="Arial" w:cs="Arial"/>
          <w:color w:val="auto"/>
          <w:sz w:val="24"/>
          <w:szCs w:val="24"/>
        </w:rPr>
      </w:pPr>
      <w:r w:rsidRPr="00E615F6">
        <w:rPr>
          <w:rFonts w:ascii="Arial" w:hAnsi="Arial" w:cs="Arial"/>
          <w:noProof/>
          <w:color w:val="auto"/>
          <w:sz w:val="24"/>
          <w:szCs w:val="24"/>
        </w:rPr>
        <w:lastRenderedPageBreak/>
        <w:drawing>
          <wp:anchor distT="0" distB="0" distL="114300" distR="114300" simplePos="0" relativeHeight="251660288" behindDoc="0" locked="0" layoutInCell="1" allowOverlap="1" wp14:anchorId="3D843FEA" wp14:editId="5D69BE41">
            <wp:simplePos x="0" y="0"/>
            <wp:positionH relativeFrom="column">
              <wp:posOffset>0</wp:posOffset>
            </wp:positionH>
            <wp:positionV relativeFrom="paragraph">
              <wp:posOffset>4572000</wp:posOffset>
            </wp:positionV>
            <wp:extent cx="5731510" cy="4284345"/>
            <wp:effectExtent l="19050" t="19050" r="21590" b="20955"/>
            <wp:wrapSquare wrapText="bothSides"/>
            <wp:docPr id="4085399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28434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Pr="00E615F6">
        <w:rPr>
          <w:rFonts w:ascii="Arial" w:hAnsi="Arial" w:cs="Arial"/>
          <w:noProof/>
          <w:color w:val="auto"/>
          <w:sz w:val="24"/>
          <w:szCs w:val="24"/>
        </w:rPr>
        <w:drawing>
          <wp:anchor distT="0" distB="0" distL="114300" distR="114300" simplePos="0" relativeHeight="251659264" behindDoc="0" locked="0" layoutInCell="1" allowOverlap="1" wp14:anchorId="5BC06409" wp14:editId="5438A620">
            <wp:simplePos x="0" y="0"/>
            <wp:positionH relativeFrom="column">
              <wp:posOffset>3810</wp:posOffset>
            </wp:positionH>
            <wp:positionV relativeFrom="paragraph">
              <wp:posOffset>49530</wp:posOffset>
            </wp:positionV>
            <wp:extent cx="5731510" cy="4004310"/>
            <wp:effectExtent l="19050" t="19050" r="21590" b="15240"/>
            <wp:wrapSquare wrapText="bothSides"/>
            <wp:docPr id="8699015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00431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6571EB" w:rsidRPr="00E615F6">
        <w:rPr>
          <w:rFonts w:ascii="Arial" w:hAnsi="Arial" w:cs="Arial"/>
          <w:color w:val="auto"/>
          <w:sz w:val="24"/>
          <w:szCs w:val="24"/>
        </w:rPr>
        <w:t xml:space="preserve">Figure </w:t>
      </w:r>
      <w:r w:rsidR="006571EB" w:rsidRPr="00E615F6">
        <w:rPr>
          <w:rFonts w:ascii="Arial" w:hAnsi="Arial" w:cs="Arial"/>
          <w:color w:val="auto"/>
          <w:sz w:val="24"/>
          <w:szCs w:val="24"/>
        </w:rPr>
        <w:fldChar w:fldCharType="begin"/>
      </w:r>
      <w:r w:rsidR="006571EB" w:rsidRPr="00E615F6">
        <w:rPr>
          <w:rFonts w:ascii="Arial" w:hAnsi="Arial" w:cs="Arial"/>
          <w:color w:val="auto"/>
          <w:sz w:val="24"/>
          <w:szCs w:val="24"/>
        </w:rPr>
        <w:instrText xml:space="preserve"> SEQ Figure \* ARABIC </w:instrText>
      </w:r>
      <w:r w:rsidR="006571EB" w:rsidRPr="00E615F6">
        <w:rPr>
          <w:rFonts w:ascii="Arial" w:hAnsi="Arial" w:cs="Arial"/>
          <w:color w:val="auto"/>
          <w:sz w:val="24"/>
          <w:szCs w:val="24"/>
        </w:rPr>
        <w:fldChar w:fldCharType="separate"/>
      </w:r>
      <w:r w:rsidR="006571EB" w:rsidRPr="00E615F6">
        <w:rPr>
          <w:rFonts w:ascii="Arial" w:hAnsi="Arial" w:cs="Arial"/>
          <w:noProof/>
          <w:color w:val="auto"/>
          <w:sz w:val="24"/>
          <w:szCs w:val="24"/>
        </w:rPr>
        <w:t>6</w:t>
      </w:r>
      <w:r w:rsidR="006571EB" w:rsidRPr="00E615F6">
        <w:rPr>
          <w:rFonts w:ascii="Arial" w:hAnsi="Arial" w:cs="Arial"/>
          <w:color w:val="auto"/>
          <w:sz w:val="24"/>
          <w:szCs w:val="24"/>
        </w:rPr>
        <w:fldChar w:fldCharType="end"/>
      </w:r>
      <w:r w:rsidR="006571EB" w:rsidRPr="00E615F6">
        <w:rPr>
          <w:rFonts w:ascii="Arial" w:hAnsi="Arial" w:cs="Arial"/>
          <w:color w:val="auto"/>
          <w:sz w:val="24"/>
          <w:szCs w:val="24"/>
        </w:rPr>
        <w:t>: Ansoff’s Growth Matrix for Disney+</w:t>
      </w:r>
    </w:p>
    <w:p w14:paraId="1229F98A" w14:textId="7BE9C61E" w:rsidR="00326781" w:rsidRPr="00E615F6" w:rsidRDefault="00326781" w:rsidP="00E615F6">
      <w:pPr>
        <w:spacing w:line="360" w:lineRule="auto"/>
        <w:jc w:val="both"/>
        <w:rPr>
          <w:rFonts w:ascii="Arial" w:hAnsi="Arial" w:cs="Arial"/>
          <w:sz w:val="24"/>
          <w:szCs w:val="24"/>
        </w:rPr>
      </w:pPr>
      <w:r w:rsidRPr="00E615F6">
        <w:rPr>
          <w:rFonts w:ascii="Arial" w:hAnsi="Arial" w:cs="Arial"/>
          <w:sz w:val="24"/>
          <w:szCs w:val="24"/>
        </w:rPr>
        <w:lastRenderedPageBreak/>
        <w:t xml:space="preserve">Ansoff Growth Matrix is a strategy framework that assists companies in determining the areas of growth by studying the connection that exists between the newly developed products and existing products and using the same approach to explore the connections that exist between the new markets and existing markets (Ansoff, 1957). It breaks down growth plans into four quadrants namely: Market Penetration, Product Development, Market Development and Diversification. Both Netflix and Disney+ use this structure to </w:t>
      </w:r>
      <w:r w:rsidR="004D7435" w:rsidRPr="00E615F6">
        <w:rPr>
          <w:rFonts w:ascii="Arial" w:hAnsi="Arial" w:cs="Arial"/>
          <w:sz w:val="24"/>
          <w:szCs w:val="24"/>
        </w:rPr>
        <w:t>manoeuvre</w:t>
      </w:r>
      <w:r w:rsidRPr="00E615F6">
        <w:rPr>
          <w:rFonts w:ascii="Arial" w:hAnsi="Arial" w:cs="Arial"/>
          <w:sz w:val="24"/>
          <w:szCs w:val="24"/>
        </w:rPr>
        <w:t xml:space="preserve"> around a competitive and quickly changing video streaming market.</w:t>
      </w:r>
    </w:p>
    <w:p w14:paraId="6F56D209" w14:textId="77777777" w:rsidR="00326781" w:rsidRPr="00E615F6" w:rsidRDefault="00326781" w:rsidP="00E615F6">
      <w:pPr>
        <w:spacing w:line="360" w:lineRule="auto"/>
        <w:jc w:val="both"/>
        <w:rPr>
          <w:rFonts w:ascii="Arial" w:hAnsi="Arial" w:cs="Arial"/>
          <w:sz w:val="24"/>
          <w:szCs w:val="24"/>
        </w:rPr>
      </w:pPr>
      <w:r w:rsidRPr="00E615F6">
        <w:rPr>
          <w:rFonts w:ascii="Arial" w:hAnsi="Arial" w:cs="Arial"/>
          <w:sz w:val="24"/>
          <w:szCs w:val="24"/>
        </w:rPr>
        <w:t>Applying to Netflix, the Market Penetration strategy entails more active interaction between current subscribers using the powers of its AI-based system of content recommendations, which is used to customize content, cut the churn (</w:t>
      </w:r>
      <w:proofErr w:type="spellStart"/>
      <w:r w:rsidRPr="00E615F6">
        <w:rPr>
          <w:rFonts w:ascii="Arial" w:hAnsi="Arial" w:cs="Arial"/>
          <w:sz w:val="24"/>
          <w:szCs w:val="24"/>
        </w:rPr>
        <w:t>Zielnicki</w:t>
      </w:r>
      <w:proofErr w:type="spellEnd"/>
      <w:r w:rsidRPr="00E615F6">
        <w:rPr>
          <w:rFonts w:ascii="Arial" w:hAnsi="Arial" w:cs="Arial"/>
          <w:sz w:val="24"/>
          <w:szCs w:val="24"/>
        </w:rPr>
        <w:t xml:space="preserve"> et al., 2025). Mature market users who are price-sensitive are also drawn to the introduction of ad-supported subscription levels (</w:t>
      </w:r>
      <w:proofErr w:type="spellStart"/>
      <w:r w:rsidRPr="00E615F6">
        <w:rPr>
          <w:rFonts w:ascii="Arial" w:hAnsi="Arial" w:cs="Arial"/>
          <w:sz w:val="24"/>
          <w:szCs w:val="24"/>
        </w:rPr>
        <w:t>McAlone</w:t>
      </w:r>
      <w:proofErr w:type="spellEnd"/>
      <w:r w:rsidRPr="00E615F6">
        <w:rPr>
          <w:rFonts w:ascii="Arial" w:hAnsi="Arial" w:cs="Arial"/>
          <w:sz w:val="24"/>
          <w:szCs w:val="24"/>
        </w:rPr>
        <w:t>, 2025). Still in the Market Development, Netflix is going global, specifically in the emerging markets of India, Latin America, and Southeast Asia, with local content and streamlined mobile content (Statista, 2024). The Product Development quadrant is associated with development of new products, including interactive content and mobile games, and ad-tier monetization, which improve the value of existing users (</w:t>
      </w:r>
      <w:proofErr w:type="spellStart"/>
      <w:r w:rsidRPr="00E615F6">
        <w:rPr>
          <w:rFonts w:ascii="Arial" w:hAnsi="Arial" w:cs="Arial"/>
          <w:sz w:val="24"/>
          <w:szCs w:val="24"/>
        </w:rPr>
        <w:t>Panmore</w:t>
      </w:r>
      <w:proofErr w:type="spellEnd"/>
      <w:r w:rsidRPr="00E615F6">
        <w:rPr>
          <w:rFonts w:ascii="Arial" w:hAnsi="Arial" w:cs="Arial"/>
          <w:sz w:val="24"/>
          <w:szCs w:val="24"/>
        </w:rPr>
        <w:t>, 2024). Lastly, Diversification is an indication of the activities that Netflix has outside streaming its videos such as mobile games and live streaming sports in selected areas which are new products in new markets (Business Insider, 2025).</w:t>
      </w:r>
    </w:p>
    <w:p w14:paraId="70C4983B" w14:textId="77777777" w:rsidR="00326781" w:rsidRPr="00E615F6" w:rsidRDefault="00326781" w:rsidP="00E615F6">
      <w:pPr>
        <w:spacing w:line="360" w:lineRule="auto"/>
        <w:jc w:val="both"/>
        <w:rPr>
          <w:rFonts w:ascii="Arial" w:hAnsi="Arial" w:cs="Arial"/>
          <w:sz w:val="24"/>
          <w:szCs w:val="24"/>
        </w:rPr>
      </w:pPr>
      <w:r w:rsidRPr="00E615F6">
        <w:rPr>
          <w:rFonts w:ascii="Arial" w:hAnsi="Arial" w:cs="Arial"/>
          <w:sz w:val="24"/>
          <w:szCs w:val="24"/>
        </w:rPr>
        <w:t>Disney+ takes the same strategy but with a different focus on the brand and IP portfolio. Its Market Penetration aims at growing the number of subscribers in current markets with the high quality of Disney, Marvel and Star Wars content. Product Development entails new original series, live sports and original IP releases. As Market Development, Disney+ enters new foreign markets, focusing on the areas, where the family-friendly streaming is on the rise. Diversification Incorporating content with theme parks and cruise experiences with services of Hulu and ESPN+, this allows leveraging weaker entertainment ecosystems we have created (Forbes, 2025).</w:t>
      </w:r>
    </w:p>
    <w:p w14:paraId="7041F5F2" w14:textId="4110FE1A" w:rsidR="006571EB" w:rsidRPr="00E615F6" w:rsidRDefault="00326781" w:rsidP="00E615F6">
      <w:pPr>
        <w:spacing w:line="360" w:lineRule="auto"/>
        <w:jc w:val="both"/>
        <w:rPr>
          <w:rFonts w:ascii="Arial" w:hAnsi="Arial" w:cs="Arial"/>
          <w:sz w:val="24"/>
          <w:szCs w:val="24"/>
        </w:rPr>
      </w:pPr>
      <w:r w:rsidRPr="00E615F6">
        <w:rPr>
          <w:rFonts w:ascii="Arial" w:hAnsi="Arial" w:cs="Arial"/>
          <w:sz w:val="24"/>
          <w:szCs w:val="24"/>
        </w:rPr>
        <w:t xml:space="preserve">In order, the Ansoff Matrix demonstrates the involvement of the two platforms to develop in a purposeful way: Netflix focuses on technological solutions and </w:t>
      </w:r>
      <w:r w:rsidRPr="00E615F6">
        <w:rPr>
          <w:rFonts w:ascii="Arial" w:hAnsi="Arial" w:cs="Arial"/>
          <w:sz w:val="24"/>
          <w:szCs w:val="24"/>
        </w:rPr>
        <w:lastRenderedPageBreak/>
        <w:t>specialization, whereas Disney+ focuses on differentiating brands and providing diverse services as the strategy to maintain market growth and competitiveness.</w:t>
      </w:r>
    </w:p>
    <w:p w14:paraId="5905BED3" w14:textId="3B6D0EDB" w:rsidR="002E5F7A" w:rsidRPr="00E615F6" w:rsidRDefault="00620927" w:rsidP="00E615F6">
      <w:pPr>
        <w:pStyle w:val="Heading2"/>
      </w:pPr>
      <w:bookmarkStart w:id="18" w:name="_Toc225511006"/>
      <w:r w:rsidRPr="00E615F6">
        <w:t>3.</w:t>
      </w:r>
      <w:r w:rsidRPr="00E615F6">
        <w:tab/>
      </w:r>
      <w:r w:rsidR="002E5F7A" w:rsidRPr="00E615F6">
        <w:t>Key Strategic Differences and Their Impact</w:t>
      </w:r>
      <w:bookmarkEnd w:id="18"/>
    </w:p>
    <w:p w14:paraId="4C7692F2" w14:textId="422F2793" w:rsidR="002E5F7A" w:rsidRPr="00E615F6" w:rsidRDefault="00620927" w:rsidP="00E615F6">
      <w:pPr>
        <w:pStyle w:val="Heading3"/>
      </w:pPr>
      <w:bookmarkStart w:id="19" w:name="_Toc225511007"/>
      <w:r w:rsidRPr="00E615F6">
        <w:t>3.1.</w:t>
      </w:r>
      <w:r w:rsidRPr="00E615F6">
        <w:tab/>
      </w:r>
      <w:r w:rsidR="002E5F7A" w:rsidRPr="00E615F6">
        <w:t>Focus on Monetisation vs Growth</w:t>
      </w:r>
      <w:bookmarkEnd w:id="19"/>
    </w:p>
    <w:p w14:paraId="50B5D1FD" w14:textId="0792F947" w:rsidR="00B07C73" w:rsidRPr="00E615F6" w:rsidRDefault="00B07C73" w:rsidP="00E615F6">
      <w:pPr>
        <w:spacing w:before="240" w:after="0" w:line="360" w:lineRule="auto"/>
        <w:jc w:val="both"/>
        <w:rPr>
          <w:rFonts w:ascii="Arial" w:hAnsi="Arial" w:cs="Arial"/>
          <w:sz w:val="24"/>
          <w:szCs w:val="24"/>
        </w:rPr>
      </w:pPr>
      <w:r w:rsidRPr="00E615F6">
        <w:rPr>
          <w:rFonts w:ascii="Arial" w:hAnsi="Arial" w:cs="Arial"/>
          <w:sz w:val="24"/>
          <w:szCs w:val="24"/>
        </w:rPr>
        <w:t xml:space="preserve">Netflix has changed its strategic emphasis to the monetisation rather than just growing its number of subscribers. The advent of ad-supported levels, price selectiveness and variety in content delivery can be seen as a wider industry issue where expansion is no more than an infinite goal (Business Insider, 2025). Netflix has been pursuing monetisation to derive more revenue per user and cover up the increased production cost of the content and infrastructure expenses. Such a course of action enables the company to be financially sustainable and responds to the shifting consumer trends, such as subscription fatigue and increased price sensitivity in major markets. Conversely, Disney+ has remained focused on subscriber growth at the expense of the profitability in the short term. Bundling products, including Disney+ with Hulu or ESPN+, and paid sharing programs introduced in 2025, have both </w:t>
      </w:r>
      <w:proofErr w:type="spellStart"/>
      <w:r w:rsidRPr="00E615F6">
        <w:rPr>
          <w:rFonts w:ascii="Arial" w:hAnsi="Arial" w:cs="Arial"/>
          <w:sz w:val="24"/>
          <w:szCs w:val="24"/>
        </w:rPr>
        <w:t>interimently</w:t>
      </w:r>
      <w:proofErr w:type="spellEnd"/>
      <w:r w:rsidRPr="00E615F6">
        <w:rPr>
          <w:rFonts w:ascii="Arial" w:hAnsi="Arial" w:cs="Arial"/>
          <w:sz w:val="24"/>
          <w:szCs w:val="24"/>
        </w:rPr>
        <w:t xml:space="preserve"> decreased the profitability and allowed Disney Plus to increase its subscriber tips in the shortest possible time. Under the shift of the strategic priorities toward customer acquisition as opposed to instant monetisation, unlike Netflix, which is struggling with stagnant subscriber growth in developed markets, Disney + aims at developing the market and positioning its brands.</w:t>
      </w:r>
    </w:p>
    <w:p w14:paraId="0DA9124A" w14:textId="174D3265" w:rsidR="00B07C73" w:rsidRPr="00E615F6" w:rsidRDefault="00B07C73" w:rsidP="00E615F6">
      <w:pPr>
        <w:pStyle w:val="Heading3"/>
      </w:pPr>
      <w:bookmarkStart w:id="20" w:name="_Toc225511008"/>
      <w:r w:rsidRPr="00E615F6">
        <w:t>3.2.</w:t>
      </w:r>
      <w:r w:rsidRPr="00E615F6">
        <w:tab/>
        <w:t>Differentiation vs Hybrid Strategy.</w:t>
      </w:r>
      <w:bookmarkEnd w:id="20"/>
    </w:p>
    <w:p w14:paraId="088069F1" w14:textId="2A2F54CF" w:rsidR="00B07C73" w:rsidRPr="00E615F6" w:rsidRDefault="00B07C73" w:rsidP="00E615F6">
      <w:pPr>
        <w:spacing w:before="240" w:after="0" w:line="360" w:lineRule="auto"/>
        <w:jc w:val="both"/>
        <w:rPr>
          <w:rFonts w:ascii="Arial" w:hAnsi="Arial" w:cs="Arial"/>
          <w:sz w:val="24"/>
          <w:szCs w:val="24"/>
        </w:rPr>
      </w:pPr>
      <w:r w:rsidRPr="00E615F6">
        <w:rPr>
          <w:rFonts w:ascii="Arial" w:hAnsi="Arial" w:cs="Arial"/>
          <w:sz w:val="24"/>
          <w:szCs w:val="24"/>
        </w:rPr>
        <w:t xml:space="preserve">Netflix and Disney+ are pursuing the differentiation as a strong competitive advantage strategy, yet the former one integrates the cost leadership strategy that provides it the opportunity to explore various markets, engage in product development, and diversify. This hybrid model helps it expand globally and enables Netflix to change the prices or the services features depending on the economic conditions in the region. Disney + on the other hand highly depends on premium brand value and bundle experiences in keeping its customers. It focuses on high-quality and franchise-based content and curated packages reinforce a high-end positioning but the lack of flexibility in the price-sensitive markets. Its difference also affects how the companies use Ansoff growth paths since the hybrid business model of Netflix allows it to enter the market, innovate </w:t>
      </w:r>
      <w:r w:rsidRPr="00E615F6">
        <w:rPr>
          <w:rFonts w:ascii="Arial" w:hAnsi="Arial" w:cs="Arial"/>
          <w:sz w:val="24"/>
          <w:szCs w:val="24"/>
        </w:rPr>
        <w:lastRenderedPageBreak/>
        <w:t>the products, and diversify to make its growth paths more focused, which is why the Disney+ uses bundling and premium content to improve the perceived value and client loyalty which will bring its growth focus.</w:t>
      </w:r>
    </w:p>
    <w:p w14:paraId="3531C4E5" w14:textId="6CE0282F" w:rsidR="002E5F7A" w:rsidRPr="00E615F6" w:rsidRDefault="00620927" w:rsidP="00E615F6">
      <w:pPr>
        <w:pStyle w:val="Heading2"/>
      </w:pPr>
      <w:bookmarkStart w:id="21" w:name="_Toc225511009"/>
      <w:r w:rsidRPr="00E615F6">
        <w:t>4.</w:t>
      </w:r>
      <w:r w:rsidRPr="00E615F6">
        <w:tab/>
      </w:r>
      <w:r w:rsidR="002E5F7A" w:rsidRPr="00E615F6">
        <w:t>Conclusion</w:t>
      </w:r>
      <w:bookmarkEnd w:id="21"/>
    </w:p>
    <w:p w14:paraId="5C083714" w14:textId="5988FF97" w:rsidR="002E5F7A" w:rsidRPr="00E615F6" w:rsidRDefault="006F63AA" w:rsidP="00E615F6">
      <w:pPr>
        <w:spacing w:before="240" w:after="0" w:line="360" w:lineRule="auto"/>
        <w:jc w:val="both"/>
        <w:rPr>
          <w:rFonts w:ascii="Arial" w:eastAsia="Times New Roman" w:hAnsi="Arial" w:cs="Arial"/>
          <w:kern w:val="0"/>
          <w:sz w:val="24"/>
          <w:szCs w:val="24"/>
          <w14:ligatures w14:val="none"/>
        </w:rPr>
      </w:pPr>
      <w:r w:rsidRPr="00E615F6">
        <w:rPr>
          <w:rFonts w:ascii="Arial" w:eastAsia="Times New Roman" w:hAnsi="Arial" w:cs="Arial"/>
          <w:kern w:val="0"/>
          <w:sz w:val="24"/>
          <w:szCs w:val="24"/>
          <w14:ligatures w14:val="none"/>
        </w:rPr>
        <w:t xml:space="preserve">Netflix and Disney+ have reacted strategically to their macro environment, with Netflix using cost driven reach and diversified growth through Ansoff pathways whilst Disney+ using mainly differentiation and expansive product offerings based on its IP strengths. The Porters and Ansoff framework </w:t>
      </w:r>
      <w:r w:rsidR="00C32924" w:rsidRPr="00E615F6">
        <w:rPr>
          <w:rFonts w:ascii="Arial" w:eastAsia="Times New Roman" w:hAnsi="Arial" w:cs="Arial"/>
          <w:kern w:val="0"/>
          <w:sz w:val="24"/>
          <w:szCs w:val="24"/>
          <w14:ligatures w14:val="none"/>
        </w:rPr>
        <w:t>indicate</w:t>
      </w:r>
      <w:r w:rsidRPr="00E615F6">
        <w:rPr>
          <w:rFonts w:ascii="Arial" w:eastAsia="Times New Roman" w:hAnsi="Arial" w:cs="Arial"/>
          <w:kern w:val="0"/>
          <w:sz w:val="24"/>
          <w:szCs w:val="24"/>
          <w14:ligatures w14:val="none"/>
        </w:rPr>
        <w:t xml:space="preserve"> that Netflix </w:t>
      </w:r>
      <w:proofErr w:type="spellStart"/>
      <w:r w:rsidRPr="00E615F6">
        <w:rPr>
          <w:rFonts w:ascii="Arial" w:eastAsia="Times New Roman" w:hAnsi="Arial" w:cs="Arial"/>
          <w:kern w:val="0"/>
          <w:sz w:val="24"/>
          <w:szCs w:val="24"/>
          <w14:ligatures w14:val="none"/>
        </w:rPr>
        <w:t>multi pronged</w:t>
      </w:r>
      <w:proofErr w:type="spellEnd"/>
      <w:r w:rsidRPr="00E615F6">
        <w:rPr>
          <w:rFonts w:ascii="Arial" w:eastAsia="Times New Roman" w:hAnsi="Arial" w:cs="Arial"/>
          <w:kern w:val="0"/>
          <w:sz w:val="24"/>
          <w:szCs w:val="24"/>
          <w14:ligatures w14:val="none"/>
        </w:rPr>
        <w:t xml:space="preserve"> strategies contribute to the maintenance of competitive advantage, that is, through global presence and innovation, when Disney+ develops its competitive strategies on the foundation of strategic content differentiation and bundling to overcome the competitive pressure and sustain growth.</w:t>
      </w:r>
    </w:p>
    <w:p w14:paraId="2526D99B" w14:textId="77777777" w:rsidR="006F63AA" w:rsidRPr="00E615F6" w:rsidRDefault="006F63AA" w:rsidP="00E615F6">
      <w:pPr>
        <w:spacing w:before="240" w:after="0" w:line="360" w:lineRule="auto"/>
        <w:jc w:val="both"/>
        <w:rPr>
          <w:rFonts w:ascii="Arial" w:eastAsia="Times New Roman" w:hAnsi="Arial" w:cs="Arial"/>
          <w:kern w:val="0"/>
          <w:sz w:val="24"/>
          <w:szCs w:val="24"/>
          <w14:ligatures w14:val="none"/>
        </w:rPr>
      </w:pPr>
    </w:p>
    <w:p w14:paraId="1B947A52" w14:textId="77777777" w:rsidR="00531B77" w:rsidRPr="00E615F6" w:rsidRDefault="00531B77" w:rsidP="00E615F6">
      <w:pPr>
        <w:spacing w:before="240" w:after="0" w:line="360" w:lineRule="auto"/>
        <w:jc w:val="both"/>
        <w:rPr>
          <w:rFonts w:ascii="Arial" w:eastAsia="Times New Roman" w:hAnsi="Arial" w:cs="Arial"/>
          <w:kern w:val="0"/>
          <w:sz w:val="24"/>
          <w:szCs w:val="24"/>
          <w14:ligatures w14:val="none"/>
        </w:rPr>
      </w:pPr>
    </w:p>
    <w:p w14:paraId="777DD16B" w14:textId="77777777" w:rsidR="00531B77" w:rsidRPr="00E615F6" w:rsidRDefault="00531B77" w:rsidP="00E615F6">
      <w:pPr>
        <w:spacing w:before="240" w:after="0" w:line="360" w:lineRule="auto"/>
        <w:jc w:val="both"/>
        <w:rPr>
          <w:rFonts w:ascii="Arial" w:eastAsia="Times New Roman" w:hAnsi="Arial" w:cs="Arial"/>
          <w:kern w:val="0"/>
          <w:sz w:val="24"/>
          <w:szCs w:val="24"/>
          <w14:ligatures w14:val="none"/>
        </w:rPr>
      </w:pPr>
    </w:p>
    <w:p w14:paraId="621C49F9" w14:textId="77777777" w:rsidR="00531B77" w:rsidRPr="00E615F6" w:rsidRDefault="00531B77" w:rsidP="00E615F6">
      <w:pPr>
        <w:spacing w:before="240" w:after="0" w:line="360" w:lineRule="auto"/>
        <w:jc w:val="both"/>
        <w:rPr>
          <w:rFonts w:ascii="Arial" w:eastAsia="Times New Roman" w:hAnsi="Arial" w:cs="Arial"/>
          <w:kern w:val="0"/>
          <w:sz w:val="24"/>
          <w:szCs w:val="24"/>
          <w14:ligatures w14:val="none"/>
        </w:rPr>
      </w:pPr>
    </w:p>
    <w:p w14:paraId="23AD9A9D" w14:textId="77777777" w:rsidR="00531B77" w:rsidRPr="00E615F6" w:rsidRDefault="00531B77" w:rsidP="00E615F6">
      <w:pPr>
        <w:spacing w:before="240" w:after="0" w:line="360" w:lineRule="auto"/>
        <w:jc w:val="both"/>
        <w:rPr>
          <w:rFonts w:ascii="Arial" w:eastAsia="Times New Roman" w:hAnsi="Arial" w:cs="Arial"/>
          <w:kern w:val="0"/>
          <w:sz w:val="24"/>
          <w:szCs w:val="24"/>
          <w14:ligatures w14:val="none"/>
        </w:rPr>
      </w:pPr>
    </w:p>
    <w:p w14:paraId="088E01D7" w14:textId="77777777" w:rsidR="00531B77" w:rsidRPr="00E615F6" w:rsidRDefault="00531B77" w:rsidP="00E615F6">
      <w:pPr>
        <w:spacing w:before="240" w:after="0" w:line="360" w:lineRule="auto"/>
        <w:jc w:val="both"/>
        <w:rPr>
          <w:rFonts w:ascii="Arial" w:eastAsia="Times New Roman" w:hAnsi="Arial" w:cs="Arial"/>
          <w:kern w:val="0"/>
          <w:sz w:val="24"/>
          <w:szCs w:val="24"/>
          <w14:ligatures w14:val="none"/>
        </w:rPr>
      </w:pPr>
    </w:p>
    <w:p w14:paraId="313EA011" w14:textId="77777777" w:rsidR="00531B77" w:rsidRPr="00E615F6" w:rsidRDefault="00531B77" w:rsidP="00E615F6">
      <w:pPr>
        <w:spacing w:before="240" w:after="0" w:line="360" w:lineRule="auto"/>
        <w:jc w:val="both"/>
        <w:rPr>
          <w:rFonts w:ascii="Arial" w:eastAsia="Times New Roman" w:hAnsi="Arial" w:cs="Arial"/>
          <w:kern w:val="0"/>
          <w:sz w:val="24"/>
          <w:szCs w:val="24"/>
          <w14:ligatures w14:val="none"/>
        </w:rPr>
      </w:pPr>
    </w:p>
    <w:p w14:paraId="7526D79C" w14:textId="77777777" w:rsidR="00531B77" w:rsidRPr="00E615F6" w:rsidRDefault="00531B77" w:rsidP="00E615F6">
      <w:pPr>
        <w:spacing w:before="240" w:after="0" w:line="360" w:lineRule="auto"/>
        <w:jc w:val="both"/>
        <w:rPr>
          <w:rFonts w:ascii="Arial" w:eastAsia="Times New Roman" w:hAnsi="Arial" w:cs="Arial"/>
          <w:kern w:val="0"/>
          <w:sz w:val="24"/>
          <w:szCs w:val="24"/>
          <w14:ligatures w14:val="none"/>
        </w:rPr>
      </w:pPr>
    </w:p>
    <w:p w14:paraId="7A0366D5" w14:textId="77777777" w:rsidR="00531B77" w:rsidRPr="00E615F6" w:rsidRDefault="00531B77" w:rsidP="00E615F6">
      <w:pPr>
        <w:spacing w:before="240" w:after="0" w:line="360" w:lineRule="auto"/>
        <w:jc w:val="both"/>
        <w:rPr>
          <w:rFonts w:ascii="Arial" w:eastAsia="Times New Roman" w:hAnsi="Arial" w:cs="Arial"/>
          <w:kern w:val="0"/>
          <w:sz w:val="24"/>
          <w:szCs w:val="24"/>
          <w14:ligatures w14:val="none"/>
        </w:rPr>
      </w:pPr>
    </w:p>
    <w:p w14:paraId="597CB260" w14:textId="77777777" w:rsidR="00531B77" w:rsidRPr="00E615F6" w:rsidRDefault="00531B77" w:rsidP="00E615F6">
      <w:pPr>
        <w:spacing w:before="240" w:after="0" w:line="360" w:lineRule="auto"/>
        <w:jc w:val="both"/>
        <w:rPr>
          <w:rFonts w:ascii="Arial" w:eastAsia="Times New Roman" w:hAnsi="Arial" w:cs="Arial"/>
          <w:kern w:val="0"/>
          <w:sz w:val="24"/>
          <w:szCs w:val="24"/>
          <w14:ligatures w14:val="none"/>
        </w:rPr>
      </w:pPr>
    </w:p>
    <w:p w14:paraId="4161421C" w14:textId="77777777" w:rsidR="00531B77" w:rsidRPr="00E615F6" w:rsidRDefault="00531B77" w:rsidP="00E615F6">
      <w:pPr>
        <w:spacing w:before="240" w:after="0" w:line="360" w:lineRule="auto"/>
        <w:jc w:val="both"/>
        <w:rPr>
          <w:rFonts w:ascii="Arial" w:eastAsia="Times New Roman" w:hAnsi="Arial" w:cs="Arial"/>
          <w:kern w:val="0"/>
          <w:sz w:val="24"/>
          <w:szCs w:val="24"/>
          <w14:ligatures w14:val="none"/>
        </w:rPr>
      </w:pPr>
    </w:p>
    <w:p w14:paraId="213401EC" w14:textId="77777777" w:rsidR="00531B77" w:rsidRPr="00E615F6" w:rsidRDefault="00531B77" w:rsidP="00E615F6">
      <w:pPr>
        <w:spacing w:before="240" w:after="0" w:line="360" w:lineRule="auto"/>
        <w:jc w:val="both"/>
        <w:rPr>
          <w:rFonts w:ascii="Arial" w:eastAsia="Times New Roman" w:hAnsi="Arial" w:cs="Arial"/>
          <w:kern w:val="0"/>
          <w:sz w:val="24"/>
          <w:szCs w:val="24"/>
          <w14:ligatures w14:val="none"/>
        </w:rPr>
      </w:pPr>
    </w:p>
    <w:p w14:paraId="01459372" w14:textId="77777777" w:rsidR="00531B77" w:rsidRPr="00E615F6" w:rsidRDefault="00531B77" w:rsidP="00E615F6">
      <w:pPr>
        <w:spacing w:before="240" w:after="0" w:line="360" w:lineRule="auto"/>
        <w:jc w:val="both"/>
        <w:rPr>
          <w:rFonts w:ascii="Arial" w:eastAsia="Times New Roman" w:hAnsi="Arial" w:cs="Arial"/>
          <w:kern w:val="0"/>
          <w:sz w:val="24"/>
          <w:szCs w:val="24"/>
          <w14:ligatures w14:val="none"/>
        </w:rPr>
      </w:pPr>
    </w:p>
    <w:p w14:paraId="0248C89D" w14:textId="1B686C98" w:rsidR="006F63AA" w:rsidRPr="00E615F6" w:rsidRDefault="00620927" w:rsidP="00E615F6">
      <w:pPr>
        <w:pStyle w:val="Heading2"/>
      </w:pPr>
      <w:bookmarkStart w:id="22" w:name="_Toc225511010"/>
      <w:r w:rsidRPr="00E615F6">
        <w:lastRenderedPageBreak/>
        <w:t>5.</w:t>
      </w:r>
      <w:r w:rsidRPr="00E615F6">
        <w:tab/>
      </w:r>
      <w:r w:rsidR="006F63AA" w:rsidRPr="00E615F6">
        <w:t>References</w:t>
      </w:r>
      <w:bookmarkEnd w:id="22"/>
    </w:p>
    <w:p w14:paraId="21830C85" w14:textId="77777777" w:rsidR="005A6916" w:rsidRPr="00E615F6" w:rsidRDefault="005A6916" w:rsidP="00E615F6">
      <w:pPr>
        <w:spacing w:before="240" w:after="0" w:line="360" w:lineRule="auto"/>
        <w:jc w:val="both"/>
        <w:rPr>
          <w:rFonts w:ascii="Arial" w:eastAsia="Times New Roman" w:hAnsi="Arial" w:cs="Arial"/>
          <w:kern w:val="0"/>
          <w:sz w:val="24"/>
          <w:szCs w:val="24"/>
          <w14:ligatures w14:val="none"/>
        </w:rPr>
      </w:pPr>
      <w:r w:rsidRPr="00E615F6">
        <w:rPr>
          <w:rFonts w:ascii="Arial" w:eastAsia="Times New Roman" w:hAnsi="Arial" w:cs="Arial"/>
          <w:kern w:val="0"/>
          <w:sz w:val="24"/>
          <w:szCs w:val="24"/>
          <w14:ligatures w14:val="none"/>
        </w:rPr>
        <w:t>Ansoff, H. I. (1957). Strategies for diversification. Harvard Business Review. https://hbr.org/1957/09/strategies-for-diversification</w:t>
      </w:r>
    </w:p>
    <w:p w14:paraId="3B84007D" w14:textId="77777777" w:rsidR="005A6916" w:rsidRPr="00E615F6" w:rsidRDefault="005A6916" w:rsidP="00E615F6">
      <w:pPr>
        <w:spacing w:before="240" w:after="0" w:line="360" w:lineRule="auto"/>
        <w:jc w:val="both"/>
        <w:rPr>
          <w:rFonts w:ascii="Arial" w:eastAsia="Times New Roman" w:hAnsi="Arial" w:cs="Arial"/>
          <w:kern w:val="0"/>
          <w:sz w:val="24"/>
          <w:szCs w:val="24"/>
          <w14:ligatures w14:val="none"/>
        </w:rPr>
      </w:pPr>
      <w:r w:rsidRPr="00E615F6">
        <w:rPr>
          <w:rFonts w:ascii="Arial" w:eastAsia="Times New Roman" w:hAnsi="Arial" w:cs="Arial"/>
          <w:kern w:val="0"/>
          <w:sz w:val="24"/>
          <w:szCs w:val="24"/>
          <w14:ligatures w14:val="none"/>
        </w:rPr>
        <w:t>Business Insider. (2025). Netflix’s new growth phase: Navigating ad-tier expansion and profitability. https://www.businessinsider.com/netflix-earnings-preview-wall-street-password-sharing-ad-tier-2025-7</w:t>
      </w:r>
    </w:p>
    <w:p w14:paraId="5213A1C3" w14:textId="77777777" w:rsidR="005A6916" w:rsidRPr="00E615F6" w:rsidRDefault="005A6916" w:rsidP="00E615F6">
      <w:pPr>
        <w:spacing w:before="240" w:after="0" w:line="360" w:lineRule="auto"/>
        <w:jc w:val="both"/>
        <w:rPr>
          <w:rFonts w:ascii="Arial" w:eastAsia="Times New Roman" w:hAnsi="Arial" w:cs="Arial"/>
          <w:kern w:val="0"/>
          <w:sz w:val="24"/>
          <w:szCs w:val="24"/>
          <w14:ligatures w14:val="none"/>
        </w:rPr>
      </w:pPr>
      <w:r w:rsidRPr="00E615F6">
        <w:rPr>
          <w:rFonts w:ascii="Arial" w:eastAsia="Times New Roman" w:hAnsi="Arial" w:cs="Arial"/>
          <w:kern w:val="0"/>
          <w:sz w:val="24"/>
          <w:szCs w:val="24"/>
          <w14:ligatures w14:val="none"/>
        </w:rPr>
        <w:t>Forbes. (2025). Disney’s bundling strategy drives streaming growth. https://www.forbes.com/sites/greatspeculations/2025/11/18/disneys-200-billion-plot-twist-streaming-the-real-magic/</w:t>
      </w:r>
    </w:p>
    <w:p w14:paraId="56319453" w14:textId="77777777" w:rsidR="005A6916" w:rsidRPr="00E615F6" w:rsidRDefault="005A6916" w:rsidP="00E615F6">
      <w:pPr>
        <w:spacing w:before="240" w:after="0" w:line="360" w:lineRule="auto"/>
        <w:jc w:val="both"/>
        <w:rPr>
          <w:rFonts w:ascii="Arial" w:eastAsia="Times New Roman" w:hAnsi="Arial" w:cs="Arial"/>
          <w:kern w:val="0"/>
          <w:sz w:val="24"/>
          <w:szCs w:val="24"/>
          <w14:ligatures w14:val="none"/>
        </w:rPr>
      </w:pPr>
      <w:r w:rsidRPr="00E615F6">
        <w:rPr>
          <w:rFonts w:ascii="Arial" w:eastAsia="Times New Roman" w:hAnsi="Arial" w:cs="Arial"/>
          <w:kern w:val="0"/>
          <w:sz w:val="24"/>
          <w:szCs w:val="24"/>
          <w14:ligatures w14:val="none"/>
        </w:rPr>
        <w:t>McAlone, N. (2025). How Netflix’s ad-supported tier is changing the streaming wars. Business Insider. https://www.businessinsider.com/netflix-ad-supported-tier-growth-2025-3</w:t>
      </w:r>
    </w:p>
    <w:p w14:paraId="47140FDD" w14:textId="77777777" w:rsidR="005A6916" w:rsidRPr="00E615F6" w:rsidRDefault="005A6916" w:rsidP="00E615F6">
      <w:pPr>
        <w:spacing w:before="240" w:after="0" w:line="360" w:lineRule="auto"/>
        <w:jc w:val="both"/>
        <w:rPr>
          <w:rFonts w:ascii="Arial" w:eastAsia="Times New Roman" w:hAnsi="Arial" w:cs="Arial"/>
          <w:kern w:val="0"/>
          <w:sz w:val="24"/>
          <w:szCs w:val="24"/>
          <w14:ligatures w14:val="none"/>
        </w:rPr>
      </w:pPr>
      <w:proofErr w:type="spellStart"/>
      <w:r w:rsidRPr="00E615F6">
        <w:rPr>
          <w:rFonts w:ascii="Arial" w:eastAsia="Times New Roman" w:hAnsi="Arial" w:cs="Arial"/>
          <w:kern w:val="0"/>
          <w:sz w:val="24"/>
          <w:szCs w:val="24"/>
          <w14:ligatures w14:val="none"/>
        </w:rPr>
        <w:t>Panmore</w:t>
      </w:r>
      <w:proofErr w:type="spellEnd"/>
      <w:r w:rsidRPr="00E615F6">
        <w:rPr>
          <w:rFonts w:ascii="Arial" w:eastAsia="Times New Roman" w:hAnsi="Arial" w:cs="Arial"/>
          <w:kern w:val="0"/>
          <w:sz w:val="24"/>
          <w:szCs w:val="24"/>
          <w14:ligatures w14:val="none"/>
        </w:rPr>
        <w:t xml:space="preserve">, A. (2024). Netflix competitive strategy &amp; growth strategies. </w:t>
      </w:r>
      <w:proofErr w:type="spellStart"/>
      <w:r w:rsidRPr="00E615F6">
        <w:rPr>
          <w:rFonts w:ascii="Arial" w:eastAsia="Times New Roman" w:hAnsi="Arial" w:cs="Arial"/>
          <w:kern w:val="0"/>
          <w:sz w:val="24"/>
          <w:szCs w:val="24"/>
          <w14:ligatures w14:val="none"/>
        </w:rPr>
        <w:t>Panmore</w:t>
      </w:r>
      <w:proofErr w:type="spellEnd"/>
      <w:r w:rsidRPr="00E615F6">
        <w:rPr>
          <w:rFonts w:ascii="Arial" w:eastAsia="Times New Roman" w:hAnsi="Arial" w:cs="Arial"/>
          <w:kern w:val="0"/>
          <w:sz w:val="24"/>
          <w:szCs w:val="24"/>
          <w14:ligatures w14:val="none"/>
        </w:rPr>
        <w:t xml:space="preserve"> Institute. https://panmore.com/netflix-competitive-strategy-growth-strategies-case-study</w:t>
      </w:r>
    </w:p>
    <w:p w14:paraId="67B177B6" w14:textId="77777777" w:rsidR="005A6916" w:rsidRPr="00E615F6" w:rsidRDefault="005A6916" w:rsidP="00E615F6">
      <w:pPr>
        <w:spacing w:before="240" w:after="0" w:line="360" w:lineRule="auto"/>
        <w:jc w:val="both"/>
        <w:rPr>
          <w:rFonts w:ascii="Arial" w:eastAsia="Times New Roman" w:hAnsi="Arial" w:cs="Arial"/>
          <w:kern w:val="0"/>
          <w:sz w:val="24"/>
          <w:szCs w:val="24"/>
          <w14:ligatures w14:val="none"/>
        </w:rPr>
      </w:pPr>
      <w:proofErr w:type="spellStart"/>
      <w:r w:rsidRPr="00E615F6">
        <w:rPr>
          <w:rFonts w:ascii="Arial" w:eastAsia="Times New Roman" w:hAnsi="Arial" w:cs="Arial"/>
          <w:kern w:val="0"/>
          <w:sz w:val="24"/>
          <w:szCs w:val="24"/>
          <w14:ligatures w14:val="none"/>
        </w:rPr>
        <w:t>Panmore</w:t>
      </w:r>
      <w:proofErr w:type="spellEnd"/>
      <w:r w:rsidRPr="00E615F6">
        <w:rPr>
          <w:rFonts w:ascii="Arial" w:eastAsia="Times New Roman" w:hAnsi="Arial" w:cs="Arial"/>
          <w:kern w:val="0"/>
          <w:sz w:val="24"/>
          <w:szCs w:val="24"/>
          <w14:ligatures w14:val="none"/>
        </w:rPr>
        <w:t xml:space="preserve">, A. (2024). Disney’s generic competitive strategy &amp; growth strategies. </w:t>
      </w:r>
      <w:proofErr w:type="spellStart"/>
      <w:r w:rsidRPr="00E615F6">
        <w:rPr>
          <w:rFonts w:ascii="Arial" w:eastAsia="Times New Roman" w:hAnsi="Arial" w:cs="Arial"/>
          <w:kern w:val="0"/>
          <w:sz w:val="24"/>
          <w:szCs w:val="24"/>
          <w14:ligatures w14:val="none"/>
        </w:rPr>
        <w:t>Panmore</w:t>
      </w:r>
      <w:proofErr w:type="spellEnd"/>
      <w:r w:rsidRPr="00E615F6">
        <w:rPr>
          <w:rFonts w:ascii="Arial" w:eastAsia="Times New Roman" w:hAnsi="Arial" w:cs="Arial"/>
          <w:kern w:val="0"/>
          <w:sz w:val="24"/>
          <w:szCs w:val="24"/>
          <w14:ligatures w14:val="none"/>
        </w:rPr>
        <w:t xml:space="preserve"> Institute. https://panmore.com/disney-generic-competitive-strategy-intensive-growth-strategies</w:t>
      </w:r>
    </w:p>
    <w:p w14:paraId="113E378F" w14:textId="360A9CE1" w:rsidR="006F63AA" w:rsidRPr="00E615F6" w:rsidRDefault="005A6916" w:rsidP="00E615F6">
      <w:pPr>
        <w:spacing w:before="240" w:after="0" w:line="360" w:lineRule="auto"/>
        <w:jc w:val="both"/>
        <w:rPr>
          <w:rFonts w:ascii="Arial" w:eastAsia="Times New Roman" w:hAnsi="Arial" w:cs="Arial"/>
          <w:kern w:val="0"/>
          <w:sz w:val="24"/>
          <w:szCs w:val="24"/>
          <w14:ligatures w14:val="none"/>
        </w:rPr>
      </w:pPr>
      <w:r w:rsidRPr="00E615F6">
        <w:rPr>
          <w:rFonts w:ascii="Arial" w:eastAsia="Times New Roman" w:hAnsi="Arial" w:cs="Arial"/>
          <w:kern w:val="0"/>
          <w:sz w:val="24"/>
          <w:szCs w:val="24"/>
          <w14:ligatures w14:val="none"/>
        </w:rPr>
        <w:t xml:space="preserve">Zielnicki, K., et al. (2025). The value of personalized recommendations: Evidence from Netflix. </w:t>
      </w:r>
      <w:proofErr w:type="spellStart"/>
      <w:r w:rsidRPr="00E615F6">
        <w:rPr>
          <w:rFonts w:ascii="Arial" w:eastAsia="Times New Roman" w:hAnsi="Arial" w:cs="Arial"/>
          <w:kern w:val="0"/>
          <w:sz w:val="24"/>
          <w:szCs w:val="24"/>
          <w14:ligatures w14:val="none"/>
        </w:rPr>
        <w:t>arXiv</w:t>
      </w:r>
      <w:proofErr w:type="spellEnd"/>
      <w:r w:rsidRPr="00E615F6">
        <w:rPr>
          <w:rFonts w:ascii="Arial" w:eastAsia="Times New Roman" w:hAnsi="Arial" w:cs="Arial"/>
          <w:kern w:val="0"/>
          <w:sz w:val="24"/>
          <w:szCs w:val="24"/>
          <w14:ligatures w14:val="none"/>
        </w:rPr>
        <w:t xml:space="preserve">. </w:t>
      </w:r>
      <w:hyperlink r:id="rId10" w:history="1">
        <w:r w:rsidRPr="00E615F6">
          <w:rPr>
            <w:rStyle w:val="Hyperlink"/>
            <w:rFonts w:ascii="Arial" w:eastAsia="Times New Roman" w:hAnsi="Arial" w:cs="Arial"/>
            <w:color w:val="auto"/>
            <w:kern w:val="0"/>
            <w:sz w:val="24"/>
            <w:szCs w:val="24"/>
            <w14:ligatures w14:val="none"/>
          </w:rPr>
          <w:t>https://arxiv.org/abs/2511.07280</w:t>
        </w:r>
      </w:hyperlink>
    </w:p>
    <w:p w14:paraId="700BC560" w14:textId="77777777" w:rsidR="005A6916" w:rsidRPr="00E615F6" w:rsidRDefault="005A6916" w:rsidP="00E615F6">
      <w:pPr>
        <w:spacing w:before="240" w:after="0" w:line="360" w:lineRule="auto"/>
        <w:jc w:val="both"/>
        <w:rPr>
          <w:rFonts w:ascii="Arial" w:hAnsi="Arial" w:cs="Arial"/>
          <w:sz w:val="24"/>
          <w:szCs w:val="24"/>
        </w:rPr>
      </w:pPr>
      <w:r w:rsidRPr="00E615F6">
        <w:rPr>
          <w:rFonts w:ascii="Arial" w:hAnsi="Arial" w:cs="Arial"/>
          <w:sz w:val="24"/>
          <w:szCs w:val="24"/>
        </w:rPr>
        <w:t>Kotler, P., &amp; Keller, K. L. (2016). Marketing Management (15th ed.). Pearson.</w:t>
      </w:r>
    </w:p>
    <w:p w14:paraId="717C7C3A" w14:textId="77777777" w:rsidR="005A6916" w:rsidRPr="00E615F6" w:rsidRDefault="005A6916" w:rsidP="00E615F6">
      <w:pPr>
        <w:spacing w:before="240" w:after="0" w:line="360" w:lineRule="auto"/>
        <w:jc w:val="both"/>
        <w:rPr>
          <w:rFonts w:ascii="Arial" w:eastAsia="Times New Roman" w:hAnsi="Arial" w:cs="Arial"/>
          <w:kern w:val="0"/>
          <w:sz w:val="24"/>
          <w:szCs w:val="24"/>
          <w14:ligatures w14:val="none"/>
        </w:rPr>
      </w:pPr>
    </w:p>
    <w:sectPr w:rsidR="005A6916" w:rsidRPr="00E615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F28A6"/>
    <w:multiLevelType w:val="multilevel"/>
    <w:tmpl w:val="4ADE8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947E02"/>
    <w:multiLevelType w:val="hybridMultilevel"/>
    <w:tmpl w:val="6FF6C07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16C777BB"/>
    <w:multiLevelType w:val="multilevel"/>
    <w:tmpl w:val="9738DF7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CE07A64"/>
    <w:multiLevelType w:val="hybridMultilevel"/>
    <w:tmpl w:val="56AC56A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1E195A76"/>
    <w:multiLevelType w:val="hybridMultilevel"/>
    <w:tmpl w:val="63401D4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21865043"/>
    <w:multiLevelType w:val="multilevel"/>
    <w:tmpl w:val="BFA24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BA74DDF"/>
    <w:multiLevelType w:val="multilevel"/>
    <w:tmpl w:val="6F3828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EE70765"/>
    <w:multiLevelType w:val="hybridMultilevel"/>
    <w:tmpl w:val="61E4C22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33EC2519"/>
    <w:multiLevelType w:val="hybridMultilevel"/>
    <w:tmpl w:val="C406CD0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35E55FF7"/>
    <w:multiLevelType w:val="hybridMultilevel"/>
    <w:tmpl w:val="9DC6406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40FF355D"/>
    <w:multiLevelType w:val="multilevel"/>
    <w:tmpl w:val="FCEA3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42E294B"/>
    <w:multiLevelType w:val="hybridMultilevel"/>
    <w:tmpl w:val="C346FD9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586E3D8E"/>
    <w:multiLevelType w:val="multilevel"/>
    <w:tmpl w:val="7BD8694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5E193B8A"/>
    <w:multiLevelType w:val="multilevel"/>
    <w:tmpl w:val="AB406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21D48C7"/>
    <w:multiLevelType w:val="multilevel"/>
    <w:tmpl w:val="82464E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5E123B3"/>
    <w:multiLevelType w:val="multilevel"/>
    <w:tmpl w:val="90CEC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BDC33EE"/>
    <w:multiLevelType w:val="hybridMultilevel"/>
    <w:tmpl w:val="3B467DD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7" w15:restartNumberingAfterBreak="0">
    <w:nsid w:val="6DF51048"/>
    <w:multiLevelType w:val="multilevel"/>
    <w:tmpl w:val="A906D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F4E414E"/>
    <w:multiLevelType w:val="hybridMultilevel"/>
    <w:tmpl w:val="27101346"/>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9" w15:restartNumberingAfterBreak="0">
    <w:nsid w:val="70CF103E"/>
    <w:multiLevelType w:val="multilevel"/>
    <w:tmpl w:val="80E66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22F3D2B"/>
    <w:multiLevelType w:val="multilevel"/>
    <w:tmpl w:val="C638E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5396B59"/>
    <w:multiLevelType w:val="multilevel"/>
    <w:tmpl w:val="FB42CB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8E9535B"/>
    <w:multiLevelType w:val="hybridMultilevel"/>
    <w:tmpl w:val="2B3E60B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3" w15:restartNumberingAfterBreak="0">
    <w:nsid w:val="792F4DD6"/>
    <w:multiLevelType w:val="hybridMultilevel"/>
    <w:tmpl w:val="E4F0807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4" w15:restartNumberingAfterBreak="0">
    <w:nsid w:val="7C5C1E06"/>
    <w:multiLevelType w:val="hybridMultilevel"/>
    <w:tmpl w:val="91C252A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869345507">
    <w:abstractNumId w:val="2"/>
  </w:num>
  <w:num w:numId="2" w16cid:durableId="868489544">
    <w:abstractNumId w:val="12"/>
  </w:num>
  <w:num w:numId="3" w16cid:durableId="1191459325">
    <w:abstractNumId w:val="14"/>
  </w:num>
  <w:num w:numId="4" w16cid:durableId="834805235">
    <w:abstractNumId w:val="19"/>
  </w:num>
  <w:num w:numId="5" w16cid:durableId="729153610">
    <w:abstractNumId w:val="6"/>
  </w:num>
  <w:num w:numId="6" w16cid:durableId="1865553392">
    <w:abstractNumId w:val="10"/>
  </w:num>
  <w:num w:numId="7" w16cid:durableId="1411392213">
    <w:abstractNumId w:val="5"/>
  </w:num>
  <w:num w:numId="8" w16cid:durableId="1095053204">
    <w:abstractNumId w:val="17"/>
  </w:num>
  <w:num w:numId="9" w16cid:durableId="1524589917">
    <w:abstractNumId w:val="0"/>
  </w:num>
  <w:num w:numId="10" w16cid:durableId="387724706">
    <w:abstractNumId w:val="21"/>
  </w:num>
  <w:num w:numId="11" w16cid:durableId="556476901">
    <w:abstractNumId w:val="24"/>
  </w:num>
  <w:num w:numId="12" w16cid:durableId="204365778">
    <w:abstractNumId w:val="8"/>
  </w:num>
  <w:num w:numId="13" w16cid:durableId="1567492179">
    <w:abstractNumId w:val="23"/>
  </w:num>
  <w:num w:numId="14" w16cid:durableId="690299369">
    <w:abstractNumId w:val="7"/>
  </w:num>
  <w:num w:numId="15" w16cid:durableId="1094400226">
    <w:abstractNumId w:val="20"/>
  </w:num>
  <w:num w:numId="16" w16cid:durableId="348870306">
    <w:abstractNumId w:val="15"/>
  </w:num>
  <w:num w:numId="17" w16cid:durableId="1483497598">
    <w:abstractNumId w:val="13"/>
  </w:num>
  <w:num w:numId="18" w16cid:durableId="1900439864">
    <w:abstractNumId w:val="11"/>
  </w:num>
  <w:num w:numId="19" w16cid:durableId="1975983645">
    <w:abstractNumId w:val="16"/>
  </w:num>
  <w:num w:numId="20" w16cid:durableId="697974215">
    <w:abstractNumId w:val="9"/>
  </w:num>
  <w:num w:numId="21" w16cid:durableId="1165900853">
    <w:abstractNumId w:val="1"/>
  </w:num>
  <w:num w:numId="22" w16cid:durableId="1039237095">
    <w:abstractNumId w:val="22"/>
  </w:num>
  <w:num w:numId="23" w16cid:durableId="1138038792">
    <w:abstractNumId w:val="18"/>
  </w:num>
  <w:num w:numId="24" w16cid:durableId="749087033">
    <w:abstractNumId w:val="4"/>
  </w:num>
  <w:num w:numId="25" w16cid:durableId="12921298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696"/>
    <w:rsid w:val="00004FF1"/>
    <w:rsid w:val="0001728E"/>
    <w:rsid w:val="00020B9F"/>
    <w:rsid w:val="00031A77"/>
    <w:rsid w:val="00046F0F"/>
    <w:rsid w:val="000532CC"/>
    <w:rsid w:val="00071346"/>
    <w:rsid w:val="00110161"/>
    <w:rsid w:val="00177A67"/>
    <w:rsid w:val="00190FCB"/>
    <w:rsid w:val="00193117"/>
    <w:rsid w:val="002177E3"/>
    <w:rsid w:val="002620C9"/>
    <w:rsid w:val="00276A89"/>
    <w:rsid w:val="00291E06"/>
    <w:rsid w:val="002E5F7A"/>
    <w:rsid w:val="00326781"/>
    <w:rsid w:val="0033610A"/>
    <w:rsid w:val="003D3FA8"/>
    <w:rsid w:val="003E0742"/>
    <w:rsid w:val="003E4CF7"/>
    <w:rsid w:val="00414500"/>
    <w:rsid w:val="00486DB4"/>
    <w:rsid w:val="004B3584"/>
    <w:rsid w:val="004D7435"/>
    <w:rsid w:val="004F3705"/>
    <w:rsid w:val="0050645A"/>
    <w:rsid w:val="00531B77"/>
    <w:rsid w:val="00552A59"/>
    <w:rsid w:val="00553312"/>
    <w:rsid w:val="00577DA1"/>
    <w:rsid w:val="005A1857"/>
    <w:rsid w:val="005A6916"/>
    <w:rsid w:val="005B1FA2"/>
    <w:rsid w:val="005E0918"/>
    <w:rsid w:val="005E094B"/>
    <w:rsid w:val="005E3991"/>
    <w:rsid w:val="006051EC"/>
    <w:rsid w:val="00620927"/>
    <w:rsid w:val="00646943"/>
    <w:rsid w:val="006571EB"/>
    <w:rsid w:val="0067646E"/>
    <w:rsid w:val="006B17DD"/>
    <w:rsid w:val="006F63AA"/>
    <w:rsid w:val="0073353D"/>
    <w:rsid w:val="00751F90"/>
    <w:rsid w:val="007B6C37"/>
    <w:rsid w:val="007C2DCC"/>
    <w:rsid w:val="007E1696"/>
    <w:rsid w:val="007E5758"/>
    <w:rsid w:val="00827558"/>
    <w:rsid w:val="00891D99"/>
    <w:rsid w:val="008D330E"/>
    <w:rsid w:val="00931F30"/>
    <w:rsid w:val="00954413"/>
    <w:rsid w:val="009D72E9"/>
    <w:rsid w:val="00A72C39"/>
    <w:rsid w:val="00A837CA"/>
    <w:rsid w:val="00AC6DA5"/>
    <w:rsid w:val="00AE2D4D"/>
    <w:rsid w:val="00AE33F4"/>
    <w:rsid w:val="00B027D5"/>
    <w:rsid w:val="00B042F3"/>
    <w:rsid w:val="00B07C73"/>
    <w:rsid w:val="00B16D4F"/>
    <w:rsid w:val="00B26125"/>
    <w:rsid w:val="00B36BBD"/>
    <w:rsid w:val="00B40520"/>
    <w:rsid w:val="00B950B9"/>
    <w:rsid w:val="00B96B0D"/>
    <w:rsid w:val="00BA7E67"/>
    <w:rsid w:val="00C2635F"/>
    <w:rsid w:val="00C32924"/>
    <w:rsid w:val="00C45392"/>
    <w:rsid w:val="00C753FB"/>
    <w:rsid w:val="00D13906"/>
    <w:rsid w:val="00D52144"/>
    <w:rsid w:val="00D72008"/>
    <w:rsid w:val="00DC7D6E"/>
    <w:rsid w:val="00DD49DB"/>
    <w:rsid w:val="00DD59CB"/>
    <w:rsid w:val="00E31612"/>
    <w:rsid w:val="00E523A9"/>
    <w:rsid w:val="00E615F6"/>
    <w:rsid w:val="00E76130"/>
    <w:rsid w:val="00E92BD8"/>
    <w:rsid w:val="00EE3A07"/>
    <w:rsid w:val="00F049DD"/>
    <w:rsid w:val="00F21C23"/>
    <w:rsid w:val="00F265A8"/>
    <w:rsid w:val="00F821CA"/>
    <w:rsid w:val="00F903A5"/>
    <w:rsid w:val="00FB26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E445B"/>
  <w15:chartTrackingRefBased/>
  <w15:docId w15:val="{9C6CC593-9696-4FD2-B167-4CE80AEA7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620927"/>
    <w:pPr>
      <w:spacing w:before="240" w:after="0" w:line="360" w:lineRule="auto"/>
      <w:jc w:val="center"/>
      <w:outlineLvl w:val="0"/>
    </w:pPr>
    <w:rPr>
      <w:rFonts w:ascii="Arial" w:eastAsia="Times New Roman" w:hAnsi="Arial" w:cs="Arial"/>
      <w:b/>
      <w:bCs/>
      <w:kern w:val="0"/>
      <w:sz w:val="24"/>
      <w:szCs w:val="24"/>
      <w14:ligatures w14:val="none"/>
    </w:rPr>
  </w:style>
  <w:style w:type="paragraph" w:styleId="Heading2">
    <w:name w:val="heading 2"/>
    <w:basedOn w:val="Normal"/>
    <w:next w:val="Normal"/>
    <w:link w:val="Heading2Char"/>
    <w:autoRedefine/>
    <w:uiPriority w:val="9"/>
    <w:unhideWhenUsed/>
    <w:qFormat/>
    <w:rsid w:val="00031A77"/>
    <w:pPr>
      <w:spacing w:before="240" w:after="0" w:line="360" w:lineRule="auto"/>
      <w:jc w:val="both"/>
      <w:outlineLvl w:val="1"/>
    </w:pPr>
    <w:rPr>
      <w:rFonts w:ascii="Arial" w:eastAsia="Times New Roman" w:hAnsi="Arial" w:cs="Arial"/>
      <w:b/>
      <w:bCs/>
      <w:kern w:val="0"/>
      <w:sz w:val="24"/>
      <w:szCs w:val="24"/>
      <w14:ligatures w14:val="none"/>
    </w:rPr>
  </w:style>
  <w:style w:type="paragraph" w:styleId="Heading3">
    <w:name w:val="heading 3"/>
    <w:basedOn w:val="Normal"/>
    <w:next w:val="Normal"/>
    <w:link w:val="Heading3Char"/>
    <w:uiPriority w:val="9"/>
    <w:unhideWhenUsed/>
    <w:qFormat/>
    <w:rsid w:val="00620927"/>
    <w:pPr>
      <w:spacing w:before="240" w:after="0" w:line="360" w:lineRule="auto"/>
      <w:jc w:val="both"/>
      <w:outlineLvl w:val="2"/>
    </w:pPr>
    <w:rPr>
      <w:rFonts w:ascii="Arial" w:eastAsia="Times New Roman" w:hAnsi="Arial" w:cs="Arial"/>
      <w:b/>
      <w:bCs/>
      <w:kern w:val="0"/>
      <w:sz w:val="24"/>
      <w:szCs w:val="24"/>
      <w14:ligatures w14:val="none"/>
    </w:rPr>
  </w:style>
  <w:style w:type="paragraph" w:styleId="Heading4">
    <w:name w:val="heading 4"/>
    <w:basedOn w:val="Normal"/>
    <w:next w:val="Normal"/>
    <w:link w:val="Heading4Char"/>
    <w:uiPriority w:val="9"/>
    <w:semiHidden/>
    <w:unhideWhenUsed/>
    <w:qFormat/>
    <w:rsid w:val="007E16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16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16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16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16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16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0927"/>
    <w:rPr>
      <w:rFonts w:ascii="Arial" w:eastAsia="Times New Roman" w:hAnsi="Arial" w:cs="Arial"/>
      <w:b/>
      <w:bCs/>
      <w:kern w:val="0"/>
      <w:sz w:val="24"/>
      <w:szCs w:val="24"/>
      <w14:ligatures w14:val="none"/>
    </w:rPr>
  </w:style>
  <w:style w:type="character" w:customStyle="1" w:styleId="Heading2Char">
    <w:name w:val="Heading 2 Char"/>
    <w:basedOn w:val="DefaultParagraphFont"/>
    <w:link w:val="Heading2"/>
    <w:uiPriority w:val="9"/>
    <w:rsid w:val="00031A77"/>
    <w:rPr>
      <w:rFonts w:ascii="Arial" w:eastAsia="Times New Roman" w:hAnsi="Arial" w:cs="Arial"/>
      <w:b/>
      <w:bCs/>
      <w:kern w:val="0"/>
      <w:sz w:val="24"/>
      <w:szCs w:val="24"/>
      <w14:ligatures w14:val="none"/>
    </w:rPr>
  </w:style>
  <w:style w:type="character" w:customStyle="1" w:styleId="Heading3Char">
    <w:name w:val="Heading 3 Char"/>
    <w:basedOn w:val="DefaultParagraphFont"/>
    <w:link w:val="Heading3"/>
    <w:uiPriority w:val="9"/>
    <w:rsid w:val="00620927"/>
    <w:rPr>
      <w:rFonts w:ascii="Arial" w:eastAsia="Times New Roman" w:hAnsi="Arial" w:cs="Arial"/>
      <w:b/>
      <w:bCs/>
      <w:kern w:val="0"/>
      <w:sz w:val="24"/>
      <w:szCs w:val="24"/>
      <w14:ligatures w14:val="none"/>
    </w:rPr>
  </w:style>
  <w:style w:type="character" w:customStyle="1" w:styleId="Heading4Char">
    <w:name w:val="Heading 4 Char"/>
    <w:basedOn w:val="DefaultParagraphFont"/>
    <w:link w:val="Heading4"/>
    <w:uiPriority w:val="9"/>
    <w:semiHidden/>
    <w:rsid w:val="007E16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16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16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16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16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1696"/>
    <w:rPr>
      <w:rFonts w:eastAsiaTheme="majorEastAsia" w:cstheme="majorBidi"/>
      <w:color w:val="272727" w:themeColor="text1" w:themeTint="D8"/>
    </w:rPr>
  </w:style>
  <w:style w:type="paragraph" w:styleId="Title">
    <w:name w:val="Title"/>
    <w:basedOn w:val="Normal"/>
    <w:next w:val="Normal"/>
    <w:link w:val="TitleChar"/>
    <w:uiPriority w:val="10"/>
    <w:qFormat/>
    <w:rsid w:val="007E16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16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16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16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1696"/>
    <w:pPr>
      <w:spacing w:before="160"/>
      <w:jc w:val="center"/>
    </w:pPr>
    <w:rPr>
      <w:i/>
      <w:iCs/>
      <w:color w:val="404040" w:themeColor="text1" w:themeTint="BF"/>
    </w:rPr>
  </w:style>
  <w:style w:type="character" w:customStyle="1" w:styleId="QuoteChar">
    <w:name w:val="Quote Char"/>
    <w:basedOn w:val="DefaultParagraphFont"/>
    <w:link w:val="Quote"/>
    <w:uiPriority w:val="29"/>
    <w:rsid w:val="007E1696"/>
    <w:rPr>
      <w:i/>
      <w:iCs/>
      <w:color w:val="404040" w:themeColor="text1" w:themeTint="BF"/>
    </w:rPr>
  </w:style>
  <w:style w:type="paragraph" w:styleId="ListParagraph">
    <w:name w:val="List Paragraph"/>
    <w:basedOn w:val="Normal"/>
    <w:uiPriority w:val="34"/>
    <w:qFormat/>
    <w:rsid w:val="007E1696"/>
    <w:pPr>
      <w:ind w:left="720"/>
      <w:contextualSpacing/>
    </w:pPr>
  </w:style>
  <w:style w:type="character" w:styleId="IntenseEmphasis">
    <w:name w:val="Intense Emphasis"/>
    <w:basedOn w:val="DefaultParagraphFont"/>
    <w:uiPriority w:val="21"/>
    <w:qFormat/>
    <w:rsid w:val="007E1696"/>
    <w:rPr>
      <w:i/>
      <w:iCs/>
      <w:color w:val="0F4761" w:themeColor="accent1" w:themeShade="BF"/>
    </w:rPr>
  </w:style>
  <w:style w:type="paragraph" w:styleId="IntenseQuote">
    <w:name w:val="Intense Quote"/>
    <w:basedOn w:val="Normal"/>
    <w:next w:val="Normal"/>
    <w:link w:val="IntenseQuoteChar"/>
    <w:uiPriority w:val="30"/>
    <w:qFormat/>
    <w:rsid w:val="007E16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1696"/>
    <w:rPr>
      <w:i/>
      <w:iCs/>
      <w:color w:val="0F4761" w:themeColor="accent1" w:themeShade="BF"/>
    </w:rPr>
  </w:style>
  <w:style w:type="character" w:styleId="IntenseReference">
    <w:name w:val="Intense Reference"/>
    <w:basedOn w:val="DefaultParagraphFont"/>
    <w:uiPriority w:val="32"/>
    <w:qFormat/>
    <w:rsid w:val="007E1696"/>
    <w:rPr>
      <w:b/>
      <w:bCs/>
      <w:smallCaps/>
      <w:color w:val="0F4761" w:themeColor="accent1" w:themeShade="BF"/>
      <w:spacing w:val="5"/>
    </w:rPr>
  </w:style>
  <w:style w:type="character" w:styleId="Strong">
    <w:name w:val="Strong"/>
    <w:basedOn w:val="DefaultParagraphFont"/>
    <w:uiPriority w:val="22"/>
    <w:qFormat/>
    <w:rsid w:val="007E1696"/>
    <w:rPr>
      <w:b/>
      <w:bCs/>
    </w:rPr>
  </w:style>
  <w:style w:type="paragraph" w:styleId="NormalWeb">
    <w:name w:val="Normal (Web)"/>
    <w:basedOn w:val="Normal"/>
    <w:uiPriority w:val="99"/>
    <w:semiHidden/>
    <w:unhideWhenUsed/>
    <w:rsid w:val="007E169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7E1696"/>
    <w:rPr>
      <w:i/>
      <w:iCs/>
    </w:rPr>
  </w:style>
  <w:style w:type="paragraph" w:styleId="Caption">
    <w:name w:val="caption"/>
    <w:basedOn w:val="Normal"/>
    <w:next w:val="Normal"/>
    <w:uiPriority w:val="35"/>
    <w:unhideWhenUsed/>
    <w:qFormat/>
    <w:rsid w:val="002620C9"/>
    <w:pPr>
      <w:spacing w:after="200" w:line="240" w:lineRule="auto"/>
    </w:pPr>
    <w:rPr>
      <w:i/>
      <w:iCs/>
      <w:color w:val="0E2841" w:themeColor="text2"/>
      <w:sz w:val="18"/>
      <w:szCs w:val="18"/>
    </w:rPr>
  </w:style>
  <w:style w:type="table" w:styleId="TableGrid">
    <w:name w:val="Table Grid"/>
    <w:basedOn w:val="TableNormal"/>
    <w:uiPriority w:val="39"/>
    <w:rsid w:val="00DC7D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A6916"/>
    <w:rPr>
      <w:color w:val="467886" w:themeColor="hyperlink"/>
      <w:u w:val="single"/>
    </w:rPr>
  </w:style>
  <w:style w:type="character" w:styleId="UnresolvedMention">
    <w:name w:val="Unresolved Mention"/>
    <w:basedOn w:val="DefaultParagraphFont"/>
    <w:uiPriority w:val="99"/>
    <w:semiHidden/>
    <w:unhideWhenUsed/>
    <w:rsid w:val="005A6916"/>
    <w:rPr>
      <w:color w:val="605E5C"/>
      <w:shd w:val="clear" w:color="auto" w:fill="E1DFDD"/>
    </w:rPr>
  </w:style>
  <w:style w:type="paragraph" w:styleId="TOCHeading">
    <w:name w:val="TOC Heading"/>
    <w:basedOn w:val="Heading1"/>
    <w:next w:val="Normal"/>
    <w:uiPriority w:val="39"/>
    <w:unhideWhenUsed/>
    <w:qFormat/>
    <w:rsid w:val="00620927"/>
    <w:pPr>
      <w:keepNext/>
      <w:keepLines/>
      <w:spacing w:line="259" w:lineRule="auto"/>
      <w:jc w:val="left"/>
      <w:outlineLvl w:val="9"/>
    </w:pPr>
    <w:rPr>
      <w:rFonts w:asciiTheme="majorHAnsi" w:eastAsiaTheme="majorEastAsia" w:hAnsiTheme="majorHAnsi" w:cstheme="majorBidi"/>
      <w:b w:val="0"/>
      <w:bCs w:val="0"/>
      <w:color w:val="0F4761" w:themeColor="accent1" w:themeShade="BF"/>
      <w:sz w:val="32"/>
      <w:szCs w:val="32"/>
      <w:lang w:val="en-US"/>
    </w:rPr>
  </w:style>
  <w:style w:type="paragraph" w:styleId="TOC2">
    <w:name w:val="toc 2"/>
    <w:basedOn w:val="Normal"/>
    <w:next w:val="Normal"/>
    <w:autoRedefine/>
    <w:uiPriority w:val="39"/>
    <w:unhideWhenUsed/>
    <w:rsid w:val="00620927"/>
    <w:pPr>
      <w:spacing w:after="100"/>
      <w:ind w:left="220"/>
    </w:pPr>
  </w:style>
  <w:style w:type="paragraph" w:styleId="TOC1">
    <w:name w:val="toc 1"/>
    <w:basedOn w:val="Normal"/>
    <w:next w:val="Normal"/>
    <w:autoRedefine/>
    <w:uiPriority w:val="39"/>
    <w:unhideWhenUsed/>
    <w:rsid w:val="00620927"/>
    <w:pPr>
      <w:spacing w:after="100"/>
    </w:pPr>
  </w:style>
  <w:style w:type="paragraph" w:styleId="TOC3">
    <w:name w:val="toc 3"/>
    <w:basedOn w:val="Normal"/>
    <w:next w:val="Normal"/>
    <w:autoRedefine/>
    <w:uiPriority w:val="39"/>
    <w:unhideWhenUsed/>
    <w:rsid w:val="0062092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4234880">
      <w:bodyDiv w:val="1"/>
      <w:marLeft w:val="0"/>
      <w:marRight w:val="0"/>
      <w:marTop w:val="0"/>
      <w:marBottom w:val="0"/>
      <w:divBdr>
        <w:top w:val="none" w:sz="0" w:space="0" w:color="auto"/>
        <w:left w:val="none" w:sz="0" w:space="0" w:color="auto"/>
        <w:bottom w:val="none" w:sz="0" w:space="0" w:color="auto"/>
        <w:right w:val="none" w:sz="0" w:space="0" w:color="auto"/>
      </w:divBdr>
    </w:div>
    <w:div w:id="492331263">
      <w:bodyDiv w:val="1"/>
      <w:marLeft w:val="0"/>
      <w:marRight w:val="0"/>
      <w:marTop w:val="0"/>
      <w:marBottom w:val="0"/>
      <w:divBdr>
        <w:top w:val="none" w:sz="0" w:space="0" w:color="auto"/>
        <w:left w:val="none" w:sz="0" w:space="0" w:color="auto"/>
        <w:bottom w:val="none" w:sz="0" w:space="0" w:color="auto"/>
        <w:right w:val="none" w:sz="0" w:space="0" w:color="auto"/>
      </w:divBdr>
    </w:div>
    <w:div w:id="726492638">
      <w:bodyDiv w:val="1"/>
      <w:marLeft w:val="0"/>
      <w:marRight w:val="0"/>
      <w:marTop w:val="0"/>
      <w:marBottom w:val="0"/>
      <w:divBdr>
        <w:top w:val="none" w:sz="0" w:space="0" w:color="auto"/>
        <w:left w:val="none" w:sz="0" w:space="0" w:color="auto"/>
        <w:bottom w:val="none" w:sz="0" w:space="0" w:color="auto"/>
        <w:right w:val="none" w:sz="0" w:space="0" w:color="auto"/>
      </w:divBdr>
    </w:div>
    <w:div w:id="905845727">
      <w:bodyDiv w:val="1"/>
      <w:marLeft w:val="0"/>
      <w:marRight w:val="0"/>
      <w:marTop w:val="0"/>
      <w:marBottom w:val="0"/>
      <w:divBdr>
        <w:top w:val="none" w:sz="0" w:space="0" w:color="auto"/>
        <w:left w:val="none" w:sz="0" w:space="0" w:color="auto"/>
        <w:bottom w:val="none" w:sz="0" w:space="0" w:color="auto"/>
        <w:right w:val="none" w:sz="0" w:space="0" w:color="auto"/>
      </w:divBdr>
    </w:div>
    <w:div w:id="953554421">
      <w:bodyDiv w:val="1"/>
      <w:marLeft w:val="0"/>
      <w:marRight w:val="0"/>
      <w:marTop w:val="0"/>
      <w:marBottom w:val="0"/>
      <w:divBdr>
        <w:top w:val="none" w:sz="0" w:space="0" w:color="auto"/>
        <w:left w:val="none" w:sz="0" w:space="0" w:color="auto"/>
        <w:bottom w:val="none" w:sz="0" w:space="0" w:color="auto"/>
        <w:right w:val="none" w:sz="0" w:space="0" w:color="auto"/>
      </w:divBdr>
    </w:div>
    <w:div w:id="1190602637">
      <w:bodyDiv w:val="1"/>
      <w:marLeft w:val="0"/>
      <w:marRight w:val="0"/>
      <w:marTop w:val="0"/>
      <w:marBottom w:val="0"/>
      <w:divBdr>
        <w:top w:val="none" w:sz="0" w:space="0" w:color="auto"/>
        <w:left w:val="none" w:sz="0" w:space="0" w:color="auto"/>
        <w:bottom w:val="none" w:sz="0" w:space="0" w:color="auto"/>
        <w:right w:val="none" w:sz="0" w:space="0" w:color="auto"/>
      </w:divBdr>
    </w:div>
    <w:div w:id="1208031352">
      <w:bodyDiv w:val="1"/>
      <w:marLeft w:val="0"/>
      <w:marRight w:val="0"/>
      <w:marTop w:val="0"/>
      <w:marBottom w:val="0"/>
      <w:divBdr>
        <w:top w:val="none" w:sz="0" w:space="0" w:color="auto"/>
        <w:left w:val="none" w:sz="0" w:space="0" w:color="auto"/>
        <w:bottom w:val="none" w:sz="0" w:space="0" w:color="auto"/>
        <w:right w:val="none" w:sz="0" w:space="0" w:color="auto"/>
      </w:divBdr>
    </w:div>
    <w:div w:id="1253198193">
      <w:bodyDiv w:val="1"/>
      <w:marLeft w:val="0"/>
      <w:marRight w:val="0"/>
      <w:marTop w:val="0"/>
      <w:marBottom w:val="0"/>
      <w:divBdr>
        <w:top w:val="none" w:sz="0" w:space="0" w:color="auto"/>
        <w:left w:val="none" w:sz="0" w:space="0" w:color="auto"/>
        <w:bottom w:val="none" w:sz="0" w:space="0" w:color="auto"/>
        <w:right w:val="none" w:sz="0" w:space="0" w:color="auto"/>
      </w:divBdr>
    </w:div>
    <w:div w:id="1401362415">
      <w:bodyDiv w:val="1"/>
      <w:marLeft w:val="0"/>
      <w:marRight w:val="0"/>
      <w:marTop w:val="0"/>
      <w:marBottom w:val="0"/>
      <w:divBdr>
        <w:top w:val="none" w:sz="0" w:space="0" w:color="auto"/>
        <w:left w:val="none" w:sz="0" w:space="0" w:color="auto"/>
        <w:bottom w:val="none" w:sz="0" w:space="0" w:color="auto"/>
        <w:right w:val="none" w:sz="0" w:space="0" w:color="auto"/>
      </w:divBdr>
    </w:div>
    <w:div w:id="1629505360">
      <w:bodyDiv w:val="1"/>
      <w:marLeft w:val="0"/>
      <w:marRight w:val="0"/>
      <w:marTop w:val="0"/>
      <w:marBottom w:val="0"/>
      <w:divBdr>
        <w:top w:val="none" w:sz="0" w:space="0" w:color="auto"/>
        <w:left w:val="none" w:sz="0" w:space="0" w:color="auto"/>
        <w:bottom w:val="none" w:sz="0" w:space="0" w:color="auto"/>
        <w:right w:val="none" w:sz="0" w:space="0" w:color="auto"/>
      </w:divBdr>
    </w:div>
    <w:div w:id="1633747764">
      <w:bodyDiv w:val="1"/>
      <w:marLeft w:val="0"/>
      <w:marRight w:val="0"/>
      <w:marTop w:val="0"/>
      <w:marBottom w:val="0"/>
      <w:divBdr>
        <w:top w:val="none" w:sz="0" w:space="0" w:color="auto"/>
        <w:left w:val="none" w:sz="0" w:space="0" w:color="auto"/>
        <w:bottom w:val="none" w:sz="0" w:space="0" w:color="auto"/>
        <w:right w:val="none" w:sz="0" w:space="0" w:color="auto"/>
      </w:divBdr>
    </w:div>
    <w:div w:id="1726560753">
      <w:bodyDiv w:val="1"/>
      <w:marLeft w:val="0"/>
      <w:marRight w:val="0"/>
      <w:marTop w:val="0"/>
      <w:marBottom w:val="0"/>
      <w:divBdr>
        <w:top w:val="none" w:sz="0" w:space="0" w:color="auto"/>
        <w:left w:val="none" w:sz="0" w:space="0" w:color="auto"/>
        <w:bottom w:val="none" w:sz="0" w:space="0" w:color="auto"/>
        <w:right w:val="none" w:sz="0" w:space="0" w:color="auto"/>
      </w:divBdr>
    </w:div>
    <w:div w:id="1989900728">
      <w:bodyDiv w:val="1"/>
      <w:marLeft w:val="0"/>
      <w:marRight w:val="0"/>
      <w:marTop w:val="0"/>
      <w:marBottom w:val="0"/>
      <w:divBdr>
        <w:top w:val="none" w:sz="0" w:space="0" w:color="auto"/>
        <w:left w:val="none" w:sz="0" w:space="0" w:color="auto"/>
        <w:bottom w:val="none" w:sz="0" w:space="0" w:color="auto"/>
        <w:right w:val="none" w:sz="0" w:space="0" w:color="auto"/>
      </w:divBdr>
    </w:div>
    <w:div w:id="2010323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chart" Target="charts/chart1.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arxiv.org/abs/2511.07280" TargetMode="External"/><Relationship Id="rId4" Type="http://schemas.openxmlformats.org/officeDocument/2006/relationships/settings" Target="settings.xml"/><Relationship Id="rId9"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chemeClr val="dk1"/>
                </a:solidFill>
                <a:latin typeface="+mn-lt"/>
                <a:ea typeface="+mn-ea"/>
                <a:cs typeface="+mn-cs"/>
              </a:defRPr>
            </a:pPr>
            <a:r>
              <a:rPr lang="en-US" sz="1200" b="1"/>
              <a:t>Global Subscribers Growth (Netflix vs Disney+)</a:t>
            </a:r>
            <a:endParaRPr lang="en-PK" sz="1200" b="1"/>
          </a:p>
        </c:rich>
      </c:tx>
      <c:overlay val="0"/>
      <c:spPr>
        <a:noFill/>
        <a:ln>
          <a:noFill/>
        </a:ln>
        <a:effectLst/>
      </c:spPr>
      <c:txPr>
        <a:bodyPr rot="0" spcFirstLastPara="1" vertOverflow="ellipsis" vert="horz" wrap="square" anchor="ctr" anchorCtr="1"/>
        <a:lstStyle/>
        <a:p>
          <a:pPr>
            <a:defRPr sz="1200" b="1" i="0" u="none" strike="noStrike" kern="1200" spc="0" baseline="0">
              <a:solidFill>
                <a:schemeClr val="dk1"/>
              </a:solidFill>
              <a:latin typeface="+mn-lt"/>
              <a:ea typeface="+mn-ea"/>
              <a:cs typeface="+mn-cs"/>
            </a:defRPr>
          </a:pPr>
          <a:endParaRPr lang="en-PK"/>
        </a:p>
      </c:txPr>
    </c:title>
    <c:autoTitleDeleted val="0"/>
    <c:plotArea>
      <c:layout/>
      <c:lineChart>
        <c:grouping val="standard"/>
        <c:varyColors val="0"/>
        <c:ser>
          <c:idx val="0"/>
          <c:order val="0"/>
          <c:tx>
            <c:strRef>
              <c:f>Sheet1!$D$2</c:f>
              <c:strCache>
                <c:ptCount val="1"/>
                <c:pt idx="0">
                  <c:v>Netflix (millions)</c:v>
                </c:pt>
              </c:strCache>
            </c:strRef>
          </c:tx>
          <c:spPr>
            <a:ln w="28575" cap="rnd">
              <a:solidFill>
                <a:schemeClr val="accent1"/>
              </a:solidFill>
              <a:round/>
            </a:ln>
            <a:effectLst/>
          </c:spPr>
          <c:marker>
            <c:symbol val="none"/>
          </c:marker>
          <c:cat>
            <c:numRef>
              <c:f>Sheet1!$C$3:$C$9</c:f>
              <c:numCache>
                <c:formatCode>General</c:formatCode>
                <c:ptCount val="7"/>
                <c:pt idx="0">
                  <c:v>2019</c:v>
                </c:pt>
                <c:pt idx="1">
                  <c:v>2020</c:v>
                </c:pt>
                <c:pt idx="2">
                  <c:v>2021</c:v>
                </c:pt>
                <c:pt idx="3">
                  <c:v>2022</c:v>
                </c:pt>
                <c:pt idx="4">
                  <c:v>2023</c:v>
                </c:pt>
                <c:pt idx="5">
                  <c:v>2024</c:v>
                </c:pt>
                <c:pt idx="6">
                  <c:v>2025</c:v>
                </c:pt>
              </c:numCache>
            </c:numRef>
          </c:cat>
          <c:val>
            <c:numRef>
              <c:f>Sheet1!$D$3:$D$9</c:f>
              <c:numCache>
                <c:formatCode>General</c:formatCode>
                <c:ptCount val="7"/>
                <c:pt idx="0">
                  <c:v>158</c:v>
                </c:pt>
                <c:pt idx="1">
                  <c:v>203</c:v>
                </c:pt>
                <c:pt idx="2">
                  <c:v>221</c:v>
                </c:pt>
                <c:pt idx="3">
                  <c:v>231</c:v>
                </c:pt>
                <c:pt idx="4">
                  <c:v>244</c:v>
                </c:pt>
                <c:pt idx="5">
                  <c:v>257</c:v>
                </c:pt>
                <c:pt idx="6">
                  <c:v>260</c:v>
                </c:pt>
              </c:numCache>
            </c:numRef>
          </c:val>
          <c:smooth val="0"/>
          <c:extLst>
            <c:ext xmlns:c16="http://schemas.microsoft.com/office/drawing/2014/chart" uri="{C3380CC4-5D6E-409C-BE32-E72D297353CC}">
              <c16:uniqueId val="{00000000-7736-41B1-8F0A-1668B7D3F035}"/>
            </c:ext>
          </c:extLst>
        </c:ser>
        <c:ser>
          <c:idx val="1"/>
          <c:order val="1"/>
          <c:tx>
            <c:strRef>
              <c:f>Sheet1!$E$2</c:f>
              <c:strCache>
                <c:ptCount val="1"/>
                <c:pt idx="0">
                  <c:v>Disney+ (millions)</c:v>
                </c:pt>
              </c:strCache>
            </c:strRef>
          </c:tx>
          <c:spPr>
            <a:ln w="28575" cap="rnd">
              <a:solidFill>
                <a:schemeClr val="accent2"/>
              </a:solidFill>
              <a:round/>
            </a:ln>
            <a:effectLst/>
          </c:spPr>
          <c:marker>
            <c:symbol val="none"/>
          </c:marker>
          <c:cat>
            <c:numRef>
              <c:f>Sheet1!$C$3:$C$9</c:f>
              <c:numCache>
                <c:formatCode>General</c:formatCode>
                <c:ptCount val="7"/>
                <c:pt idx="0">
                  <c:v>2019</c:v>
                </c:pt>
                <c:pt idx="1">
                  <c:v>2020</c:v>
                </c:pt>
                <c:pt idx="2">
                  <c:v>2021</c:v>
                </c:pt>
                <c:pt idx="3">
                  <c:v>2022</c:v>
                </c:pt>
                <c:pt idx="4">
                  <c:v>2023</c:v>
                </c:pt>
                <c:pt idx="5">
                  <c:v>2024</c:v>
                </c:pt>
                <c:pt idx="6">
                  <c:v>2025</c:v>
                </c:pt>
              </c:numCache>
            </c:numRef>
          </c:cat>
          <c:val>
            <c:numRef>
              <c:f>Sheet1!$E$3:$E$9</c:f>
              <c:numCache>
                <c:formatCode>General</c:formatCode>
                <c:ptCount val="7"/>
                <c:pt idx="0">
                  <c:v>26</c:v>
                </c:pt>
                <c:pt idx="1">
                  <c:v>73</c:v>
                </c:pt>
                <c:pt idx="2">
                  <c:v>116</c:v>
                </c:pt>
                <c:pt idx="3">
                  <c:v>129</c:v>
                </c:pt>
                <c:pt idx="4">
                  <c:v>133</c:v>
                </c:pt>
                <c:pt idx="5">
                  <c:v>130</c:v>
                </c:pt>
                <c:pt idx="6">
                  <c:v>132</c:v>
                </c:pt>
              </c:numCache>
            </c:numRef>
          </c:val>
          <c:smooth val="0"/>
          <c:extLst>
            <c:ext xmlns:c16="http://schemas.microsoft.com/office/drawing/2014/chart" uri="{C3380CC4-5D6E-409C-BE32-E72D297353CC}">
              <c16:uniqueId val="{00000001-7736-41B1-8F0A-1668B7D3F035}"/>
            </c:ext>
          </c:extLst>
        </c:ser>
        <c:dLbls>
          <c:showLegendKey val="0"/>
          <c:showVal val="0"/>
          <c:showCatName val="0"/>
          <c:showSerName val="0"/>
          <c:showPercent val="0"/>
          <c:showBubbleSize val="0"/>
        </c:dLbls>
        <c:smooth val="0"/>
        <c:axId val="604321328"/>
        <c:axId val="604317728"/>
      </c:lineChart>
      <c:catAx>
        <c:axId val="6043213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PK"/>
          </a:p>
        </c:txPr>
        <c:crossAx val="604317728"/>
        <c:crosses val="autoZero"/>
        <c:auto val="1"/>
        <c:lblAlgn val="ctr"/>
        <c:lblOffset val="100"/>
        <c:noMultiLvlLbl val="0"/>
      </c:catAx>
      <c:valAx>
        <c:axId val="6043177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PK"/>
          </a:p>
        </c:txPr>
        <c:crossAx val="6043213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PK"/>
        </a:p>
      </c:txPr>
    </c:legend>
    <c:plotVisOnly val="1"/>
    <c:dispBlanksAs val="gap"/>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en-PK"/>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25AA05-CEA3-4573-939C-0E09D402F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3392</Words>
  <Characters>19339</Characters>
  <Application>Microsoft Office Word</Application>
  <DocSecurity>0</DocSecurity>
  <Lines>161</Lines>
  <Paragraphs>45</Paragraphs>
  <ScaleCrop>false</ScaleCrop>
  <HeadingPairs>
    <vt:vector size="4" baseType="variant">
      <vt:variant>
        <vt:lpstr>Title</vt:lpstr>
      </vt:variant>
      <vt:variant>
        <vt:i4>1</vt:i4>
      </vt:variant>
      <vt:variant>
        <vt:lpstr>Headings</vt:lpstr>
      </vt:variant>
      <vt:variant>
        <vt:i4>18</vt:i4>
      </vt:variant>
    </vt:vector>
  </HeadingPairs>
  <TitlesOfParts>
    <vt:vector size="19" baseType="lpstr">
      <vt:lpstr/>
      <vt:lpstr>    Task 1</vt:lpstr>
      <vt:lpstr>    Critical Analysis of Macro-Marketing Environment: Netflix and Disney+</vt:lpstr>
      <vt:lpstr>        The most important forces of SVoD strategy are the technological forces, which p</vt:lpstr>
      <vt:lpstr>        </vt:lpstr>
      <vt:lpstr>        Economic dynamics such as inflation, the level of disposable income and price se</vt:lpstr>
      <vt:lpstr>        Opportunities from Technological Change</vt:lpstr>
      <vt:lpstr>        Netflix (Pioneering Organisation)</vt:lpstr>
      <vt:lpstr>    1. Strategic Context</vt:lpstr>
      <vt:lpstr>        A. Porter’s Generic Strategies</vt:lpstr>
      <vt:lpstr>    /</vt:lpstr>
      <vt:lpstr>    Ansoff Growth Matrix is a strategy framework that assists companies in determini</vt:lpstr>
      <vt:lpstr>    Applying to Netflix, the Market Penetration strategy entails more active interac</vt:lpstr>
      <vt:lpstr>    Disney+ takes the same strategy but with a different focus on the brand and IP p</vt:lpstr>
      <vt:lpstr>    In order, the Ansoff Matrix demonstrates the involvement of the two platforms to</vt:lpstr>
      <vt:lpstr>    </vt:lpstr>
      <vt:lpstr>    Key Strategic Differences and Their Impact</vt:lpstr>
      <vt:lpstr>        Focus on Monetisation vs Growth</vt:lpstr>
      <vt:lpstr>        Differentiation vs Hybrid Strategy</vt:lpstr>
    </vt:vector>
  </TitlesOfParts>
  <Company/>
  <LinksUpToDate>false</LinksUpToDate>
  <CharactersWithSpaces>22686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ZAINAB WAQAR</dc:creator>
  <cp:keywords/>
  <dc:description/>
  <cp:lastModifiedBy>Shrutik Sanghani</cp:lastModifiedBy>
  <cp:revision>3</cp:revision>
  <dcterms:created xsi:type="dcterms:W3CDTF">2026-03-27T08:57:00Z</dcterms:created>
  <dcterms:modified xsi:type="dcterms:W3CDTF">2026-03-27T08:58:00Z</dcterms:modified>
</cp:coreProperties>
</file>