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C61BB" w14:textId="77777777" w:rsidR="00900E9F" w:rsidRPr="00D05C02" w:rsidRDefault="00900E9F" w:rsidP="00900E9F">
      <w:pPr>
        <w:spacing w:line="480" w:lineRule="auto"/>
        <w:rPr>
          <w:rFonts w:cstheme="minorHAnsi"/>
          <w:b/>
          <w:bCs/>
        </w:rPr>
      </w:pPr>
      <w:r w:rsidRPr="00D05C02">
        <w:rPr>
          <w:rFonts w:cstheme="minorHAnsi"/>
          <w:b/>
          <w:bCs/>
        </w:rPr>
        <w:t xml:space="preserve">Adam Edmunds </w:t>
      </w:r>
    </w:p>
    <w:p w14:paraId="1ACAD2FD" w14:textId="67521DEF" w:rsidR="00900E9F" w:rsidRPr="00D05C02" w:rsidRDefault="00900E9F" w:rsidP="00900E9F">
      <w:pPr>
        <w:spacing w:line="480" w:lineRule="auto"/>
        <w:rPr>
          <w:rFonts w:cstheme="minorHAnsi"/>
          <w:b/>
          <w:bCs/>
        </w:rPr>
      </w:pPr>
      <w:r>
        <w:rPr>
          <w:rFonts w:cstheme="minorHAnsi"/>
          <w:b/>
          <w:bCs/>
        </w:rPr>
        <w:t>Research Essay</w:t>
      </w:r>
    </w:p>
    <w:p w14:paraId="01E5899E" w14:textId="77777777" w:rsidR="00900E9F" w:rsidRPr="00D05C02" w:rsidRDefault="00900E9F" w:rsidP="00900E9F">
      <w:pPr>
        <w:spacing w:line="480" w:lineRule="auto"/>
        <w:rPr>
          <w:rFonts w:cstheme="minorHAnsi"/>
        </w:rPr>
      </w:pPr>
    </w:p>
    <w:p w14:paraId="5DDD2D37" w14:textId="77777777" w:rsidR="00900E9F" w:rsidRPr="00D05C02" w:rsidRDefault="00900E9F" w:rsidP="00900E9F">
      <w:pPr>
        <w:spacing w:line="480" w:lineRule="auto"/>
        <w:rPr>
          <w:rFonts w:cstheme="minorHAnsi"/>
        </w:rPr>
      </w:pPr>
      <w:r w:rsidRPr="00D05C02">
        <w:rPr>
          <w:rFonts w:cstheme="minorHAnsi"/>
          <w:b/>
          <w:bCs/>
        </w:rPr>
        <w:t>Student Number:</w:t>
      </w:r>
      <w:r w:rsidRPr="00D05C02">
        <w:rPr>
          <w:rFonts w:cstheme="minorHAnsi"/>
        </w:rPr>
        <w:t xml:space="preserve"> 1802877</w:t>
      </w:r>
    </w:p>
    <w:p w14:paraId="091C8761" w14:textId="77777777" w:rsidR="00900E9F" w:rsidRPr="00D05C02" w:rsidRDefault="00900E9F" w:rsidP="00900E9F">
      <w:pPr>
        <w:spacing w:line="480" w:lineRule="auto"/>
        <w:rPr>
          <w:rFonts w:cstheme="minorHAnsi"/>
        </w:rPr>
      </w:pPr>
    </w:p>
    <w:p w14:paraId="26824A0A" w14:textId="77777777" w:rsidR="00900E9F" w:rsidRPr="00D05C02" w:rsidRDefault="00900E9F" w:rsidP="00900E9F">
      <w:pPr>
        <w:spacing w:line="480" w:lineRule="auto"/>
        <w:rPr>
          <w:rFonts w:cstheme="minorHAnsi"/>
        </w:rPr>
      </w:pPr>
      <w:r w:rsidRPr="00D05C02">
        <w:rPr>
          <w:rFonts w:cstheme="minorHAnsi"/>
          <w:b/>
          <w:bCs/>
        </w:rPr>
        <w:t xml:space="preserve"> BA</w:t>
      </w:r>
      <w:r>
        <w:rPr>
          <w:rFonts w:cstheme="minorHAnsi"/>
          <w:b/>
          <w:bCs/>
        </w:rPr>
        <w:t xml:space="preserve"> </w:t>
      </w:r>
      <w:r w:rsidRPr="00D05C02">
        <w:rPr>
          <w:rFonts w:cstheme="minorHAnsi"/>
          <w:b/>
          <w:bCs/>
        </w:rPr>
        <w:t>Course:</w:t>
      </w:r>
      <w:r w:rsidRPr="00D05C02">
        <w:rPr>
          <w:rFonts w:cstheme="minorHAnsi"/>
        </w:rPr>
        <w:t xml:space="preserve"> Creative Music Technology </w:t>
      </w:r>
    </w:p>
    <w:p w14:paraId="6F5F2524" w14:textId="77777777" w:rsidR="00900E9F" w:rsidRPr="00D05C02" w:rsidRDefault="00900E9F" w:rsidP="00900E9F">
      <w:pPr>
        <w:spacing w:line="480" w:lineRule="auto"/>
        <w:rPr>
          <w:rFonts w:cstheme="minorHAnsi"/>
        </w:rPr>
      </w:pPr>
    </w:p>
    <w:p w14:paraId="3020C92B" w14:textId="11E6D387" w:rsidR="00900E9F" w:rsidRPr="00D05C02" w:rsidRDefault="00900E9F" w:rsidP="00900E9F">
      <w:pPr>
        <w:spacing w:line="480" w:lineRule="auto"/>
        <w:rPr>
          <w:rFonts w:cstheme="minorHAnsi"/>
        </w:rPr>
      </w:pPr>
      <w:r w:rsidRPr="00D05C02">
        <w:rPr>
          <w:rFonts w:cstheme="minorHAnsi"/>
          <w:b/>
          <w:bCs/>
        </w:rPr>
        <w:t>Word Count:</w:t>
      </w:r>
      <w:r>
        <w:rPr>
          <w:rFonts w:cstheme="minorHAnsi"/>
        </w:rPr>
        <w:t xml:space="preserve"> 4838</w:t>
      </w:r>
    </w:p>
    <w:p w14:paraId="74D25075" w14:textId="77777777" w:rsidR="00900E9F" w:rsidRPr="00D05C02" w:rsidRDefault="00900E9F" w:rsidP="00900E9F">
      <w:pPr>
        <w:spacing w:line="480" w:lineRule="auto"/>
        <w:rPr>
          <w:rFonts w:cstheme="minorHAnsi"/>
        </w:rPr>
      </w:pPr>
    </w:p>
    <w:p w14:paraId="4365908A" w14:textId="77777777" w:rsidR="00900E9F" w:rsidRPr="00D05C02" w:rsidRDefault="00900E9F" w:rsidP="00900E9F">
      <w:pPr>
        <w:spacing w:line="480" w:lineRule="auto"/>
        <w:rPr>
          <w:rFonts w:cstheme="minorHAnsi"/>
        </w:rPr>
      </w:pPr>
      <w:r w:rsidRPr="00D05C02">
        <w:rPr>
          <w:rFonts w:cstheme="minorHAnsi"/>
          <w:b/>
          <w:bCs/>
        </w:rPr>
        <w:t>Tutor:</w:t>
      </w:r>
      <w:r w:rsidRPr="00D05C02">
        <w:rPr>
          <w:rFonts w:cstheme="minorHAnsi"/>
        </w:rPr>
        <w:t xml:space="preserve"> Robert Jones</w:t>
      </w:r>
    </w:p>
    <w:p w14:paraId="758B6A5D" w14:textId="41F09633" w:rsidR="00900E9F" w:rsidRDefault="00900E9F" w:rsidP="00200A6B">
      <w:pPr>
        <w:spacing w:line="480" w:lineRule="auto"/>
        <w:rPr>
          <w:rFonts w:cstheme="minorHAnsi"/>
          <w:b/>
          <w:bCs/>
        </w:rPr>
      </w:pPr>
    </w:p>
    <w:p w14:paraId="68189D47" w14:textId="1356A4D5" w:rsidR="00900E9F" w:rsidRDefault="00900E9F" w:rsidP="00200A6B">
      <w:pPr>
        <w:spacing w:line="480" w:lineRule="auto"/>
        <w:rPr>
          <w:rFonts w:cstheme="minorHAnsi"/>
          <w:b/>
          <w:bCs/>
        </w:rPr>
      </w:pPr>
    </w:p>
    <w:p w14:paraId="7DFE3267" w14:textId="1BE08E02" w:rsidR="00900E9F" w:rsidRDefault="00900E9F" w:rsidP="00200A6B">
      <w:pPr>
        <w:spacing w:line="480" w:lineRule="auto"/>
        <w:rPr>
          <w:rFonts w:cstheme="minorHAnsi"/>
          <w:b/>
          <w:bCs/>
        </w:rPr>
      </w:pPr>
    </w:p>
    <w:p w14:paraId="10B4AE7B" w14:textId="7E9670A8" w:rsidR="00900E9F" w:rsidRDefault="00900E9F" w:rsidP="00200A6B">
      <w:pPr>
        <w:spacing w:line="480" w:lineRule="auto"/>
        <w:rPr>
          <w:rFonts w:cstheme="minorHAnsi"/>
          <w:b/>
          <w:bCs/>
        </w:rPr>
      </w:pPr>
    </w:p>
    <w:p w14:paraId="6C6CE446" w14:textId="287E4C64" w:rsidR="00900E9F" w:rsidRDefault="00900E9F" w:rsidP="00200A6B">
      <w:pPr>
        <w:spacing w:line="480" w:lineRule="auto"/>
        <w:rPr>
          <w:rFonts w:cstheme="minorHAnsi"/>
          <w:b/>
          <w:bCs/>
        </w:rPr>
      </w:pPr>
    </w:p>
    <w:p w14:paraId="10454EA8" w14:textId="4DE72A98" w:rsidR="00900E9F" w:rsidRDefault="00900E9F" w:rsidP="00200A6B">
      <w:pPr>
        <w:spacing w:line="480" w:lineRule="auto"/>
        <w:rPr>
          <w:rFonts w:cstheme="minorHAnsi"/>
          <w:b/>
          <w:bCs/>
        </w:rPr>
      </w:pPr>
    </w:p>
    <w:p w14:paraId="3859DF76" w14:textId="6ADE8E54" w:rsidR="00900E9F" w:rsidRDefault="00900E9F" w:rsidP="00200A6B">
      <w:pPr>
        <w:spacing w:line="480" w:lineRule="auto"/>
        <w:rPr>
          <w:rFonts w:cstheme="minorHAnsi"/>
          <w:b/>
          <w:bCs/>
        </w:rPr>
      </w:pPr>
    </w:p>
    <w:p w14:paraId="5F4C352D" w14:textId="1CC4174C" w:rsidR="00900E9F" w:rsidRDefault="00900E9F" w:rsidP="00200A6B">
      <w:pPr>
        <w:spacing w:line="480" w:lineRule="auto"/>
        <w:rPr>
          <w:rFonts w:cstheme="minorHAnsi"/>
          <w:b/>
          <w:bCs/>
        </w:rPr>
      </w:pPr>
      <w:r>
        <w:rPr>
          <w:rFonts w:cstheme="minorHAnsi"/>
          <w:b/>
          <w:bCs/>
        </w:rPr>
        <w:t>Question</w:t>
      </w:r>
    </w:p>
    <w:p w14:paraId="29BE7310" w14:textId="77777777" w:rsidR="00900E9F" w:rsidRDefault="00900E9F" w:rsidP="00200A6B">
      <w:pPr>
        <w:spacing w:line="480" w:lineRule="auto"/>
        <w:rPr>
          <w:rFonts w:cstheme="minorHAnsi"/>
          <w:b/>
          <w:bCs/>
        </w:rPr>
      </w:pPr>
    </w:p>
    <w:p w14:paraId="11BA65CF" w14:textId="53DA3761" w:rsidR="00200A6B" w:rsidRDefault="00200A6B" w:rsidP="00200A6B">
      <w:pPr>
        <w:spacing w:line="480" w:lineRule="auto"/>
        <w:rPr>
          <w:rFonts w:cstheme="minorHAnsi"/>
          <w:b/>
          <w:bCs/>
        </w:rPr>
      </w:pPr>
      <w:r>
        <w:rPr>
          <w:rFonts w:cstheme="minorHAnsi"/>
          <w:b/>
          <w:bCs/>
        </w:rPr>
        <w:t>Are unfamiliar and contemporary musical concepts making their way to mainstream media, through film scores and contemporary music?</w:t>
      </w:r>
    </w:p>
    <w:p w14:paraId="36E07F68" w14:textId="77777777" w:rsidR="00200A6B" w:rsidRPr="00B238BE" w:rsidRDefault="00200A6B" w:rsidP="00200A6B">
      <w:pPr>
        <w:spacing w:line="480" w:lineRule="auto"/>
        <w:rPr>
          <w:rFonts w:cstheme="minorHAnsi"/>
          <w:b/>
          <w:bCs/>
        </w:rPr>
      </w:pPr>
    </w:p>
    <w:p w14:paraId="5C93BEB9" w14:textId="2B08B8AB" w:rsidR="00900E9F" w:rsidRDefault="00900E9F" w:rsidP="00200A6B">
      <w:pPr>
        <w:spacing w:line="480" w:lineRule="auto"/>
        <w:rPr>
          <w:rFonts w:cstheme="minorHAnsi"/>
          <w:b/>
          <w:bCs/>
        </w:rPr>
      </w:pPr>
    </w:p>
    <w:p w14:paraId="08A13C76" w14:textId="77777777" w:rsidR="00900E9F" w:rsidRDefault="00900E9F" w:rsidP="00200A6B">
      <w:pPr>
        <w:spacing w:line="480" w:lineRule="auto"/>
        <w:rPr>
          <w:rFonts w:cstheme="minorHAnsi"/>
          <w:b/>
          <w:bCs/>
        </w:rPr>
      </w:pPr>
    </w:p>
    <w:p w14:paraId="5D847E03" w14:textId="0A50E5FD" w:rsidR="00200A6B" w:rsidRDefault="00200A6B" w:rsidP="00200A6B">
      <w:pPr>
        <w:spacing w:line="480" w:lineRule="auto"/>
        <w:rPr>
          <w:rFonts w:cstheme="minorHAnsi"/>
          <w:b/>
          <w:bCs/>
        </w:rPr>
      </w:pPr>
      <w:r>
        <w:rPr>
          <w:rFonts w:cstheme="minorHAnsi"/>
          <w:b/>
          <w:bCs/>
        </w:rPr>
        <w:lastRenderedPageBreak/>
        <w:t>Introduction</w:t>
      </w:r>
    </w:p>
    <w:p w14:paraId="3EE33300" w14:textId="77777777" w:rsidR="00200A6B" w:rsidRPr="00ED22F3" w:rsidRDefault="00200A6B" w:rsidP="00200A6B">
      <w:pPr>
        <w:spacing w:line="480" w:lineRule="auto"/>
        <w:rPr>
          <w:rFonts w:cstheme="minorHAnsi"/>
          <w:b/>
          <w:bCs/>
        </w:rPr>
      </w:pPr>
    </w:p>
    <w:p w14:paraId="2D284EC8" w14:textId="77777777" w:rsidR="00200A6B" w:rsidRPr="00322AA2" w:rsidRDefault="00200A6B" w:rsidP="00200A6B">
      <w:pPr>
        <w:spacing w:line="480" w:lineRule="auto"/>
        <w:rPr>
          <w:rFonts w:cstheme="minorHAnsi"/>
        </w:rPr>
      </w:pPr>
      <w:r w:rsidRPr="00322AA2">
        <w:rPr>
          <w:rFonts w:cstheme="minorHAnsi"/>
        </w:rPr>
        <w:t xml:space="preserve">There’s a growing trend in the use of experimental music </w:t>
      </w:r>
      <w:r>
        <w:rPr>
          <w:rFonts w:cstheme="minorHAnsi"/>
        </w:rPr>
        <w:t xml:space="preserve">concepts </w:t>
      </w:r>
      <w:r w:rsidRPr="00322AA2">
        <w:rPr>
          <w:rFonts w:cstheme="minorHAnsi"/>
        </w:rPr>
        <w:t>being used in film music over the past decade, accompanied by the increase in edgier talents being called up to score a film. Seen first in indie productions and slowly integrating into mainstream productions, said composers are far more likely to include techniques</w:t>
      </w:r>
      <w:r>
        <w:rPr>
          <w:rFonts w:cstheme="minorHAnsi"/>
        </w:rPr>
        <w:t xml:space="preserve"> that include</w:t>
      </w:r>
      <w:r w:rsidRPr="00322AA2">
        <w:rPr>
          <w:rFonts w:cstheme="minorHAnsi"/>
        </w:rPr>
        <w:t xml:space="preserve"> Microtones, Free Time and Odd Time Signatures to evoke the same emotion as a more traditional composer would, in a more complex way.</w:t>
      </w:r>
      <w:r>
        <w:rPr>
          <w:rFonts w:cstheme="minorHAnsi"/>
        </w:rPr>
        <w:t xml:space="preserve"> This trend may have also triggered a rise in the use of these complex concepts in mainstream ‘pop’ music.</w:t>
      </w:r>
    </w:p>
    <w:p w14:paraId="7E6328F1" w14:textId="77777777" w:rsidR="00200A6B" w:rsidRPr="00322AA2" w:rsidRDefault="00200A6B" w:rsidP="00200A6B">
      <w:pPr>
        <w:spacing w:line="480" w:lineRule="auto"/>
        <w:rPr>
          <w:rFonts w:cstheme="minorHAnsi"/>
        </w:rPr>
      </w:pPr>
    </w:p>
    <w:p w14:paraId="3D26A108" w14:textId="69EDCCE6" w:rsidR="00200A6B" w:rsidRPr="00857A48" w:rsidRDefault="00200A6B" w:rsidP="00200A6B">
      <w:pPr>
        <w:spacing w:line="480" w:lineRule="auto"/>
        <w:rPr>
          <w:rFonts w:ascii="Times New Roman" w:eastAsia="Times New Roman" w:hAnsi="Times New Roman" w:cs="Times New Roman"/>
          <w:lang w:eastAsia="en-GB"/>
        </w:rPr>
      </w:pPr>
      <w:r w:rsidRPr="00322AA2">
        <w:rPr>
          <w:rFonts w:cstheme="minorHAnsi"/>
        </w:rPr>
        <w:t>Many of these</w:t>
      </w:r>
      <w:r>
        <w:rPr>
          <w:rFonts w:cstheme="minorHAnsi"/>
        </w:rPr>
        <w:t xml:space="preserve"> edgier</w:t>
      </w:r>
      <w:r w:rsidRPr="00322AA2">
        <w:rPr>
          <w:rFonts w:cstheme="minorHAnsi"/>
        </w:rPr>
        <w:t xml:space="preserve"> composers</w:t>
      </w:r>
      <w:r>
        <w:rPr>
          <w:rFonts w:cstheme="minorHAnsi"/>
        </w:rPr>
        <w:t xml:space="preserve"> of indie films</w:t>
      </w:r>
      <w:r w:rsidRPr="00322AA2">
        <w:rPr>
          <w:rFonts w:cstheme="minorHAnsi"/>
        </w:rPr>
        <w:t xml:space="preserve"> originally </w:t>
      </w:r>
      <w:r>
        <w:rPr>
          <w:rFonts w:cstheme="minorHAnsi"/>
        </w:rPr>
        <w:t xml:space="preserve">also </w:t>
      </w:r>
      <w:r w:rsidRPr="00322AA2">
        <w:rPr>
          <w:rFonts w:cstheme="minorHAnsi"/>
        </w:rPr>
        <w:t xml:space="preserve">had successful careers in experimental music, </w:t>
      </w:r>
      <w:r>
        <w:rPr>
          <w:rFonts w:cstheme="minorHAnsi"/>
        </w:rPr>
        <w:t xml:space="preserve">notably, </w:t>
      </w:r>
      <w:r w:rsidRPr="00322AA2">
        <w:rPr>
          <w:rFonts w:cstheme="minorHAnsi"/>
        </w:rPr>
        <w:t xml:space="preserve">Johnny Greenwood of Radiohead and Mica Levi of </w:t>
      </w:r>
      <w:proofErr w:type="spellStart"/>
      <w:r w:rsidRPr="00322AA2">
        <w:rPr>
          <w:rFonts w:cstheme="minorHAnsi"/>
        </w:rPr>
        <w:t>Micachu</w:t>
      </w:r>
      <w:proofErr w:type="spellEnd"/>
      <w:r w:rsidRPr="00322AA2">
        <w:rPr>
          <w:rFonts w:cstheme="minorHAnsi"/>
        </w:rPr>
        <w:t xml:space="preserve"> and the Snapes</w:t>
      </w:r>
      <w:r>
        <w:rPr>
          <w:rFonts w:cstheme="minorHAnsi"/>
        </w:rPr>
        <w:t xml:space="preserve">. The reason composers were chosen by directors vary from film to film. Greenwood was chosen by Paul Thomas Anderson because of his previous compositions he had made in Radiohead and for his solo projects that Anderson found intriguing </w:t>
      </w:r>
      <w:sdt>
        <w:sdtPr>
          <w:rPr>
            <w:rFonts w:cstheme="minorHAnsi"/>
          </w:rPr>
          <w:id w:val="551044941"/>
          <w:citation/>
        </w:sdtPr>
        <w:sdtContent>
          <w:r>
            <w:rPr>
              <w:rFonts w:cstheme="minorHAnsi"/>
            </w:rPr>
            <w:fldChar w:fldCharType="begin"/>
          </w:r>
          <w:r>
            <w:rPr>
              <w:rFonts w:cstheme="minorHAnsi"/>
            </w:rPr>
            <w:instrText xml:space="preserve"> CITATION Bre19 \l 2057 </w:instrText>
          </w:r>
          <w:r>
            <w:rPr>
              <w:rFonts w:cstheme="minorHAnsi"/>
            </w:rPr>
            <w:fldChar w:fldCharType="separate"/>
          </w:r>
          <w:r w:rsidR="003002B8" w:rsidRPr="003002B8">
            <w:rPr>
              <w:rFonts w:cstheme="minorHAnsi"/>
              <w:noProof/>
            </w:rPr>
            <w:t>(Brek, 2019)</w:t>
          </w:r>
          <w:r>
            <w:rPr>
              <w:rFonts w:cstheme="minorHAnsi"/>
            </w:rPr>
            <w:fldChar w:fldCharType="end"/>
          </w:r>
        </w:sdtContent>
      </w:sdt>
      <w:r>
        <w:rPr>
          <w:rFonts w:cstheme="minorHAnsi"/>
        </w:rPr>
        <w:t>, whereas Phillip Glass was chosen by Godfrey Reggio due to his rejection of mainstream composing techniques. Conveyed in an interview with Glass and Reggio, Reggio explained, “</w:t>
      </w:r>
      <w:r w:rsidRPr="00E813A5">
        <w:rPr>
          <w:rFonts w:eastAsia="Times New Roman" w:cstheme="minorHAnsi"/>
          <w:color w:val="000000"/>
          <w:lang w:eastAsia="en-GB"/>
        </w:rPr>
        <w:t>I liked very much that it didn’t tell you what to feel</w:t>
      </w:r>
      <w:r>
        <w:rPr>
          <w:rFonts w:eastAsia="Times New Roman" w:cstheme="minorHAnsi"/>
          <w:color w:val="000000"/>
          <w:lang w:eastAsia="en-GB"/>
        </w:rPr>
        <w:t xml:space="preserve">”, when he was comparing Glass’s composition ‘Music </w:t>
      </w:r>
      <w:proofErr w:type="gramStart"/>
      <w:r>
        <w:rPr>
          <w:rFonts w:eastAsia="Times New Roman" w:cstheme="minorHAnsi"/>
          <w:color w:val="000000"/>
          <w:lang w:eastAsia="en-GB"/>
        </w:rPr>
        <w:t>With</w:t>
      </w:r>
      <w:proofErr w:type="gramEnd"/>
      <w:r>
        <w:rPr>
          <w:rFonts w:eastAsia="Times New Roman" w:cstheme="minorHAnsi"/>
          <w:color w:val="000000"/>
          <w:lang w:eastAsia="en-GB"/>
        </w:rPr>
        <w:t xml:space="preserve"> Changing Parts’ to Beethoven and Mozart </w:t>
      </w:r>
      <w:sdt>
        <w:sdtPr>
          <w:rPr>
            <w:rFonts w:eastAsia="Times New Roman" w:cstheme="minorHAnsi"/>
            <w:color w:val="000000"/>
            <w:lang w:eastAsia="en-GB"/>
          </w:rPr>
          <w:id w:val="-1534030585"/>
          <w:citation/>
        </w:sdtPr>
        <w:sdtContent>
          <w:r>
            <w:rPr>
              <w:rFonts w:eastAsia="Times New Roman" w:cstheme="minorHAnsi"/>
              <w:color w:val="000000"/>
              <w:lang w:eastAsia="en-GB"/>
            </w:rPr>
            <w:fldChar w:fldCharType="begin"/>
          </w:r>
          <w:r>
            <w:rPr>
              <w:rFonts w:eastAsia="Times New Roman" w:cstheme="minorHAnsi"/>
              <w:color w:val="000000"/>
              <w:lang w:eastAsia="en-GB"/>
            </w:rPr>
            <w:instrText xml:space="preserve"> CITATION Zuc05 \l 2057 </w:instrText>
          </w:r>
          <w:r>
            <w:rPr>
              <w:rFonts w:eastAsia="Times New Roman" w:cstheme="minorHAnsi"/>
              <w:color w:val="000000"/>
              <w:lang w:eastAsia="en-GB"/>
            </w:rPr>
            <w:fldChar w:fldCharType="separate"/>
          </w:r>
          <w:r w:rsidR="003002B8" w:rsidRPr="003002B8">
            <w:rPr>
              <w:rFonts w:eastAsia="Times New Roman" w:cstheme="minorHAnsi"/>
              <w:noProof/>
              <w:color w:val="000000"/>
              <w:lang w:eastAsia="en-GB"/>
            </w:rPr>
            <w:t>(Zuckerman, 2005)</w:t>
          </w:r>
          <w:r>
            <w:rPr>
              <w:rFonts w:eastAsia="Times New Roman" w:cstheme="minorHAnsi"/>
              <w:color w:val="000000"/>
              <w:lang w:eastAsia="en-GB"/>
            </w:rPr>
            <w:fldChar w:fldCharType="end"/>
          </w:r>
        </w:sdtContent>
      </w:sdt>
      <w:r>
        <w:rPr>
          <w:rFonts w:eastAsia="Times New Roman" w:cstheme="minorHAnsi"/>
          <w:color w:val="000000"/>
          <w:lang w:eastAsia="en-GB"/>
        </w:rPr>
        <w:t>. Similarly, Levi was chosen to compose for Jonathan Glazer’s film ‘Under the Skin’ when Glazers supervisor played a well-known composer’s work in comparison with Mica Levi’s work in her band over scenes of the film</w:t>
      </w:r>
      <w:sdt>
        <w:sdtPr>
          <w:rPr>
            <w:rFonts w:eastAsia="Times New Roman" w:cstheme="minorHAnsi"/>
            <w:color w:val="000000"/>
            <w:lang w:eastAsia="en-GB"/>
          </w:rPr>
          <w:id w:val="-1755121552"/>
          <w:citation/>
        </w:sdtPr>
        <w:sdtContent>
          <w:r>
            <w:rPr>
              <w:rFonts w:eastAsia="Times New Roman" w:cstheme="minorHAnsi"/>
              <w:color w:val="000000"/>
              <w:lang w:eastAsia="en-GB"/>
            </w:rPr>
            <w:fldChar w:fldCharType="begin"/>
          </w:r>
          <w:r>
            <w:rPr>
              <w:rFonts w:eastAsia="Times New Roman" w:cstheme="minorHAnsi"/>
              <w:color w:val="000000"/>
              <w:lang w:eastAsia="en-GB"/>
            </w:rPr>
            <w:instrText xml:space="preserve"> CITATION Fit14 \l 2057 </w:instrText>
          </w:r>
          <w:r>
            <w:rPr>
              <w:rFonts w:eastAsia="Times New Roman" w:cstheme="minorHAnsi"/>
              <w:color w:val="000000"/>
              <w:lang w:eastAsia="en-GB"/>
            </w:rPr>
            <w:fldChar w:fldCharType="separate"/>
          </w:r>
          <w:r w:rsidR="003002B8">
            <w:rPr>
              <w:rFonts w:eastAsia="Times New Roman" w:cstheme="minorHAnsi"/>
              <w:noProof/>
              <w:color w:val="000000"/>
              <w:lang w:eastAsia="en-GB"/>
            </w:rPr>
            <w:t xml:space="preserve"> </w:t>
          </w:r>
          <w:r w:rsidR="003002B8" w:rsidRPr="003002B8">
            <w:rPr>
              <w:rFonts w:eastAsia="Times New Roman" w:cstheme="minorHAnsi"/>
              <w:noProof/>
              <w:color w:val="000000"/>
              <w:lang w:eastAsia="en-GB"/>
            </w:rPr>
            <w:t>(Fitzmaurice, 2014)</w:t>
          </w:r>
          <w:r>
            <w:rPr>
              <w:rFonts w:eastAsia="Times New Roman" w:cstheme="minorHAnsi"/>
              <w:color w:val="000000"/>
              <w:lang w:eastAsia="en-GB"/>
            </w:rPr>
            <w:fldChar w:fldCharType="end"/>
          </w:r>
        </w:sdtContent>
      </w:sdt>
      <w:r>
        <w:rPr>
          <w:rFonts w:eastAsia="Times New Roman" w:cstheme="minorHAnsi"/>
          <w:color w:val="000000"/>
          <w:lang w:eastAsia="en-GB"/>
        </w:rPr>
        <w:t>.</w:t>
      </w:r>
      <w:r>
        <w:rPr>
          <w:rFonts w:ascii="Times New Roman" w:eastAsia="Times New Roman" w:hAnsi="Times New Roman" w:cs="Times New Roman"/>
          <w:lang w:eastAsia="en-GB"/>
        </w:rPr>
        <w:t xml:space="preserve"> </w:t>
      </w:r>
      <w:r w:rsidRPr="00322AA2">
        <w:rPr>
          <w:rFonts w:cstheme="minorHAnsi"/>
        </w:rPr>
        <w:t>The rise in popularity of</w:t>
      </w:r>
      <w:r>
        <w:rPr>
          <w:rFonts w:cstheme="minorHAnsi"/>
        </w:rPr>
        <w:t xml:space="preserve"> edgier</w:t>
      </w:r>
      <w:r w:rsidRPr="00322AA2">
        <w:rPr>
          <w:rFonts w:cstheme="minorHAnsi"/>
        </w:rPr>
        <w:t xml:space="preserve"> composers </w:t>
      </w:r>
      <w:r>
        <w:rPr>
          <w:rFonts w:cstheme="minorHAnsi"/>
        </w:rPr>
        <w:t xml:space="preserve">with their experimental compositions, </w:t>
      </w:r>
      <w:r w:rsidRPr="00322AA2">
        <w:rPr>
          <w:rFonts w:cstheme="minorHAnsi"/>
        </w:rPr>
        <w:t xml:space="preserve">has caused a rise in experimentation in soundtracks across the </w:t>
      </w:r>
      <w:r>
        <w:rPr>
          <w:rFonts w:cstheme="minorHAnsi"/>
        </w:rPr>
        <w:t xml:space="preserve">whole </w:t>
      </w:r>
      <w:r w:rsidRPr="00322AA2">
        <w:rPr>
          <w:rFonts w:cstheme="minorHAnsi"/>
        </w:rPr>
        <w:t>film industry</w:t>
      </w:r>
      <w:r>
        <w:rPr>
          <w:rFonts w:cstheme="minorHAnsi"/>
        </w:rPr>
        <w:t xml:space="preserve">, with many compositions </w:t>
      </w:r>
      <w:r>
        <w:rPr>
          <w:rFonts w:cstheme="minorHAnsi"/>
        </w:rPr>
        <w:lastRenderedPageBreak/>
        <w:t xml:space="preserve">including more contemporary styles. </w:t>
      </w:r>
      <w:r w:rsidRPr="00322AA2">
        <w:rPr>
          <w:rFonts w:cstheme="minorHAnsi"/>
        </w:rPr>
        <w:t xml:space="preserve">This could also be accompanied by the rise in Action and Thriller film genre over the past 2 decades and the rise in individuality and experimentation in films. </w:t>
      </w:r>
    </w:p>
    <w:p w14:paraId="0DFC96F0" w14:textId="77777777" w:rsidR="00200A6B" w:rsidRPr="00322AA2" w:rsidRDefault="00200A6B" w:rsidP="00200A6B">
      <w:pPr>
        <w:spacing w:line="480" w:lineRule="auto"/>
        <w:rPr>
          <w:rFonts w:cstheme="minorHAnsi"/>
        </w:rPr>
      </w:pPr>
    </w:p>
    <w:p w14:paraId="2E371F4C" w14:textId="77777777" w:rsidR="00200A6B" w:rsidRPr="00322AA2" w:rsidRDefault="00200A6B" w:rsidP="00200A6B">
      <w:pPr>
        <w:spacing w:line="480" w:lineRule="auto"/>
        <w:rPr>
          <w:rFonts w:cstheme="minorHAnsi"/>
        </w:rPr>
      </w:pPr>
      <w:r w:rsidRPr="00322AA2">
        <w:rPr>
          <w:rFonts w:cstheme="minorHAnsi"/>
        </w:rPr>
        <w:t xml:space="preserve">In musical composition, it is common practice to include tension and resolution in a piece, the main function is to create and exaggerate different emotions. The most traditional form of creating tension is through harmony. Tension is created simply when a triad is playing and a note outside of that triad is also played usually through the lead instrument, after this is usually the resolution. Tension in </w:t>
      </w:r>
      <w:r>
        <w:rPr>
          <w:rFonts w:cstheme="minorHAnsi"/>
        </w:rPr>
        <w:t xml:space="preserve">pitch </w:t>
      </w:r>
      <w:r w:rsidRPr="00322AA2">
        <w:rPr>
          <w:rFonts w:cstheme="minorHAnsi"/>
        </w:rPr>
        <w:t>can be created in other ways, including chordal intervals and dissonance. Tension can also be created through rhythm. In simple terms, if the rhythmic emphasis is off the beat, it creates tension.</w:t>
      </w:r>
      <w:r>
        <w:rPr>
          <w:rFonts w:cstheme="minorHAnsi"/>
        </w:rPr>
        <w:t xml:space="preserve"> </w:t>
      </w:r>
      <w:r w:rsidRPr="00322AA2">
        <w:rPr>
          <w:rFonts w:cstheme="minorHAnsi"/>
        </w:rPr>
        <w:t>Both of these factors are able exaggerate the tension through more complex techniques</w:t>
      </w:r>
      <w:r>
        <w:rPr>
          <w:rFonts w:cstheme="minorHAnsi"/>
        </w:rPr>
        <w:t xml:space="preserve"> that will be explored through this essay.</w:t>
      </w:r>
    </w:p>
    <w:p w14:paraId="13B88399" w14:textId="77777777" w:rsidR="00200A6B" w:rsidRPr="00322AA2" w:rsidRDefault="00200A6B" w:rsidP="00200A6B">
      <w:pPr>
        <w:spacing w:line="480" w:lineRule="auto"/>
        <w:rPr>
          <w:rFonts w:cstheme="minorHAnsi"/>
        </w:rPr>
      </w:pPr>
    </w:p>
    <w:p w14:paraId="289D4805" w14:textId="77777777" w:rsidR="00200A6B" w:rsidRDefault="00200A6B" w:rsidP="00200A6B">
      <w:pPr>
        <w:spacing w:line="480" w:lineRule="auto"/>
        <w:rPr>
          <w:rFonts w:cstheme="minorHAnsi"/>
        </w:rPr>
      </w:pPr>
      <w:r w:rsidRPr="00322AA2">
        <w:rPr>
          <w:rFonts w:cstheme="minorHAnsi"/>
        </w:rPr>
        <w:t xml:space="preserve">The area to be covered by this essay relates to tension, what musical concepts contribute to tension? And research if it is possible to convey </w:t>
      </w:r>
      <w:r>
        <w:rPr>
          <w:rFonts w:cstheme="minorHAnsi"/>
        </w:rPr>
        <w:t xml:space="preserve">positive </w:t>
      </w:r>
      <w:r w:rsidRPr="00322AA2">
        <w:rPr>
          <w:rFonts w:cstheme="minorHAnsi"/>
        </w:rPr>
        <w:t>emotion through the musical concepts discussed</w:t>
      </w:r>
      <w:r>
        <w:rPr>
          <w:rFonts w:cstheme="minorHAnsi"/>
        </w:rPr>
        <w:t xml:space="preserve">, for a piece to be considered pleasing to western audiences? The musical concepts discussed have been explored for many years by contemporary musical artists. The concepts remain in the harmonic and rhythmic categories, they include, Chromatic </w:t>
      </w:r>
      <w:proofErr w:type="spellStart"/>
      <w:r>
        <w:rPr>
          <w:rFonts w:cstheme="minorHAnsi"/>
        </w:rPr>
        <w:t>Mediant</w:t>
      </w:r>
      <w:proofErr w:type="spellEnd"/>
      <w:r>
        <w:rPr>
          <w:rFonts w:cstheme="minorHAnsi"/>
        </w:rPr>
        <w:t xml:space="preserve"> harmony, Microtones, Odd Time Signatures and Minimalism.  Some of these concepts have been used in the film industry from the 60s, but only to evoke a tense emotion.</w:t>
      </w:r>
    </w:p>
    <w:p w14:paraId="34E0AD93" w14:textId="77777777" w:rsidR="00200A6B" w:rsidRPr="00322AA2" w:rsidRDefault="00200A6B" w:rsidP="00200A6B">
      <w:pPr>
        <w:spacing w:line="480" w:lineRule="auto"/>
        <w:rPr>
          <w:rFonts w:cstheme="minorHAnsi"/>
        </w:rPr>
      </w:pPr>
    </w:p>
    <w:p w14:paraId="2A6FBE5D" w14:textId="77777777" w:rsidR="00200A6B" w:rsidRDefault="00200A6B" w:rsidP="00200A6B"/>
    <w:p w14:paraId="1BE6C716" w14:textId="77777777" w:rsidR="00200A6B" w:rsidRDefault="00200A6B" w:rsidP="00200A6B">
      <w:pPr>
        <w:spacing w:line="480" w:lineRule="auto"/>
        <w:rPr>
          <w:b/>
          <w:bCs/>
        </w:rPr>
      </w:pPr>
      <w:r>
        <w:rPr>
          <w:b/>
          <w:bCs/>
        </w:rPr>
        <w:lastRenderedPageBreak/>
        <w:t>Microtones</w:t>
      </w:r>
    </w:p>
    <w:p w14:paraId="7F704D89" w14:textId="77777777" w:rsidR="00200A6B" w:rsidRDefault="00200A6B" w:rsidP="00200A6B">
      <w:pPr>
        <w:spacing w:line="480" w:lineRule="auto"/>
        <w:rPr>
          <w:b/>
          <w:bCs/>
        </w:rPr>
      </w:pPr>
    </w:p>
    <w:p w14:paraId="125B89F7" w14:textId="22BE5CBF" w:rsidR="00200A6B" w:rsidRPr="0008461E" w:rsidRDefault="00200A6B" w:rsidP="00200A6B">
      <w:pPr>
        <w:spacing w:line="480" w:lineRule="auto"/>
        <w:rPr>
          <w:rFonts w:cstheme="minorHAnsi"/>
          <w:b/>
          <w:bCs/>
        </w:rPr>
      </w:pPr>
      <w:r w:rsidRPr="00322AA2">
        <w:rPr>
          <w:rFonts w:eastAsia="Times New Roman" w:cstheme="minorHAnsi"/>
          <w:spacing w:val="-1"/>
          <w:shd w:val="clear" w:color="auto" w:fill="FFFFFF"/>
          <w:lang w:eastAsia="en-GB"/>
        </w:rPr>
        <w:t xml:space="preserve">The tuning of most western music splits an octave into 12 equal temperaments, therefore giving composers and musicians the limits of 12 different notes to use within an octave, each note being a semitone apart. There are many cultures that have even used the 24-tone equal temperament therefore having notes that are a quarter tone apart, this is used in the middle east and is known as ‘gadwall’ in Arabic </w:t>
      </w:r>
      <w:sdt>
        <w:sdtPr>
          <w:rPr>
            <w:rFonts w:cstheme="minorHAnsi"/>
            <w:shd w:val="clear" w:color="auto" w:fill="FFFFFF"/>
            <w:lang w:eastAsia="en-GB"/>
          </w:rPr>
          <w:id w:val="-847791129"/>
          <w:citation/>
        </w:sdtPr>
        <w:sdtContent>
          <w:r w:rsidRPr="00322AA2">
            <w:rPr>
              <w:rFonts w:eastAsia="Times New Roman" w:cstheme="minorHAnsi"/>
              <w:spacing w:val="-1"/>
              <w:shd w:val="clear" w:color="auto" w:fill="FFFFFF"/>
              <w:lang w:eastAsia="en-GB"/>
            </w:rPr>
            <w:fldChar w:fldCharType="begin"/>
          </w:r>
          <w:r w:rsidRPr="00322AA2">
            <w:rPr>
              <w:rFonts w:eastAsia="Times New Roman" w:cstheme="minorHAnsi"/>
              <w:spacing w:val="-1"/>
              <w:shd w:val="clear" w:color="auto" w:fill="FFFFFF"/>
              <w:lang w:eastAsia="en-GB"/>
            </w:rPr>
            <w:instrText xml:space="preserve"> CITATION Heu12 \l 2057 </w:instrText>
          </w:r>
          <w:r w:rsidRPr="00322AA2">
            <w:rPr>
              <w:rFonts w:eastAsia="Times New Roman" w:cstheme="minorHAnsi"/>
              <w:spacing w:val="-1"/>
              <w:shd w:val="clear" w:color="auto" w:fill="FFFFFF"/>
              <w:lang w:eastAsia="en-GB"/>
            </w:rPr>
            <w:fldChar w:fldCharType="separate"/>
          </w:r>
          <w:r w:rsidR="003002B8" w:rsidRPr="003002B8">
            <w:rPr>
              <w:rFonts w:eastAsia="Times New Roman" w:cstheme="minorHAnsi"/>
              <w:noProof/>
              <w:spacing w:val="-1"/>
              <w:shd w:val="clear" w:color="auto" w:fill="FFFFFF"/>
              <w:lang w:eastAsia="en-GB"/>
            </w:rPr>
            <w:t>(Heukeshoven, 2012)</w:t>
          </w:r>
          <w:r w:rsidRPr="00322AA2">
            <w:rPr>
              <w:rFonts w:eastAsia="Times New Roman" w:cstheme="minorHAnsi"/>
              <w:spacing w:val="-1"/>
              <w:shd w:val="clear" w:color="auto" w:fill="FFFFFF"/>
              <w:lang w:eastAsia="en-GB"/>
            </w:rPr>
            <w:fldChar w:fldCharType="end"/>
          </w:r>
        </w:sdtContent>
      </w:sdt>
      <w:r w:rsidRPr="00322AA2">
        <w:rPr>
          <w:rFonts w:eastAsia="Times New Roman" w:cstheme="minorHAnsi"/>
          <w:spacing w:val="-1"/>
          <w:shd w:val="clear" w:color="auto" w:fill="FFFFFF"/>
          <w:lang w:eastAsia="en-GB"/>
        </w:rPr>
        <w:t>. Within the limitations of what style of music is considered pleasing in their cultures, many composers and musicians have experimented with different tunings and instruments</w:t>
      </w:r>
      <w:r w:rsidRPr="00F06D5B">
        <w:rPr>
          <w:rFonts w:eastAsia="Times New Roman" w:cstheme="minorHAnsi"/>
          <w:spacing w:val="-1"/>
          <w:shd w:val="clear" w:color="auto" w:fill="FFFFFF"/>
          <w:lang w:eastAsia="en-GB"/>
        </w:rPr>
        <w:t>. A composer named Julian Car</w:t>
      </w:r>
      <w:r>
        <w:rPr>
          <w:rFonts w:eastAsia="Times New Roman" w:cstheme="minorHAnsi"/>
          <w:spacing w:val="-1"/>
          <w:shd w:val="clear" w:color="auto" w:fill="FFFFFF"/>
          <w:lang w:eastAsia="en-GB"/>
        </w:rPr>
        <w:t>r</w:t>
      </w:r>
      <w:r w:rsidRPr="00F06D5B">
        <w:rPr>
          <w:rFonts w:eastAsia="Times New Roman" w:cstheme="minorHAnsi"/>
          <w:spacing w:val="-1"/>
          <w:shd w:val="clear" w:color="auto" w:fill="FFFFFF"/>
          <w:lang w:eastAsia="en-GB"/>
        </w:rPr>
        <w:t>illo born in Mexico 1895, was one of the earliest examples of a composer experimenting outside of their cultures normal tuning which is the 12-tone equal temperament.</w:t>
      </w:r>
      <w:r w:rsidRPr="0008461E">
        <w:rPr>
          <w:rFonts w:eastAsia="Times New Roman" w:cstheme="minorHAnsi"/>
          <w:spacing w:val="-1"/>
          <w:shd w:val="clear" w:color="auto" w:fill="FFFFFF"/>
          <w:lang w:eastAsia="en-GB"/>
        </w:rPr>
        <w:t xml:space="preserve"> </w:t>
      </w:r>
      <w:r w:rsidRPr="00F06D5B">
        <w:rPr>
          <w:rFonts w:eastAsia="Times New Roman" w:cstheme="minorHAnsi"/>
          <w:spacing w:val="-1"/>
          <w:shd w:val="clear" w:color="auto" w:fill="FFFFFF"/>
          <w:lang w:eastAsia="en-GB"/>
        </w:rPr>
        <w:t>Julian Car</w:t>
      </w:r>
      <w:r>
        <w:rPr>
          <w:rFonts w:eastAsia="Times New Roman" w:cstheme="minorHAnsi"/>
          <w:spacing w:val="-1"/>
          <w:shd w:val="clear" w:color="auto" w:fill="FFFFFF"/>
          <w:lang w:eastAsia="en-GB"/>
        </w:rPr>
        <w:t>r</w:t>
      </w:r>
      <w:r w:rsidRPr="00F06D5B">
        <w:rPr>
          <w:rFonts w:eastAsia="Times New Roman" w:cstheme="minorHAnsi"/>
          <w:spacing w:val="-1"/>
          <w:shd w:val="clear" w:color="auto" w:fill="FFFFFF"/>
          <w:lang w:eastAsia="en-GB"/>
        </w:rPr>
        <w:t>illo has compositions that are in 96 tone equal temperament, meaning that the octave is shared into 96 different notes</w:t>
      </w:r>
      <w:r>
        <w:rPr>
          <w:rFonts w:cstheme="minorHAnsi"/>
          <w:b/>
          <w:bCs/>
        </w:rPr>
        <w:t xml:space="preserve">. </w:t>
      </w:r>
      <w:r w:rsidRPr="00322AA2">
        <w:rPr>
          <w:rFonts w:eastAsia="Times New Roman" w:cstheme="minorHAnsi"/>
          <w:spacing w:val="-1"/>
          <w:shd w:val="clear" w:color="auto" w:fill="FFFFFF"/>
          <w:lang w:eastAsia="en-GB"/>
        </w:rPr>
        <w:t xml:space="preserve">He hoped that the works of Wagner, Beethoven and Strauss would one day only have archaeological value and that “the thirteenth sound will be the beginning of the end and point of departure of a new musical generation which will transform everything”.  </w:t>
      </w:r>
      <w:sdt>
        <w:sdtPr>
          <w:rPr>
            <w:rFonts w:cstheme="minorHAnsi"/>
            <w:shd w:val="clear" w:color="auto" w:fill="FFFFFF"/>
            <w:lang w:eastAsia="en-GB"/>
          </w:rPr>
          <w:id w:val="1839736168"/>
          <w:citation/>
        </w:sdtPr>
        <w:sdtContent>
          <w:r w:rsidRPr="00322AA2">
            <w:rPr>
              <w:rFonts w:eastAsia="Times New Roman" w:cstheme="minorHAnsi"/>
              <w:spacing w:val="-1"/>
              <w:shd w:val="clear" w:color="auto" w:fill="FFFFFF"/>
              <w:lang w:eastAsia="en-GB"/>
            </w:rPr>
            <w:fldChar w:fldCharType="begin"/>
          </w:r>
          <w:r w:rsidRPr="00322AA2">
            <w:rPr>
              <w:rFonts w:eastAsia="Times New Roman" w:cstheme="minorHAnsi"/>
              <w:spacing w:val="-1"/>
              <w:shd w:val="clear" w:color="auto" w:fill="FFFFFF"/>
              <w:lang w:eastAsia="en-GB"/>
            </w:rPr>
            <w:instrText xml:space="preserve"> CITATION Mad15 \l 2057 </w:instrText>
          </w:r>
          <w:r w:rsidRPr="00322AA2">
            <w:rPr>
              <w:rFonts w:eastAsia="Times New Roman" w:cstheme="minorHAnsi"/>
              <w:spacing w:val="-1"/>
              <w:shd w:val="clear" w:color="auto" w:fill="FFFFFF"/>
              <w:lang w:eastAsia="en-GB"/>
            </w:rPr>
            <w:fldChar w:fldCharType="separate"/>
          </w:r>
          <w:r w:rsidR="003002B8" w:rsidRPr="003002B8">
            <w:rPr>
              <w:rFonts w:eastAsia="Times New Roman" w:cstheme="minorHAnsi"/>
              <w:noProof/>
              <w:spacing w:val="-1"/>
              <w:shd w:val="clear" w:color="auto" w:fill="FFFFFF"/>
              <w:lang w:eastAsia="en-GB"/>
            </w:rPr>
            <w:t>(Madrid , 2015)</w:t>
          </w:r>
          <w:r w:rsidRPr="00322AA2">
            <w:rPr>
              <w:rFonts w:eastAsia="Times New Roman" w:cstheme="minorHAnsi"/>
              <w:spacing w:val="-1"/>
              <w:shd w:val="clear" w:color="auto" w:fill="FFFFFF"/>
              <w:lang w:eastAsia="en-GB"/>
            </w:rPr>
            <w:fldChar w:fldCharType="end"/>
          </w:r>
        </w:sdtContent>
      </w:sdt>
    </w:p>
    <w:p w14:paraId="5CC892AF" w14:textId="77777777" w:rsidR="00200A6B" w:rsidRDefault="00200A6B" w:rsidP="00200A6B">
      <w:pPr>
        <w:spacing w:line="480" w:lineRule="auto"/>
        <w:rPr>
          <w:rFonts w:cstheme="minorHAnsi"/>
          <w:shd w:val="clear" w:color="auto" w:fill="FFFFFF"/>
          <w:lang w:eastAsia="en-GB"/>
        </w:rPr>
      </w:pPr>
    </w:p>
    <w:p w14:paraId="15B02822" w14:textId="30C0917D" w:rsidR="00200A6B" w:rsidRDefault="00200A6B" w:rsidP="00200A6B">
      <w:pPr>
        <w:spacing w:line="480" w:lineRule="auto"/>
      </w:pPr>
      <w:r>
        <w:rPr>
          <w:rFonts w:cstheme="minorHAnsi"/>
          <w:shd w:val="clear" w:color="auto" w:fill="FFFFFF"/>
          <w:lang w:eastAsia="en-GB"/>
        </w:rPr>
        <w:t xml:space="preserve">From the late 1800 microtones have been explored and experimented with by composers and sound designers, but until recently microtones have not been widely available to the general audience of music and films in western countries. The rise of experimentation in film music included the less popular concept of microtones.  The use of microtones in western settings creates a sense of tension and discomfort due to its micro-chromatic and unfamiliar quality. In films like under the Skin and There will be blood, this is what attracted </w:t>
      </w:r>
      <w:r>
        <w:rPr>
          <w:rFonts w:cstheme="minorHAnsi"/>
          <w:shd w:val="clear" w:color="auto" w:fill="FFFFFF"/>
          <w:lang w:eastAsia="en-GB"/>
        </w:rPr>
        <w:lastRenderedPageBreak/>
        <w:t xml:space="preserve">the composers to use this concept. As well as anxiety, microtones can also be frustrating to hear </w:t>
      </w:r>
      <w:sdt>
        <w:sdtPr>
          <w:id w:val="1573619666"/>
          <w:citation/>
        </w:sdtPr>
        <w:sdtContent>
          <w:r>
            <w:fldChar w:fldCharType="begin"/>
          </w:r>
          <w:r>
            <w:instrText xml:space="preserve"> CITATION Cru80 \l 2057 </w:instrText>
          </w:r>
          <w:r>
            <w:fldChar w:fldCharType="separate"/>
          </w:r>
          <w:r w:rsidR="003002B8" w:rsidRPr="003002B8">
            <w:rPr>
              <w:noProof/>
            </w:rPr>
            <w:t>(Crumb, 1980)</w:t>
          </w:r>
          <w:r>
            <w:fldChar w:fldCharType="end"/>
          </w:r>
        </w:sdtContent>
      </w:sdt>
      <w:r>
        <w:t xml:space="preserve">. </w:t>
      </w:r>
    </w:p>
    <w:p w14:paraId="22004AB0" w14:textId="77777777" w:rsidR="00200A6B" w:rsidRDefault="00200A6B" w:rsidP="00200A6B">
      <w:pPr>
        <w:spacing w:line="480" w:lineRule="auto"/>
      </w:pPr>
    </w:p>
    <w:p w14:paraId="003E0D78" w14:textId="198C21AE" w:rsidR="00200A6B" w:rsidRPr="00C65822" w:rsidRDefault="00200A6B" w:rsidP="00200A6B">
      <w:pPr>
        <w:spacing w:line="480" w:lineRule="auto"/>
      </w:pPr>
      <w:r>
        <w:t xml:space="preserve">The want for a melody or harmony to resolve is what creates emotion and interest in a piece of mainstream music. When an element of the music suddenly changes, it can be an exciting experience to the audience that emits a positive emotion that emphasizes the goal of a song through defying the expectation of the audience. This could be the key </w:t>
      </w:r>
      <w:proofErr w:type="gramStart"/>
      <w:r>
        <w:t>of</w:t>
      </w:r>
      <w:proofErr w:type="gramEnd"/>
      <w:r>
        <w:t xml:space="preserve"> the song changes up or down a whole tone or it changes to the chromatic </w:t>
      </w:r>
      <w:proofErr w:type="spellStart"/>
      <w:r>
        <w:t>mediant</w:t>
      </w:r>
      <w:proofErr w:type="spellEnd"/>
      <w:r>
        <w:t xml:space="preserve"> of a key or a speed up or change in the rhythm or timbre of a song. The process of including a drastic change in a piece is a very delicate procedure where there are rules to follow if a composer wishes to create a positive or impactful emotion rather than a dissonant undesirable feeling that effects the flow of a piece. In film and contemporary /Avant grade music, the concept of breaking the audience’s expectation of a piece is a common factor that a composer uses. To western ears, the appearance of microtones in a musical piece is unusual and can even sound out of tune</w:t>
      </w:r>
      <w:sdt>
        <w:sdtPr>
          <w:rPr>
            <w:rFonts w:cstheme="minorHAnsi"/>
          </w:rPr>
          <w:id w:val="-83459110"/>
          <w:citation/>
        </w:sdtPr>
        <w:sdtContent>
          <w:r w:rsidRPr="00A55CEF">
            <w:rPr>
              <w:rFonts w:cstheme="minorHAnsi"/>
            </w:rPr>
            <w:fldChar w:fldCharType="begin"/>
          </w:r>
          <w:r w:rsidRPr="00A55CEF">
            <w:rPr>
              <w:rFonts w:cstheme="minorHAnsi"/>
            </w:rPr>
            <w:instrText xml:space="preserve"> CITATION Rom14 \l 2057 </w:instrText>
          </w:r>
          <w:r w:rsidRPr="00A55CEF">
            <w:rPr>
              <w:rFonts w:cstheme="minorHAnsi"/>
            </w:rPr>
            <w:fldChar w:fldCharType="separate"/>
          </w:r>
          <w:r w:rsidR="003002B8">
            <w:rPr>
              <w:rFonts w:cstheme="minorHAnsi"/>
              <w:noProof/>
            </w:rPr>
            <w:t xml:space="preserve"> </w:t>
          </w:r>
          <w:r w:rsidR="003002B8" w:rsidRPr="003002B8">
            <w:rPr>
              <w:rFonts w:cstheme="minorHAnsi"/>
              <w:noProof/>
            </w:rPr>
            <w:t>(Romney, 2014)</w:t>
          </w:r>
          <w:r w:rsidRPr="00A55CEF">
            <w:rPr>
              <w:rFonts w:cstheme="minorHAnsi"/>
            </w:rPr>
            <w:fldChar w:fldCharType="end"/>
          </w:r>
        </w:sdtContent>
      </w:sdt>
      <w:r>
        <w:rPr>
          <w:rFonts w:cstheme="minorHAnsi"/>
        </w:rPr>
        <w:t xml:space="preserve">. Composers can decide on the intensity of the microtones and whether to use microtones subtly where there is more consonance. </w:t>
      </w:r>
    </w:p>
    <w:p w14:paraId="67976BAA" w14:textId="77777777" w:rsidR="00200A6B" w:rsidRDefault="00200A6B" w:rsidP="00200A6B">
      <w:pPr>
        <w:spacing w:line="480" w:lineRule="auto"/>
        <w:rPr>
          <w:rFonts w:cstheme="minorHAnsi"/>
        </w:rPr>
      </w:pPr>
    </w:p>
    <w:p w14:paraId="370A4601" w14:textId="77777777" w:rsidR="00200A6B" w:rsidRPr="0084199D" w:rsidRDefault="00200A6B" w:rsidP="00200A6B">
      <w:pPr>
        <w:spacing w:line="480" w:lineRule="auto"/>
        <w:rPr>
          <w:rFonts w:cstheme="minorHAnsi"/>
        </w:rPr>
      </w:pPr>
      <w:r>
        <w:rPr>
          <w:rFonts w:cstheme="minorHAnsi"/>
        </w:rPr>
        <w:t>In an article by the BBC about how music affects us, Ball explains that “there is nothing universal” about the notes played in different genres of world music</w:t>
      </w:r>
      <w:r w:rsidRPr="0084199D">
        <w:rPr>
          <w:rFonts w:cstheme="minorHAnsi"/>
          <w:color w:val="000000" w:themeColor="text1"/>
        </w:rPr>
        <w:t xml:space="preserve"> </w:t>
      </w:r>
      <w:r w:rsidRPr="0084199D">
        <w:rPr>
          <w:rFonts w:eastAsia="Times New Roman" w:cstheme="minorHAnsi"/>
          <w:noProof/>
          <w:color w:val="000000" w:themeColor="text1"/>
          <w:shd w:val="clear" w:color="auto" w:fill="FFFFFF"/>
          <w:lang w:eastAsia="en-GB"/>
        </w:rPr>
        <w:t>(Ball, 2013). Which implies that the tones humans find plesurable to hear, are developed through association, therefore where one person might consider a piece of music to be a sign of happiness, another person from a separate culture could consider it to convey a completely diferent emotion.</w:t>
      </w:r>
    </w:p>
    <w:p w14:paraId="202C7626" w14:textId="77777777" w:rsidR="00200A6B" w:rsidRDefault="00200A6B" w:rsidP="00200A6B">
      <w:pPr>
        <w:spacing w:line="480" w:lineRule="auto"/>
        <w:rPr>
          <w:rFonts w:cstheme="minorHAnsi"/>
        </w:rPr>
      </w:pPr>
    </w:p>
    <w:p w14:paraId="64BD44DA" w14:textId="7E3E32DB" w:rsidR="00200A6B" w:rsidRPr="00250EF1" w:rsidRDefault="00200A6B" w:rsidP="00200A6B">
      <w:pPr>
        <w:spacing w:line="480" w:lineRule="auto"/>
        <w:rPr>
          <w:rFonts w:cstheme="minorHAnsi"/>
        </w:rPr>
      </w:pPr>
      <w:r>
        <w:rPr>
          <w:rFonts w:cstheme="minorHAnsi"/>
        </w:rPr>
        <w:lastRenderedPageBreak/>
        <w:t>Johnny Greenwood gained popularity by being the guitarist and keyboardist of the band Radiohead. The band are well known for being experimental with all musical elements in songs such as, ‘Everything in its Right Place’ in 10/4 metre, Alternating metres in ‘You’ and free time in ‘Hunting Bears.’ Further on in his career, Greenwood began composing for films. His first original soundtrack was for ‘</w:t>
      </w:r>
      <w:proofErr w:type="spellStart"/>
      <w:r>
        <w:rPr>
          <w:rFonts w:cstheme="minorHAnsi"/>
        </w:rPr>
        <w:t>Bodysong</w:t>
      </w:r>
      <w:proofErr w:type="spellEnd"/>
      <w:r>
        <w:rPr>
          <w:rFonts w:cstheme="minorHAnsi"/>
        </w:rPr>
        <w:t>’ (2003) which caught director Paul Thomas Andersons attention and led to Greenwood scoring the Oscar nominated film ‘There Will be Blood’ by the same director. The score for There Will be Blood features microtonal harmony throughout. Miguel Mira in his article ‘Materialising Film Music’ describes Johnny Greenwoods score for There Will be Blood to “celebrate the haptic ‘dirtiness’ with the use of microtones”</w:t>
      </w:r>
      <w:sdt>
        <w:sdtPr>
          <w:rPr>
            <w:rFonts w:cstheme="minorHAnsi"/>
          </w:rPr>
          <w:id w:val="134608081"/>
          <w:citation/>
        </w:sdtPr>
        <w:sdtContent>
          <w:r w:rsidRPr="00A55CEF">
            <w:rPr>
              <w:rFonts w:cstheme="minorHAnsi"/>
            </w:rPr>
            <w:fldChar w:fldCharType="begin"/>
          </w:r>
          <w:r w:rsidRPr="00A55CEF">
            <w:rPr>
              <w:rFonts w:cstheme="minorHAnsi"/>
            </w:rPr>
            <w:instrText xml:space="preserve">CITATION Mer16 \p 3 \l 2057 </w:instrText>
          </w:r>
          <w:r w:rsidRPr="00A55CEF">
            <w:rPr>
              <w:rFonts w:cstheme="minorHAnsi"/>
            </w:rPr>
            <w:fldChar w:fldCharType="separate"/>
          </w:r>
          <w:r w:rsidR="003002B8">
            <w:rPr>
              <w:rFonts w:cstheme="minorHAnsi"/>
              <w:noProof/>
            </w:rPr>
            <w:t xml:space="preserve"> </w:t>
          </w:r>
          <w:r w:rsidR="003002B8" w:rsidRPr="003002B8">
            <w:rPr>
              <w:rFonts w:cstheme="minorHAnsi"/>
              <w:noProof/>
            </w:rPr>
            <w:t>(Mera, 2016, p. 3)</w:t>
          </w:r>
          <w:r w:rsidRPr="00A55CEF">
            <w:rPr>
              <w:rFonts w:cstheme="minorHAnsi"/>
            </w:rPr>
            <w:fldChar w:fldCharType="end"/>
          </w:r>
        </w:sdtContent>
      </w:sdt>
      <w:r>
        <w:rPr>
          <w:rFonts w:cstheme="minorHAnsi"/>
        </w:rPr>
        <w:t xml:space="preserve">  implying that microtones serve as a connection to the ‘dirtiness’ or the raw harshness of the story and the setting of the film, further enhancing the storytelling alongside the visual presentation of the story. </w:t>
      </w:r>
      <w:proofErr w:type="spellStart"/>
      <w:r>
        <w:rPr>
          <w:rFonts w:cstheme="minorHAnsi"/>
        </w:rPr>
        <w:t>Prostran</w:t>
      </w:r>
      <w:proofErr w:type="spellEnd"/>
      <w:r>
        <w:rPr>
          <w:rFonts w:cstheme="minorHAnsi"/>
        </w:rPr>
        <w:t xml:space="preserve"> describes the microtonal composition to evoke a “post-apocalyptic setting, or perhaps even an alien planet”</w:t>
      </w:r>
      <w:sdt>
        <w:sdtPr>
          <w:rPr>
            <w:rFonts w:cstheme="minorHAnsi"/>
          </w:rPr>
          <w:id w:val="-339931975"/>
          <w:citation/>
        </w:sdtPr>
        <w:sdtContent>
          <w:r w:rsidRPr="00634980">
            <w:rPr>
              <w:rFonts w:cstheme="minorHAnsi"/>
            </w:rPr>
            <w:fldChar w:fldCharType="begin"/>
          </w:r>
          <w:r w:rsidRPr="00634980">
            <w:rPr>
              <w:rFonts w:cstheme="minorHAnsi"/>
            </w:rPr>
            <w:instrText xml:space="preserve"> CITATION Pro17 \l 2057 </w:instrText>
          </w:r>
          <w:r w:rsidRPr="00634980">
            <w:rPr>
              <w:rFonts w:cstheme="minorHAnsi"/>
            </w:rPr>
            <w:fldChar w:fldCharType="separate"/>
          </w:r>
          <w:r w:rsidR="003002B8">
            <w:rPr>
              <w:rFonts w:cstheme="minorHAnsi"/>
              <w:noProof/>
            </w:rPr>
            <w:t xml:space="preserve"> </w:t>
          </w:r>
          <w:r w:rsidR="003002B8" w:rsidRPr="003002B8">
            <w:rPr>
              <w:rFonts w:cstheme="minorHAnsi"/>
              <w:noProof/>
            </w:rPr>
            <w:t>(Prostran, 2017)</w:t>
          </w:r>
          <w:r w:rsidRPr="00634980">
            <w:rPr>
              <w:rFonts w:cstheme="minorHAnsi"/>
            </w:rPr>
            <w:fldChar w:fldCharType="end"/>
          </w:r>
        </w:sdtContent>
      </w:sdt>
      <w:r w:rsidRPr="00634980">
        <w:rPr>
          <w:rFonts w:cstheme="minorHAnsi"/>
        </w:rPr>
        <w:t>,</w:t>
      </w:r>
      <w:r>
        <w:rPr>
          <w:rFonts w:cstheme="minorHAnsi"/>
        </w:rPr>
        <w:t xml:space="preserve"> supporting that microtones may be too unfamiliar to create a comforting sound to western ears. Therefore, challenging the question of if microtones are too unsettling to western ears to be used to make a pleasurable sounding piece?</w:t>
      </w:r>
    </w:p>
    <w:p w14:paraId="4C07501D" w14:textId="77777777" w:rsidR="00200A6B" w:rsidRDefault="00200A6B" w:rsidP="00200A6B">
      <w:pPr>
        <w:spacing w:line="480" w:lineRule="auto"/>
        <w:rPr>
          <w:rFonts w:cstheme="minorHAnsi"/>
        </w:rPr>
      </w:pPr>
    </w:p>
    <w:p w14:paraId="4F99381C" w14:textId="02497A92" w:rsidR="00200A6B" w:rsidRDefault="00200A6B" w:rsidP="00200A6B">
      <w:pPr>
        <w:spacing w:line="480" w:lineRule="auto"/>
        <w:rPr>
          <w:rFonts w:ascii="Times New Roman" w:eastAsia="Times New Roman" w:hAnsi="Times New Roman" w:cs="Times New Roman"/>
          <w:lang w:eastAsia="en-GB"/>
        </w:rPr>
      </w:pPr>
      <w:r>
        <w:rPr>
          <w:rFonts w:cstheme="minorHAnsi"/>
        </w:rPr>
        <w:t xml:space="preserve">Australian band King Gizzard and the Lizard Wizard have experimented with many unusual musical concepts while simultaneously breaking into indie charts across the world. In their first of five albums in 2017- ‘Flying Microtonal Banana,’ King Gizzard and the Lizard Wizard experimented with microtonal harmony using regular instruments associated with the rock genre, which the band themselves manipulated to feature extra quarter tone notes. Microtones are experimented through every song in the album. The opening track </w:t>
      </w:r>
      <w:r>
        <w:rPr>
          <w:rFonts w:cstheme="minorHAnsi"/>
        </w:rPr>
        <w:lastRenderedPageBreak/>
        <w:t xml:space="preserve">‘Rattlesnake’ is one of the more popular tracks from the album. The composition element of this track relies more on melody than harmony as it features a repetitive melodic line where the bass stays on one note throughout most of the song and the guitar refrains from playing chords. The reason for this could be because the absence of chords dismisses the clashing of microtonal notes and what is considered regular notes in western harmony. Other elements of the composition that deemphasize the appearance of quarter tones are the decision of which intervals that have been half sharpened or flattened. The scale used seems to be the aeolian scale with a half flat second and half raised sixth, leaving the more important notes to the scale which are the third fourth and fifth in the scale. The third could be seen as one of the more important intervals as the third is what defines the first chord as major or minor. In a review by Crack, Theo </w:t>
      </w:r>
      <w:proofErr w:type="spellStart"/>
      <w:r>
        <w:rPr>
          <w:rFonts w:cstheme="minorHAnsi"/>
        </w:rPr>
        <w:t>Kotz</w:t>
      </w:r>
      <w:proofErr w:type="spellEnd"/>
      <w:r>
        <w:rPr>
          <w:rFonts w:cstheme="minorHAnsi"/>
        </w:rPr>
        <w:t xml:space="preserve"> states that Flying Microtonal Banana’s</w:t>
      </w:r>
      <w:r w:rsidRPr="00517754">
        <w:rPr>
          <w:rFonts w:eastAsia="Times New Roman" w:cstheme="minorHAnsi"/>
          <w:color w:val="333333"/>
          <w:shd w:val="clear" w:color="auto" w:fill="FFFFFF"/>
          <w:lang w:eastAsia="en-GB"/>
        </w:rPr>
        <w:t xml:space="preserve"> </w:t>
      </w:r>
      <w:r w:rsidRPr="008618C7">
        <w:rPr>
          <w:rFonts w:eastAsia="Times New Roman" w:cstheme="minorHAnsi"/>
          <w:color w:val="000000" w:themeColor="text1"/>
          <w:shd w:val="clear" w:color="auto" w:fill="FFFFFF"/>
          <w:lang w:eastAsia="en-GB"/>
        </w:rPr>
        <w:t xml:space="preserve">“mix of experimentation, insatiably chugging rhythms, and classic psych screech-and-squawk, sounds so, so right” </w:t>
      </w:r>
      <w:sdt>
        <w:sdtPr>
          <w:rPr>
            <w:rFonts w:eastAsia="Times New Roman" w:cstheme="minorHAnsi"/>
            <w:color w:val="000000" w:themeColor="text1"/>
            <w:shd w:val="clear" w:color="auto" w:fill="FFFFFF"/>
            <w:lang w:eastAsia="en-GB"/>
          </w:rPr>
          <w:id w:val="-1201462774"/>
          <w:citation/>
        </w:sdtPr>
        <w:sdtContent>
          <w:r w:rsidRPr="008618C7">
            <w:rPr>
              <w:rFonts w:eastAsia="Times New Roman" w:cstheme="minorHAnsi"/>
              <w:color w:val="000000" w:themeColor="text1"/>
              <w:shd w:val="clear" w:color="auto" w:fill="FFFFFF"/>
              <w:lang w:eastAsia="en-GB"/>
            </w:rPr>
            <w:fldChar w:fldCharType="begin"/>
          </w:r>
          <w:r w:rsidRPr="008618C7">
            <w:rPr>
              <w:rFonts w:eastAsia="Times New Roman" w:cstheme="minorHAnsi"/>
              <w:color w:val="000000" w:themeColor="text1"/>
              <w:shd w:val="clear" w:color="auto" w:fill="FFFFFF"/>
              <w:lang w:eastAsia="en-GB"/>
            </w:rPr>
            <w:instrText xml:space="preserve"> CITATION The17 \l 2057 </w:instrText>
          </w:r>
          <w:r w:rsidRPr="008618C7">
            <w:rPr>
              <w:rFonts w:eastAsia="Times New Roman" w:cstheme="minorHAnsi"/>
              <w:color w:val="000000" w:themeColor="text1"/>
              <w:shd w:val="clear" w:color="auto" w:fill="FFFFFF"/>
              <w:lang w:eastAsia="en-GB"/>
            </w:rPr>
            <w:fldChar w:fldCharType="separate"/>
          </w:r>
          <w:r w:rsidR="003002B8" w:rsidRPr="003002B8">
            <w:rPr>
              <w:rFonts w:eastAsia="Times New Roman" w:cstheme="minorHAnsi"/>
              <w:noProof/>
              <w:color w:val="000000" w:themeColor="text1"/>
              <w:shd w:val="clear" w:color="auto" w:fill="FFFFFF"/>
              <w:lang w:eastAsia="en-GB"/>
            </w:rPr>
            <w:t>(Kotz, 2017)</w:t>
          </w:r>
          <w:r w:rsidRPr="008618C7">
            <w:rPr>
              <w:rFonts w:eastAsia="Times New Roman" w:cstheme="minorHAnsi"/>
              <w:color w:val="000000" w:themeColor="text1"/>
              <w:shd w:val="clear" w:color="auto" w:fill="FFFFFF"/>
              <w:lang w:eastAsia="en-GB"/>
            </w:rPr>
            <w:fldChar w:fldCharType="end"/>
          </w:r>
        </w:sdtContent>
      </w:sdt>
      <w:r w:rsidRPr="008618C7">
        <w:rPr>
          <w:rFonts w:eastAsia="Times New Roman" w:cstheme="minorHAnsi"/>
          <w:color w:val="000000" w:themeColor="text1"/>
          <w:shd w:val="clear" w:color="auto" w:fill="FFFFFF"/>
          <w:lang w:eastAsia="en-GB"/>
        </w:rPr>
        <w:t xml:space="preserve">, therefore, whatever factors the band use to create an acceptable sound through microtones works. </w:t>
      </w:r>
    </w:p>
    <w:p w14:paraId="440A6044" w14:textId="77777777" w:rsidR="00200A6B" w:rsidRPr="00517754" w:rsidRDefault="00200A6B" w:rsidP="00200A6B">
      <w:pPr>
        <w:rPr>
          <w:rFonts w:ascii="Times New Roman" w:eastAsia="Times New Roman" w:hAnsi="Times New Roman" w:cs="Times New Roman"/>
          <w:lang w:eastAsia="en-GB"/>
        </w:rPr>
      </w:pPr>
    </w:p>
    <w:p w14:paraId="5D1BDF3A" w14:textId="02A51253" w:rsidR="00200A6B" w:rsidRDefault="00200A6B" w:rsidP="00200A6B">
      <w:pPr>
        <w:spacing w:line="480" w:lineRule="auto"/>
        <w:rPr>
          <w:rFonts w:cstheme="minorHAnsi"/>
        </w:rPr>
      </w:pPr>
      <w:r w:rsidRPr="007947A9">
        <w:rPr>
          <w:rFonts w:cstheme="minorHAnsi"/>
          <w:shd w:val="clear" w:color="auto" w:fill="FFFFFF"/>
          <w:lang w:eastAsia="en-GB"/>
        </w:rPr>
        <w:t xml:space="preserve">Microtones can regularly appear in electronic music through risers, where </w:t>
      </w:r>
      <w:r>
        <w:rPr>
          <w:rFonts w:cstheme="minorHAnsi"/>
          <w:shd w:val="clear" w:color="auto" w:fill="FFFFFF"/>
          <w:lang w:eastAsia="en-GB"/>
        </w:rPr>
        <w:t xml:space="preserve">a note </w:t>
      </w:r>
      <w:r w:rsidRPr="007947A9">
        <w:rPr>
          <w:rFonts w:cstheme="minorHAnsi"/>
          <w:shd w:val="clear" w:color="auto" w:fill="FFFFFF"/>
          <w:lang w:eastAsia="en-GB"/>
        </w:rPr>
        <w:t xml:space="preserve">will start at low pitch and slowly rise to a higher note while passing through every frequency on the way, including notes that do not conform to western twelve-tone equal temperament. Risers are also ways of creating tension alongside other factors, such as, faster note rhythms, filter modulation and volume rising in electronic music. </w:t>
      </w:r>
      <w:r>
        <w:rPr>
          <w:rFonts w:cstheme="minorHAnsi"/>
          <w:shd w:val="clear" w:color="auto" w:fill="FFFFFF"/>
          <w:lang w:eastAsia="en-GB"/>
        </w:rPr>
        <w:t>In contrast to the experimental film music analysed formerly, tension in electronic music ends with release or drop, which justifies the original build-up of tension creating a sense of expectation, anticipation and drama before the release or climax</w:t>
      </w:r>
      <w:sdt>
        <w:sdtPr>
          <w:rPr>
            <w:rFonts w:cstheme="minorHAnsi"/>
            <w:shd w:val="clear" w:color="auto" w:fill="FFFFFF"/>
            <w:lang w:eastAsia="en-GB"/>
          </w:rPr>
          <w:id w:val="-422186822"/>
          <w:citation/>
        </w:sdtPr>
        <w:sdtContent>
          <w:r>
            <w:rPr>
              <w:rFonts w:cstheme="minorHAnsi"/>
              <w:shd w:val="clear" w:color="auto" w:fill="FFFFFF"/>
              <w:lang w:eastAsia="en-GB"/>
            </w:rPr>
            <w:fldChar w:fldCharType="begin"/>
          </w:r>
          <w:r>
            <w:rPr>
              <w:rFonts w:cstheme="minorHAnsi"/>
              <w:shd w:val="clear" w:color="auto" w:fill="FFFFFF"/>
              <w:lang w:eastAsia="en-GB"/>
            </w:rPr>
            <w:instrText xml:space="preserve">CITATION EMa20 \l 2057 </w:instrText>
          </w:r>
          <w:r>
            <w:rPr>
              <w:rFonts w:cstheme="minorHAnsi"/>
              <w:shd w:val="clear" w:color="auto" w:fill="FFFFFF"/>
              <w:lang w:eastAsia="en-GB"/>
            </w:rPr>
            <w:fldChar w:fldCharType="separate"/>
          </w:r>
          <w:r w:rsidR="003002B8">
            <w:rPr>
              <w:rFonts w:cstheme="minorHAnsi"/>
              <w:noProof/>
              <w:shd w:val="clear" w:color="auto" w:fill="FFFFFF"/>
              <w:lang w:eastAsia="en-GB"/>
            </w:rPr>
            <w:t xml:space="preserve"> </w:t>
          </w:r>
          <w:r w:rsidR="003002B8" w:rsidRPr="003002B8">
            <w:rPr>
              <w:rFonts w:cstheme="minorHAnsi"/>
              <w:noProof/>
              <w:shd w:val="clear" w:color="auto" w:fill="FFFFFF"/>
              <w:lang w:eastAsia="en-GB"/>
            </w:rPr>
            <w:t>(Matt.E, n.d.)</w:t>
          </w:r>
          <w:r>
            <w:rPr>
              <w:rFonts w:cstheme="minorHAnsi"/>
              <w:shd w:val="clear" w:color="auto" w:fill="FFFFFF"/>
              <w:lang w:eastAsia="en-GB"/>
            </w:rPr>
            <w:fldChar w:fldCharType="end"/>
          </w:r>
        </w:sdtContent>
      </w:sdt>
      <w:r>
        <w:rPr>
          <w:rFonts w:cstheme="minorHAnsi"/>
          <w:shd w:val="clear" w:color="auto" w:fill="FFFFFF"/>
          <w:lang w:eastAsia="en-GB"/>
        </w:rPr>
        <w:t>.</w:t>
      </w:r>
    </w:p>
    <w:p w14:paraId="114F9BB3" w14:textId="77777777" w:rsidR="00200A6B" w:rsidRDefault="00200A6B" w:rsidP="00200A6B">
      <w:pPr>
        <w:spacing w:line="480" w:lineRule="auto"/>
        <w:rPr>
          <w:rFonts w:cstheme="minorHAnsi"/>
        </w:rPr>
      </w:pPr>
    </w:p>
    <w:p w14:paraId="3614DD85" w14:textId="77777777" w:rsidR="00200A6B" w:rsidRDefault="00200A6B" w:rsidP="00200A6B">
      <w:pPr>
        <w:spacing w:line="480" w:lineRule="auto"/>
        <w:rPr>
          <w:rFonts w:cstheme="minorHAnsi"/>
        </w:rPr>
      </w:pPr>
      <w:r>
        <w:rPr>
          <w:rFonts w:cstheme="minorHAnsi"/>
        </w:rPr>
        <w:lastRenderedPageBreak/>
        <w:t>In short, it’s possible to use microtones in a way that does not sound uncomfortable through the absence of chords and careful consideration of which intervals to modulate into microtones, as supported by analyses of ‘Rattlesnake’ by King Gizzard and the Lizard Wizard. Microtones, as a musical concept, has been explored by contemporary musicians like Julian Carrillo in different ways. In film music, Artists, including Johnny Greenwood and Mica Levi have used microtones to good effect in film music, using them to create an uncomforting, anxious feeling to support the story on screen. The use of microtones in mainstream films has allowed for the concept to be available for people to experience. Therefore, if used in a considerate way, microtones can be used to convey different, desired emotions. The challenge seems to be to not allow a piece to create tension.</w:t>
      </w:r>
    </w:p>
    <w:p w14:paraId="598319B2" w14:textId="77777777" w:rsidR="00200A6B" w:rsidRPr="000568EB" w:rsidRDefault="00200A6B" w:rsidP="00200A6B">
      <w:pPr>
        <w:spacing w:line="480" w:lineRule="auto"/>
        <w:rPr>
          <w:rFonts w:cstheme="minorHAnsi"/>
        </w:rPr>
      </w:pPr>
    </w:p>
    <w:p w14:paraId="157DAE76" w14:textId="77777777" w:rsidR="00200A6B" w:rsidRPr="00BE2513" w:rsidRDefault="00200A6B" w:rsidP="00200A6B">
      <w:pPr>
        <w:spacing w:line="480" w:lineRule="auto"/>
        <w:rPr>
          <w:b/>
          <w:bCs/>
        </w:rPr>
      </w:pPr>
    </w:p>
    <w:p w14:paraId="119AB4D2" w14:textId="77777777" w:rsidR="00200A6B" w:rsidRDefault="00200A6B" w:rsidP="00200A6B">
      <w:pPr>
        <w:spacing w:line="480" w:lineRule="auto"/>
        <w:rPr>
          <w:b/>
          <w:bCs/>
        </w:rPr>
      </w:pPr>
      <w:r>
        <w:rPr>
          <w:b/>
          <w:bCs/>
        </w:rPr>
        <w:t xml:space="preserve">Chromatic </w:t>
      </w:r>
      <w:proofErr w:type="spellStart"/>
      <w:r>
        <w:rPr>
          <w:b/>
          <w:bCs/>
        </w:rPr>
        <w:t>Mediant</w:t>
      </w:r>
      <w:proofErr w:type="spellEnd"/>
    </w:p>
    <w:p w14:paraId="7717887E" w14:textId="77777777" w:rsidR="00200A6B" w:rsidRDefault="00200A6B" w:rsidP="00200A6B">
      <w:pPr>
        <w:spacing w:line="480" w:lineRule="auto"/>
        <w:rPr>
          <w:b/>
          <w:bCs/>
        </w:rPr>
      </w:pPr>
    </w:p>
    <w:p w14:paraId="5CDC506B" w14:textId="77777777" w:rsidR="00200A6B" w:rsidRDefault="00200A6B" w:rsidP="00200A6B">
      <w:pPr>
        <w:spacing w:line="480" w:lineRule="auto"/>
        <w:rPr>
          <w:rFonts w:ascii="Arial" w:hAnsi="Arial" w:cs="Arial"/>
        </w:rPr>
      </w:pPr>
      <w:r>
        <w:t>The films in the thriller and action genre often have a distinct feeling created by the soundtrack. Star Wars, Basic Instinct, Guardians of the Galaxy, Hunger Games and Lord of the Rings and many more action adventure films all include one similar musical concept.</w:t>
      </w:r>
      <w:r w:rsidRPr="00A95A59">
        <w:rPr>
          <w:rFonts w:ascii="Arial" w:hAnsi="Arial" w:cs="Arial"/>
        </w:rPr>
        <w:t xml:space="preserve"> </w:t>
      </w:r>
      <w:r w:rsidRPr="00A95A59">
        <w:rPr>
          <w:rFonts w:cstheme="minorHAnsi"/>
        </w:rPr>
        <w:t xml:space="preserve">Chromatic </w:t>
      </w:r>
      <w:proofErr w:type="spellStart"/>
      <w:r w:rsidRPr="00A95A59">
        <w:rPr>
          <w:rFonts w:cstheme="minorHAnsi"/>
        </w:rPr>
        <w:t>Mediants</w:t>
      </w:r>
      <w:proofErr w:type="spellEnd"/>
      <w:r w:rsidRPr="00A95A59">
        <w:rPr>
          <w:rFonts w:cstheme="minorHAnsi"/>
        </w:rPr>
        <w:t xml:space="preserve"> are one of the most popular </w:t>
      </w:r>
      <w:r>
        <w:rPr>
          <w:rFonts w:cstheme="minorHAnsi"/>
        </w:rPr>
        <w:t xml:space="preserve">contemporary </w:t>
      </w:r>
      <w:r w:rsidRPr="00A95A59">
        <w:rPr>
          <w:rFonts w:cstheme="minorHAnsi"/>
        </w:rPr>
        <w:t xml:space="preserve">music techniques used in film music. Chromatic </w:t>
      </w:r>
      <w:proofErr w:type="spellStart"/>
      <w:r w:rsidRPr="00A95A59">
        <w:rPr>
          <w:rFonts w:cstheme="minorHAnsi"/>
        </w:rPr>
        <w:t>Mediants</w:t>
      </w:r>
      <w:proofErr w:type="spellEnd"/>
      <w:r w:rsidRPr="00A95A59">
        <w:rPr>
          <w:rFonts w:cstheme="minorHAnsi"/>
        </w:rPr>
        <w:t xml:space="preserve"> are major or minor thirds that relate to the one chord through only one common ton</w:t>
      </w:r>
      <w:r>
        <w:rPr>
          <w:rFonts w:cstheme="minorHAnsi"/>
        </w:rPr>
        <w:t>e</w:t>
      </w:r>
      <w:r w:rsidRPr="00A95A59">
        <w:rPr>
          <w:rFonts w:cstheme="minorHAnsi"/>
        </w:rPr>
        <w:t xml:space="preserve">. In a major key, the diatonic </w:t>
      </w:r>
      <w:proofErr w:type="spellStart"/>
      <w:r w:rsidRPr="00A95A59">
        <w:rPr>
          <w:rFonts w:cstheme="minorHAnsi"/>
        </w:rPr>
        <w:t>mediant</w:t>
      </w:r>
      <w:proofErr w:type="spellEnd"/>
      <w:r w:rsidRPr="00A95A59">
        <w:rPr>
          <w:rFonts w:cstheme="minorHAnsi"/>
        </w:rPr>
        <w:t xml:space="preserve"> </w:t>
      </w:r>
      <w:r>
        <w:rPr>
          <w:rFonts w:cstheme="minorHAnsi"/>
        </w:rPr>
        <w:t xml:space="preserve">(the third) </w:t>
      </w:r>
      <w:r w:rsidRPr="00A95A59">
        <w:rPr>
          <w:rFonts w:cstheme="minorHAnsi"/>
        </w:rPr>
        <w:t xml:space="preserve">and submediant </w:t>
      </w:r>
      <w:r>
        <w:rPr>
          <w:rFonts w:cstheme="minorHAnsi"/>
        </w:rPr>
        <w:t xml:space="preserve">(the sixth) </w:t>
      </w:r>
      <w:r w:rsidRPr="00A95A59">
        <w:rPr>
          <w:rFonts w:cstheme="minorHAnsi"/>
        </w:rPr>
        <w:t xml:space="preserve">chords are minor chords, whereas if it were chromatic </w:t>
      </w:r>
      <w:proofErr w:type="spellStart"/>
      <w:r w:rsidRPr="00A95A59">
        <w:rPr>
          <w:rFonts w:cstheme="minorHAnsi"/>
        </w:rPr>
        <w:t>mediants</w:t>
      </w:r>
      <w:proofErr w:type="spellEnd"/>
      <w:r w:rsidRPr="00A95A59">
        <w:rPr>
          <w:rFonts w:cstheme="minorHAnsi"/>
        </w:rPr>
        <w:t xml:space="preserve">, the </w:t>
      </w:r>
      <w:proofErr w:type="spellStart"/>
      <w:r w:rsidRPr="00A95A59">
        <w:rPr>
          <w:rFonts w:cstheme="minorHAnsi"/>
        </w:rPr>
        <w:t>mediant</w:t>
      </w:r>
      <w:proofErr w:type="spellEnd"/>
      <w:r w:rsidRPr="00A95A59">
        <w:rPr>
          <w:rFonts w:cstheme="minorHAnsi"/>
        </w:rPr>
        <w:t xml:space="preserve"> and submediant would modulate to their parallel minor causing only one common tone. Minor keys work in the same way by modulating the major third and </w:t>
      </w:r>
      <w:r>
        <w:rPr>
          <w:rFonts w:cstheme="minorHAnsi"/>
        </w:rPr>
        <w:t xml:space="preserve">major </w:t>
      </w:r>
      <w:r w:rsidRPr="00A95A59">
        <w:rPr>
          <w:rFonts w:cstheme="minorHAnsi"/>
        </w:rPr>
        <w:t xml:space="preserve">sixth to minor. Some composers and Theorists such as </w:t>
      </w:r>
      <w:proofErr w:type="spellStart"/>
      <w:r w:rsidRPr="00A95A59">
        <w:rPr>
          <w:rFonts w:cstheme="minorHAnsi"/>
        </w:rPr>
        <w:t>Benward</w:t>
      </w:r>
      <w:proofErr w:type="spellEnd"/>
      <w:r w:rsidRPr="00A95A59">
        <w:rPr>
          <w:rFonts w:cstheme="minorHAnsi"/>
        </w:rPr>
        <w:t xml:space="preserve"> and Saker include additional chords </w:t>
      </w:r>
      <w:r w:rsidRPr="00A95A59">
        <w:rPr>
          <w:rFonts w:cstheme="minorHAnsi"/>
        </w:rPr>
        <w:lastRenderedPageBreak/>
        <w:t xml:space="preserve">with no shared tones with the one chord but relates to the parallel minor of the one chord. These include the major third and the parallel minor of the parallel minor one chord, leaving composers with I, III, VI, </w:t>
      </w:r>
      <w:proofErr w:type="spellStart"/>
      <w:r w:rsidRPr="00A95A59">
        <w:rPr>
          <w:rFonts w:cstheme="minorHAnsi"/>
        </w:rPr>
        <w:t>biii</w:t>
      </w:r>
      <w:proofErr w:type="spellEnd"/>
      <w:r w:rsidRPr="00A95A59">
        <w:rPr>
          <w:rFonts w:cstheme="minorHAnsi"/>
        </w:rPr>
        <w:t xml:space="preserve">, </w:t>
      </w:r>
      <w:proofErr w:type="spellStart"/>
      <w:r w:rsidRPr="00A95A59">
        <w:rPr>
          <w:rFonts w:cstheme="minorHAnsi"/>
        </w:rPr>
        <w:t>bVI</w:t>
      </w:r>
      <w:proofErr w:type="spellEnd"/>
      <w:r w:rsidRPr="00A95A59">
        <w:rPr>
          <w:rFonts w:cstheme="minorHAnsi"/>
        </w:rPr>
        <w:t xml:space="preserve">, </w:t>
      </w:r>
      <w:proofErr w:type="spellStart"/>
      <w:r w:rsidRPr="00A95A59">
        <w:rPr>
          <w:rFonts w:cstheme="minorHAnsi"/>
        </w:rPr>
        <w:t>bvi</w:t>
      </w:r>
      <w:proofErr w:type="spellEnd"/>
      <w:r w:rsidRPr="00A95A59">
        <w:rPr>
          <w:rFonts w:cstheme="minorHAnsi"/>
        </w:rPr>
        <w:t xml:space="preserve"> in the major key and the </w:t>
      </w:r>
      <w:proofErr w:type="spellStart"/>
      <w:r w:rsidRPr="00A95A59">
        <w:rPr>
          <w:rFonts w:cstheme="minorHAnsi"/>
        </w:rPr>
        <w:t>i</w:t>
      </w:r>
      <w:proofErr w:type="spellEnd"/>
      <w:r w:rsidRPr="00A95A59">
        <w:rPr>
          <w:rFonts w:cstheme="minorHAnsi"/>
        </w:rPr>
        <w:t xml:space="preserve">, iii, vi, </w:t>
      </w:r>
      <w:r w:rsidRPr="00A95A59">
        <w:rPr>
          <w:rFonts w:cstheme="minorHAnsi"/>
        </w:rPr>
        <w:sym w:font="Symbol" w:char="F023"/>
      </w:r>
      <w:r w:rsidRPr="00A95A59">
        <w:rPr>
          <w:rFonts w:cstheme="minorHAnsi"/>
        </w:rPr>
        <w:t xml:space="preserve">III, </w:t>
      </w:r>
      <w:r w:rsidRPr="00A95A59">
        <w:rPr>
          <w:rFonts w:cstheme="minorHAnsi"/>
        </w:rPr>
        <w:sym w:font="Symbol" w:char="F023"/>
      </w:r>
      <w:r w:rsidRPr="00A95A59">
        <w:rPr>
          <w:rFonts w:cstheme="minorHAnsi"/>
        </w:rPr>
        <w:t xml:space="preserve">iii, </w:t>
      </w:r>
      <w:r w:rsidRPr="00A95A59">
        <w:rPr>
          <w:rFonts w:cstheme="minorHAnsi"/>
        </w:rPr>
        <w:sym w:font="Symbol" w:char="F023"/>
      </w:r>
      <w:r w:rsidRPr="00A95A59">
        <w:rPr>
          <w:rFonts w:cstheme="minorHAnsi"/>
        </w:rPr>
        <w:t xml:space="preserve">VI, </w:t>
      </w:r>
      <w:r w:rsidRPr="00A95A59">
        <w:rPr>
          <w:rFonts w:cstheme="minorHAnsi"/>
        </w:rPr>
        <w:sym w:font="Symbol" w:char="F023"/>
      </w:r>
      <w:r w:rsidRPr="00A95A59">
        <w:rPr>
          <w:rFonts w:cstheme="minorHAnsi"/>
        </w:rPr>
        <w:t xml:space="preserve">vi of a minor </w:t>
      </w:r>
      <w:proofErr w:type="gramStart"/>
      <w:r w:rsidRPr="00A95A59">
        <w:rPr>
          <w:rFonts w:cstheme="minorHAnsi"/>
        </w:rPr>
        <w:t>key</w:t>
      </w:r>
      <w:proofErr w:type="gramEnd"/>
      <w:r w:rsidRPr="00A95A59">
        <w:rPr>
          <w:rFonts w:cstheme="minorHAnsi"/>
        </w:rPr>
        <w:t xml:space="preserve">. Chromatic </w:t>
      </w:r>
      <w:proofErr w:type="spellStart"/>
      <w:r w:rsidRPr="00A95A59">
        <w:rPr>
          <w:rFonts w:cstheme="minorHAnsi"/>
        </w:rPr>
        <w:t>Mediant</w:t>
      </w:r>
      <w:proofErr w:type="spellEnd"/>
      <w:r w:rsidRPr="00A95A59">
        <w:rPr>
          <w:rFonts w:cstheme="minorHAnsi"/>
        </w:rPr>
        <w:t xml:space="preserve"> chords are primarily used in film and game soundtracks to </w:t>
      </w:r>
      <w:r>
        <w:rPr>
          <w:rFonts w:cstheme="minorHAnsi"/>
        </w:rPr>
        <w:t>support the</w:t>
      </w:r>
      <w:r w:rsidRPr="00A95A59">
        <w:rPr>
          <w:rFonts w:cstheme="minorHAnsi"/>
        </w:rPr>
        <w:t xml:space="preserve"> tension to a scene.</w:t>
      </w:r>
    </w:p>
    <w:p w14:paraId="0B060273" w14:textId="77777777" w:rsidR="00200A6B" w:rsidRPr="007D3009" w:rsidRDefault="00200A6B" w:rsidP="00200A6B">
      <w:pPr>
        <w:spacing w:line="480" w:lineRule="auto"/>
        <w:rPr>
          <w:rFonts w:ascii="Arial" w:hAnsi="Arial" w:cs="Arial"/>
        </w:rPr>
      </w:pPr>
    </w:p>
    <w:p w14:paraId="0098A6A3" w14:textId="7F819076" w:rsidR="00200A6B" w:rsidRPr="00554862" w:rsidRDefault="00200A6B" w:rsidP="00200A6B">
      <w:pPr>
        <w:spacing w:line="480" w:lineRule="auto"/>
        <w:rPr>
          <w:rFonts w:cstheme="minorHAnsi"/>
          <w:color w:val="000000" w:themeColor="text1"/>
        </w:rPr>
      </w:pPr>
      <w:r>
        <w:rPr>
          <w:rFonts w:cstheme="minorHAnsi"/>
        </w:rPr>
        <w:t xml:space="preserve">Darth Vader’s theme in Star Wars- ‘The Imperial March’ is a great example of the use of chromatic </w:t>
      </w:r>
      <w:proofErr w:type="spellStart"/>
      <w:r>
        <w:rPr>
          <w:rFonts w:cstheme="minorHAnsi"/>
        </w:rPr>
        <w:t>mediant</w:t>
      </w:r>
      <w:proofErr w:type="spellEnd"/>
      <w:r>
        <w:rPr>
          <w:rFonts w:cstheme="minorHAnsi"/>
        </w:rPr>
        <w:t xml:space="preserve"> harmony. Unlike most compositions that include the use of chromatic </w:t>
      </w:r>
      <w:proofErr w:type="spellStart"/>
      <w:r>
        <w:rPr>
          <w:rFonts w:cstheme="minorHAnsi"/>
        </w:rPr>
        <w:t>mediant</w:t>
      </w:r>
      <w:proofErr w:type="spellEnd"/>
      <w:r>
        <w:rPr>
          <w:rFonts w:cstheme="minorHAnsi"/>
        </w:rPr>
        <w:t xml:space="preserve">, the Imperial March drives the harmony through the melody, which gives the soundtrack a memorable leitmotif that signals the anticipation of the appearance of Darth Vader to the audience through the heavy use of minor chords that have only one shared tone. </w:t>
      </w:r>
      <w:r>
        <w:rPr>
          <w:rFonts w:cstheme="minorHAnsi"/>
          <w:color w:val="000000" w:themeColor="text1"/>
        </w:rPr>
        <w:t xml:space="preserve">Darth Vader’s theme (The Imperial March) appears through the Star Wars franchise either as an indicator of the appearance of Darth Vader or as a subtle hint through Anakin’s childhood of why he became Darth Vader. The first 16 bars are the most important and memorable in the piece. Just hearing the first bar of the piece will allow anyone who’s seen Star Wars to instantly recognise the piece through the unique rhythm that repeats throughout the piece. From the start of the piece, the note G is played through 3 octaves which changes to Eb minor. Although G minor is not played, it is implied through the darkness of the piece as well as G minor triad notes being used in the melody. Further on in the first 16 bars, Williams uses large jumps in the melody, tritones, dissonance and the absence of major chords to further describe the character of Vader and his power and effect on the film and its story. </w:t>
      </w:r>
      <w:r>
        <w:rPr>
          <w:rFonts w:cstheme="minorHAnsi"/>
        </w:rPr>
        <w:t xml:space="preserve">In Daniel Thornton’s analysis of John Williams score of Star Wars, he describes the use of minor chords to connote </w:t>
      </w:r>
      <w:r>
        <w:rPr>
          <w:rFonts w:cstheme="minorHAnsi"/>
          <w:color w:val="000000" w:themeColor="text1"/>
        </w:rPr>
        <w:t>“t</w:t>
      </w:r>
      <w:r w:rsidRPr="001268AD">
        <w:rPr>
          <w:rFonts w:cstheme="minorHAnsi"/>
          <w:color w:val="000000" w:themeColor="text1"/>
        </w:rPr>
        <w:t>he darkness of the Empire, its central characters, and their motive</w:t>
      </w:r>
      <w:r>
        <w:rPr>
          <w:rFonts w:cstheme="minorHAnsi"/>
          <w:color w:val="000000" w:themeColor="text1"/>
        </w:rPr>
        <w:t>s</w:t>
      </w:r>
      <w:r w:rsidRPr="001268AD">
        <w:rPr>
          <w:rFonts w:cstheme="minorHAnsi"/>
          <w:color w:val="000000" w:themeColor="text1"/>
        </w:rPr>
        <w:t>.</w:t>
      </w:r>
      <w:r>
        <w:rPr>
          <w:rFonts w:cstheme="minorHAnsi"/>
          <w:color w:val="000000" w:themeColor="text1"/>
        </w:rPr>
        <w:t>”</w:t>
      </w:r>
      <w:sdt>
        <w:sdtPr>
          <w:rPr>
            <w:rFonts w:cstheme="minorHAnsi"/>
            <w:color w:val="000000" w:themeColor="text1"/>
          </w:rPr>
          <w:id w:val="-91630739"/>
          <w:citation/>
        </w:sdtPr>
        <w:sdtContent>
          <w:r w:rsidRPr="001268AD">
            <w:rPr>
              <w:rFonts w:cstheme="minorHAnsi"/>
              <w:color w:val="000000" w:themeColor="text1"/>
            </w:rPr>
            <w:fldChar w:fldCharType="begin"/>
          </w:r>
          <w:r w:rsidRPr="001268AD">
            <w:rPr>
              <w:rFonts w:cstheme="minorHAnsi"/>
              <w:color w:val="000000" w:themeColor="text1"/>
            </w:rPr>
            <w:instrText xml:space="preserve"> CITATION Tho19 \l 2057 </w:instrText>
          </w:r>
          <w:r w:rsidRPr="001268AD">
            <w:rPr>
              <w:rFonts w:cstheme="minorHAnsi"/>
              <w:color w:val="000000" w:themeColor="text1"/>
            </w:rPr>
            <w:fldChar w:fldCharType="separate"/>
          </w:r>
          <w:r w:rsidR="003002B8">
            <w:rPr>
              <w:rFonts w:cstheme="minorHAnsi"/>
              <w:noProof/>
              <w:color w:val="000000" w:themeColor="text1"/>
            </w:rPr>
            <w:t xml:space="preserve"> </w:t>
          </w:r>
          <w:r w:rsidR="003002B8" w:rsidRPr="003002B8">
            <w:rPr>
              <w:rFonts w:cstheme="minorHAnsi"/>
              <w:noProof/>
              <w:color w:val="000000" w:themeColor="text1"/>
            </w:rPr>
            <w:t>(Thornton, 2019)</w:t>
          </w:r>
          <w:r w:rsidRPr="001268AD">
            <w:rPr>
              <w:rFonts w:cstheme="minorHAnsi"/>
              <w:color w:val="000000" w:themeColor="text1"/>
            </w:rPr>
            <w:fldChar w:fldCharType="end"/>
          </w:r>
        </w:sdtContent>
      </w:sdt>
      <w:r>
        <w:rPr>
          <w:rFonts w:cstheme="minorHAnsi"/>
          <w:color w:val="000000" w:themeColor="text1"/>
        </w:rPr>
        <w:t xml:space="preserve">. </w:t>
      </w:r>
    </w:p>
    <w:p w14:paraId="7B3D58CF" w14:textId="77777777" w:rsidR="00200A6B" w:rsidRDefault="00200A6B" w:rsidP="00200A6B">
      <w:pPr>
        <w:spacing w:line="480" w:lineRule="auto"/>
        <w:rPr>
          <w:rFonts w:cstheme="minorHAnsi"/>
          <w:color w:val="000000" w:themeColor="text1"/>
        </w:rPr>
      </w:pPr>
    </w:p>
    <w:p w14:paraId="7B84F3BC" w14:textId="77777777" w:rsidR="00200A6B" w:rsidRDefault="00200A6B" w:rsidP="00200A6B">
      <w:pPr>
        <w:spacing w:line="480" w:lineRule="auto"/>
        <w:jc w:val="center"/>
        <w:rPr>
          <w:rFonts w:cstheme="minorHAnsi"/>
          <w:color w:val="000000" w:themeColor="text1"/>
        </w:rPr>
      </w:pPr>
    </w:p>
    <w:p w14:paraId="36876650" w14:textId="1DD17CCD" w:rsidR="00200A6B" w:rsidRDefault="00200A6B" w:rsidP="00200A6B">
      <w:pPr>
        <w:spacing w:line="480" w:lineRule="auto"/>
        <w:jc w:val="center"/>
      </w:pPr>
      <w:r>
        <w:rPr>
          <w:rFonts w:cstheme="minorHAnsi"/>
          <w:color w:val="000000" w:themeColor="text1"/>
        </w:rPr>
        <w:t>“</w:t>
      </w:r>
      <w:r w:rsidRPr="00E46682">
        <w:t xml:space="preserve">Some kinds of </w:t>
      </w:r>
      <w:proofErr w:type="spellStart"/>
      <w:r w:rsidRPr="00E46682">
        <w:t>pantriadic</w:t>
      </w:r>
      <w:proofErr w:type="spellEnd"/>
      <w:r w:rsidRPr="00E46682">
        <w:t xml:space="preserve"> harmony may enter the listener into a ‘non-directed’ linear time sense, which preserves feeling of forward momentum without establishing large-scale structural goals. Non-directed musical time ‘carries us along its continuum, but we do not really know where we are going in each phrase of section until we get there</w:t>
      </w:r>
      <w:r>
        <w:t xml:space="preserve">” </w:t>
      </w:r>
      <w:sdt>
        <w:sdtPr>
          <w:id w:val="-167333780"/>
          <w:citation/>
        </w:sdtPr>
        <w:sdtContent>
          <w:r>
            <w:fldChar w:fldCharType="begin"/>
          </w:r>
          <w:r>
            <w:instrText xml:space="preserve"> CITATION Hei18 \l 2057 </w:instrText>
          </w:r>
          <w:r>
            <w:fldChar w:fldCharType="separate"/>
          </w:r>
          <w:r w:rsidR="003002B8" w:rsidRPr="003002B8">
            <w:rPr>
              <w:noProof/>
            </w:rPr>
            <w:t>(Heine, 2018)</w:t>
          </w:r>
          <w:r>
            <w:fldChar w:fldCharType="end"/>
          </w:r>
        </w:sdtContent>
      </w:sdt>
      <w:r>
        <w:t>- analysis of ‘Morag’ Guardians of the Galaxy.</w:t>
      </w:r>
    </w:p>
    <w:p w14:paraId="036CDE03" w14:textId="77777777" w:rsidR="00200A6B" w:rsidRPr="00E453FC" w:rsidRDefault="00200A6B" w:rsidP="00200A6B">
      <w:pPr>
        <w:spacing w:line="480" w:lineRule="auto"/>
        <w:jc w:val="center"/>
      </w:pPr>
    </w:p>
    <w:p w14:paraId="028DCF7E" w14:textId="7293E5FA" w:rsidR="00200A6B" w:rsidRDefault="00200A6B" w:rsidP="00200A6B">
      <w:pPr>
        <w:spacing w:line="480" w:lineRule="auto"/>
        <w:rPr>
          <w:rFonts w:cstheme="minorHAnsi"/>
        </w:rPr>
      </w:pPr>
      <w:r>
        <w:rPr>
          <w:rFonts w:cstheme="minorHAnsi"/>
          <w:color w:val="000000" w:themeColor="text1"/>
        </w:rPr>
        <w:t xml:space="preserve">In an article by Erik Heine on chromatic </w:t>
      </w:r>
      <w:proofErr w:type="spellStart"/>
      <w:r>
        <w:rPr>
          <w:rFonts w:cstheme="minorHAnsi"/>
          <w:color w:val="000000" w:themeColor="text1"/>
        </w:rPr>
        <w:t>mediants</w:t>
      </w:r>
      <w:proofErr w:type="spellEnd"/>
      <w:r>
        <w:rPr>
          <w:rFonts w:cstheme="minorHAnsi"/>
          <w:color w:val="000000" w:themeColor="text1"/>
        </w:rPr>
        <w:t xml:space="preserve"> in film music, he dissects the harmonic possibilities of chromatic </w:t>
      </w:r>
      <w:proofErr w:type="spellStart"/>
      <w:r>
        <w:rPr>
          <w:rFonts w:cstheme="minorHAnsi"/>
          <w:color w:val="000000" w:themeColor="text1"/>
        </w:rPr>
        <w:t>mediant</w:t>
      </w:r>
      <w:proofErr w:type="spellEnd"/>
      <w:r>
        <w:rPr>
          <w:rFonts w:cstheme="minorHAnsi"/>
          <w:color w:val="000000" w:themeColor="text1"/>
        </w:rPr>
        <w:t xml:space="preserve"> harmony. Heine describes the use of chromatic </w:t>
      </w:r>
      <w:proofErr w:type="spellStart"/>
      <w:r>
        <w:rPr>
          <w:rFonts w:cstheme="minorHAnsi"/>
          <w:color w:val="000000" w:themeColor="text1"/>
        </w:rPr>
        <w:t>mediant</w:t>
      </w:r>
      <w:proofErr w:type="spellEnd"/>
      <w:r>
        <w:rPr>
          <w:rFonts w:cstheme="minorHAnsi"/>
          <w:color w:val="000000" w:themeColor="text1"/>
        </w:rPr>
        <w:t xml:space="preserve"> to send the listener into ‘non-directed’ time sense where we do not know where we are going until we get there </w:t>
      </w:r>
      <w:sdt>
        <w:sdtPr>
          <w:id w:val="-389885094"/>
          <w:citation/>
        </w:sdtPr>
        <w:sdtContent>
          <w:r>
            <w:fldChar w:fldCharType="begin"/>
          </w:r>
          <w:r>
            <w:instrText xml:space="preserve"> CITATION Hei18 \l 2057 </w:instrText>
          </w:r>
          <w:r>
            <w:fldChar w:fldCharType="separate"/>
          </w:r>
          <w:r w:rsidR="003002B8" w:rsidRPr="003002B8">
            <w:rPr>
              <w:noProof/>
            </w:rPr>
            <w:t>(Heine, 2018)</w:t>
          </w:r>
          <w:r>
            <w:fldChar w:fldCharType="end"/>
          </w:r>
        </w:sdtContent>
      </w:sdt>
      <w:r>
        <w:t xml:space="preserve">. This emotion of drifting into the unknown is uncommon in mainstream music due to the unfamiliarity. Pop or Mainstream music relies heavily on similar </w:t>
      </w:r>
      <w:r w:rsidRPr="00E34AC9">
        <w:rPr>
          <w:rFonts w:cstheme="minorHAnsi"/>
        </w:rPr>
        <w:t>structure, repetition and a singable melody to become memorable to the listener</w:t>
      </w:r>
      <w:r>
        <w:rPr>
          <w:rFonts w:cstheme="minorHAnsi"/>
        </w:rPr>
        <w:t xml:space="preserve"> </w:t>
      </w:r>
      <w:sdt>
        <w:sdtPr>
          <w:rPr>
            <w:rFonts w:cstheme="minorHAnsi"/>
          </w:rPr>
          <w:id w:val="1265491898"/>
          <w:citation/>
        </w:sdtPr>
        <w:sdtContent>
          <w:r w:rsidRPr="00E34AC9">
            <w:rPr>
              <w:rFonts w:cstheme="minorHAnsi"/>
            </w:rPr>
            <w:fldChar w:fldCharType="begin"/>
          </w:r>
          <w:r w:rsidRPr="00E34AC9">
            <w:rPr>
              <w:rFonts w:cstheme="minorHAnsi"/>
              <w:color w:val="222222"/>
              <w:shd w:val="clear" w:color="auto" w:fill="FFFFFF"/>
            </w:rPr>
            <w:instrText xml:space="preserve"> CITATION Wil19 \l 2057 </w:instrText>
          </w:r>
          <w:r w:rsidRPr="00E34AC9">
            <w:rPr>
              <w:rFonts w:cstheme="minorHAnsi"/>
            </w:rPr>
            <w:fldChar w:fldCharType="separate"/>
          </w:r>
          <w:r w:rsidR="003002B8" w:rsidRPr="003002B8">
            <w:rPr>
              <w:rFonts w:cstheme="minorHAnsi"/>
              <w:noProof/>
              <w:color w:val="222222"/>
              <w:shd w:val="clear" w:color="auto" w:fill="FFFFFF"/>
            </w:rPr>
            <w:t>(Wildridge, 2019)</w:t>
          </w:r>
          <w:r w:rsidRPr="00E34AC9">
            <w:rPr>
              <w:rFonts w:cstheme="minorHAnsi"/>
            </w:rPr>
            <w:fldChar w:fldCharType="end"/>
          </w:r>
        </w:sdtContent>
      </w:sdt>
      <w:r>
        <w:rPr>
          <w:rFonts w:cstheme="minorHAnsi"/>
        </w:rPr>
        <w:t xml:space="preserve">. In the same article, </w:t>
      </w:r>
      <w:proofErr w:type="spellStart"/>
      <w:r>
        <w:rPr>
          <w:rFonts w:cstheme="minorHAnsi"/>
        </w:rPr>
        <w:t>Wildridge</w:t>
      </w:r>
      <w:proofErr w:type="spellEnd"/>
      <w:r>
        <w:rPr>
          <w:rFonts w:cstheme="minorHAnsi"/>
        </w:rPr>
        <w:t xml:space="preserve"> theorised that the reason chord progressions in pop music works “</w:t>
      </w:r>
      <w:r w:rsidRPr="009F6930">
        <w:rPr>
          <w:rFonts w:cstheme="minorHAnsi"/>
        </w:rPr>
        <w:t>is that they contain an ideal blend of both major and minor chords that appeal to the ear and offer almost endless melodic possibilities”</w:t>
      </w:r>
      <w:sdt>
        <w:sdtPr>
          <w:rPr>
            <w:rFonts w:cstheme="minorHAnsi"/>
          </w:rPr>
          <w:id w:val="1783768940"/>
          <w:citation/>
        </w:sdtPr>
        <w:sdtContent>
          <w:r>
            <w:rPr>
              <w:rFonts w:cstheme="minorHAnsi"/>
            </w:rPr>
            <w:fldChar w:fldCharType="begin"/>
          </w:r>
          <w:r>
            <w:rPr>
              <w:rFonts w:cstheme="minorHAnsi"/>
            </w:rPr>
            <w:instrText xml:space="preserve"> CITATION Wil19 \l 2057 </w:instrText>
          </w:r>
          <w:r>
            <w:rPr>
              <w:rFonts w:cstheme="minorHAnsi"/>
            </w:rPr>
            <w:fldChar w:fldCharType="separate"/>
          </w:r>
          <w:r w:rsidR="003002B8">
            <w:rPr>
              <w:rFonts w:cstheme="minorHAnsi"/>
              <w:noProof/>
            </w:rPr>
            <w:t xml:space="preserve"> </w:t>
          </w:r>
          <w:r w:rsidR="003002B8" w:rsidRPr="003002B8">
            <w:rPr>
              <w:rFonts w:cstheme="minorHAnsi"/>
              <w:noProof/>
            </w:rPr>
            <w:t>(Wildridge, 2019)</w:t>
          </w:r>
          <w:r>
            <w:rPr>
              <w:rFonts w:cstheme="minorHAnsi"/>
            </w:rPr>
            <w:fldChar w:fldCharType="end"/>
          </w:r>
        </w:sdtContent>
      </w:sdt>
      <w:r>
        <w:rPr>
          <w:rFonts w:cstheme="minorHAnsi"/>
        </w:rPr>
        <w:t xml:space="preserve">. Contradicting that Chromatic </w:t>
      </w:r>
      <w:proofErr w:type="spellStart"/>
      <w:r>
        <w:rPr>
          <w:rFonts w:cstheme="minorHAnsi"/>
        </w:rPr>
        <w:t>Mediants</w:t>
      </w:r>
      <w:proofErr w:type="spellEnd"/>
      <w:r>
        <w:rPr>
          <w:rFonts w:cstheme="minorHAnsi"/>
        </w:rPr>
        <w:t xml:space="preserve"> are able to be pleasant to the listener.</w:t>
      </w:r>
    </w:p>
    <w:p w14:paraId="155DC34F" w14:textId="77777777" w:rsidR="00200A6B" w:rsidRDefault="00200A6B" w:rsidP="00200A6B">
      <w:pPr>
        <w:spacing w:line="480" w:lineRule="auto"/>
        <w:rPr>
          <w:rFonts w:cstheme="minorHAnsi"/>
        </w:rPr>
      </w:pPr>
    </w:p>
    <w:p w14:paraId="491A5976" w14:textId="03688CD4" w:rsidR="00200A6B" w:rsidRPr="00DB7832" w:rsidRDefault="00200A6B" w:rsidP="00200A6B">
      <w:pPr>
        <w:spacing w:line="480" w:lineRule="auto"/>
      </w:pPr>
      <w:r>
        <w:t xml:space="preserve">In mainstream music, the appearance of chromatic </w:t>
      </w:r>
      <w:proofErr w:type="spellStart"/>
      <w:r>
        <w:t>mediant</w:t>
      </w:r>
      <w:proofErr w:type="spellEnd"/>
      <w:r>
        <w:t xml:space="preserve"> harmony is rare. Instead, in mainstream music, we see repetitions of chord progressions. For instance, the I-V-vi-IV, songs with these progressions include, </w:t>
      </w:r>
      <w:proofErr w:type="gramStart"/>
      <w:r>
        <w:t>Let</w:t>
      </w:r>
      <w:proofErr w:type="gramEnd"/>
      <w:r>
        <w:t xml:space="preserve"> it be, No Woman No Cry, With or Without you, Stacy’s Mom and many more. The appearance of chords that do not relate to each other in </w:t>
      </w:r>
      <w:r>
        <w:lastRenderedPageBreak/>
        <w:t>a pleasing way, on that account, would not work with a mainstream western audience. In a BBC article researching the cognitive effect of music, we see the reason why (mainstream) music affects us in a positive way, is through the constant</w:t>
      </w:r>
      <w:r w:rsidRPr="00627007">
        <w:rPr>
          <w:rFonts w:ascii="Times New Roman" w:eastAsia="Times New Roman" w:hAnsi="Times New Roman" w:cs="Times New Roman"/>
          <w:color w:val="444444"/>
          <w:shd w:val="clear" w:color="auto" w:fill="FFFFFF"/>
          <w:lang w:eastAsia="en-GB"/>
        </w:rPr>
        <w:t> </w:t>
      </w:r>
      <w:r w:rsidRPr="00DB7832">
        <w:rPr>
          <w:rFonts w:eastAsia="Times New Roman" w:cstheme="minorHAnsi"/>
          <w:color w:val="000000" w:themeColor="text1"/>
          <w:shd w:val="clear" w:color="auto" w:fill="FFFFFF"/>
          <w:lang w:eastAsia="en-GB"/>
        </w:rPr>
        <w:t>“dance between expectation and outcome”</w:t>
      </w:r>
      <w:sdt>
        <w:sdtPr>
          <w:rPr>
            <w:rFonts w:eastAsia="Times New Roman" w:cstheme="minorHAnsi"/>
            <w:color w:val="000000" w:themeColor="text1"/>
            <w:shd w:val="clear" w:color="auto" w:fill="FFFFFF"/>
            <w:lang w:eastAsia="en-GB"/>
          </w:rPr>
          <w:id w:val="478893166"/>
          <w:citation/>
        </w:sdtPr>
        <w:sdtContent>
          <w:r w:rsidRPr="00DB7832">
            <w:rPr>
              <w:rFonts w:eastAsia="Times New Roman" w:cstheme="minorHAnsi"/>
              <w:color w:val="000000" w:themeColor="text1"/>
              <w:shd w:val="clear" w:color="auto" w:fill="FFFFFF"/>
              <w:lang w:eastAsia="en-GB"/>
            </w:rPr>
            <w:fldChar w:fldCharType="begin"/>
          </w:r>
          <w:r w:rsidRPr="00DB7832">
            <w:rPr>
              <w:rFonts w:eastAsia="Times New Roman" w:cstheme="minorHAnsi"/>
              <w:color w:val="000000" w:themeColor="text1"/>
              <w:shd w:val="clear" w:color="auto" w:fill="FFFFFF"/>
              <w:lang w:eastAsia="en-GB"/>
            </w:rPr>
            <w:instrText xml:space="preserve"> CITATION Bal13 \l 2057 </w:instrText>
          </w:r>
          <w:r w:rsidRPr="00DB7832">
            <w:rPr>
              <w:rFonts w:eastAsia="Times New Roman" w:cstheme="minorHAnsi"/>
              <w:color w:val="000000" w:themeColor="text1"/>
              <w:shd w:val="clear" w:color="auto" w:fill="FFFFFF"/>
              <w:lang w:eastAsia="en-GB"/>
            </w:rPr>
            <w:fldChar w:fldCharType="separate"/>
          </w:r>
          <w:r w:rsidR="003002B8">
            <w:rPr>
              <w:rFonts w:eastAsia="Times New Roman" w:cstheme="minorHAnsi"/>
              <w:noProof/>
              <w:color w:val="000000" w:themeColor="text1"/>
              <w:shd w:val="clear" w:color="auto" w:fill="FFFFFF"/>
              <w:lang w:eastAsia="en-GB"/>
            </w:rPr>
            <w:t xml:space="preserve"> </w:t>
          </w:r>
          <w:r w:rsidR="003002B8" w:rsidRPr="003002B8">
            <w:rPr>
              <w:rFonts w:eastAsia="Times New Roman" w:cstheme="minorHAnsi"/>
              <w:noProof/>
              <w:color w:val="000000" w:themeColor="text1"/>
              <w:shd w:val="clear" w:color="auto" w:fill="FFFFFF"/>
              <w:lang w:eastAsia="en-GB"/>
            </w:rPr>
            <w:t>(Ball, 2013)</w:t>
          </w:r>
          <w:r w:rsidRPr="00DB7832">
            <w:rPr>
              <w:rFonts w:eastAsia="Times New Roman" w:cstheme="minorHAnsi"/>
              <w:color w:val="000000" w:themeColor="text1"/>
              <w:shd w:val="clear" w:color="auto" w:fill="FFFFFF"/>
              <w:lang w:eastAsia="en-GB"/>
            </w:rPr>
            <w:fldChar w:fldCharType="end"/>
          </w:r>
        </w:sdtContent>
      </w:sdt>
      <w:r w:rsidRPr="00DB7832">
        <w:rPr>
          <w:rFonts w:eastAsia="Times New Roman" w:cstheme="minorHAnsi"/>
          <w:color w:val="000000" w:themeColor="text1"/>
          <w:shd w:val="clear" w:color="auto" w:fill="FFFFFF"/>
          <w:lang w:eastAsia="en-GB"/>
        </w:rPr>
        <w:t>, thus supporting that constant uncommon chord progressions would not satisfy the brain in a pleasurable way</w:t>
      </w:r>
      <w:r>
        <w:rPr>
          <w:rFonts w:eastAsia="Times New Roman" w:cstheme="minorHAnsi"/>
          <w:color w:val="000000" w:themeColor="text1"/>
          <w:shd w:val="clear" w:color="auto" w:fill="FFFFFF"/>
          <w:lang w:eastAsia="en-GB"/>
        </w:rPr>
        <w:t>, as the listeners expectations would constantly be shattered,</w:t>
      </w:r>
      <w:r w:rsidRPr="00DB7832">
        <w:rPr>
          <w:rFonts w:eastAsia="Times New Roman" w:cstheme="minorHAnsi"/>
          <w:color w:val="000000" w:themeColor="text1"/>
          <w:shd w:val="clear" w:color="auto" w:fill="FFFFFF"/>
          <w:lang w:eastAsia="en-GB"/>
        </w:rPr>
        <w:t xml:space="preserve"> and instead leave a feeling of discomfort and dissatisf</w:t>
      </w:r>
      <w:r>
        <w:rPr>
          <w:rFonts w:eastAsia="Times New Roman" w:cstheme="minorHAnsi"/>
          <w:color w:val="000000" w:themeColor="text1"/>
          <w:shd w:val="clear" w:color="auto" w:fill="FFFFFF"/>
          <w:lang w:eastAsia="en-GB"/>
        </w:rPr>
        <w:t>action.</w:t>
      </w:r>
    </w:p>
    <w:p w14:paraId="12E6D159" w14:textId="77777777" w:rsidR="00200A6B" w:rsidRDefault="00200A6B" w:rsidP="00200A6B">
      <w:pPr>
        <w:spacing w:line="480" w:lineRule="auto"/>
      </w:pPr>
    </w:p>
    <w:p w14:paraId="3BF9EFC4" w14:textId="77777777" w:rsidR="00200A6B" w:rsidRDefault="00200A6B" w:rsidP="00200A6B">
      <w:pPr>
        <w:spacing w:line="480" w:lineRule="auto"/>
      </w:pPr>
      <w:r>
        <w:t xml:space="preserve">However, chromatic </w:t>
      </w:r>
      <w:proofErr w:type="spellStart"/>
      <w:r>
        <w:t>mediant</w:t>
      </w:r>
      <w:proofErr w:type="spellEnd"/>
      <w:r>
        <w:t xml:space="preserve"> harmony does appear in mainstream popular music sparingly. One popular song that includes this concept is ‘Creep’ by Radiohead, which uses a I-III chord change throughout the whole of the song. The full chord progressions </w:t>
      </w:r>
      <w:proofErr w:type="gramStart"/>
      <w:r>
        <w:t>is</w:t>
      </w:r>
      <w:proofErr w:type="gramEnd"/>
      <w:r>
        <w:t xml:space="preserve"> I-III-IV-iv. The III coming after the I </w:t>
      </w:r>
      <w:proofErr w:type="gramStart"/>
      <w:r>
        <w:t>emphasises</w:t>
      </w:r>
      <w:proofErr w:type="gramEnd"/>
      <w:r>
        <w:t xml:space="preserve"> the dissonant relationship present in chromatic </w:t>
      </w:r>
      <w:proofErr w:type="spellStart"/>
      <w:r>
        <w:t>mediants</w:t>
      </w:r>
      <w:proofErr w:type="spellEnd"/>
      <w:r>
        <w:t xml:space="preserve">. A possibility of why this use of chromatic </w:t>
      </w:r>
      <w:proofErr w:type="spellStart"/>
      <w:r>
        <w:t>mediant</w:t>
      </w:r>
      <w:proofErr w:type="spellEnd"/>
      <w:r>
        <w:t xml:space="preserve"> does not create an off-putting, tense feeling could be because the progression remains the same throughout the song as repetition solidifies the familiarity of a song. Another popular example is ‘Where is my Mind’ by Pixies. In this song the chords are arranged as I-vi-III-IV where the chromatic </w:t>
      </w:r>
      <w:proofErr w:type="spellStart"/>
      <w:r>
        <w:t>mediant</w:t>
      </w:r>
      <w:proofErr w:type="spellEnd"/>
      <w:r>
        <w:t xml:space="preserve"> relationship occurs with the first chord and the third chord of the progression, the chord between these is the vi or the sub-</w:t>
      </w:r>
      <w:proofErr w:type="spellStart"/>
      <w:r>
        <w:t>mediant</w:t>
      </w:r>
      <w:proofErr w:type="spellEnd"/>
      <w:r>
        <w:t xml:space="preserve"> in its true form as a minor. This gap between the I and the III could be a reason why the progression is accepted by the audience and why there isn’t too much tension. Both of these examples use major keys to explore the concept of chromatic </w:t>
      </w:r>
      <w:proofErr w:type="spellStart"/>
      <w:r>
        <w:t>mediants</w:t>
      </w:r>
      <w:proofErr w:type="spellEnd"/>
      <w:r>
        <w:t xml:space="preserve"> while The Imperial March, uses a minor key. Therefore, the choice of key could impact the emotion created.</w:t>
      </w:r>
    </w:p>
    <w:p w14:paraId="7E700106" w14:textId="77777777" w:rsidR="00200A6B" w:rsidRDefault="00200A6B" w:rsidP="00200A6B">
      <w:pPr>
        <w:spacing w:line="480" w:lineRule="auto"/>
      </w:pPr>
    </w:p>
    <w:p w14:paraId="29E446AE" w14:textId="77777777" w:rsidR="00200A6B" w:rsidRDefault="00200A6B" w:rsidP="00200A6B">
      <w:pPr>
        <w:spacing w:line="480" w:lineRule="auto"/>
      </w:pPr>
      <w:r>
        <w:t xml:space="preserve">To sum up, the use of chromatic </w:t>
      </w:r>
      <w:proofErr w:type="spellStart"/>
      <w:r>
        <w:t>mediant</w:t>
      </w:r>
      <w:proofErr w:type="spellEnd"/>
      <w:r>
        <w:t xml:space="preserve"> relation is not limited to contemporary and film music. The dissonant quality of chords that relate to each other through chromatic </w:t>
      </w:r>
      <w:proofErr w:type="spellStart"/>
      <w:r>
        <w:t>mediant</w:t>
      </w:r>
      <w:proofErr w:type="spellEnd"/>
      <w:r>
        <w:t xml:space="preserve"> </w:t>
      </w:r>
      <w:r>
        <w:lastRenderedPageBreak/>
        <w:t xml:space="preserve">harmony can be used in films to create tension. Notably, Star Wars, Hunger Games, Guardians of the Galaxy and Batman 1989 utilize this concept to expand the films narrative. Similarly, the dissonance of this concept is able to also function to produce other emotions. Tension in music is a common factor that functions as a form of altering or amplifying emotions. The examples of ‘Creep’ and ‘Where is my mind’ use major chords with chromatic </w:t>
      </w:r>
      <w:proofErr w:type="spellStart"/>
      <w:r>
        <w:t>mediant</w:t>
      </w:r>
      <w:proofErr w:type="spellEnd"/>
      <w:r>
        <w:t xml:space="preserve"> relations. Signifying the quality of the chord can affect the emotion generated. Suggesting the possibility that chromatic </w:t>
      </w:r>
      <w:proofErr w:type="spellStart"/>
      <w:r>
        <w:t>mediants</w:t>
      </w:r>
      <w:proofErr w:type="spellEnd"/>
      <w:r>
        <w:t xml:space="preserve"> can be used in conventional music.</w:t>
      </w:r>
    </w:p>
    <w:p w14:paraId="357852A9" w14:textId="77777777" w:rsidR="00200A6B" w:rsidRDefault="00200A6B" w:rsidP="00200A6B">
      <w:pPr>
        <w:spacing w:line="480" w:lineRule="auto"/>
      </w:pPr>
    </w:p>
    <w:p w14:paraId="6407E1E1" w14:textId="77777777" w:rsidR="00200A6B" w:rsidRDefault="00200A6B" w:rsidP="00200A6B">
      <w:pPr>
        <w:spacing w:line="480" w:lineRule="auto"/>
      </w:pPr>
    </w:p>
    <w:p w14:paraId="1D714F54" w14:textId="77777777" w:rsidR="00200A6B" w:rsidRDefault="00200A6B" w:rsidP="00200A6B">
      <w:pPr>
        <w:spacing w:line="480" w:lineRule="auto"/>
      </w:pPr>
    </w:p>
    <w:p w14:paraId="1EFD1426" w14:textId="77777777" w:rsidR="00200A6B" w:rsidRDefault="00200A6B" w:rsidP="00200A6B">
      <w:pPr>
        <w:spacing w:line="480" w:lineRule="auto"/>
        <w:rPr>
          <w:b/>
          <w:bCs/>
        </w:rPr>
      </w:pPr>
      <w:r>
        <w:rPr>
          <w:b/>
          <w:bCs/>
        </w:rPr>
        <w:t>Odd Time Signatures</w:t>
      </w:r>
    </w:p>
    <w:p w14:paraId="6DFAA5FB" w14:textId="77777777" w:rsidR="00200A6B" w:rsidRDefault="00200A6B" w:rsidP="00200A6B">
      <w:pPr>
        <w:spacing w:line="480" w:lineRule="auto"/>
      </w:pPr>
      <w:r>
        <w:t xml:space="preserve">The appearance of time signatures in western popular music that aren’t the commonly used 4/4 or 3/4 are rare to see. Although these are more common than a concept like microtones or chromatic </w:t>
      </w:r>
      <w:proofErr w:type="spellStart"/>
      <w:r>
        <w:t>mediant</w:t>
      </w:r>
      <w:proofErr w:type="spellEnd"/>
      <w:r>
        <w:t xml:space="preserve"> related chords, as some mainstream music can feature 6/4, 6/8, 2/4, 12/8 or 6/8 rhythms, when the original songwriter based the rhythm off of a 4/4 or 3/4 beat.  Differently, the use of odd time signatures is less common, as a song using this concept has a noticeably different rhythm than a song in 4/4 or 3/4. Odd time signatures are time signatures that do not fit into the categories of duple, triple or quadruple time. The signature that will be discussed in this part of the essay is 5/4. </w:t>
      </w:r>
    </w:p>
    <w:p w14:paraId="43BE8685" w14:textId="77777777" w:rsidR="00200A6B" w:rsidRDefault="00200A6B" w:rsidP="00200A6B">
      <w:pPr>
        <w:spacing w:line="480" w:lineRule="auto"/>
      </w:pPr>
    </w:p>
    <w:p w14:paraId="7F3B6B5D" w14:textId="42586327" w:rsidR="00200A6B" w:rsidRDefault="00200A6B" w:rsidP="00200A6B">
      <w:pPr>
        <w:spacing w:line="480" w:lineRule="auto"/>
      </w:pPr>
      <w:r>
        <w:t xml:space="preserve">This odd time signature has a tendency to feature in film compositions, often when the composer aims to create an unnerving or restless impression. The theme from John Carpenters score of Halloween (1978) features a time signature of 5/4 that creates a sense of starting and stopping which correlates to the constant escapes from Mike Myers </w:t>
      </w:r>
      <w:r>
        <w:lastRenderedPageBreak/>
        <w:t xml:space="preserve">experienced by the main characters of the film. In an article by Berklee, the author describes the 5/4 rhythm to create an unsteady feeling through the pushing forward and pulling back of the 3+3+2+2 syncopation of the melody </w:t>
      </w:r>
      <w:sdt>
        <w:sdtPr>
          <w:id w:val="371500939"/>
          <w:citation/>
        </w:sdtPr>
        <w:sdtContent>
          <w:r>
            <w:fldChar w:fldCharType="begin"/>
          </w:r>
          <w:r>
            <w:instrText xml:space="preserve"> CITATION Dar \l 2057 </w:instrText>
          </w:r>
          <w:r>
            <w:fldChar w:fldCharType="separate"/>
          </w:r>
          <w:r w:rsidR="003002B8" w:rsidRPr="003002B8">
            <w:rPr>
              <w:noProof/>
            </w:rPr>
            <w:t>(Darling, n.d.)</w:t>
          </w:r>
          <w:r>
            <w:fldChar w:fldCharType="end"/>
          </w:r>
        </w:sdtContent>
      </w:sdt>
      <w:r>
        <w:t xml:space="preserve">, which supports the anxious feeling pursued by the film. Composer Lalo Schifrin wrote a piece of music for the Mission impossible series from 1966 which later featured in the Mission impossible film series (1996-present). This piece also features the odd time signature of 5/4 and is one of the most known pieces of film and tv music. In Mark </w:t>
      </w:r>
      <w:proofErr w:type="spellStart"/>
      <w:r>
        <w:t>Durrand’s</w:t>
      </w:r>
      <w:proofErr w:type="spellEnd"/>
      <w:r>
        <w:t xml:space="preserve"> article on sound and the moving image, he describes the role of the 5/4 metre of the Mission Impossible theme to induce “a sense of motion that seems to trip forward” through the piece</w:t>
      </w:r>
      <w:r w:rsidRPr="000E28F9">
        <w:rPr>
          <w:rFonts w:cstheme="minorHAnsi"/>
          <w:color w:val="000000" w:themeColor="text1"/>
          <w:shd w:val="clear" w:color="auto" w:fill="FFFFFF"/>
        </w:rPr>
        <w:t xml:space="preserve"> </w:t>
      </w:r>
      <w:sdt>
        <w:sdtPr>
          <w:rPr>
            <w:rFonts w:cstheme="minorHAnsi"/>
            <w:color w:val="000000" w:themeColor="text1"/>
            <w:shd w:val="clear" w:color="auto" w:fill="FFFFFF"/>
          </w:rPr>
          <w:id w:val="-703558683"/>
          <w:citation/>
        </w:sdtPr>
        <w:sdtContent>
          <w:r w:rsidRPr="000E28F9">
            <w:rPr>
              <w:rFonts w:cstheme="minorHAnsi"/>
              <w:color w:val="000000" w:themeColor="text1"/>
              <w:shd w:val="clear" w:color="auto" w:fill="FFFFFF"/>
            </w:rPr>
            <w:fldChar w:fldCharType="begin"/>
          </w:r>
          <w:r w:rsidRPr="000E28F9">
            <w:rPr>
              <w:rFonts w:cstheme="minorHAnsi"/>
              <w:color w:val="000000" w:themeColor="text1"/>
              <w:shd w:val="clear" w:color="auto" w:fill="FFFFFF"/>
            </w:rPr>
            <w:instrText xml:space="preserve"> CITATION Dur18 \l 2057 </w:instrText>
          </w:r>
          <w:r w:rsidRPr="000E28F9">
            <w:rPr>
              <w:rFonts w:cstheme="minorHAnsi"/>
              <w:color w:val="000000" w:themeColor="text1"/>
              <w:shd w:val="clear" w:color="auto" w:fill="FFFFFF"/>
            </w:rPr>
            <w:fldChar w:fldCharType="separate"/>
          </w:r>
          <w:r w:rsidR="003002B8" w:rsidRPr="003002B8">
            <w:rPr>
              <w:rFonts w:cstheme="minorHAnsi"/>
              <w:noProof/>
              <w:color w:val="000000" w:themeColor="text1"/>
              <w:shd w:val="clear" w:color="auto" w:fill="FFFFFF"/>
            </w:rPr>
            <w:t>(Durrand, 2018)</w:t>
          </w:r>
          <w:r w:rsidRPr="000E28F9">
            <w:rPr>
              <w:rFonts w:cstheme="minorHAnsi"/>
              <w:color w:val="000000" w:themeColor="text1"/>
              <w:shd w:val="clear" w:color="auto" w:fill="FFFFFF"/>
            </w:rPr>
            <w:fldChar w:fldCharType="end"/>
          </w:r>
        </w:sdtContent>
      </w:sdt>
      <w:r>
        <w:t>. Which relates to the conniving theme of both the film and tv series, the tripping feeling supports the dramatic and the nerve-racking high action drama presented on screen, while the unfamiliar feeling of the metre can hook the audience through the feeling of something being missing from the rhythm.</w:t>
      </w:r>
    </w:p>
    <w:p w14:paraId="2592C0D4" w14:textId="77777777" w:rsidR="00200A6B" w:rsidRDefault="00200A6B" w:rsidP="00200A6B">
      <w:pPr>
        <w:spacing w:line="480" w:lineRule="auto"/>
      </w:pPr>
    </w:p>
    <w:p w14:paraId="09FC4A2E" w14:textId="47B2F216" w:rsidR="00200A6B" w:rsidRDefault="00200A6B" w:rsidP="00200A6B">
      <w:pPr>
        <w:spacing w:line="480" w:lineRule="auto"/>
      </w:pPr>
      <w:r>
        <w:t xml:space="preserve">Odd time signatures feature rarely in mainstream music, although there are a very few songs that have topped charts for years that include odd metres. For instance, ‘Money’ by Pink Floyd which is in 7/4, “Take Five” by Dave Brubeck in 5/4, ‘Hey </w:t>
      </w:r>
      <w:proofErr w:type="spellStart"/>
      <w:r>
        <w:t>Ya</w:t>
      </w:r>
      <w:proofErr w:type="spellEnd"/>
      <w:r>
        <w:t xml:space="preserve">!’ by </w:t>
      </w:r>
      <w:proofErr w:type="spellStart"/>
      <w:r>
        <w:t>Outkast</w:t>
      </w:r>
      <w:proofErr w:type="spellEnd"/>
      <w:r>
        <w:t xml:space="preserve"> in 11/4 and a more modern song ‘Honey’ by the previously examined band King Gizzard and the Lizard Wizard. How do these songs refrain from sounding too tense and unfamiliar? In ‘Honey’ by King Gizzard and the Lizard Wizard the melodic line, played by an acoustic guitar is in 7/4 along with the bassline and the vocals. The drums though, are in fact playing in 4/4. Meaning, the song features a </w:t>
      </w:r>
      <w:proofErr w:type="spellStart"/>
      <w:r>
        <w:t>polymeter</w:t>
      </w:r>
      <w:proofErr w:type="spellEnd"/>
      <w:r>
        <w:t xml:space="preserve">, or two different time signatures played at the same tempo. Another example of popular song that features a </w:t>
      </w:r>
      <w:proofErr w:type="spellStart"/>
      <w:r>
        <w:t>polymeter</w:t>
      </w:r>
      <w:proofErr w:type="spellEnd"/>
      <w:r>
        <w:t xml:space="preserve"> is ‘Kashmir’ by Led Zeppelin, the main riff played by Jimmy Page on guitar is in 3/8 while the drums played by </w:t>
      </w:r>
      <w:r>
        <w:lastRenderedPageBreak/>
        <w:t xml:space="preserve">John Bonham is in 4/4, although this does not feature an odd time signature. As previously discussed, odd time signatures create an unnerving sense of rhythm commonly used in film music to create anxiety. Considering this, it’s surprising that ‘Honey’ received reviews that describe it as a smooth sweet love song that Mo Dow describes as bringing nostalgia of a simpler time pre Covid-19 pandemic </w:t>
      </w:r>
      <w:sdt>
        <w:sdtPr>
          <w:rPr>
            <w:rFonts w:cstheme="minorHAnsi"/>
            <w:color w:val="222222"/>
            <w:shd w:val="clear" w:color="auto" w:fill="FFFFFF"/>
          </w:rPr>
          <w:id w:val="-725983591"/>
          <w:citation/>
        </w:sdtPr>
        <w:sdtContent>
          <w:r w:rsidRPr="00A55CEF">
            <w:rPr>
              <w:rFonts w:cstheme="minorHAnsi"/>
              <w:color w:val="222222"/>
              <w:shd w:val="clear" w:color="auto" w:fill="FFFFFF"/>
            </w:rPr>
            <w:fldChar w:fldCharType="begin"/>
          </w:r>
          <w:r w:rsidRPr="00A55CEF">
            <w:rPr>
              <w:rFonts w:cstheme="minorHAnsi"/>
              <w:color w:val="222222"/>
              <w:shd w:val="clear" w:color="auto" w:fill="FFFFFF"/>
            </w:rPr>
            <w:instrText xml:space="preserve"> CITATION Dow20 \l 2057 </w:instrText>
          </w:r>
          <w:r w:rsidRPr="00A55CEF">
            <w:rPr>
              <w:rFonts w:cstheme="minorHAnsi"/>
              <w:color w:val="222222"/>
              <w:shd w:val="clear" w:color="auto" w:fill="FFFFFF"/>
            </w:rPr>
            <w:fldChar w:fldCharType="separate"/>
          </w:r>
          <w:r w:rsidR="003002B8" w:rsidRPr="003002B8">
            <w:rPr>
              <w:rFonts w:cstheme="minorHAnsi"/>
              <w:noProof/>
              <w:color w:val="222222"/>
              <w:shd w:val="clear" w:color="auto" w:fill="FFFFFF"/>
            </w:rPr>
            <w:t>(Dow, 2020)</w:t>
          </w:r>
          <w:r w:rsidRPr="00A55CEF">
            <w:rPr>
              <w:rFonts w:cstheme="minorHAnsi"/>
              <w:color w:val="222222"/>
              <w:shd w:val="clear" w:color="auto" w:fill="FFFFFF"/>
            </w:rPr>
            <w:fldChar w:fldCharType="end"/>
          </w:r>
        </w:sdtContent>
      </w:sdt>
      <w:r>
        <w:rPr>
          <w:rFonts w:cstheme="minorHAnsi"/>
          <w:color w:val="222222"/>
          <w:shd w:val="clear" w:color="auto" w:fill="FFFFFF"/>
        </w:rPr>
        <w:t>. This review indicates that it is possible to create music with odd time signatures without the rhythm disrupting the flow and the satisfactoriness of a piece of music to general listeners.</w:t>
      </w:r>
    </w:p>
    <w:p w14:paraId="2EB66CED" w14:textId="77777777" w:rsidR="00200A6B" w:rsidRDefault="00200A6B" w:rsidP="00200A6B">
      <w:pPr>
        <w:spacing w:line="480" w:lineRule="auto"/>
      </w:pPr>
    </w:p>
    <w:p w14:paraId="277D8C00" w14:textId="77777777" w:rsidR="00200A6B" w:rsidRDefault="00200A6B" w:rsidP="00200A6B">
      <w:pPr>
        <w:spacing w:line="480" w:lineRule="auto"/>
      </w:pPr>
      <w:r>
        <w:t>Generally, odd time signatures portray an unnerving sense of rhythm, due to the feeling of missing or extra beat. This unnerving feeling functions well for film music that desire that reaction from the audience. The Missions Impossible theme, ‘Gotham’s Reckoning’ in Batman by Hans Zimmer, Wonder Woman’s theme by Zimmer and the Halloween theme are film scores that utilise the unnerving feeling of odd time signatures. In mainstream music, the use of odd time signatures is scarce which is more than likely due to the uncommon nature of the rhythm of a song to contain an odd metre.</w:t>
      </w:r>
    </w:p>
    <w:p w14:paraId="1670B5EB" w14:textId="77777777" w:rsidR="00200A6B" w:rsidRDefault="00200A6B" w:rsidP="00200A6B">
      <w:pPr>
        <w:spacing w:line="480" w:lineRule="auto"/>
      </w:pPr>
    </w:p>
    <w:p w14:paraId="7CFFAAA5" w14:textId="77777777" w:rsidR="00200A6B" w:rsidRDefault="00200A6B" w:rsidP="00200A6B">
      <w:pPr>
        <w:spacing w:line="480" w:lineRule="auto"/>
      </w:pPr>
    </w:p>
    <w:p w14:paraId="77427792" w14:textId="77777777" w:rsidR="00200A6B" w:rsidRDefault="00200A6B" w:rsidP="00200A6B">
      <w:pPr>
        <w:spacing w:line="480" w:lineRule="auto"/>
        <w:rPr>
          <w:b/>
          <w:bCs/>
        </w:rPr>
      </w:pPr>
      <w:r>
        <w:rPr>
          <w:b/>
          <w:bCs/>
        </w:rPr>
        <w:t>Minimalism</w:t>
      </w:r>
      <w:r>
        <w:rPr>
          <w:b/>
          <w:bCs/>
        </w:rPr>
        <w:tab/>
      </w:r>
    </w:p>
    <w:p w14:paraId="4BF21127" w14:textId="77777777" w:rsidR="00200A6B" w:rsidRDefault="00200A6B" w:rsidP="00200A6B">
      <w:pPr>
        <w:spacing w:line="480" w:lineRule="auto"/>
      </w:pPr>
      <w:r>
        <w:t xml:space="preserve">Minimalism exists in different forms, in art, design, theatre and even as a means of living. Throughout these forms the common factor is the philosophy of ultra-simplicity. In music, drones, repetition and consonant harmony are the key features of minimalism. They can also be key factors of why mainstream music is enjoyable, memorable and pleasant to listen to. Separating mainstream music and minimalist music is how repetitive or consonance the piece is, minimalist music is almost too repetitive and consonant, while mainstream music </w:t>
      </w:r>
      <w:r>
        <w:lastRenderedPageBreak/>
        <w:t xml:space="preserve">has some form of expression through changes in the chords or rhythm of a song that evoke certain desired emotions. </w:t>
      </w:r>
    </w:p>
    <w:p w14:paraId="2088DB6A" w14:textId="77777777" w:rsidR="00200A6B" w:rsidRDefault="00200A6B" w:rsidP="00200A6B">
      <w:pPr>
        <w:spacing w:line="480" w:lineRule="auto"/>
      </w:pPr>
    </w:p>
    <w:p w14:paraId="3D56279B" w14:textId="40EE7A55" w:rsidR="00200A6B" w:rsidRDefault="00200A6B" w:rsidP="00200A6B">
      <w:pPr>
        <w:spacing w:line="480" w:lineRule="auto"/>
      </w:pPr>
      <w:r>
        <w:t xml:space="preserve">Merriam-Webster defines Minimalism as “to strip away all personal elements” </w:t>
      </w:r>
      <w:sdt>
        <w:sdtPr>
          <w:id w:val="1980953677"/>
          <w:citation/>
        </w:sdtPr>
        <w:sdtContent>
          <w:r>
            <w:fldChar w:fldCharType="begin"/>
          </w:r>
          <w:r>
            <w:instrText xml:space="preserve">CITATION Min20 \l 2057 </w:instrText>
          </w:r>
          <w:r>
            <w:fldChar w:fldCharType="separate"/>
          </w:r>
          <w:r w:rsidR="003002B8" w:rsidRPr="003002B8">
            <w:rPr>
              <w:noProof/>
            </w:rPr>
            <w:t>(Merriam-Webster, n.d.)</w:t>
          </w:r>
          <w:r>
            <w:fldChar w:fldCharType="end"/>
          </w:r>
        </w:sdtContent>
      </w:sdt>
      <w:r>
        <w:t xml:space="preserve">. In contrast, this concept is the opposite of the others explored in this essay as rather than adding complexity to a piece, it strips back all factors. The first experimentation seen in music using minimalism was “Trio for Strings” by La Monte Young in 1958. This piece features almost exclusively long tones and rests making it one of the first compositions that set the path of minimalist music  </w:t>
      </w:r>
      <w:sdt>
        <w:sdtPr>
          <w:id w:val="407496335"/>
          <w:citation/>
        </w:sdtPr>
        <w:sdtContent>
          <w:r>
            <w:fldChar w:fldCharType="begin"/>
          </w:r>
          <w:r>
            <w:instrText xml:space="preserve"> CITATION Sch96 \l 2057 </w:instrText>
          </w:r>
          <w:r>
            <w:fldChar w:fldCharType="separate"/>
          </w:r>
          <w:r w:rsidR="003002B8" w:rsidRPr="003002B8">
            <w:rPr>
              <w:noProof/>
            </w:rPr>
            <w:t>(Schaefer, 1996)</w:t>
          </w:r>
          <w:r>
            <w:fldChar w:fldCharType="end"/>
          </w:r>
        </w:sdtContent>
      </w:sdt>
      <w:r>
        <w:t xml:space="preserve">. Along with Young, Steve Reich and Phillip Glass are well known in the Avant Garde music scene as pioneers of minimalist music, where both have been credited to successfully bring the concept to the attention of mainstream music in Dan Warburton’s </w:t>
      </w:r>
      <w:r>
        <w:rPr>
          <w:noProof/>
          <w:lang w:val="en-US"/>
        </w:rPr>
        <w:t>A Working Terminology for Minimal Music</w:t>
      </w:r>
      <w:r>
        <w:t xml:space="preserve"> </w:t>
      </w:r>
      <w:sdt>
        <w:sdtPr>
          <w:id w:val="782387940"/>
          <w:citation/>
        </w:sdtPr>
        <w:sdtContent>
          <w:r>
            <w:fldChar w:fldCharType="begin"/>
          </w:r>
          <w:r>
            <w:instrText xml:space="preserve">CITATION War88 \l 2057 </w:instrText>
          </w:r>
          <w:r>
            <w:fldChar w:fldCharType="separate"/>
          </w:r>
          <w:r w:rsidR="003002B8" w:rsidRPr="003002B8">
            <w:rPr>
              <w:noProof/>
            </w:rPr>
            <w:t>(Warburton , 1988)</w:t>
          </w:r>
          <w:r>
            <w:fldChar w:fldCharType="end"/>
          </w:r>
        </w:sdtContent>
      </w:sdt>
      <w:r>
        <w:t>.</w:t>
      </w:r>
    </w:p>
    <w:p w14:paraId="2D3A44B2" w14:textId="77777777" w:rsidR="00200A6B" w:rsidRDefault="00200A6B" w:rsidP="00200A6B">
      <w:pPr>
        <w:spacing w:line="480" w:lineRule="auto"/>
      </w:pPr>
    </w:p>
    <w:p w14:paraId="2F6A1CE8" w14:textId="665AF4BE" w:rsidR="00200A6B" w:rsidRDefault="00200A6B" w:rsidP="00200A6B">
      <w:pPr>
        <w:spacing w:line="480" w:lineRule="auto"/>
      </w:pPr>
      <w:r>
        <w:t>1983 saw the creation of the experimental film ‘</w:t>
      </w:r>
      <w:proofErr w:type="spellStart"/>
      <w:r>
        <w:t>K</w:t>
      </w:r>
      <w:r w:rsidRPr="009F7FAB">
        <w:t>oyaanisqatsi</w:t>
      </w:r>
      <w:proofErr w:type="spellEnd"/>
      <w:r>
        <w:t xml:space="preserve">’ directed by Godfrey Reggio, which featured a collection of scenes around America depicting the human relationship to nature and technology. Reggio’s goal of </w:t>
      </w:r>
      <w:proofErr w:type="spellStart"/>
      <w:r>
        <w:t>K</w:t>
      </w:r>
      <w:r w:rsidRPr="00877443">
        <w:t>oyaanisqatsi</w:t>
      </w:r>
      <w:proofErr w:type="spellEnd"/>
      <w:r>
        <w:t xml:space="preserve"> was to display the distancing effect on humans from nature through the growth of technology in advanced societies. The film features no dialogue therefore the music plays a large part in the story. Composed by Phillip Glass, the score features repetitive, simple melodies and rhythms played using flutes saxophones and synthesizers. In Rebecca Eaton’s dissertation about minimalist film scores, she describes the use of synthesizers in </w:t>
      </w:r>
      <w:proofErr w:type="spellStart"/>
      <w:r>
        <w:t>K</w:t>
      </w:r>
      <w:r w:rsidRPr="00877443">
        <w:t>oyaanisqatsi</w:t>
      </w:r>
      <w:proofErr w:type="spellEnd"/>
      <w:r>
        <w:t xml:space="preserve"> to imprint a “machine like quality” on to the images played of humans</w:t>
      </w:r>
      <w:sdt>
        <w:sdtPr>
          <w:id w:val="1731426049"/>
          <w:citation/>
        </w:sdtPr>
        <w:sdtContent>
          <w:r>
            <w:fldChar w:fldCharType="begin"/>
          </w:r>
          <w:r>
            <w:instrText xml:space="preserve"> CITATION Eat08 \l 2057 </w:instrText>
          </w:r>
          <w:r>
            <w:fldChar w:fldCharType="separate"/>
          </w:r>
          <w:r w:rsidR="003002B8">
            <w:rPr>
              <w:noProof/>
            </w:rPr>
            <w:t xml:space="preserve"> </w:t>
          </w:r>
          <w:r w:rsidR="003002B8" w:rsidRPr="003002B8">
            <w:rPr>
              <w:noProof/>
            </w:rPr>
            <w:t>(Eaton, 2008)</w:t>
          </w:r>
          <w:r>
            <w:fldChar w:fldCharType="end"/>
          </w:r>
        </w:sdtContent>
      </w:sdt>
      <w:r>
        <w:t xml:space="preserve">. Machine-like qualities are also heard in the lack of distinctive change and the constant pulse heard throughout the score. These three </w:t>
      </w:r>
      <w:r>
        <w:lastRenderedPageBreak/>
        <w:t>qualities are considered factors of minimalism and are great examples of how minimalism can be used in compositions to create an emotionless, robotic feel. Eaton also analyses how minimalist compositions are used in film to relate the score with- aliens in Solaris (1972), mathematics in A Beautiful Mind (2001) and Dystopia in The Truman Show (1998) and Gattaca (1997), all through the lack of humaneness and the lack of emotion, the sense of entrapment through repetition and the “</w:t>
      </w:r>
      <w:proofErr w:type="spellStart"/>
      <w:r>
        <w:t>anempathetical</w:t>
      </w:r>
      <w:proofErr w:type="spellEnd"/>
      <w:r>
        <w:t>” reactions of usually disturbing situations of minimalist music. Conveying that minimalism in film scores are used conversely to traditional scores as a sign of the lack of emotion.</w:t>
      </w:r>
    </w:p>
    <w:p w14:paraId="14E3CB9F" w14:textId="77777777" w:rsidR="00200A6B" w:rsidRDefault="00200A6B" w:rsidP="00200A6B">
      <w:pPr>
        <w:spacing w:line="480" w:lineRule="auto"/>
      </w:pPr>
    </w:p>
    <w:p w14:paraId="0207565A" w14:textId="77777777" w:rsidR="00200A6B" w:rsidRDefault="00200A6B" w:rsidP="00200A6B">
      <w:pPr>
        <w:spacing w:line="480" w:lineRule="auto"/>
      </w:pPr>
      <w:r>
        <w:t>Can minimalism then, be used in popular mainstream music?</w:t>
      </w:r>
    </w:p>
    <w:p w14:paraId="6E886806" w14:textId="77777777" w:rsidR="00200A6B" w:rsidRDefault="00200A6B" w:rsidP="00200A6B">
      <w:pPr>
        <w:spacing w:line="480" w:lineRule="auto"/>
      </w:pPr>
    </w:p>
    <w:p w14:paraId="020BAA44" w14:textId="0C918761" w:rsidR="00200A6B" w:rsidRDefault="00200A6B" w:rsidP="00200A6B">
      <w:pPr>
        <w:spacing w:line="480" w:lineRule="auto"/>
      </w:pPr>
      <w:r>
        <w:t>The lack of emotion in minimalism would imply that it would not work in mainstream music. Emotion in music functions as a key factor to why people relate and thus enjoy music. On the other hand, in electronic music, a distinctive element is looped beats, which more than likely has a looped melody played along with it. This could be classed as minimalistic</w:t>
      </w:r>
      <w:sdt>
        <w:sdtPr>
          <w:id w:val="-1307775847"/>
          <w:citation/>
        </w:sdtPr>
        <w:sdtContent>
          <w:r>
            <w:fldChar w:fldCharType="begin"/>
          </w:r>
          <w:r>
            <w:instrText xml:space="preserve"> CITATION She06 \l 2057 </w:instrText>
          </w:r>
          <w:r>
            <w:fldChar w:fldCharType="separate"/>
          </w:r>
          <w:r w:rsidR="003002B8">
            <w:rPr>
              <w:noProof/>
            </w:rPr>
            <w:t xml:space="preserve"> </w:t>
          </w:r>
          <w:r w:rsidR="003002B8" w:rsidRPr="003002B8">
            <w:rPr>
              <w:noProof/>
            </w:rPr>
            <w:t>(Sherburne, 2006)</w:t>
          </w:r>
          <w:r>
            <w:fldChar w:fldCharType="end"/>
          </w:r>
        </w:sdtContent>
      </w:sdt>
      <w:r>
        <w:t>. Take a track like Daft Punk’s ‘Da Funk’ from their debut album Homework (1997), the song features no drastic changes, only loops starting and stopping with at least one element or instrument remaining from the previous bar. The constant repetition along with the steady beat and lack of unpleasant dissonance is what makes this song so repayable. ‘Da Funk’ was one of the first hits of Daft Punk and has been noted for being one of the inspirations or early examples of house music which gained popularity in the 2010’s.</w:t>
      </w:r>
    </w:p>
    <w:p w14:paraId="148FB578" w14:textId="77777777" w:rsidR="00200A6B" w:rsidRDefault="00200A6B" w:rsidP="00200A6B">
      <w:pPr>
        <w:spacing w:line="480" w:lineRule="auto"/>
      </w:pPr>
    </w:p>
    <w:p w14:paraId="68316A00" w14:textId="35F1BCE2" w:rsidR="00200A6B" w:rsidRDefault="00200A6B" w:rsidP="00200A6B">
      <w:pPr>
        <w:spacing w:line="480" w:lineRule="auto"/>
        <w:rPr>
          <w:rFonts w:eastAsia="Times New Roman" w:cstheme="minorHAnsi"/>
          <w:color w:val="222222"/>
          <w:shd w:val="clear" w:color="auto" w:fill="FFFFFF"/>
          <w:lang w:eastAsia="en-GB"/>
        </w:rPr>
      </w:pPr>
      <w:r>
        <w:lastRenderedPageBreak/>
        <w:t>In a more modern setting, a popular technique which could be seen as minimalism, is the use of live looping performances. Looping has been explored by contemporary artist, namely minimalist pioneer Steve Reich using tape looping in his piece ‘It’s going to rain’ (1968)</w:t>
      </w:r>
      <w:sdt>
        <w:sdtPr>
          <w:id w:val="752557371"/>
          <w:citation/>
        </w:sdtPr>
        <w:sdtContent>
          <w:r>
            <w:fldChar w:fldCharType="begin"/>
          </w:r>
          <w:r>
            <w:instrText xml:space="preserve"> CITATION Syn16 \l 2057 </w:instrText>
          </w:r>
          <w:r>
            <w:fldChar w:fldCharType="separate"/>
          </w:r>
          <w:r w:rsidR="003002B8">
            <w:rPr>
              <w:noProof/>
            </w:rPr>
            <w:t xml:space="preserve"> </w:t>
          </w:r>
          <w:r w:rsidR="003002B8" w:rsidRPr="003002B8">
            <w:rPr>
              <w:noProof/>
            </w:rPr>
            <w:t>(Synthhead, 2016)</w:t>
          </w:r>
          <w:r>
            <w:fldChar w:fldCharType="end"/>
          </w:r>
        </w:sdtContent>
      </w:sdt>
      <w:r>
        <w:t>, but it has never featured in mainstream media. Gaining popularity in mainstream media in the late 2000’s, live looping is the process of singing or playing instruments or midi into a piece of hardware or software that is able to loop multiple pieces of audio above one another. Many artists who used live loops also chose to only use a minimal number of instruments, or even just one. The most notable modern mainstream artist who implemented looping into his music and live shows is Ed Sheeran, who frequently uses only his voice, a guitar and a loop station to create his award-winning sound. Sheeran even played his Glastonbury headliner with set-up for all but one song, which he later had to clarify through twitter, explaining,</w:t>
      </w:r>
      <w:r w:rsidRPr="0039724D">
        <w:rPr>
          <w:rFonts w:cstheme="minorHAnsi"/>
        </w:rPr>
        <w:t xml:space="preserve"> </w:t>
      </w:r>
      <w:r>
        <w:rPr>
          <w:rFonts w:eastAsia="Times New Roman" w:cstheme="minorHAnsi"/>
          <w:color w:val="222222"/>
          <w:shd w:val="clear" w:color="auto" w:fill="FFFFFF"/>
          <w:lang w:eastAsia="en-GB"/>
        </w:rPr>
        <w:t>“</w:t>
      </w:r>
      <w:r w:rsidRPr="0039724D">
        <w:rPr>
          <w:rFonts w:eastAsia="Times New Roman" w:cstheme="minorHAnsi"/>
          <w:color w:val="222222"/>
          <w:shd w:val="clear" w:color="auto" w:fill="FFFFFF"/>
          <w:lang w:eastAsia="en-GB"/>
        </w:rPr>
        <w:t>everything I do in my live show is live, it’s a loop station, not a backing track</w:t>
      </w:r>
      <w:r>
        <w:rPr>
          <w:rFonts w:eastAsia="Times New Roman" w:cstheme="minorHAnsi"/>
          <w:color w:val="222222"/>
          <w:shd w:val="clear" w:color="auto" w:fill="FFFFFF"/>
          <w:lang w:eastAsia="en-GB"/>
        </w:rPr>
        <w:t xml:space="preserve">” </w:t>
      </w:r>
      <w:sdt>
        <w:sdtPr>
          <w:rPr>
            <w:rFonts w:eastAsia="Times New Roman" w:cstheme="minorHAnsi"/>
            <w:color w:val="222222"/>
            <w:shd w:val="clear" w:color="auto" w:fill="FFFFFF"/>
            <w:lang w:eastAsia="en-GB"/>
          </w:rPr>
          <w:id w:val="2060123595"/>
          <w:citation/>
        </w:sdtPr>
        <w:sdtContent>
          <w:r>
            <w:rPr>
              <w:rFonts w:eastAsia="Times New Roman" w:cstheme="minorHAnsi"/>
              <w:color w:val="222222"/>
              <w:shd w:val="clear" w:color="auto" w:fill="FFFFFF"/>
              <w:lang w:eastAsia="en-GB"/>
            </w:rPr>
            <w:fldChar w:fldCharType="begin"/>
          </w:r>
          <w:r>
            <w:rPr>
              <w:rFonts w:eastAsia="Times New Roman" w:cstheme="minorHAnsi"/>
              <w:color w:val="222222"/>
              <w:shd w:val="clear" w:color="auto" w:fill="FFFFFF"/>
              <w:lang w:eastAsia="en-GB"/>
            </w:rPr>
            <w:instrText xml:space="preserve"> CITATION Bri17 \l 2057 </w:instrText>
          </w:r>
          <w:r>
            <w:rPr>
              <w:rFonts w:eastAsia="Times New Roman" w:cstheme="minorHAnsi"/>
              <w:color w:val="222222"/>
              <w:shd w:val="clear" w:color="auto" w:fill="FFFFFF"/>
              <w:lang w:eastAsia="en-GB"/>
            </w:rPr>
            <w:fldChar w:fldCharType="separate"/>
          </w:r>
          <w:r w:rsidR="003002B8" w:rsidRPr="003002B8">
            <w:rPr>
              <w:rFonts w:eastAsia="Times New Roman" w:cstheme="minorHAnsi"/>
              <w:noProof/>
              <w:color w:val="222222"/>
              <w:shd w:val="clear" w:color="auto" w:fill="FFFFFF"/>
              <w:lang w:eastAsia="en-GB"/>
            </w:rPr>
            <w:t>(Britton, 2017)</w:t>
          </w:r>
          <w:r>
            <w:rPr>
              <w:rFonts w:eastAsia="Times New Roman" w:cstheme="minorHAnsi"/>
              <w:color w:val="222222"/>
              <w:shd w:val="clear" w:color="auto" w:fill="FFFFFF"/>
              <w:lang w:eastAsia="en-GB"/>
            </w:rPr>
            <w:fldChar w:fldCharType="end"/>
          </w:r>
        </w:sdtContent>
      </w:sdt>
      <w:r>
        <w:rPr>
          <w:rFonts w:eastAsia="Times New Roman" w:cstheme="minorHAnsi"/>
          <w:color w:val="222222"/>
          <w:shd w:val="clear" w:color="auto" w:fill="FFFFFF"/>
          <w:lang w:eastAsia="en-GB"/>
        </w:rPr>
        <w:t>. Therefore, the concept of looping in minimalist music can be seen in mainstream modern acts. With the growth of YouTube came a new connection from musical artists to audience, many of whom began recording videos of themselves alone making music through loop pedals, showcasing their talent of creating music through YouTube. One example of this is artist FKJ whose most popular video that includes him creating a piece through loops has 263 million views</w:t>
      </w:r>
      <w:sdt>
        <w:sdtPr>
          <w:rPr>
            <w:rFonts w:eastAsia="Times New Roman" w:cstheme="minorHAnsi"/>
            <w:color w:val="222222"/>
            <w:shd w:val="clear" w:color="auto" w:fill="FFFFFF"/>
            <w:lang w:eastAsia="en-GB"/>
          </w:rPr>
          <w:id w:val="-990644728"/>
          <w:citation/>
        </w:sdtPr>
        <w:sdtContent>
          <w:r>
            <w:rPr>
              <w:rFonts w:eastAsia="Times New Roman" w:cstheme="minorHAnsi"/>
              <w:color w:val="222222"/>
              <w:shd w:val="clear" w:color="auto" w:fill="FFFFFF"/>
              <w:lang w:eastAsia="en-GB"/>
            </w:rPr>
            <w:fldChar w:fldCharType="begin"/>
          </w:r>
          <w:r>
            <w:rPr>
              <w:rFonts w:eastAsia="Times New Roman" w:cstheme="minorHAnsi"/>
              <w:color w:val="222222"/>
              <w:shd w:val="clear" w:color="auto" w:fill="FFFFFF"/>
              <w:lang w:eastAsia="en-GB"/>
            </w:rPr>
            <w:instrText xml:space="preserve"> CITATION Soc20 \l 2057 </w:instrText>
          </w:r>
          <w:r>
            <w:rPr>
              <w:rFonts w:eastAsia="Times New Roman" w:cstheme="minorHAnsi"/>
              <w:color w:val="222222"/>
              <w:shd w:val="clear" w:color="auto" w:fill="FFFFFF"/>
              <w:lang w:eastAsia="en-GB"/>
            </w:rPr>
            <w:fldChar w:fldCharType="separate"/>
          </w:r>
          <w:r w:rsidR="003002B8">
            <w:rPr>
              <w:rFonts w:eastAsia="Times New Roman" w:cstheme="minorHAnsi"/>
              <w:noProof/>
              <w:color w:val="222222"/>
              <w:shd w:val="clear" w:color="auto" w:fill="FFFFFF"/>
              <w:lang w:eastAsia="en-GB"/>
            </w:rPr>
            <w:t xml:space="preserve"> </w:t>
          </w:r>
          <w:r w:rsidR="003002B8" w:rsidRPr="003002B8">
            <w:rPr>
              <w:rFonts w:eastAsia="Times New Roman" w:cstheme="minorHAnsi"/>
              <w:noProof/>
              <w:color w:val="222222"/>
              <w:shd w:val="clear" w:color="auto" w:fill="FFFFFF"/>
              <w:lang w:eastAsia="en-GB"/>
            </w:rPr>
            <w:t>(SocialBlade, 2020)</w:t>
          </w:r>
          <w:r>
            <w:rPr>
              <w:rFonts w:eastAsia="Times New Roman" w:cstheme="minorHAnsi"/>
              <w:color w:val="222222"/>
              <w:shd w:val="clear" w:color="auto" w:fill="FFFFFF"/>
              <w:lang w:eastAsia="en-GB"/>
            </w:rPr>
            <w:fldChar w:fldCharType="end"/>
          </w:r>
        </w:sdtContent>
      </w:sdt>
      <w:r>
        <w:rPr>
          <w:rFonts w:eastAsia="Times New Roman" w:cstheme="minorHAnsi"/>
          <w:color w:val="222222"/>
          <w:shd w:val="clear" w:color="auto" w:fill="FFFFFF"/>
          <w:lang w:eastAsia="en-GB"/>
        </w:rPr>
        <w:t xml:space="preserve">. </w:t>
      </w:r>
    </w:p>
    <w:p w14:paraId="4ABC75B0" w14:textId="77777777" w:rsidR="00200A6B" w:rsidRDefault="00200A6B" w:rsidP="00200A6B">
      <w:pPr>
        <w:spacing w:line="480" w:lineRule="auto"/>
        <w:rPr>
          <w:rFonts w:eastAsia="Times New Roman" w:cstheme="minorHAnsi"/>
          <w:color w:val="222222"/>
          <w:shd w:val="clear" w:color="auto" w:fill="FFFFFF"/>
          <w:lang w:eastAsia="en-GB"/>
        </w:rPr>
      </w:pPr>
    </w:p>
    <w:p w14:paraId="3AFBCC29" w14:textId="77777777" w:rsidR="00200A6B" w:rsidRPr="00C04879" w:rsidRDefault="00200A6B" w:rsidP="00200A6B">
      <w:pPr>
        <w:spacing w:line="480" w:lineRule="auto"/>
        <w:rPr>
          <w:rFonts w:eastAsia="Times New Roman" w:cstheme="minorHAnsi"/>
          <w:color w:val="222222"/>
          <w:shd w:val="clear" w:color="auto" w:fill="FFFFFF"/>
          <w:lang w:eastAsia="en-GB"/>
        </w:rPr>
      </w:pPr>
      <w:r>
        <w:rPr>
          <w:rFonts w:eastAsia="Times New Roman" w:cstheme="minorHAnsi"/>
          <w:color w:val="222222"/>
          <w:shd w:val="clear" w:color="auto" w:fill="FFFFFF"/>
          <w:lang w:eastAsia="en-GB"/>
        </w:rPr>
        <w:t xml:space="preserve">The use of minimalism creates a distinct atmosphere in a piece. The use of drones, repetition and consonance take away from the personal element of a song when used in conjunction with each other. In mainstream music, songwriters use a range of theory and concepts to make a song interesting enough to engage the audience, while still remaining </w:t>
      </w:r>
      <w:r>
        <w:rPr>
          <w:rFonts w:eastAsia="Times New Roman" w:cstheme="minorHAnsi"/>
          <w:color w:val="222222"/>
          <w:shd w:val="clear" w:color="auto" w:fill="FFFFFF"/>
          <w:lang w:eastAsia="en-GB"/>
        </w:rPr>
        <w:lastRenderedPageBreak/>
        <w:t>familiar sounding. The early experimentation of artists including Le Monte Young set the path for other artists like Phillip Glass to further explore the concept, which was eventually picked up by Reggio to create one of the firsts instances of a minimalist concept for ‘</w:t>
      </w:r>
      <w:proofErr w:type="spellStart"/>
      <w:r>
        <w:t>K</w:t>
      </w:r>
      <w:r w:rsidRPr="009F7FAB">
        <w:t>oyaanisqatsi</w:t>
      </w:r>
      <w:proofErr w:type="spellEnd"/>
      <w:r>
        <w:t xml:space="preserve">’ which applied the concept to exaggerate machines growing effect on humans. The awkward part of minimalism is the emotionless attribute conveyed, as it restricts music from being sentimental and relatable to the audience. That being said, the growing trend of looping beats and melodies as well as live loops bring the characteristic of repetition in minimalism to mainstream media as well as the use of limited instruments by artist like Ed Sheeran. </w:t>
      </w:r>
    </w:p>
    <w:p w14:paraId="68D417F6" w14:textId="77777777" w:rsidR="00200A6B" w:rsidRDefault="00200A6B" w:rsidP="00200A6B">
      <w:pPr>
        <w:spacing w:line="480" w:lineRule="auto"/>
      </w:pPr>
    </w:p>
    <w:p w14:paraId="2BA814C1" w14:textId="77777777" w:rsidR="00200A6B" w:rsidRDefault="00200A6B" w:rsidP="00200A6B">
      <w:pPr>
        <w:spacing w:line="480" w:lineRule="auto"/>
        <w:rPr>
          <w:b/>
          <w:bCs/>
        </w:rPr>
      </w:pPr>
      <w:r>
        <w:rPr>
          <w:b/>
          <w:bCs/>
        </w:rPr>
        <w:t>Conclusion</w:t>
      </w:r>
    </w:p>
    <w:p w14:paraId="6A310887" w14:textId="77777777" w:rsidR="00200A6B" w:rsidRPr="0042424F" w:rsidRDefault="00200A6B" w:rsidP="00200A6B">
      <w:pPr>
        <w:spacing w:line="480" w:lineRule="auto"/>
        <w:rPr>
          <w:b/>
          <w:bCs/>
        </w:rPr>
      </w:pPr>
    </w:p>
    <w:p w14:paraId="74777ACC" w14:textId="2F13517C" w:rsidR="00200A6B" w:rsidRDefault="00200A6B" w:rsidP="00200A6B">
      <w:pPr>
        <w:spacing w:line="480" w:lineRule="auto"/>
        <w:rPr>
          <w:rFonts w:cstheme="minorHAnsi"/>
        </w:rPr>
      </w:pPr>
    </w:p>
    <w:p w14:paraId="1329D18D" w14:textId="4658B6FC" w:rsidR="00200A6B" w:rsidRDefault="00200A6B" w:rsidP="00200A6B">
      <w:pPr>
        <w:spacing w:line="480" w:lineRule="auto"/>
        <w:rPr>
          <w:rFonts w:cstheme="minorHAnsi"/>
        </w:rPr>
      </w:pPr>
    </w:p>
    <w:p w14:paraId="40250F1A" w14:textId="77777777" w:rsidR="00200A6B" w:rsidRPr="00200A6B" w:rsidRDefault="00200A6B" w:rsidP="00200A6B">
      <w:pPr>
        <w:spacing w:line="480" w:lineRule="auto"/>
        <w:rPr>
          <w:b/>
          <w:bCs/>
        </w:rPr>
      </w:pPr>
    </w:p>
    <w:p w14:paraId="26AECF2F" w14:textId="62DA9315" w:rsidR="00200A6B" w:rsidRDefault="00200A6B" w:rsidP="00200A6B">
      <w:pPr>
        <w:spacing w:line="480" w:lineRule="auto"/>
        <w:rPr>
          <w:rFonts w:cstheme="minorHAnsi"/>
          <w:color w:val="000000" w:themeColor="text1"/>
        </w:rPr>
      </w:pPr>
      <w:r>
        <w:rPr>
          <w:rFonts w:cstheme="minorHAnsi"/>
          <w:color w:val="000000" w:themeColor="text1"/>
        </w:rPr>
        <w:t xml:space="preserve">   </w:t>
      </w:r>
    </w:p>
    <w:p w14:paraId="76496C4F" w14:textId="79CD112D" w:rsidR="003002B8" w:rsidRDefault="003002B8" w:rsidP="00200A6B">
      <w:pPr>
        <w:spacing w:line="480" w:lineRule="auto"/>
        <w:rPr>
          <w:rFonts w:cstheme="minorHAnsi"/>
          <w:color w:val="000000" w:themeColor="text1"/>
        </w:rPr>
      </w:pPr>
    </w:p>
    <w:p w14:paraId="4B18DC90" w14:textId="13D26BD6" w:rsidR="003002B8" w:rsidRDefault="003002B8" w:rsidP="00200A6B">
      <w:pPr>
        <w:spacing w:line="480" w:lineRule="auto"/>
        <w:rPr>
          <w:rFonts w:cstheme="minorHAnsi"/>
          <w:color w:val="000000" w:themeColor="text1"/>
        </w:rPr>
      </w:pPr>
    </w:p>
    <w:p w14:paraId="0A7FBD53" w14:textId="618EBEB1" w:rsidR="003002B8" w:rsidRDefault="003002B8" w:rsidP="00200A6B">
      <w:pPr>
        <w:spacing w:line="480" w:lineRule="auto"/>
        <w:rPr>
          <w:rFonts w:cstheme="minorHAnsi"/>
          <w:color w:val="000000" w:themeColor="text1"/>
        </w:rPr>
      </w:pPr>
    </w:p>
    <w:p w14:paraId="68F70575" w14:textId="34FB5748" w:rsidR="003002B8" w:rsidRDefault="003002B8" w:rsidP="00200A6B">
      <w:pPr>
        <w:spacing w:line="480" w:lineRule="auto"/>
        <w:rPr>
          <w:rFonts w:cstheme="minorHAnsi"/>
          <w:color w:val="000000" w:themeColor="text1"/>
        </w:rPr>
      </w:pPr>
    </w:p>
    <w:p w14:paraId="295046F0" w14:textId="77777777" w:rsidR="003002B8" w:rsidRPr="00AB76C0" w:rsidRDefault="003002B8" w:rsidP="00200A6B">
      <w:pPr>
        <w:spacing w:line="480" w:lineRule="auto"/>
        <w:rPr>
          <w:rFonts w:cstheme="minorHAnsi"/>
          <w:color w:val="000000" w:themeColor="text1"/>
        </w:rPr>
      </w:pPr>
    </w:p>
    <w:p w14:paraId="1B4F0748" w14:textId="77777777" w:rsidR="00200A6B" w:rsidRDefault="00200A6B" w:rsidP="00200A6B">
      <w:pPr>
        <w:spacing w:line="480" w:lineRule="auto"/>
        <w:rPr>
          <w:rFonts w:ascii="Arial" w:hAnsi="Arial" w:cs="Arial"/>
        </w:rPr>
      </w:pPr>
    </w:p>
    <w:sdt>
      <w:sdtPr>
        <w:rPr>
          <w:rFonts w:asciiTheme="minorHAnsi" w:eastAsiaTheme="minorHAnsi" w:hAnsiTheme="minorHAnsi" w:cstheme="minorBidi"/>
          <w:b w:val="0"/>
          <w:bCs w:val="0"/>
          <w:color w:val="auto"/>
          <w:sz w:val="24"/>
          <w:szCs w:val="24"/>
          <w:lang w:val="en-GB" w:bidi="ar-SA"/>
        </w:rPr>
        <w:id w:val="-896512637"/>
        <w:docPartObj>
          <w:docPartGallery w:val="Bibliographies"/>
          <w:docPartUnique/>
        </w:docPartObj>
      </w:sdtPr>
      <w:sdtContent>
        <w:p w14:paraId="41D71A64" w14:textId="77777777" w:rsidR="00200A6B" w:rsidRDefault="00200A6B" w:rsidP="00200A6B">
          <w:pPr>
            <w:pStyle w:val="Heading1"/>
          </w:pPr>
          <w:r>
            <w:t>Bibliography</w:t>
          </w:r>
        </w:p>
        <w:sdt>
          <w:sdtPr>
            <w:id w:val="111145805"/>
            <w:bibliography/>
          </w:sdtPr>
          <w:sdtContent>
            <w:p w14:paraId="6A9C8846" w14:textId="6568F599" w:rsidR="003002B8" w:rsidRDefault="00200A6B" w:rsidP="003002B8">
              <w:pPr>
                <w:pStyle w:val="Bibliography"/>
                <w:rPr>
                  <w:noProof/>
                  <w:lang w:val="en-US"/>
                </w:rPr>
              </w:pPr>
              <w:r>
                <w:fldChar w:fldCharType="begin"/>
              </w:r>
              <w:r>
                <w:instrText xml:space="preserve"> BIBLIOGRAPHY </w:instrText>
              </w:r>
              <w:r>
                <w:fldChar w:fldCharType="separate"/>
              </w:r>
            </w:p>
            <w:p w14:paraId="1224D72D" w14:textId="77777777" w:rsidR="003002B8" w:rsidRDefault="003002B8" w:rsidP="003002B8">
              <w:pPr>
                <w:pStyle w:val="Bibliography"/>
                <w:rPr>
                  <w:noProof/>
                  <w:lang w:val="en-US"/>
                </w:rPr>
              </w:pPr>
              <w:r>
                <w:rPr>
                  <w:noProof/>
                  <w:lang w:val="en-US"/>
                </w:rPr>
                <w:t xml:space="preserve">Ball, P., 2013. Will we ever… understand why music makes us feel good?. </w:t>
              </w:r>
              <w:r>
                <w:rPr>
                  <w:i/>
                  <w:iCs/>
                  <w:noProof/>
                  <w:lang w:val="en-US"/>
                </w:rPr>
                <w:t>Will We Ever?.</w:t>
              </w:r>
            </w:p>
            <w:p w14:paraId="2A5F827C" w14:textId="77777777" w:rsidR="003002B8" w:rsidRDefault="003002B8" w:rsidP="003002B8">
              <w:pPr>
                <w:pStyle w:val="Bibliography"/>
                <w:rPr>
                  <w:noProof/>
                  <w:lang w:val="en-US"/>
                </w:rPr>
              </w:pPr>
              <w:r>
                <w:rPr>
                  <w:noProof/>
                  <w:lang w:val="en-US"/>
                </w:rPr>
                <w:t xml:space="preserve">Brek, M., 2019. </w:t>
              </w:r>
              <w:r>
                <w:rPr>
                  <w:i/>
                  <w:iCs/>
                  <w:noProof/>
                  <w:lang w:val="en-US"/>
                </w:rPr>
                <w:t xml:space="preserve">Paul Thomas Anderson, Jonny Greenwood and the Creative Partnership of the Decade. </w:t>
              </w:r>
              <w:r>
                <w:rPr>
                  <w:noProof/>
                  <w:lang w:val="en-US"/>
                </w:rPr>
                <w:t xml:space="preserve">[Online] </w:t>
              </w:r>
              <w:r>
                <w:rPr>
                  <w:noProof/>
                  <w:lang w:val="en-US"/>
                </w:rPr>
                <w:br/>
                <w:t xml:space="preserve">Available at: </w:t>
              </w:r>
              <w:r>
                <w:rPr>
                  <w:noProof/>
                  <w:u w:val="single"/>
                  <w:lang w:val="en-US"/>
                </w:rPr>
                <w:t>https://filmschoolrejects.com/paul-thomas-anderson-jonny-greenwood-decade/</w:t>
              </w:r>
            </w:p>
            <w:p w14:paraId="2D1D9E2C" w14:textId="77777777" w:rsidR="003002B8" w:rsidRDefault="003002B8" w:rsidP="003002B8">
              <w:pPr>
                <w:pStyle w:val="Bibliography"/>
                <w:rPr>
                  <w:noProof/>
                  <w:lang w:val="en-US"/>
                </w:rPr>
              </w:pPr>
              <w:r>
                <w:rPr>
                  <w:noProof/>
                  <w:lang w:val="en-US"/>
                </w:rPr>
                <w:t xml:space="preserve">Britton, L. M., 2017. </w:t>
              </w:r>
              <w:r>
                <w:rPr>
                  <w:i/>
                  <w:iCs/>
                  <w:noProof/>
                  <w:lang w:val="en-US"/>
                </w:rPr>
                <w:t xml:space="preserve">Man who taught Ed Sheeran how to use loop pedal speaks out after claims star was playing to backing track. </w:t>
              </w:r>
              <w:r>
                <w:rPr>
                  <w:noProof/>
                  <w:lang w:val="en-US"/>
                </w:rPr>
                <w:t xml:space="preserve">[Online] </w:t>
              </w:r>
              <w:r>
                <w:rPr>
                  <w:noProof/>
                  <w:lang w:val="en-US"/>
                </w:rPr>
                <w:br/>
                <w:t xml:space="preserve">Available at: </w:t>
              </w:r>
              <w:r>
                <w:rPr>
                  <w:noProof/>
                  <w:u w:val="single"/>
                  <w:lang w:val="en-US"/>
                </w:rPr>
                <w:t>https://www.nme.com/news/music/man-who-taught-ed-sheeran-loop-pedal-speaks-2095136</w:t>
              </w:r>
            </w:p>
            <w:p w14:paraId="6449D0A1" w14:textId="77777777" w:rsidR="003002B8" w:rsidRDefault="003002B8" w:rsidP="003002B8">
              <w:pPr>
                <w:pStyle w:val="Bibliography"/>
                <w:rPr>
                  <w:noProof/>
                  <w:lang w:val="en-US"/>
                </w:rPr>
              </w:pPr>
              <w:r>
                <w:rPr>
                  <w:noProof/>
                  <w:lang w:val="en-US"/>
                </w:rPr>
                <w:t xml:space="preserve">Crumb, G., 1980. Music: Does It Have a Future?. </w:t>
              </w:r>
              <w:r>
                <w:rPr>
                  <w:i/>
                  <w:iCs/>
                  <w:noProof/>
                  <w:lang w:val="en-US"/>
                </w:rPr>
                <w:t xml:space="preserve">The Kenyon Review , </w:t>
              </w:r>
              <w:r>
                <w:rPr>
                  <w:noProof/>
                  <w:lang w:val="en-US"/>
                </w:rPr>
                <w:t>2(3), pp. 115-122.</w:t>
              </w:r>
            </w:p>
            <w:p w14:paraId="7ED597BC" w14:textId="77777777" w:rsidR="003002B8" w:rsidRDefault="003002B8" w:rsidP="003002B8">
              <w:pPr>
                <w:pStyle w:val="Bibliography"/>
                <w:rPr>
                  <w:noProof/>
                  <w:lang w:val="en-US"/>
                </w:rPr>
              </w:pPr>
              <w:r>
                <w:rPr>
                  <w:noProof/>
                  <w:lang w:val="en-US"/>
                </w:rPr>
                <w:t xml:space="preserve">Darling, M., n.d. </w:t>
              </w:r>
              <w:r>
                <w:rPr>
                  <w:i/>
                  <w:iCs/>
                  <w:noProof/>
                  <w:lang w:val="en-US"/>
                </w:rPr>
                <w:t xml:space="preserve">The ‘Halloween’ Theme: What Makes the Music so Scary?. </w:t>
              </w:r>
              <w:r>
                <w:rPr>
                  <w:noProof/>
                  <w:lang w:val="en-US"/>
                </w:rPr>
                <w:t xml:space="preserve">[Online] </w:t>
              </w:r>
              <w:r>
                <w:rPr>
                  <w:noProof/>
                  <w:lang w:val="en-US"/>
                </w:rPr>
                <w:br/>
                <w:t xml:space="preserve">Available at: </w:t>
              </w:r>
              <w:r>
                <w:rPr>
                  <w:noProof/>
                  <w:u w:val="single"/>
                  <w:lang w:val="en-US"/>
                </w:rPr>
                <w:t>https://online.berklee.edu/takenote/the-halloween-theme-what-makes-the-music-so-scary/</w:t>
              </w:r>
            </w:p>
            <w:p w14:paraId="632B1309" w14:textId="77777777" w:rsidR="003002B8" w:rsidRDefault="003002B8" w:rsidP="003002B8">
              <w:pPr>
                <w:pStyle w:val="Bibliography"/>
                <w:rPr>
                  <w:noProof/>
                  <w:lang w:val="en-US"/>
                </w:rPr>
              </w:pPr>
              <w:r>
                <w:rPr>
                  <w:noProof/>
                  <w:lang w:val="en-US"/>
                </w:rPr>
                <w:t xml:space="preserve">Dow, M., 2020. </w:t>
              </w:r>
              <w:r>
                <w:rPr>
                  <w:i/>
                  <w:iCs/>
                  <w:noProof/>
                  <w:lang w:val="en-US"/>
                </w:rPr>
                <w:t xml:space="preserve">“Honey” in review– King Gizzard and The Lizard Wizard’s new single brings some sweetness to 2020. </w:t>
              </w:r>
              <w:r>
                <w:rPr>
                  <w:noProof/>
                  <w:lang w:val="en-US"/>
                </w:rPr>
                <w:t xml:space="preserve">[Online] </w:t>
              </w:r>
              <w:r>
                <w:rPr>
                  <w:noProof/>
                  <w:lang w:val="en-US"/>
                </w:rPr>
                <w:br/>
                <w:t xml:space="preserve">Available at: </w:t>
              </w:r>
              <w:r>
                <w:rPr>
                  <w:noProof/>
                  <w:u w:val="single"/>
                  <w:lang w:val="en-US"/>
                </w:rPr>
                <w:t>https://whitmanwire.com/arts/2020/09/10/honey-king-gizzard-and-the-lizard-wizard/</w:t>
              </w:r>
            </w:p>
            <w:p w14:paraId="06863756" w14:textId="77777777" w:rsidR="003002B8" w:rsidRDefault="003002B8" w:rsidP="003002B8">
              <w:pPr>
                <w:pStyle w:val="Bibliography"/>
                <w:rPr>
                  <w:noProof/>
                  <w:lang w:val="en-US"/>
                </w:rPr>
              </w:pPr>
              <w:r>
                <w:rPr>
                  <w:noProof/>
                  <w:lang w:val="en-US"/>
                </w:rPr>
                <w:t xml:space="preserve">Durrand, M., 2018. Mission: Impossible-ing: Towards a Theory of Cinematic Vitality. </w:t>
              </w:r>
              <w:r>
                <w:rPr>
                  <w:i/>
                  <w:iCs/>
                  <w:noProof/>
                  <w:lang w:val="en-US"/>
                </w:rPr>
                <w:t xml:space="preserve">Music, Sound and the Moving Image, </w:t>
              </w:r>
              <w:r>
                <w:rPr>
                  <w:noProof/>
                  <w:lang w:val="en-US"/>
                </w:rPr>
                <w:t>12(1), pp. 53-73.</w:t>
              </w:r>
            </w:p>
            <w:p w14:paraId="66058368" w14:textId="77777777" w:rsidR="003002B8" w:rsidRDefault="003002B8" w:rsidP="003002B8">
              <w:pPr>
                <w:pStyle w:val="Bibliography"/>
                <w:rPr>
                  <w:noProof/>
                  <w:lang w:val="en-US"/>
                </w:rPr>
              </w:pPr>
              <w:r>
                <w:rPr>
                  <w:noProof/>
                  <w:lang w:val="en-US"/>
                </w:rPr>
                <w:t xml:space="preserve">Eaton, R. M. D., 2008. The Funsction of the Minimalist Technique in Film Scores. In: </w:t>
              </w:r>
              <w:r>
                <w:rPr>
                  <w:i/>
                  <w:iCs/>
                  <w:noProof/>
                  <w:lang w:val="en-US"/>
                </w:rPr>
                <w:t xml:space="preserve">Unheard Minimalism. </w:t>
              </w:r>
              <w:r>
                <w:rPr>
                  <w:noProof/>
                  <w:lang w:val="en-US"/>
                </w:rPr>
                <w:t>Austin: s.n., pp. 101-104.</w:t>
              </w:r>
            </w:p>
            <w:p w14:paraId="7C8F0A37" w14:textId="77777777" w:rsidR="003002B8" w:rsidRDefault="003002B8" w:rsidP="003002B8">
              <w:pPr>
                <w:pStyle w:val="Bibliography"/>
                <w:rPr>
                  <w:noProof/>
                  <w:lang w:val="en-US"/>
                </w:rPr>
              </w:pPr>
              <w:r>
                <w:rPr>
                  <w:noProof/>
                  <w:lang w:val="en-US"/>
                </w:rPr>
                <w:t xml:space="preserve">Fitzmaurice, L., 2014. </w:t>
              </w:r>
              <w:r>
                <w:rPr>
                  <w:i/>
                  <w:iCs/>
                  <w:noProof/>
                  <w:lang w:val="en-US"/>
                </w:rPr>
                <w:t xml:space="preserve">Jonathan Glazer and Mica Levi. </w:t>
              </w:r>
              <w:r>
                <w:rPr>
                  <w:noProof/>
                  <w:lang w:val="en-US"/>
                </w:rPr>
                <w:t xml:space="preserve">[Online] </w:t>
              </w:r>
              <w:r>
                <w:rPr>
                  <w:noProof/>
                  <w:lang w:val="en-US"/>
                </w:rPr>
                <w:br/>
                <w:t xml:space="preserve">Available at: </w:t>
              </w:r>
              <w:r>
                <w:rPr>
                  <w:noProof/>
                  <w:u w:val="single"/>
                  <w:lang w:val="en-US"/>
                </w:rPr>
                <w:t>https://pitchfork.com/features/interview/9366-under-the-skins-jonathan-glazer-and-mica-levi/</w:t>
              </w:r>
            </w:p>
            <w:p w14:paraId="1687CD3B" w14:textId="77777777" w:rsidR="003002B8" w:rsidRDefault="003002B8" w:rsidP="003002B8">
              <w:pPr>
                <w:pStyle w:val="Bibliography"/>
                <w:rPr>
                  <w:noProof/>
                  <w:lang w:val="en-US"/>
                </w:rPr>
              </w:pPr>
              <w:r>
                <w:rPr>
                  <w:noProof/>
                  <w:lang w:val="en-US"/>
                </w:rPr>
                <w:t xml:space="preserve">Heine, E., 2018. Chromatic Mediants and Narrative Context in Film. </w:t>
              </w:r>
              <w:r>
                <w:rPr>
                  <w:i/>
                  <w:iCs/>
                  <w:noProof/>
                  <w:lang w:val="en-US"/>
                </w:rPr>
                <w:t xml:space="preserve">Music Analysis, </w:t>
              </w:r>
              <w:r>
                <w:rPr>
                  <w:noProof/>
                  <w:lang w:val="en-US"/>
                </w:rPr>
                <w:t>37(1), pp. 103-132.</w:t>
              </w:r>
            </w:p>
            <w:p w14:paraId="72D8FD9D" w14:textId="77777777" w:rsidR="003002B8" w:rsidRDefault="003002B8" w:rsidP="003002B8">
              <w:pPr>
                <w:pStyle w:val="Bibliography"/>
                <w:rPr>
                  <w:noProof/>
                  <w:lang w:val="en-US"/>
                </w:rPr>
              </w:pPr>
              <w:r>
                <w:rPr>
                  <w:noProof/>
                  <w:lang w:val="en-US"/>
                </w:rPr>
                <w:t xml:space="preserve">Heukeshoven, E., 2012. </w:t>
              </w:r>
              <w:r>
                <w:rPr>
                  <w:i/>
                  <w:iCs/>
                  <w:noProof/>
                  <w:lang w:val="en-US"/>
                </w:rPr>
                <w:t xml:space="preserve">West meets East – Notation &amp; playback of Quarter tone music using Sibelius. </w:t>
              </w:r>
              <w:r>
                <w:rPr>
                  <w:noProof/>
                  <w:lang w:val="en-US"/>
                </w:rPr>
                <w:t xml:space="preserve">[Online] </w:t>
              </w:r>
              <w:r>
                <w:rPr>
                  <w:noProof/>
                  <w:lang w:val="en-US"/>
                </w:rPr>
                <w:br/>
                <w:t xml:space="preserve">Available at: </w:t>
              </w:r>
              <w:r>
                <w:rPr>
                  <w:noProof/>
                  <w:u w:val="single"/>
                  <w:lang w:val="en-US"/>
                </w:rPr>
                <w:t>https://www.rpmseattle.com/of_note/west-meets-east-notation-playback-of-quarter-tone-music-using-sibelius/</w:t>
              </w:r>
            </w:p>
            <w:p w14:paraId="09865E2F" w14:textId="77777777" w:rsidR="003002B8" w:rsidRDefault="003002B8" w:rsidP="003002B8">
              <w:pPr>
                <w:pStyle w:val="Bibliography"/>
                <w:rPr>
                  <w:noProof/>
                  <w:lang w:val="en-US"/>
                </w:rPr>
              </w:pPr>
              <w:r>
                <w:rPr>
                  <w:noProof/>
                  <w:lang w:val="en-US"/>
                </w:rPr>
                <w:t xml:space="preserve">Kotz, T., 2017. </w:t>
              </w:r>
              <w:r>
                <w:rPr>
                  <w:i/>
                  <w:iCs/>
                  <w:noProof/>
                  <w:lang w:val="en-US"/>
                </w:rPr>
                <w:t xml:space="preserve">King Gizzard and the Lizard Wizard Flying Microtonal Banana Shuga Records. </w:t>
              </w:r>
              <w:r>
                <w:rPr>
                  <w:noProof/>
                  <w:lang w:val="en-US"/>
                </w:rPr>
                <w:t xml:space="preserve">[Online] </w:t>
              </w:r>
              <w:r>
                <w:rPr>
                  <w:noProof/>
                  <w:lang w:val="en-US"/>
                </w:rPr>
                <w:br/>
                <w:t xml:space="preserve">Available at: </w:t>
              </w:r>
              <w:r>
                <w:rPr>
                  <w:noProof/>
                  <w:u w:val="single"/>
                  <w:lang w:val="en-US"/>
                </w:rPr>
                <w:t>King Gizzard and the Lizard Wizard Flying Microtonal Banana Shuga Records</w:t>
              </w:r>
            </w:p>
            <w:p w14:paraId="02D7E527" w14:textId="77777777" w:rsidR="003002B8" w:rsidRDefault="003002B8" w:rsidP="003002B8">
              <w:pPr>
                <w:pStyle w:val="Bibliography"/>
                <w:rPr>
                  <w:noProof/>
                  <w:lang w:val="en-US"/>
                </w:rPr>
              </w:pPr>
              <w:r>
                <w:rPr>
                  <w:noProof/>
                  <w:lang w:val="en-US"/>
                </w:rPr>
                <w:t xml:space="preserve">Madrid , A. L., 2015. </w:t>
              </w:r>
              <w:r>
                <w:rPr>
                  <w:i/>
                  <w:iCs/>
                  <w:noProof/>
                  <w:lang w:val="en-US"/>
                </w:rPr>
                <w:t xml:space="preserve">In Search of Julián Carrillo and Sonido 13. </w:t>
              </w:r>
              <w:r>
                <w:rPr>
                  <w:noProof/>
                  <w:lang w:val="en-US"/>
                </w:rPr>
                <w:t>s.l.:Oxford Universty Press .</w:t>
              </w:r>
            </w:p>
            <w:p w14:paraId="2F7EC5DC" w14:textId="77777777" w:rsidR="003002B8" w:rsidRDefault="003002B8" w:rsidP="003002B8">
              <w:pPr>
                <w:pStyle w:val="Bibliography"/>
                <w:rPr>
                  <w:noProof/>
                  <w:lang w:val="en-US"/>
                </w:rPr>
              </w:pPr>
              <w:r>
                <w:rPr>
                  <w:noProof/>
                  <w:lang w:val="en-US"/>
                </w:rPr>
                <w:t xml:space="preserve">Matt.E, n.d. </w:t>
              </w:r>
              <w:r>
                <w:rPr>
                  <w:i/>
                  <w:iCs/>
                  <w:noProof/>
                  <w:lang w:val="en-US"/>
                </w:rPr>
                <w:t xml:space="preserve">What is Tension and Release in Music? (and how do you create it?). </w:t>
              </w:r>
              <w:r>
                <w:rPr>
                  <w:noProof/>
                  <w:lang w:val="en-US"/>
                </w:rPr>
                <w:t xml:space="preserve">[Online] </w:t>
              </w:r>
              <w:r>
                <w:rPr>
                  <w:noProof/>
                  <w:lang w:val="en-US"/>
                </w:rPr>
                <w:br/>
                <w:t xml:space="preserve">Available at: </w:t>
              </w:r>
              <w:r>
                <w:rPr>
                  <w:noProof/>
                  <w:u w:val="single"/>
                  <w:lang w:val="en-US"/>
                </w:rPr>
                <w:t>https://www.schoolofcomposition.com/what-is-tension-and-release-in-music/</w:t>
              </w:r>
              <w:r>
                <w:rPr>
                  <w:noProof/>
                  <w:lang w:val="en-US"/>
                </w:rPr>
                <w:br/>
                <w:t>[Accessed 28 December 2020].</w:t>
              </w:r>
            </w:p>
            <w:p w14:paraId="2D7967B6" w14:textId="77777777" w:rsidR="003002B8" w:rsidRDefault="003002B8" w:rsidP="003002B8">
              <w:pPr>
                <w:pStyle w:val="Bibliography"/>
                <w:rPr>
                  <w:noProof/>
                  <w:lang w:val="en-US"/>
                </w:rPr>
              </w:pPr>
              <w:r>
                <w:rPr>
                  <w:noProof/>
                  <w:lang w:val="en-US"/>
                </w:rPr>
                <w:t xml:space="preserve">Mera, M., 2016. Materializing Film Music. </w:t>
              </w:r>
              <w:r>
                <w:rPr>
                  <w:i/>
                  <w:iCs/>
                  <w:noProof/>
                  <w:lang w:val="en-US"/>
                </w:rPr>
                <w:t xml:space="preserve">The Cambridge Companion to Film Music, </w:t>
              </w:r>
              <w:r>
                <w:rPr>
                  <w:noProof/>
                  <w:lang w:val="en-US"/>
                </w:rPr>
                <w:t>pp. 1-3.</w:t>
              </w:r>
            </w:p>
            <w:p w14:paraId="258C72FB" w14:textId="77777777" w:rsidR="003002B8" w:rsidRDefault="003002B8" w:rsidP="003002B8">
              <w:pPr>
                <w:pStyle w:val="Bibliography"/>
                <w:rPr>
                  <w:noProof/>
                  <w:lang w:val="en-US"/>
                </w:rPr>
              </w:pPr>
              <w:r>
                <w:rPr>
                  <w:noProof/>
                  <w:lang w:val="en-US"/>
                </w:rPr>
                <w:t xml:space="preserve">Merriam-Webster, n.d. </w:t>
              </w:r>
              <w:r>
                <w:rPr>
                  <w:i/>
                  <w:iCs/>
                  <w:noProof/>
                  <w:lang w:val="en-US"/>
                </w:rPr>
                <w:t xml:space="preserve">Minimalism. </w:t>
              </w:r>
              <w:r>
                <w:rPr>
                  <w:noProof/>
                  <w:lang w:val="en-US"/>
                </w:rPr>
                <w:t xml:space="preserve">[Online] </w:t>
              </w:r>
              <w:r>
                <w:rPr>
                  <w:noProof/>
                  <w:lang w:val="en-US"/>
                </w:rPr>
                <w:br/>
                <w:t xml:space="preserve">Available at: </w:t>
              </w:r>
              <w:r>
                <w:rPr>
                  <w:noProof/>
                  <w:u w:val="single"/>
                  <w:lang w:val="en-US"/>
                </w:rPr>
                <w:t>https://www.merriam-webster.com/dictionary/minimalism</w:t>
              </w:r>
              <w:r>
                <w:rPr>
                  <w:noProof/>
                  <w:lang w:val="en-US"/>
                </w:rPr>
                <w:br/>
                <w:t>[Accessed 6 December 2020].</w:t>
              </w:r>
            </w:p>
            <w:p w14:paraId="1823D410" w14:textId="77777777" w:rsidR="003002B8" w:rsidRDefault="003002B8" w:rsidP="003002B8">
              <w:pPr>
                <w:pStyle w:val="Bibliography"/>
                <w:rPr>
                  <w:noProof/>
                  <w:lang w:val="en-US"/>
                </w:rPr>
              </w:pPr>
              <w:r>
                <w:rPr>
                  <w:noProof/>
                  <w:lang w:val="en-US"/>
                </w:rPr>
                <w:t xml:space="preserve">Prostran, N., 2017. </w:t>
              </w:r>
              <w:r>
                <w:rPr>
                  <w:i/>
                  <w:iCs/>
                  <w:noProof/>
                  <w:lang w:val="en-US"/>
                </w:rPr>
                <w:t xml:space="preserve">JONNY GREENWOOD SCORES THE WESTERN: MUSIC AS GENERIC SUBERVSION IN PAUL THOMAS ANDERSON’S THERE WILL BE BLOOD, </w:t>
              </w:r>
              <w:r>
                <w:rPr>
                  <w:noProof/>
                  <w:lang w:val="en-US"/>
                </w:rPr>
                <w:t>Halifax Regional Municipality: Dalhousie University .</w:t>
              </w:r>
            </w:p>
            <w:p w14:paraId="318B2B3A" w14:textId="77777777" w:rsidR="003002B8" w:rsidRDefault="003002B8" w:rsidP="003002B8">
              <w:pPr>
                <w:pStyle w:val="Bibliography"/>
                <w:rPr>
                  <w:noProof/>
                  <w:lang w:val="en-US"/>
                </w:rPr>
              </w:pPr>
              <w:r>
                <w:rPr>
                  <w:noProof/>
                  <w:lang w:val="en-US"/>
                </w:rPr>
                <w:t xml:space="preserve">Romney, J., 2014. AWAY FROM THE PICTURE. </w:t>
              </w:r>
              <w:r>
                <w:rPr>
                  <w:i/>
                  <w:iCs/>
                  <w:noProof/>
                  <w:lang w:val="en-US"/>
                </w:rPr>
                <w:t xml:space="preserve">Sight and Sound, </w:t>
              </w:r>
              <w:r>
                <w:rPr>
                  <w:noProof/>
                  <w:lang w:val="en-US"/>
                </w:rPr>
                <w:t>April, 24(4), p. 25.</w:t>
              </w:r>
            </w:p>
            <w:p w14:paraId="43061980" w14:textId="77777777" w:rsidR="003002B8" w:rsidRDefault="003002B8" w:rsidP="003002B8">
              <w:pPr>
                <w:pStyle w:val="Bibliography"/>
                <w:rPr>
                  <w:noProof/>
                  <w:lang w:val="en-US"/>
                </w:rPr>
              </w:pPr>
              <w:r>
                <w:rPr>
                  <w:noProof/>
                  <w:lang w:val="en-US"/>
                </w:rPr>
                <w:lastRenderedPageBreak/>
                <w:t xml:space="preserve">Schaefer, J., 1996. Who Is La Monte Young. </w:t>
              </w:r>
              <w:r>
                <w:rPr>
                  <w:i/>
                  <w:iCs/>
                  <w:noProof/>
                  <w:lang w:val="en-US"/>
                </w:rPr>
                <w:t xml:space="preserve">The Bucknell Review, </w:t>
              </w:r>
              <w:r>
                <w:rPr>
                  <w:noProof/>
                  <w:lang w:val="en-US"/>
                </w:rPr>
                <w:t>40(1), p. 25.</w:t>
              </w:r>
            </w:p>
            <w:p w14:paraId="5C0D1DA3" w14:textId="77777777" w:rsidR="003002B8" w:rsidRDefault="003002B8" w:rsidP="003002B8">
              <w:pPr>
                <w:pStyle w:val="Bibliography"/>
                <w:rPr>
                  <w:noProof/>
                  <w:lang w:val="en-US"/>
                </w:rPr>
              </w:pPr>
              <w:r>
                <w:rPr>
                  <w:noProof/>
                  <w:lang w:val="en-US"/>
                </w:rPr>
                <w:t xml:space="preserve">Sherburne, P., 2006. Digital Discipline: Minimalism in House and Techno. </w:t>
              </w:r>
              <w:r>
                <w:rPr>
                  <w:i/>
                  <w:iCs/>
                  <w:noProof/>
                  <w:lang w:val="en-US"/>
                </w:rPr>
                <w:t xml:space="preserve">Audio Culture: Readings In Modern Music, </w:t>
              </w:r>
              <w:r>
                <w:rPr>
                  <w:noProof/>
                  <w:lang w:val="en-US"/>
                </w:rPr>
                <w:t>p. 321.</w:t>
              </w:r>
            </w:p>
            <w:p w14:paraId="7E36E3C2" w14:textId="77777777" w:rsidR="003002B8" w:rsidRDefault="003002B8" w:rsidP="003002B8">
              <w:pPr>
                <w:pStyle w:val="Bibliography"/>
                <w:rPr>
                  <w:noProof/>
                  <w:lang w:val="en-US"/>
                </w:rPr>
              </w:pPr>
              <w:r>
                <w:rPr>
                  <w:noProof/>
                  <w:lang w:val="en-US"/>
                </w:rPr>
                <w:t xml:space="preserve">SocialBlade, 2020. </w:t>
              </w:r>
              <w:r>
                <w:rPr>
                  <w:i/>
                  <w:iCs/>
                  <w:noProof/>
                  <w:lang w:val="en-US"/>
                </w:rPr>
                <w:t xml:space="preserve">FKJ. </w:t>
              </w:r>
              <w:r>
                <w:rPr>
                  <w:noProof/>
                  <w:lang w:val="en-US"/>
                </w:rPr>
                <w:t xml:space="preserve">[Online] </w:t>
              </w:r>
              <w:r>
                <w:rPr>
                  <w:noProof/>
                  <w:lang w:val="en-US"/>
                </w:rPr>
                <w:br/>
                <w:t xml:space="preserve">Available at: </w:t>
              </w:r>
              <w:r>
                <w:rPr>
                  <w:noProof/>
                  <w:u w:val="single"/>
                  <w:lang w:val="en-US"/>
                </w:rPr>
                <w:t>https://socialblade.com/youtube/channel/UCxqkOxQYocXRtSqlotgXh7w/videos/mostviewed</w:t>
              </w:r>
              <w:r>
                <w:rPr>
                  <w:noProof/>
                  <w:lang w:val="en-US"/>
                </w:rPr>
                <w:br/>
                <w:t>[Accessed 19 December 2020].</w:t>
              </w:r>
            </w:p>
            <w:p w14:paraId="1ACC78BF" w14:textId="77777777" w:rsidR="003002B8" w:rsidRDefault="003002B8" w:rsidP="003002B8">
              <w:pPr>
                <w:pStyle w:val="Bibliography"/>
                <w:rPr>
                  <w:noProof/>
                  <w:lang w:val="en-US"/>
                </w:rPr>
              </w:pPr>
              <w:r>
                <w:rPr>
                  <w:noProof/>
                  <w:lang w:val="en-US"/>
                </w:rPr>
                <w:t xml:space="preserve">Synthhead, 2016. </w:t>
              </w:r>
              <w:r>
                <w:rPr>
                  <w:i/>
                  <w:iCs/>
                  <w:noProof/>
                  <w:lang w:val="en-US"/>
                </w:rPr>
                <w:t xml:space="preserve">Steve Reich On Tape Loops, Rhythm &amp; Sampling In Minimalism. </w:t>
              </w:r>
              <w:r>
                <w:rPr>
                  <w:noProof/>
                  <w:lang w:val="en-US"/>
                </w:rPr>
                <w:t xml:space="preserve">[Online] </w:t>
              </w:r>
              <w:r>
                <w:rPr>
                  <w:noProof/>
                  <w:lang w:val="en-US"/>
                </w:rPr>
                <w:br/>
                <w:t xml:space="preserve">Available at: </w:t>
              </w:r>
              <w:r>
                <w:rPr>
                  <w:noProof/>
                  <w:u w:val="single"/>
                  <w:lang w:val="en-US"/>
                </w:rPr>
                <w:t>https://www.synthtopia.com/content/2016/04/15/steve-reich-on-tape-loops-rhythm-sampling-in-minimalism/</w:t>
              </w:r>
            </w:p>
            <w:p w14:paraId="31410730" w14:textId="77777777" w:rsidR="003002B8" w:rsidRDefault="003002B8" w:rsidP="003002B8">
              <w:pPr>
                <w:pStyle w:val="Bibliography"/>
                <w:rPr>
                  <w:noProof/>
                  <w:lang w:val="en-US"/>
                </w:rPr>
              </w:pPr>
              <w:r>
                <w:rPr>
                  <w:noProof/>
                  <w:lang w:val="en-US"/>
                </w:rPr>
                <w:t xml:space="preserve">Thornton, D., 2019. Star Wars Soundtracks: The Worship Music of John Williams.. </w:t>
              </w:r>
              <w:r>
                <w:rPr>
                  <w:i/>
                  <w:iCs/>
                  <w:noProof/>
                  <w:lang w:val="en-US"/>
                </w:rPr>
                <w:t xml:space="preserve">Journal of Religion &amp; Popular Culture , </w:t>
              </w:r>
              <w:r>
                <w:rPr>
                  <w:noProof/>
                  <w:lang w:val="en-US"/>
                </w:rPr>
                <w:t>31(1), pp. 87-100.</w:t>
              </w:r>
            </w:p>
            <w:p w14:paraId="26BD8113" w14:textId="77777777" w:rsidR="003002B8" w:rsidRDefault="003002B8" w:rsidP="003002B8">
              <w:pPr>
                <w:pStyle w:val="Bibliography"/>
                <w:rPr>
                  <w:noProof/>
                  <w:lang w:val="en-US"/>
                </w:rPr>
              </w:pPr>
              <w:r>
                <w:rPr>
                  <w:noProof/>
                  <w:lang w:val="en-US"/>
                </w:rPr>
                <w:t xml:space="preserve">Warburton , D., 1988. A Working Terminology for Minimal Music. </w:t>
              </w:r>
              <w:r>
                <w:rPr>
                  <w:i/>
                  <w:iCs/>
                  <w:noProof/>
                  <w:lang w:val="en-US"/>
                </w:rPr>
                <w:t xml:space="preserve">Intégral, </w:t>
              </w:r>
              <w:r>
                <w:rPr>
                  <w:noProof/>
                  <w:lang w:val="en-US"/>
                </w:rPr>
                <w:t>2(2), pp. 135-159.</w:t>
              </w:r>
            </w:p>
            <w:p w14:paraId="4F0D7810" w14:textId="77777777" w:rsidR="003002B8" w:rsidRDefault="003002B8" w:rsidP="003002B8">
              <w:pPr>
                <w:pStyle w:val="Bibliography"/>
                <w:rPr>
                  <w:noProof/>
                  <w:lang w:val="en-US"/>
                </w:rPr>
              </w:pPr>
              <w:r>
                <w:rPr>
                  <w:noProof/>
                  <w:lang w:val="en-US"/>
                </w:rPr>
                <w:t xml:space="preserve">Wildridge, J., 2019. </w:t>
              </w:r>
              <w:r>
                <w:rPr>
                  <w:i/>
                  <w:iCs/>
                  <w:noProof/>
                  <w:lang w:val="en-US"/>
                </w:rPr>
                <w:t xml:space="preserve">Characteristics of Pop Music: An Introduction. </w:t>
              </w:r>
              <w:r>
                <w:rPr>
                  <w:noProof/>
                  <w:lang w:val="en-US"/>
                </w:rPr>
                <w:t xml:space="preserve">[Online] </w:t>
              </w:r>
              <w:r>
                <w:rPr>
                  <w:noProof/>
                  <w:lang w:val="en-US"/>
                </w:rPr>
                <w:br/>
                <w:t xml:space="preserve">Available at: </w:t>
              </w:r>
              <w:r>
                <w:rPr>
                  <w:noProof/>
                  <w:u w:val="single"/>
                  <w:lang w:val="en-US"/>
                </w:rPr>
                <w:t>https://www.cmuse.org/characteristics-of-pop-music/</w:t>
              </w:r>
            </w:p>
            <w:p w14:paraId="52C3E690" w14:textId="77777777" w:rsidR="003002B8" w:rsidRDefault="003002B8" w:rsidP="003002B8">
              <w:pPr>
                <w:pStyle w:val="Bibliography"/>
                <w:rPr>
                  <w:noProof/>
                  <w:lang w:val="en-US"/>
                </w:rPr>
              </w:pPr>
              <w:r>
                <w:rPr>
                  <w:noProof/>
                  <w:lang w:val="en-US"/>
                </w:rPr>
                <w:t xml:space="preserve">Wilson, D. K., 2015. The Musicality of Film Rhythm. </w:t>
              </w:r>
              <w:r>
                <w:rPr>
                  <w:i/>
                  <w:iCs/>
                  <w:noProof/>
                  <w:lang w:val="en-US"/>
                </w:rPr>
                <w:t xml:space="preserve">The Musicality of Narrative Film, </w:t>
              </w:r>
              <w:r>
                <w:rPr>
                  <w:noProof/>
                  <w:lang w:val="en-US"/>
                </w:rPr>
                <w:t>pp. 37-51.</w:t>
              </w:r>
            </w:p>
            <w:p w14:paraId="4070F99B" w14:textId="77777777" w:rsidR="003002B8" w:rsidRDefault="003002B8" w:rsidP="003002B8">
              <w:pPr>
                <w:pStyle w:val="Bibliography"/>
                <w:rPr>
                  <w:noProof/>
                  <w:lang w:val="en-US"/>
                </w:rPr>
              </w:pPr>
              <w:r>
                <w:rPr>
                  <w:noProof/>
                  <w:lang w:val="en-US"/>
                </w:rPr>
                <w:t xml:space="preserve">Zuckerman, A., 2005. </w:t>
              </w:r>
              <w:r>
                <w:rPr>
                  <w:i/>
                  <w:iCs/>
                  <w:noProof/>
                  <w:lang w:val="en-US"/>
                </w:rPr>
                <w:t xml:space="preserve">Conversation: Philip Glass and Godfrey Reggio. </w:t>
              </w:r>
              <w:r>
                <w:rPr>
                  <w:noProof/>
                  <w:lang w:val="en-US"/>
                </w:rPr>
                <w:t xml:space="preserve">[Online] </w:t>
              </w:r>
              <w:r>
                <w:rPr>
                  <w:noProof/>
                  <w:lang w:val="en-US"/>
                </w:rPr>
                <w:br/>
                <w:t xml:space="preserve">Available at: </w:t>
              </w:r>
              <w:r>
                <w:rPr>
                  <w:noProof/>
                  <w:u w:val="single"/>
                  <w:lang w:val="en-US"/>
                </w:rPr>
                <w:t>https://nymag.com/nymetro/arts/music/classical/11895/</w:t>
              </w:r>
            </w:p>
            <w:p w14:paraId="07904F23" w14:textId="51DDD9FD" w:rsidR="00200A6B" w:rsidRDefault="00200A6B" w:rsidP="003002B8">
              <w:r>
                <w:rPr>
                  <w:b/>
                  <w:bCs/>
                  <w:noProof/>
                </w:rPr>
                <w:fldChar w:fldCharType="end"/>
              </w:r>
            </w:p>
          </w:sdtContent>
        </w:sdt>
      </w:sdtContent>
    </w:sdt>
    <w:p w14:paraId="4638A232" w14:textId="77777777" w:rsidR="00200A6B" w:rsidRDefault="00200A6B" w:rsidP="00200A6B">
      <w:pPr>
        <w:rPr>
          <w:rFonts w:ascii="Arial" w:hAnsi="Arial" w:cs="Arial"/>
        </w:rPr>
      </w:pPr>
    </w:p>
    <w:p w14:paraId="05B31FA6" w14:textId="77777777" w:rsidR="00200A6B" w:rsidRPr="00A95A59" w:rsidRDefault="00200A6B" w:rsidP="00200A6B">
      <w:pPr>
        <w:spacing w:line="480" w:lineRule="auto"/>
        <w:rPr>
          <w:rFonts w:cstheme="minorHAnsi"/>
        </w:rPr>
      </w:pPr>
    </w:p>
    <w:p w14:paraId="43D1E1B8" w14:textId="77777777" w:rsidR="00200A6B" w:rsidRPr="00A95A59" w:rsidRDefault="00200A6B" w:rsidP="00200A6B">
      <w:pPr>
        <w:spacing w:line="480" w:lineRule="auto"/>
        <w:rPr>
          <w:rFonts w:cstheme="minorHAnsi"/>
        </w:rPr>
      </w:pPr>
    </w:p>
    <w:p w14:paraId="65CD3572" w14:textId="77777777" w:rsidR="00200A6B" w:rsidRPr="00A95A59" w:rsidRDefault="00200A6B" w:rsidP="00200A6B"/>
    <w:p w14:paraId="6D21B480" w14:textId="77777777" w:rsidR="002C2343" w:rsidRDefault="003002B8"/>
    <w:sectPr w:rsidR="002C2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6B"/>
    <w:rsid w:val="00200A6B"/>
    <w:rsid w:val="003002B8"/>
    <w:rsid w:val="00875289"/>
    <w:rsid w:val="00900E9F"/>
    <w:rsid w:val="009A6D87"/>
    <w:rsid w:val="00BA4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5471B9"/>
  <w15:chartTrackingRefBased/>
  <w15:docId w15:val="{3D913536-39EA-934F-B70C-220635729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A6B"/>
  </w:style>
  <w:style w:type="paragraph" w:styleId="Heading1">
    <w:name w:val="heading 1"/>
    <w:basedOn w:val="Normal"/>
    <w:next w:val="Normal"/>
    <w:link w:val="Heading1Char"/>
    <w:uiPriority w:val="9"/>
    <w:qFormat/>
    <w:rsid w:val="00200A6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A6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00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8148">
      <w:bodyDiv w:val="1"/>
      <w:marLeft w:val="0"/>
      <w:marRight w:val="0"/>
      <w:marTop w:val="0"/>
      <w:marBottom w:val="0"/>
      <w:divBdr>
        <w:top w:val="none" w:sz="0" w:space="0" w:color="auto"/>
        <w:left w:val="none" w:sz="0" w:space="0" w:color="auto"/>
        <w:bottom w:val="none" w:sz="0" w:space="0" w:color="auto"/>
        <w:right w:val="none" w:sz="0" w:space="0" w:color="auto"/>
      </w:divBdr>
    </w:div>
    <w:div w:id="85883105">
      <w:bodyDiv w:val="1"/>
      <w:marLeft w:val="0"/>
      <w:marRight w:val="0"/>
      <w:marTop w:val="0"/>
      <w:marBottom w:val="0"/>
      <w:divBdr>
        <w:top w:val="none" w:sz="0" w:space="0" w:color="auto"/>
        <w:left w:val="none" w:sz="0" w:space="0" w:color="auto"/>
        <w:bottom w:val="none" w:sz="0" w:space="0" w:color="auto"/>
        <w:right w:val="none" w:sz="0" w:space="0" w:color="auto"/>
      </w:divBdr>
    </w:div>
    <w:div w:id="198976720">
      <w:bodyDiv w:val="1"/>
      <w:marLeft w:val="0"/>
      <w:marRight w:val="0"/>
      <w:marTop w:val="0"/>
      <w:marBottom w:val="0"/>
      <w:divBdr>
        <w:top w:val="none" w:sz="0" w:space="0" w:color="auto"/>
        <w:left w:val="none" w:sz="0" w:space="0" w:color="auto"/>
        <w:bottom w:val="none" w:sz="0" w:space="0" w:color="auto"/>
        <w:right w:val="none" w:sz="0" w:space="0" w:color="auto"/>
      </w:divBdr>
    </w:div>
    <w:div w:id="227769014">
      <w:bodyDiv w:val="1"/>
      <w:marLeft w:val="0"/>
      <w:marRight w:val="0"/>
      <w:marTop w:val="0"/>
      <w:marBottom w:val="0"/>
      <w:divBdr>
        <w:top w:val="none" w:sz="0" w:space="0" w:color="auto"/>
        <w:left w:val="none" w:sz="0" w:space="0" w:color="auto"/>
        <w:bottom w:val="none" w:sz="0" w:space="0" w:color="auto"/>
        <w:right w:val="none" w:sz="0" w:space="0" w:color="auto"/>
      </w:divBdr>
    </w:div>
    <w:div w:id="290675006">
      <w:bodyDiv w:val="1"/>
      <w:marLeft w:val="0"/>
      <w:marRight w:val="0"/>
      <w:marTop w:val="0"/>
      <w:marBottom w:val="0"/>
      <w:divBdr>
        <w:top w:val="none" w:sz="0" w:space="0" w:color="auto"/>
        <w:left w:val="none" w:sz="0" w:space="0" w:color="auto"/>
        <w:bottom w:val="none" w:sz="0" w:space="0" w:color="auto"/>
        <w:right w:val="none" w:sz="0" w:space="0" w:color="auto"/>
      </w:divBdr>
    </w:div>
    <w:div w:id="323435345">
      <w:bodyDiv w:val="1"/>
      <w:marLeft w:val="0"/>
      <w:marRight w:val="0"/>
      <w:marTop w:val="0"/>
      <w:marBottom w:val="0"/>
      <w:divBdr>
        <w:top w:val="none" w:sz="0" w:space="0" w:color="auto"/>
        <w:left w:val="none" w:sz="0" w:space="0" w:color="auto"/>
        <w:bottom w:val="none" w:sz="0" w:space="0" w:color="auto"/>
        <w:right w:val="none" w:sz="0" w:space="0" w:color="auto"/>
      </w:divBdr>
    </w:div>
    <w:div w:id="347952094">
      <w:bodyDiv w:val="1"/>
      <w:marLeft w:val="0"/>
      <w:marRight w:val="0"/>
      <w:marTop w:val="0"/>
      <w:marBottom w:val="0"/>
      <w:divBdr>
        <w:top w:val="none" w:sz="0" w:space="0" w:color="auto"/>
        <w:left w:val="none" w:sz="0" w:space="0" w:color="auto"/>
        <w:bottom w:val="none" w:sz="0" w:space="0" w:color="auto"/>
        <w:right w:val="none" w:sz="0" w:space="0" w:color="auto"/>
      </w:divBdr>
    </w:div>
    <w:div w:id="378628574">
      <w:bodyDiv w:val="1"/>
      <w:marLeft w:val="0"/>
      <w:marRight w:val="0"/>
      <w:marTop w:val="0"/>
      <w:marBottom w:val="0"/>
      <w:divBdr>
        <w:top w:val="none" w:sz="0" w:space="0" w:color="auto"/>
        <w:left w:val="none" w:sz="0" w:space="0" w:color="auto"/>
        <w:bottom w:val="none" w:sz="0" w:space="0" w:color="auto"/>
        <w:right w:val="none" w:sz="0" w:space="0" w:color="auto"/>
      </w:divBdr>
    </w:div>
    <w:div w:id="399405414">
      <w:bodyDiv w:val="1"/>
      <w:marLeft w:val="0"/>
      <w:marRight w:val="0"/>
      <w:marTop w:val="0"/>
      <w:marBottom w:val="0"/>
      <w:divBdr>
        <w:top w:val="none" w:sz="0" w:space="0" w:color="auto"/>
        <w:left w:val="none" w:sz="0" w:space="0" w:color="auto"/>
        <w:bottom w:val="none" w:sz="0" w:space="0" w:color="auto"/>
        <w:right w:val="none" w:sz="0" w:space="0" w:color="auto"/>
      </w:divBdr>
    </w:div>
    <w:div w:id="401760781">
      <w:bodyDiv w:val="1"/>
      <w:marLeft w:val="0"/>
      <w:marRight w:val="0"/>
      <w:marTop w:val="0"/>
      <w:marBottom w:val="0"/>
      <w:divBdr>
        <w:top w:val="none" w:sz="0" w:space="0" w:color="auto"/>
        <w:left w:val="none" w:sz="0" w:space="0" w:color="auto"/>
        <w:bottom w:val="none" w:sz="0" w:space="0" w:color="auto"/>
        <w:right w:val="none" w:sz="0" w:space="0" w:color="auto"/>
      </w:divBdr>
    </w:div>
    <w:div w:id="407308082">
      <w:bodyDiv w:val="1"/>
      <w:marLeft w:val="0"/>
      <w:marRight w:val="0"/>
      <w:marTop w:val="0"/>
      <w:marBottom w:val="0"/>
      <w:divBdr>
        <w:top w:val="none" w:sz="0" w:space="0" w:color="auto"/>
        <w:left w:val="none" w:sz="0" w:space="0" w:color="auto"/>
        <w:bottom w:val="none" w:sz="0" w:space="0" w:color="auto"/>
        <w:right w:val="none" w:sz="0" w:space="0" w:color="auto"/>
      </w:divBdr>
    </w:div>
    <w:div w:id="472989767">
      <w:bodyDiv w:val="1"/>
      <w:marLeft w:val="0"/>
      <w:marRight w:val="0"/>
      <w:marTop w:val="0"/>
      <w:marBottom w:val="0"/>
      <w:divBdr>
        <w:top w:val="none" w:sz="0" w:space="0" w:color="auto"/>
        <w:left w:val="none" w:sz="0" w:space="0" w:color="auto"/>
        <w:bottom w:val="none" w:sz="0" w:space="0" w:color="auto"/>
        <w:right w:val="none" w:sz="0" w:space="0" w:color="auto"/>
      </w:divBdr>
    </w:div>
    <w:div w:id="536048719">
      <w:bodyDiv w:val="1"/>
      <w:marLeft w:val="0"/>
      <w:marRight w:val="0"/>
      <w:marTop w:val="0"/>
      <w:marBottom w:val="0"/>
      <w:divBdr>
        <w:top w:val="none" w:sz="0" w:space="0" w:color="auto"/>
        <w:left w:val="none" w:sz="0" w:space="0" w:color="auto"/>
        <w:bottom w:val="none" w:sz="0" w:space="0" w:color="auto"/>
        <w:right w:val="none" w:sz="0" w:space="0" w:color="auto"/>
      </w:divBdr>
    </w:div>
    <w:div w:id="608395853">
      <w:bodyDiv w:val="1"/>
      <w:marLeft w:val="0"/>
      <w:marRight w:val="0"/>
      <w:marTop w:val="0"/>
      <w:marBottom w:val="0"/>
      <w:divBdr>
        <w:top w:val="none" w:sz="0" w:space="0" w:color="auto"/>
        <w:left w:val="none" w:sz="0" w:space="0" w:color="auto"/>
        <w:bottom w:val="none" w:sz="0" w:space="0" w:color="auto"/>
        <w:right w:val="none" w:sz="0" w:space="0" w:color="auto"/>
      </w:divBdr>
    </w:div>
    <w:div w:id="609507307">
      <w:bodyDiv w:val="1"/>
      <w:marLeft w:val="0"/>
      <w:marRight w:val="0"/>
      <w:marTop w:val="0"/>
      <w:marBottom w:val="0"/>
      <w:divBdr>
        <w:top w:val="none" w:sz="0" w:space="0" w:color="auto"/>
        <w:left w:val="none" w:sz="0" w:space="0" w:color="auto"/>
        <w:bottom w:val="none" w:sz="0" w:space="0" w:color="auto"/>
        <w:right w:val="none" w:sz="0" w:space="0" w:color="auto"/>
      </w:divBdr>
    </w:div>
    <w:div w:id="639189453">
      <w:bodyDiv w:val="1"/>
      <w:marLeft w:val="0"/>
      <w:marRight w:val="0"/>
      <w:marTop w:val="0"/>
      <w:marBottom w:val="0"/>
      <w:divBdr>
        <w:top w:val="none" w:sz="0" w:space="0" w:color="auto"/>
        <w:left w:val="none" w:sz="0" w:space="0" w:color="auto"/>
        <w:bottom w:val="none" w:sz="0" w:space="0" w:color="auto"/>
        <w:right w:val="none" w:sz="0" w:space="0" w:color="auto"/>
      </w:divBdr>
    </w:div>
    <w:div w:id="639919000">
      <w:bodyDiv w:val="1"/>
      <w:marLeft w:val="0"/>
      <w:marRight w:val="0"/>
      <w:marTop w:val="0"/>
      <w:marBottom w:val="0"/>
      <w:divBdr>
        <w:top w:val="none" w:sz="0" w:space="0" w:color="auto"/>
        <w:left w:val="none" w:sz="0" w:space="0" w:color="auto"/>
        <w:bottom w:val="none" w:sz="0" w:space="0" w:color="auto"/>
        <w:right w:val="none" w:sz="0" w:space="0" w:color="auto"/>
      </w:divBdr>
    </w:div>
    <w:div w:id="694307576">
      <w:bodyDiv w:val="1"/>
      <w:marLeft w:val="0"/>
      <w:marRight w:val="0"/>
      <w:marTop w:val="0"/>
      <w:marBottom w:val="0"/>
      <w:divBdr>
        <w:top w:val="none" w:sz="0" w:space="0" w:color="auto"/>
        <w:left w:val="none" w:sz="0" w:space="0" w:color="auto"/>
        <w:bottom w:val="none" w:sz="0" w:space="0" w:color="auto"/>
        <w:right w:val="none" w:sz="0" w:space="0" w:color="auto"/>
      </w:divBdr>
    </w:div>
    <w:div w:id="717051971">
      <w:bodyDiv w:val="1"/>
      <w:marLeft w:val="0"/>
      <w:marRight w:val="0"/>
      <w:marTop w:val="0"/>
      <w:marBottom w:val="0"/>
      <w:divBdr>
        <w:top w:val="none" w:sz="0" w:space="0" w:color="auto"/>
        <w:left w:val="none" w:sz="0" w:space="0" w:color="auto"/>
        <w:bottom w:val="none" w:sz="0" w:space="0" w:color="auto"/>
        <w:right w:val="none" w:sz="0" w:space="0" w:color="auto"/>
      </w:divBdr>
    </w:div>
    <w:div w:id="726487500">
      <w:bodyDiv w:val="1"/>
      <w:marLeft w:val="0"/>
      <w:marRight w:val="0"/>
      <w:marTop w:val="0"/>
      <w:marBottom w:val="0"/>
      <w:divBdr>
        <w:top w:val="none" w:sz="0" w:space="0" w:color="auto"/>
        <w:left w:val="none" w:sz="0" w:space="0" w:color="auto"/>
        <w:bottom w:val="none" w:sz="0" w:space="0" w:color="auto"/>
        <w:right w:val="none" w:sz="0" w:space="0" w:color="auto"/>
      </w:divBdr>
    </w:div>
    <w:div w:id="758137916">
      <w:bodyDiv w:val="1"/>
      <w:marLeft w:val="0"/>
      <w:marRight w:val="0"/>
      <w:marTop w:val="0"/>
      <w:marBottom w:val="0"/>
      <w:divBdr>
        <w:top w:val="none" w:sz="0" w:space="0" w:color="auto"/>
        <w:left w:val="none" w:sz="0" w:space="0" w:color="auto"/>
        <w:bottom w:val="none" w:sz="0" w:space="0" w:color="auto"/>
        <w:right w:val="none" w:sz="0" w:space="0" w:color="auto"/>
      </w:divBdr>
    </w:div>
    <w:div w:id="784621403">
      <w:bodyDiv w:val="1"/>
      <w:marLeft w:val="0"/>
      <w:marRight w:val="0"/>
      <w:marTop w:val="0"/>
      <w:marBottom w:val="0"/>
      <w:divBdr>
        <w:top w:val="none" w:sz="0" w:space="0" w:color="auto"/>
        <w:left w:val="none" w:sz="0" w:space="0" w:color="auto"/>
        <w:bottom w:val="none" w:sz="0" w:space="0" w:color="auto"/>
        <w:right w:val="none" w:sz="0" w:space="0" w:color="auto"/>
      </w:divBdr>
    </w:div>
    <w:div w:id="822697166">
      <w:bodyDiv w:val="1"/>
      <w:marLeft w:val="0"/>
      <w:marRight w:val="0"/>
      <w:marTop w:val="0"/>
      <w:marBottom w:val="0"/>
      <w:divBdr>
        <w:top w:val="none" w:sz="0" w:space="0" w:color="auto"/>
        <w:left w:val="none" w:sz="0" w:space="0" w:color="auto"/>
        <w:bottom w:val="none" w:sz="0" w:space="0" w:color="auto"/>
        <w:right w:val="none" w:sz="0" w:space="0" w:color="auto"/>
      </w:divBdr>
    </w:div>
    <w:div w:id="875460884">
      <w:bodyDiv w:val="1"/>
      <w:marLeft w:val="0"/>
      <w:marRight w:val="0"/>
      <w:marTop w:val="0"/>
      <w:marBottom w:val="0"/>
      <w:divBdr>
        <w:top w:val="none" w:sz="0" w:space="0" w:color="auto"/>
        <w:left w:val="none" w:sz="0" w:space="0" w:color="auto"/>
        <w:bottom w:val="none" w:sz="0" w:space="0" w:color="auto"/>
        <w:right w:val="none" w:sz="0" w:space="0" w:color="auto"/>
      </w:divBdr>
    </w:div>
    <w:div w:id="930089739">
      <w:bodyDiv w:val="1"/>
      <w:marLeft w:val="0"/>
      <w:marRight w:val="0"/>
      <w:marTop w:val="0"/>
      <w:marBottom w:val="0"/>
      <w:divBdr>
        <w:top w:val="none" w:sz="0" w:space="0" w:color="auto"/>
        <w:left w:val="none" w:sz="0" w:space="0" w:color="auto"/>
        <w:bottom w:val="none" w:sz="0" w:space="0" w:color="auto"/>
        <w:right w:val="none" w:sz="0" w:space="0" w:color="auto"/>
      </w:divBdr>
    </w:div>
    <w:div w:id="933975146">
      <w:bodyDiv w:val="1"/>
      <w:marLeft w:val="0"/>
      <w:marRight w:val="0"/>
      <w:marTop w:val="0"/>
      <w:marBottom w:val="0"/>
      <w:divBdr>
        <w:top w:val="none" w:sz="0" w:space="0" w:color="auto"/>
        <w:left w:val="none" w:sz="0" w:space="0" w:color="auto"/>
        <w:bottom w:val="none" w:sz="0" w:space="0" w:color="auto"/>
        <w:right w:val="none" w:sz="0" w:space="0" w:color="auto"/>
      </w:divBdr>
    </w:div>
    <w:div w:id="1050809828">
      <w:bodyDiv w:val="1"/>
      <w:marLeft w:val="0"/>
      <w:marRight w:val="0"/>
      <w:marTop w:val="0"/>
      <w:marBottom w:val="0"/>
      <w:divBdr>
        <w:top w:val="none" w:sz="0" w:space="0" w:color="auto"/>
        <w:left w:val="none" w:sz="0" w:space="0" w:color="auto"/>
        <w:bottom w:val="none" w:sz="0" w:space="0" w:color="auto"/>
        <w:right w:val="none" w:sz="0" w:space="0" w:color="auto"/>
      </w:divBdr>
    </w:div>
    <w:div w:id="1054893099">
      <w:bodyDiv w:val="1"/>
      <w:marLeft w:val="0"/>
      <w:marRight w:val="0"/>
      <w:marTop w:val="0"/>
      <w:marBottom w:val="0"/>
      <w:divBdr>
        <w:top w:val="none" w:sz="0" w:space="0" w:color="auto"/>
        <w:left w:val="none" w:sz="0" w:space="0" w:color="auto"/>
        <w:bottom w:val="none" w:sz="0" w:space="0" w:color="auto"/>
        <w:right w:val="none" w:sz="0" w:space="0" w:color="auto"/>
      </w:divBdr>
    </w:div>
    <w:div w:id="1098792051">
      <w:bodyDiv w:val="1"/>
      <w:marLeft w:val="0"/>
      <w:marRight w:val="0"/>
      <w:marTop w:val="0"/>
      <w:marBottom w:val="0"/>
      <w:divBdr>
        <w:top w:val="none" w:sz="0" w:space="0" w:color="auto"/>
        <w:left w:val="none" w:sz="0" w:space="0" w:color="auto"/>
        <w:bottom w:val="none" w:sz="0" w:space="0" w:color="auto"/>
        <w:right w:val="none" w:sz="0" w:space="0" w:color="auto"/>
      </w:divBdr>
    </w:div>
    <w:div w:id="1104424079">
      <w:bodyDiv w:val="1"/>
      <w:marLeft w:val="0"/>
      <w:marRight w:val="0"/>
      <w:marTop w:val="0"/>
      <w:marBottom w:val="0"/>
      <w:divBdr>
        <w:top w:val="none" w:sz="0" w:space="0" w:color="auto"/>
        <w:left w:val="none" w:sz="0" w:space="0" w:color="auto"/>
        <w:bottom w:val="none" w:sz="0" w:space="0" w:color="auto"/>
        <w:right w:val="none" w:sz="0" w:space="0" w:color="auto"/>
      </w:divBdr>
    </w:div>
    <w:div w:id="1153134085">
      <w:bodyDiv w:val="1"/>
      <w:marLeft w:val="0"/>
      <w:marRight w:val="0"/>
      <w:marTop w:val="0"/>
      <w:marBottom w:val="0"/>
      <w:divBdr>
        <w:top w:val="none" w:sz="0" w:space="0" w:color="auto"/>
        <w:left w:val="none" w:sz="0" w:space="0" w:color="auto"/>
        <w:bottom w:val="none" w:sz="0" w:space="0" w:color="auto"/>
        <w:right w:val="none" w:sz="0" w:space="0" w:color="auto"/>
      </w:divBdr>
    </w:div>
    <w:div w:id="1186021148">
      <w:bodyDiv w:val="1"/>
      <w:marLeft w:val="0"/>
      <w:marRight w:val="0"/>
      <w:marTop w:val="0"/>
      <w:marBottom w:val="0"/>
      <w:divBdr>
        <w:top w:val="none" w:sz="0" w:space="0" w:color="auto"/>
        <w:left w:val="none" w:sz="0" w:space="0" w:color="auto"/>
        <w:bottom w:val="none" w:sz="0" w:space="0" w:color="auto"/>
        <w:right w:val="none" w:sz="0" w:space="0" w:color="auto"/>
      </w:divBdr>
    </w:div>
    <w:div w:id="1197305502">
      <w:bodyDiv w:val="1"/>
      <w:marLeft w:val="0"/>
      <w:marRight w:val="0"/>
      <w:marTop w:val="0"/>
      <w:marBottom w:val="0"/>
      <w:divBdr>
        <w:top w:val="none" w:sz="0" w:space="0" w:color="auto"/>
        <w:left w:val="none" w:sz="0" w:space="0" w:color="auto"/>
        <w:bottom w:val="none" w:sz="0" w:space="0" w:color="auto"/>
        <w:right w:val="none" w:sz="0" w:space="0" w:color="auto"/>
      </w:divBdr>
    </w:div>
    <w:div w:id="1277716766">
      <w:bodyDiv w:val="1"/>
      <w:marLeft w:val="0"/>
      <w:marRight w:val="0"/>
      <w:marTop w:val="0"/>
      <w:marBottom w:val="0"/>
      <w:divBdr>
        <w:top w:val="none" w:sz="0" w:space="0" w:color="auto"/>
        <w:left w:val="none" w:sz="0" w:space="0" w:color="auto"/>
        <w:bottom w:val="none" w:sz="0" w:space="0" w:color="auto"/>
        <w:right w:val="none" w:sz="0" w:space="0" w:color="auto"/>
      </w:divBdr>
    </w:div>
    <w:div w:id="1290935931">
      <w:bodyDiv w:val="1"/>
      <w:marLeft w:val="0"/>
      <w:marRight w:val="0"/>
      <w:marTop w:val="0"/>
      <w:marBottom w:val="0"/>
      <w:divBdr>
        <w:top w:val="none" w:sz="0" w:space="0" w:color="auto"/>
        <w:left w:val="none" w:sz="0" w:space="0" w:color="auto"/>
        <w:bottom w:val="none" w:sz="0" w:space="0" w:color="auto"/>
        <w:right w:val="none" w:sz="0" w:space="0" w:color="auto"/>
      </w:divBdr>
    </w:div>
    <w:div w:id="1315255325">
      <w:bodyDiv w:val="1"/>
      <w:marLeft w:val="0"/>
      <w:marRight w:val="0"/>
      <w:marTop w:val="0"/>
      <w:marBottom w:val="0"/>
      <w:divBdr>
        <w:top w:val="none" w:sz="0" w:space="0" w:color="auto"/>
        <w:left w:val="none" w:sz="0" w:space="0" w:color="auto"/>
        <w:bottom w:val="none" w:sz="0" w:space="0" w:color="auto"/>
        <w:right w:val="none" w:sz="0" w:space="0" w:color="auto"/>
      </w:divBdr>
    </w:div>
    <w:div w:id="1405950512">
      <w:bodyDiv w:val="1"/>
      <w:marLeft w:val="0"/>
      <w:marRight w:val="0"/>
      <w:marTop w:val="0"/>
      <w:marBottom w:val="0"/>
      <w:divBdr>
        <w:top w:val="none" w:sz="0" w:space="0" w:color="auto"/>
        <w:left w:val="none" w:sz="0" w:space="0" w:color="auto"/>
        <w:bottom w:val="none" w:sz="0" w:space="0" w:color="auto"/>
        <w:right w:val="none" w:sz="0" w:space="0" w:color="auto"/>
      </w:divBdr>
    </w:div>
    <w:div w:id="1509904963">
      <w:bodyDiv w:val="1"/>
      <w:marLeft w:val="0"/>
      <w:marRight w:val="0"/>
      <w:marTop w:val="0"/>
      <w:marBottom w:val="0"/>
      <w:divBdr>
        <w:top w:val="none" w:sz="0" w:space="0" w:color="auto"/>
        <w:left w:val="none" w:sz="0" w:space="0" w:color="auto"/>
        <w:bottom w:val="none" w:sz="0" w:space="0" w:color="auto"/>
        <w:right w:val="none" w:sz="0" w:space="0" w:color="auto"/>
      </w:divBdr>
    </w:div>
    <w:div w:id="1522473479">
      <w:bodyDiv w:val="1"/>
      <w:marLeft w:val="0"/>
      <w:marRight w:val="0"/>
      <w:marTop w:val="0"/>
      <w:marBottom w:val="0"/>
      <w:divBdr>
        <w:top w:val="none" w:sz="0" w:space="0" w:color="auto"/>
        <w:left w:val="none" w:sz="0" w:space="0" w:color="auto"/>
        <w:bottom w:val="none" w:sz="0" w:space="0" w:color="auto"/>
        <w:right w:val="none" w:sz="0" w:space="0" w:color="auto"/>
      </w:divBdr>
    </w:div>
    <w:div w:id="1536457100">
      <w:bodyDiv w:val="1"/>
      <w:marLeft w:val="0"/>
      <w:marRight w:val="0"/>
      <w:marTop w:val="0"/>
      <w:marBottom w:val="0"/>
      <w:divBdr>
        <w:top w:val="none" w:sz="0" w:space="0" w:color="auto"/>
        <w:left w:val="none" w:sz="0" w:space="0" w:color="auto"/>
        <w:bottom w:val="none" w:sz="0" w:space="0" w:color="auto"/>
        <w:right w:val="none" w:sz="0" w:space="0" w:color="auto"/>
      </w:divBdr>
    </w:div>
    <w:div w:id="1549224370">
      <w:bodyDiv w:val="1"/>
      <w:marLeft w:val="0"/>
      <w:marRight w:val="0"/>
      <w:marTop w:val="0"/>
      <w:marBottom w:val="0"/>
      <w:divBdr>
        <w:top w:val="none" w:sz="0" w:space="0" w:color="auto"/>
        <w:left w:val="none" w:sz="0" w:space="0" w:color="auto"/>
        <w:bottom w:val="none" w:sz="0" w:space="0" w:color="auto"/>
        <w:right w:val="none" w:sz="0" w:space="0" w:color="auto"/>
      </w:divBdr>
    </w:div>
    <w:div w:id="1566329571">
      <w:bodyDiv w:val="1"/>
      <w:marLeft w:val="0"/>
      <w:marRight w:val="0"/>
      <w:marTop w:val="0"/>
      <w:marBottom w:val="0"/>
      <w:divBdr>
        <w:top w:val="none" w:sz="0" w:space="0" w:color="auto"/>
        <w:left w:val="none" w:sz="0" w:space="0" w:color="auto"/>
        <w:bottom w:val="none" w:sz="0" w:space="0" w:color="auto"/>
        <w:right w:val="none" w:sz="0" w:space="0" w:color="auto"/>
      </w:divBdr>
    </w:div>
    <w:div w:id="1631208163">
      <w:bodyDiv w:val="1"/>
      <w:marLeft w:val="0"/>
      <w:marRight w:val="0"/>
      <w:marTop w:val="0"/>
      <w:marBottom w:val="0"/>
      <w:divBdr>
        <w:top w:val="none" w:sz="0" w:space="0" w:color="auto"/>
        <w:left w:val="none" w:sz="0" w:space="0" w:color="auto"/>
        <w:bottom w:val="none" w:sz="0" w:space="0" w:color="auto"/>
        <w:right w:val="none" w:sz="0" w:space="0" w:color="auto"/>
      </w:divBdr>
    </w:div>
    <w:div w:id="1642879748">
      <w:bodyDiv w:val="1"/>
      <w:marLeft w:val="0"/>
      <w:marRight w:val="0"/>
      <w:marTop w:val="0"/>
      <w:marBottom w:val="0"/>
      <w:divBdr>
        <w:top w:val="none" w:sz="0" w:space="0" w:color="auto"/>
        <w:left w:val="none" w:sz="0" w:space="0" w:color="auto"/>
        <w:bottom w:val="none" w:sz="0" w:space="0" w:color="auto"/>
        <w:right w:val="none" w:sz="0" w:space="0" w:color="auto"/>
      </w:divBdr>
    </w:div>
    <w:div w:id="1685017301">
      <w:bodyDiv w:val="1"/>
      <w:marLeft w:val="0"/>
      <w:marRight w:val="0"/>
      <w:marTop w:val="0"/>
      <w:marBottom w:val="0"/>
      <w:divBdr>
        <w:top w:val="none" w:sz="0" w:space="0" w:color="auto"/>
        <w:left w:val="none" w:sz="0" w:space="0" w:color="auto"/>
        <w:bottom w:val="none" w:sz="0" w:space="0" w:color="auto"/>
        <w:right w:val="none" w:sz="0" w:space="0" w:color="auto"/>
      </w:divBdr>
    </w:div>
    <w:div w:id="1791432155">
      <w:bodyDiv w:val="1"/>
      <w:marLeft w:val="0"/>
      <w:marRight w:val="0"/>
      <w:marTop w:val="0"/>
      <w:marBottom w:val="0"/>
      <w:divBdr>
        <w:top w:val="none" w:sz="0" w:space="0" w:color="auto"/>
        <w:left w:val="none" w:sz="0" w:space="0" w:color="auto"/>
        <w:bottom w:val="none" w:sz="0" w:space="0" w:color="auto"/>
        <w:right w:val="none" w:sz="0" w:space="0" w:color="auto"/>
      </w:divBdr>
    </w:div>
    <w:div w:id="1802069117">
      <w:bodyDiv w:val="1"/>
      <w:marLeft w:val="0"/>
      <w:marRight w:val="0"/>
      <w:marTop w:val="0"/>
      <w:marBottom w:val="0"/>
      <w:divBdr>
        <w:top w:val="none" w:sz="0" w:space="0" w:color="auto"/>
        <w:left w:val="none" w:sz="0" w:space="0" w:color="auto"/>
        <w:bottom w:val="none" w:sz="0" w:space="0" w:color="auto"/>
        <w:right w:val="none" w:sz="0" w:space="0" w:color="auto"/>
      </w:divBdr>
    </w:div>
    <w:div w:id="1843859383">
      <w:bodyDiv w:val="1"/>
      <w:marLeft w:val="0"/>
      <w:marRight w:val="0"/>
      <w:marTop w:val="0"/>
      <w:marBottom w:val="0"/>
      <w:divBdr>
        <w:top w:val="none" w:sz="0" w:space="0" w:color="auto"/>
        <w:left w:val="none" w:sz="0" w:space="0" w:color="auto"/>
        <w:bottom w:val="none" w:sz="0" w:space="0" w:color="auto"/>
        <w:right w:val="none" w:sz="0" w:space="0" w:color="auto"/>
      </w:divBdr>
    </w:div>
    <w:div w:id="1884053877">
      <w:bodyDiv w:val="1"/>
      <w:marLeft w:val="0"/>
      <w:marRight w:val="0"/>
      <w:marTop w:val="0"/>
      <w:marBottom w:val="0"/>
      <w:divBdr>
        <w:top w:val="none" w:sz="0" w:space="0" w:color="auto"/>
        <w:left w:val="none" w:sz="0" w:space="0" w:color="auto"/>
        <w:bottom w:val="none" w:sz="0" w:space="0" w:color="auto"/>
        <w:right w:val="none" w:sz="0" w:space="0" w:color="auto"/>
      </w:divBdr>
    </w:div>
    <w:div w:id="1951161502">
      <w:bodyDiv w:val="1"/>
      <w:marLeft w:val="0"/>
      <w:marRight w:val="0"/>
      <w:marTop w:val="0"/>
      <w:marBottom w:val="0"/>
      <w:divBdr>
        <w:top w:val="none" w:sz="0" w:space="0" w:color="auto"/>
        <w:left w:val="none" w:sz="0" w:space="0" w:color="auto"/>
        <w:bottom w:val="none" w:sz="0" w:space="0" w:color="auto"/>
        <w:right w:val="none" w:sz="0" w:space="0" w:color="auto"/>
      </w:divBdr>
    </w:div>
    <w:div w:id="2004041350">
      <w:bodyDiv w:val="1"/>
      <w:marLeft w:val="0"/>
      <w:marRight w:val="0"/>
      <w:marTop w:val="0"/>
      <w:marBottom w:val="0"/>
      <w:divBdr>
        <w:top w:val="none" w:sz="0" w:space="0" w:color="auto"/>
        <w:left w:val="none" w:sz="0" w:space="0" w:color="auto"/>
        <w:bottom w:val="none" w:sz="0" w:space="0" w:color="auto"/>
        <w:right w:val="none" w:sz="0" w:space="0" w:color="auto"/>
      </w:divBdr>
    </w:div>
    <w:div w:id="2012902523">
      <w:bodyDiv w:val="1"/>
      <w:marLeft w:val="0"/>
      <w:marRight w:val="0"/>
      <w:marTop w:val="0"/>
      <w:marBottom w:val="0"/>
      <w:divBdr>
        <w:top w:val="none" w:sz="0" w:space="0" w:color="auto"/>
        <w:left w:val="none" w:sz="0" w:space="0" w:color="auto"/>
        <w:bottom w:val="none" w:sz="0" w:space="0" w:color="auto"/>
        <w:right w:val="none" w:sz="0" w:space="0" w:color="auto"/>
      </w:divBdr>
    </w:div>
    <w:div w:id="2062513667">
      <w:bodyDiv w:val="1"/>
      <w:marLeft w:val="0"/>
      <w:marRight w:val="0"/>
      <w:marTop w:val="0"/>
      <w:marBottom w:val="0"/>
      <w:divBdr>
        <w:top w:val="none" w:sz="0" w:space="0" w:color="auto"/>
        <w:left w:val="none" w:sz="0" w:space="0" w:color="auto"/>
        <w:bottom w:val="none" w:sz="0" w:space="0" w:color="auto"/>
        <w:right w:val="none" w:sz="0" w:space="0" w:color="auto"/>
      </w:divBdr>
    </w:div>
    <w:div w:id="2091384927">
      <w:bodyDiv w:val="1"/>
      <w:marLeft w:val="0"/>
      <w:marRight w:val="0"/>
      <w:marTop w:val="0"/>
      <w:marBottom w:val="0"/>
      <w:divBdr>
        <w:top w:val="none" w:sz="0" w:space="0" w:color="auto"/>
        <w:left w:val="none" w:sz="0" w:space="0" w:color="auto"/>
        <w:bottom w:val="none" w:sz="0" w:space="0" w:color="auto"/>
        <w:right w:val="none" w:sz="0" w:space="0" w:color="auto"/>
      </w:divBdr>
    </w:div>
    <w:div w:id="2105804877">
      <w:bodyDiv w:val="1"/>
      <w:marLeft w:val="0"/>
      <w:marRight w:val="0"/>
      <w:marTop w:val="0"/>
      <w:marBottom w:val="0"/>
      <w:divBdr>
        <w:top w:val="none" w:sz="0" w:space="0" w:color="auto"/>
        <w:left w:val="none" w:sz="0" w:space="0" w:color="auto"/>
        <w:bottom w:val="none" w:sz="0" w:space="0" w:color="auto"/>
        <w:right w:val="none" w:sz="0" w:space="0" w:color="auto"/>
      </w:divBdr>
    </w:div>
    <w:div w:id="2107842024">
      <w:bodyDiv w:val="1"/>
      <w:marLeft w:val="0"/>
      <w:marRight w:val="0"/>
      <w:marTop w:val="0"/>
      <w:marBottom w:val="0"/>
      <w:divBdr>
        <w:top w:val="none" w:sz="0" w:space="0" w:color="auto"/>
        <w:left w:val="none" w:sz="0" w:space="0" w:color="auto"/>
        <w:bottom w:val="none" w:sz="0" w:space="0" w:color="auto"/>
        <w:right w:val="none" w:sz="0" w:space="0" w:color="auto"/>
      </w:divBdr>
    </w:div>
    <w:div w:id="2108310726">
      <w:bodyDiv w:val="1"/>
      <w:marLeft w:val="0"/>
      <w:marRight w:val="0"/>
      <w:marTop w:val="0"/>
      <w:marBottom w:val="0"/>
      <w:divBdr>
        <w:top w:val="none" w:sz="0" w:space="0" w:color="auto"/>
        <w:left w:val="none" w:sz="0" w:space="0" w:color="auto"/>
        <w:bottom w:val="none" w:sz="0" w:space="0" w:color="auto"/>
        <w:right w:val="none" w:sz="0" w:space="0" w:color="auto"/>
      </w:divBdr>
    </w:div>
    <w:div w:id="213340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Bre19</b:Tag>
    <b:SourceType>DocumentFromInternetSite</b:SourceType>
    <b:Guid>{DCF43661-50A2-D946-9AC6-89D1BF12C1D9}</b:Guid>
    <b:Title>Paul Thomas Anderson, Jonny Greenwood and the Creative Partnership of the Decade</b:Title>
    <b:URL>https://filmschoolrejects.com/paul-thomas-anderson-jonny-greenwood-decade/</b:URL>
    <b:Year>2019</b:Year>
    <b:Month>Novemeber </b:Month>
    <b:Day>29</b:Day>
    <b:Author>
      <b:Author>
        <b:NameList>
          <b:Person>
            <b:Last>Brek</b:Last>
            <b:First>Madison</b:First>
          </b:Person>
        </b:NameList>
      </b:Author>
    </b:Author>
    <b:RefOrder>1</b:RefOrder>
  </b:Source>
  <b:Source>
    <b:Tag>Zuc05</b:Tag>
    <b:SourceType>DocumentFromInternetSite</b:SourceType>
    <b:Guid>{44C564BC-096B-7444-AFF2-87543A9F4132}</b:Guid>
    <b:Title>Conversation: Philip Glass and Godfrey Reggio</b:Title>
    <b:URL>https://nymag.com/nymetro/arts/music/classical/11895/</b:URL>
    <b:Year>2005</b:Year>
    <b:Month>May</b:Month>
    <b:Day>26</b:Day>
    <b:Author>
      <b:Author>
        <b:NameList>
          <b:Person>
            <b:Last>Zuckerman</b:Last>
            <b:First>Alicia</b:First>
          </b:Person>
        </b:NameList>
      </b:Author>
    </b:Author>
    <b:RefOrder>2</b:RefOrder>
  </b:Source>
  <b:Source>
    <b:Tag>Fit14</b:Tag>
    <b:SourceType>DocumentFromInternetSite</b:SourceType>
    <b:Guid>{8AE22B70-232F-B84C-8EA9-105621093A52}</b:Guid>
    <b:Title>Jonathan Glazer and Mica Levi</b:Title>
    <b:URL>https://pitchfork.com/features/interview/9366-under-the-skins-jonathan-glazer-and-mica-levi/</b:URL>
    <b:Year>2014</b:Year>
    <b:Month>March</b:Month>
    <b:Day>31</b:Day>
    <b:Author>
      <b:Author>
        <b:NameList>
          <b:Person>
            <b:Last>Fitzmaurice</b:Last>
            <b:First>Larry</b:First>
          </b:Person>
        </b:NameList>
      </b:Author>
    </b:Author>
    <b:RefOrder>3</b:RefOrder>
  </b:Source>
  <b:Source>
    <b:Tag>Heu12</b:Tag>
    <b:SourceType>DocumentFromInternetSite</b:SourceType>
    <b:Guid>{691DEF50-3560-DF4E-9003-6A43D627F314}</b:Guid>
    <b:Title>West meets East – Notation &amp; playback of Quarter tone music using Sibelius</b:Title>
    <b:Year>2012</b:Year>
    <b:URL>https://www.rpmseattle.com/of_note/west-meets-east-notation-playback-of-quarter-tone-music-using-sibelius/</b:URL>
    <b:Month>November</b:Month>
    <b:Day>6</b:Day>
    <b:Author>
      <b:Author>
        <b:NameList>
          <b:Person>
            <b:Last>Heukeshoven</b:Last>
            <b:First>Eric</b:First>
          </b:Person>
        </b:NameList>
      </b:Author>
    </b:Author>
    <b:RefOrder>4</b:RefOrder>
  </b:Source>
  <b:Source>
    <b:Tag>Mad15</b:Tag>
    <b:SourceType>Book</b:SourceType>
    <b:Guid>{4D49DF49-9476-4641-8F4F-FD337F4E9406}</b:Guid>
    <b:Title> In Search of Julián Carrillo and Sonido 13</b:Title>
    <b:Year>2015</b:Year>
    <b:Publisher>Oxford Universty Press </b:Publisher>
    <b:Author>
      <b:Author>
        <b:NameList>
          <b:Person>
            <b:Last>Madrid </b:Last>
            <b:Middle>L</b:Middle>
            <b:First>Alexandro </b:First>
          </b:Person>
        </b:NameList>
      </b:Author>
    </b:Author>
    <b:RefOrder>5</b:RefOrder>
  </b:Source>
  <b:Source>
    <b:Tag>Cru80</b:Tag>
    <b:SourceType>JournalArticle</b:SourceType>
    <b:Guid>{FCB37FFC-D1A4-D749-AFBF-8EB942DDB1AA}</b:Guid>
    <b:Title>Music: Does It Have a Future?</b:Title>
    <b:JournalName>The Kenyon Review </b:JournalName>
    <b:Year>1980</b:Year>
    <b:Volume>2</b:Volume>
    <b:Issue>3</b:Issue>
    <b:Pages>115-122</b:Pages>
    <b:Author>
      <b:Author>
        <b:NameList>
          <b:Person>
            <b:Last>Crumb</b:Last>
            <b:First>George </b:First>
          </b:Person>
        </b:NameList>
      </b:Author>
    </b:Author>
    <b:RefOrder>6</b:RefOrder>
  </b:Source>
  <b:Source>
    <b:Tag>Rom14</b:Tag>
    <b:SourceType>JournalArticle</b:SourceType>
    <b:Guid>{0EF590A8-2132-6D4E-9982-43D45DB46C07}</b:Guid>
    <b:Title>AWAY FROM THE PICTURE</b:Title>
    <b:JournalName>Sight and Sound</b:JournalName>
    <b:Year>2014</b:Year>
    <b:Volume>24</b:Volume>
    <b:Issue>4</b:Issue>
    <b:Pages>25</b:Pages>
    <b:Author>
      <b:Author>
        <b:NameList>
          <b:Person>
            <b:Last>Romney</b:Last>
            <b:First>Jonathan</b:First>
          </b:Person>
        </b:NameList>
      </b:Author>
    </b:Author>
    <b:PeriodicalTitle>Sight and Sound</b:PeriodicalTitle>
    <b:Month>April</b:Month>
    <b:RefOrder>7</b:RefOrder>
  </b:Source>
  <b:Source>
    <b:Tag>Mer16</b:Tag>
    <b:SourceType>JournalArticle</b:SourceType>
    <b:Guid>{FB2F438B-ED61-F64F-8B0C-EE65CD85B550}</b:Guid>
    <b:Title>Materializing Film Music</b:Title>
    <b:Year>2016</b:Year>
    <b:Pages>1-3</b:Pages>
    <b:JournalName>The Cambridge Companion to Film Music</b:JournalName>
    <b:Author>
      <b:Author>
        <b:NameList>
          <b:Person>
            <b:Last>Mera</b:Last>
            <b:First>Miguel</b:First>
          </b:Person>
        </b:NameList>
      </b:Author>
    </b:Author>
    <b:RefOrder>8</b:RefOrder>
  </b:Source>
  <b:Source>
    <b:Tag>Pro17</b:Tag>
    <b:SourceType>Report</b:SourceType>
    <b:Guid>{DDB733D2-ECB1-EB47-BB82-50399C4CD790}</b:Guid>
    <b:Title>JONNY GREENWOOD SCORES THE WESTERN: MUSIC AS GENERIC SUBERVSION IN PAUL THOMAS ANDERSON’S THERE WILL BE BLOOD</b:Title>
    <b:Year>2017</b:Year>
    <b:City>Halifax Regional Municipality</b:City>
    <b:Publisher>Dalhousie University </b:Publisher>
    <b:Author>
      <b:Author>
        <b:NameList>
          <b:Person>
            <b:Last>Prostran</b:Last>
            <b:First>Neven</b:First>
          </b:Person>
        </b:NameList>
      </b:Author>
    </b:Author>
    <b:RefOrder>9</b:RefOrder>
  </b:Source>
  <b:Source>
    <b:Tag>The17</b:Tag>
    <b:SourceType>DocumentFromInternetSite</b:SourceType>
    <b:Guid>{BF8C060E-3B2B-FD4B-9C23-1875730065C6}</b:Guid>
    <b:Author>
      <b:Author>
        <b:NameList>
          <b:Person>
            <b:Last>Kotz</b:Last>
            <b:First>Theo</b:First>
          </b:Person>
        </b:NameList>
      </b:Author>
    </b:Author>
    <b:Title>King Gizzard and the Lizard Wizard Flying Microtonal Banana Shuga Records</b:Title>
    <b:URL>King Gizzard and the Lizard Wizard Flying Microtonal Banana Shuga Records</b:URL>
    <b:Year>2017</b:Year>
    <b:Month>February </b:Month>
    <b:Day>24</b:Day>
    <b:RefOrder>10</b:RefOrder>
  </b:Source>
  <b:Source>
    <b:Tag>EMa20</b:Tag>
    <b:SourceType>DocumentFromInternetSite</b:SourceType>
    <b:Guid>{F12DE15B-EFFC-2B41-8E7D-875962330D0D}</b:Guid>
    <b:Title>What is Tension and Release in Music? (and how do you create it?)</b:Title>
    <b:URL>https://www.schoolofcomposition.com/what-is-tension-and-release-in-music/</b:URL>
    <b:YearAccessed>2020</b:YearAccessed>
    <b:MonthAccessed>December</b:MonthAccessed>
    <b:DayAccessed>28</b:DayAccessed>
    <b:Author>
      <b:Author>
        <b:NameList>
          <b:Person>
            <b:Last>Matt.E</b:Last>
          </b:Person>
        </b:NameList>
      </b:Author>
    </b:Author>
    <b:RefOrder>11</b:RefOrder>
  </b:Source>
  <b:Source>
    <b:Tag>Tho19</b:Tag>
    <b:SourceType>JournalArticle</b:SourceType>
    <b:Guid>{C43CF6AA-65F8-3A4A-A86D-463D024B06F5}</b:Guid>
    <b:Title>Star Wars Soundtracks: The Worship Music of John Williams.</b:Title>
    <b:JournalName>Journal of Religion &amp; Popular Culture </b:JournalName>
    <b:Year>2019</b:Year>
    <b:Volume>31</b:Volume>
    <b:Issue>1</b:Issue>
    <b:Pages>87-100</b:Pages>
    <b:Author>
      <b:Author>
        <b:NameList>
          <b:Person>
            <b:Last>Thornton</b:Last>
            <b:First>Daniel</b:First>
          </b:Person>
        </b:NameList>
      </b:Author>
    </b:Author>
    <b:RefOrder>12</b:RefOrder>
  </b:Source>
  <b:Source>
    <b:Tag>Hei18</b:Tag>
    <b:SourceType>JournalArticle</b:SourceType>
    <b:Guid>{F7CA1929-5366-EA47-A900-17D186AC538F}</b:Guid>
    <b:Author>
      <b:Author>
        <b:NameList>
          <b:Person>
            <b:Last>Heine</b:Last>
            <b:First>Erik</b:First>
          </b:Person>
        </b:NameList>
      </b:Author>
    </b:Author>
    <b:Title>Chromatic Mediants and Narrative Context in Film</b:Title>
    <b:JournalName>Music Analysis</b:JournalName>
    <b:Year>2018</b:Year>
    <b:Volume>37</b:Volume>
    <b:Issue>1</b:Issue>
    <b:Pages>103-132</b:Pages>
    <b:RefOrder>13</b:RefOrder>
  </b:Source>
  <b:Source>
    <b:Tag>Wil19</b:Tag>
    <b:SourceType>DocumentFromInternetSite</b:SourceType>
    <b:Guid>{4F76D838-5454-E245-B62B-4A2496188059}</b:Guid>
    <b:Title>Characteristics of Pop Music: An Introduction</b:Title>
    <b:Year>2019</b:Year>
    <b:URL>https://www.cmuse.org/characteristics-of-pop-music/</b:URL>
    <b:Month>December</b:Month>
    <b:Day>9</b:Day>
    <b:Author>
      <b:Author>
        <b:NameList>
          <b:Person>
            <b:Last>Wildridge</b:Last>
            <b:First>Justin</b:First>
          </b:Person>
        </b:NameList>
      </b:Author>
    </b:Author>
    <b:RefOrder>14</b:RefOrder>
  </b:Source>
  <b:Source>
    <b:Tag>Bal13</b:Tag>
    <b:SourceType>JournalArticle</b:SourceType>
    <b:Guid>{5504939E-13AA-9849-9A4E-B75D09833E38}</b:Guid>
    <b:Title>Will we ever… understand why music makes us feel good?</b:Title>
    <b:Year>2013</b:Year>
    <b:JournalName>Will We Ever?</b:JournalName>
    <b:Author>
      <b:Author>
        <b:NameList>
          <b:Person>
            <b:Last>Ball</b:Last>
            <b:First>Phillip</b:First>
          </b:Person>
        </b:NameList>
      </b:Author>
    </b:Author>
    <b:RefOrder>15</b:RefOrder>
  </b:Source>
  <b:Source>
    <b:Tag>Dar</b:Tag>
    <b:SourceType>DocumentFromInternetSite</b:SourceType>
    <b:Guid>{0E0D74F4-7B58-CD42-813E-E51AF9466E42}</b:Guid>
    <b:Title>The ‘Halloween’ Theme: What Makes the Music so Scary?</b:Title>
    <b:URL>https://online.berklee.edu/takenote/the-halloween-theme-what-makes-the-music-so-scary/</b:URL>
    <b:Author>
      <b:Author>
        <b:NameList>
          <b:Person>
            <b:Last>Darling</b:Last>
            <b:First>Michele</b:First>
          </b:Person>
        </b:NameList>
      </b:Author>
    </b:Author>
    <b:RefOrder>16</b:RefOrder>
  </b:Source>
  <b:Source>
    <b:Tag>Dur18</b:Tag>
    <b:SourceType>JournalArticle</b:SourceType>
    <b:Guid>{D47E1C39-9D4F-DA41-B498-EA2783136F52}</b:Guid>
    <b:Title>Mission: Impossible-ing: Towards a Theory of Cinematic Vitality </b:Title>
    <b:JournalName>Music, Sound and the Moving Image</b:JournalName>
    <b:Year>2018</b:Year>
    <b:Volume>12</b:Volume>
    <b:Issue>1</b:Issue>
    <b:Pages>53-73</b:Pages>
    <b:Author>
      <b:Author>
        <b:NameList>
          <b:Person>
            <b:Last>Durrand</b:Last>
            <b:First>Mark</b:First>
          </b:Person>
        </b:NameList>
      </b:Author>
    </b:Author>
    <b:RefOrder>17</b:RefOrder>
  </b:Source>
  <b:Source>
    <b:Tag>Dow20</b:Tag>
    <b:SourceType>DocumentFromInternetSite</b:SourceType>
    <b:Guid>{817CDDF1-C06B-6845-8FEB-522CF9C7413B}</b:Guid>
    <b:Title>“Honey” in review– King Gizzard and The Lizard Wizard’s new single brings some sweetness to 2020</b:Title>
    <b:Year>2020</b:Year>
    <b:URL>https://whitmanwire.com/arts/2020/09/10/honey-king-gizzard-and-the-lizard-wizard/</b:URL>
    <b:Month>September</b:Month>
    <b:Day>10</b:Day>
    <b:Author>
      <b:Author>
        <b:NameList>
          <b:Person>
            <b:Last>Dow</b:Last>
            <b:First>Mo</b:First>
          </b:Person>
        </b:NameList>
      </b:Author>
    </b:Author>
    <b:RefOrder>18</b:RefOrder>
  </b:Source>
  <b:Source>
    <b:Tag>Min20</b:Tag>
    <b:SourceType>InternetSite</b:SourceType>
    <b:Guid>{97BBA90D-BB76-9146-9D70-4E3E7AA1562D}</b:Guid>
    <b:Title>Minimalism</b:Title>
    <b:URL>https://www.merriam-webster.com/dictionary/minimalism</b:URL>
    <b:YearAccessed>2020</b:YearAccessed>
    <b:MonthAccessed>December</b:MonthAccessed>
    <b:DayAccessed>6</b:DayAccessed>
    <b:Author>
      <b:Author>
        <b:NameList>
          <b:Person>
            <b:Last>Merriam-Webster</b:Last>
          </b:Person>
        </b:NameList>
      </b:Author>
    </b:Author>
    <b:RefOrder>19</b:RefOrder>
  </b:Source>
  <b:Source>
    <b:Tag>Sch96</b:Tag>
    <b:SourceType>JournalArticle</b:SourceType>
    <b:Guid>{98FA1F62-E949-5141-8218-B6C3284CE605}</b:Guid>
    <b:Title>Who Is La Monte Young</b:Title>
    <b:JournalName>The Bucknell Review</b:JournalName>
    <b:Year>1996</b:Year>
    <b:Volume>40</b:Volume>
    <b:Issue>1</b:Issue>
    <b:Pages>25</b:Pages>
    <b:Author>
      <b:Author>
        <b:NameList>
          <b:Person>
            <b:Last>Schaefer</b:Last>
            <b:First>John</b:First>
          </b:Person>
        </b:NameList>
      </b:Author>
    </b:Author>
    <b:RefOrder>20</b:RefOrder>
  </b:Source>
  <b:Source>
    <b:Tag>War88</b:Tag>
    <b:SourceType>JournalArticle</b:SourceType>
    <b:Guid>{2AFCEBBD-F0DC-3442-BBC7-5101B0CE2948}</b:Guid>
    <b:Title>A Working Terminology for Minimal Music</b:Title>
    <b:JournalName>Intégral</b:JournalName>
    <b:Year>1988</b:Year>
    <b:Volume>2</b:Volume>
    <b:Issue>2</b:Issue>
    <b:Pages>135-159</b:Pages>
    <b:Author>
      <b:Author>
        <b:NameList>
          <b:Person>
            <b:Last>Warburton </b:Last>
            <b:First>Dan</b:First>
          </b:Person>
        </b:NameList>
      </b:Author>
    </b:Author>
    <b:RefOrder>21</b:RefOrder>
  </b:Source>
  <b:Source>
    <b:Tag>Eat08</b:Tag>
    <b:SourceType>BookSection</b:SourceType>
    <b:Guid>{7EB4E71B-1658-144C-B2BE-4E3608749711}</b:Guid>
    <b:Title>The Funsction of the  Minimalist Technique in Film Scores</b:Title>
    <b:Year>2008</b:Year>
    <b:City>Austin</b:City>
    <b:BookTitle>Unheard Minimalism</b:BookTitle>
    <b:Pages>101-104</b:Pages>
    <b:Author>
      <b:Author>
        <b:NameList>
          <b:Person>
            <b:Last>Eaton</b:Last>
            <b:Middle>Marie Doran</b:Middle>
            <b:First>Rebecca</b:First>
          </b:Person>
        </b:NameList>
      </b:Author>
    </b:Author>
    <b:RefOrder>22</b:RefOrder>
  </b:Source>
  <b:Source>
    <b:Tag>She06</b:Tag>
    <b:SourceType>JournalArticle</b:SourceType>
    <b:Guid>{28BDB06D-A6BC-2E45-999B-D422594FB123}</b:Guid>
    <b:Title>Digital Discipline: Minimalism in House and Techno</b:Title>
    <b:Year>2006</b:Year>
    <b:Pages>321</b:Pages>
    <b:JournalName>Audio Culture: Readings In Modern Music</b:JournalName>
    <b:Author>
      <b:Author>
        <b:NameList>
          <b:Person>
            <b:Last>Sherburne</b:Last>
            <b:First>Philip</b:First>
          </b:Person>
        </b:NameList>
      </b:Author>
    </b:Author>
    <b:RefOrder>23</b:RefOrder>
  </b:Source>
  <b:Source>
    <b:Tag>Syn16</b:Tag>
    <b:SourceType>DocumentFromInternetSite</b:SourceType>
    <b:Guid>{253E7D2B-CE3A-454F-B478-0D6890CF3656}</b:Guid>
    <b:Title>Steve Reich On Tape Loops, Rhythm &amp; Sampling In Minimalism</b:Title>
    <b:Year>2016</b:Year>
    <b:Author>
      <b:Author>
        <b:NameList>
          <b:Person>
            <b:Last>Synthhead</b:Last>
          </b:Person>
        </b:NameList>
      </b:Author>
    </b:Author>
    <b:URL>https://www.synthtopia.com/content/2016/04/15/steve-reich-on-tape-loops-rhythm-sampling-in-minimalism/</b:URL>
    <b:Month>April</b:Month>
    <b:Day>15</b:Day>
    <b:RefOrder>24</b:RefOrder>
  </b:Source>
  <b:Source>
    <b:Tag>Bri17</b:Tag>
    <b:SourceType>DocumentFromInternetSite</b:SourceType>
    <b:Guid>{E9DAC188-A649-EB49-8078-0CB7CF2A76E8}</b:Guid>
    <b:Title>Man who taught Ed Sheeran how to use loop pedal speaks out after claims star was playing to backing track</b:Title>
    <b:URL>https://www.nme.com/news/music/man-who-taught-ed-sheeran-loop-pedal-speaks-2095136</b:URL>
    <b:Year>2017</b:Year>
    <b:Month>June</b:Month>
    <b:Day>27</b:Day>
    <b:Author>
      <b:Author>
        <b:NameList>
          <b:Person>
            <b:Last>Britton</b:Last>
            <b:Middle>Morgan</b:Middle>
            <b:First>Luke</b:First>
          </b:Person>
        </b:NameList>
      </b:Author>
    </b:Author>
    <b:RefOrder>25</b:RefOrder>
  </b:Source>
  <b:Source>
    <b:Tag>Soc20</b:Tag>
    <b:SourceType>DocumentFromInternetSite</b:SourceType>
    <b:Guid>{818ED6A9-6EF1-224B-A312-F49E4F8FDA8D}</b:Guid>
    <b:Author>
      <b:Author>
        <b:NameList>
          <b:Person>
            <b:Last>SocialBlade</b:Last>
          </b:Person>
        </b:NameList>
      </b:Author>
    </b:Author>
    <b:Title>FKJ</b:Title>
    <b:URL>https://socialblade.com/youtube/channel/UCxqkOxQYocXRtSqlotgXh7w/videos/mostviewed</b:URL>
    <b:Year>2020</b:Year>
    <b:Month>December </b:Month>
    <b:Day>19</b:Day>
    <b:YearAccessed>2020</b:YearAccessed>
    <b:MonthAccessed>December</b:MonthAccessed>
    <b:DayAccessed>19</b:DayAccessed>
    <b:RefOrder>26</b:RefOrder>
  </b:Source>
  <b:Source>
    <b:Tag>Wil15</b:Tag>
    <b:SourceType>JournalArticle</b:SourceType>
    <b:Guid>{4E8E3866-7FE6-DE49-A430-3300251D3530}</b:Guid>
    <b:Title>The Musicality of Film Rhythm</b:Title>
    <b:JournalName>The Musicality of Narrative Film</b:JournalName>
    <b:Year>2015</b:Year>
    <b:Pages>37-51</b:Pages>
    <b:Author>
      <b:Author>
        <b:NameList>
          <b:Person>
            <b:Last>Wilson</b:Last>
            <b:Middle>Kulezic</b:Middle>
            <b:First>Danijela </b:First>
          </b:Person>
        </b:NameList>
      </b:Author>
    </b:Author>
    <b:RefOrder>27</b:RefOrder>
  </b:Source>
  <b:Source>
    <b:Tag>Placeholder1</b:Tag>
    <b:SourceType>InternetSite</b:SourceType>
    <b:Guid>{64B12582-D1F3-4544-9505-482FB91ED985}</b:Guid>
    <b:RefOrder>28</b:RefOrder>
  </b:Source>
</b:Sources>
</file>

<file path=customXml/itemProps1.xml><?xml version="1.0" encoding="utf-8"?>
<ds:datastoreItem xmlns:ds="http://schemas.openxmlformats.org/officeDocument/2006/customXml" ds:itemID="{AAD8287D-5B29-5D4C-906C-4ACD0B685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5172</Words>
  <Characters>29483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Edmunds (1802877)</dc:creator>
  <cp:keywords/>
  <dc:description/>
  <cp:lastModifiedBy>Adam Edmunds (1802877)</cp:lastModifiedBy>
  <cp:revision>2</cp:revision>
  <dcterms:created xsi:type="dcterms:W3CDTF">2021-01-08T16:40:00Z</dcterms:created>
  <dcterms:modified xsi:type="dcterms:W3CDTF">2021-01-08T17:17:00Z</dcterms:modified>
</cp:coreProperties>
</file>