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9D50A" w14:textId="2059AAAE" w:rsidR="009C7959" w:rsidRDefault="0014777C" w:rsidP="006706C7">
      <w:pPr>
        <w:pStyle w:val="NormalWeb"/>
        <w:rPr>
          <w:rFonts w:asciiTheme="minorHAnsi" w:hAnsiTheme="minorHAnsi"/>
          <w:sz w:val="22"/>
          <w:szCs w:val="22"/>
        </w:rPr>
      </w:pPr>
      <w:r w:rsidRPr="0089531C">
        <w:rPr>
          <w:rFonts w:asciiTheme="minorHAnsi" w:hAnsiTheme="minorHAnsi"/>
          <w:sz w:val="22"/>
          <w:szCs w:val="22"/>
        </w:rPr>
        <w:t xml:space="preserve">The term social pattern is a phrase used in </w:t>
      </w:r>
      <w:r w:rsidR="00A97C68" w:rsidRPr="0089531C">
        <w:rPr>
          <w:rFonts w:asciiTheme="minorHAnsi" w:hAnsiTheme="minorHAnsi"/>
          <w:sz w:val="22"/>
          <w:szCs w:val="22"/>
        </w:rPr>
        <w:t xml:space="preserve">numerous areas of expertise from sociology to anthropology and each has slightly different definitions </w:t>
      </w:r>
      <w:r w:rsidR="007F2174" w:rsidRPr="0089531C">
        <w:rPr>
          <w:rFonts w:asciiTheme="minorHAnsi" w:hAnsiTheme="minorHAnsi"/>
          <w:sz w:val="22"/>
          <w:szCs w:val="22"/>
        </w:rPr>
        <w:t>and</w:t>
      </w:r>
      <w:r w:rsidR="00A97C68" w:rsidRPr="0089531C">
        <w:rPr>
          <w:rFonts w:asciiTheme="minorHAnsi" w:hAnsiTheme="minorHAnsi"/>
          <w:sz w:val="22"/>
          <w:szCs w:val="22"/>
        </w:rPr>
        <w:t xml:space="preserve"> understandings in </w:t>
      </w:r>
      <w:r w:rsidR="007B2F1D" w:rsidRPr="0089531C">
        <w:rPr>
          <w:rFonts w:asciiTheme="minorHAnsi" w:hAnsiTheme="minorHAnsi"/>
          <w:sz w:val="22"/>
          <w:szCs w:val="22"/>
        </w:rPr>
        <w:t xml:space="preserve">context to the subject of </w:t>
      </w:r>
      <w:r w:rsidR="007F2174" w:rsidRPr="0089531C">
        <w:rPr>
          <w:rFonts w:asciiTheme="minorHAnsi" w:hAnsiTheme="minorHAnsi"/>
          <w:sz w:val="22"/>
          <w:szCs w:val="22"/>
        </w:rPr>
        <w:t>debate. For</w:t>
      </w:r>
      <w:r w:rsidR="007B2F1D" w:rsidRPr="0089531C">
        <w:rPr>
          <w:rFonts w:asciiTheme="minorHAnsi" w:hAnsiTheme="minorHAnsi"/>
          <w:sz w:val="22"/>
          <w:szCs w:val="22"/>
        </w:rPr>
        <w:t xml:space="preserve"> the purpose of this </w:t>
      </w:r>
      <w:r w:rsidR="00FC74CC" w:rsidRPr="0089531C">
        <w:rPr>
          <w:rFonts w:asciiTheme="minorHAnsi" w:hAnsiTheme="minorHAnsi"/>
          <w:sz w:val="22"/>
          <w:szCs w:val="22"/>
        </w:rPr>
        <w:t>essay,</w:t>
      </w:r>
      <w:r w:rsidR="007B2F1D" w:rsidRPr="0089531C">
        <w:rPr>
          <w:rFonts w:asciiTheme="minorHAnsi" w:hAnsiTheme="minorHAnsi"/>
          <w:sz w:val="22"/>
          <w:szCs w:val="22"/>
        </w:rPr>
        <w:t xml:space="preserve"> I will</w:t>
      </w:r>
      <w:r w:rsidR="007F2174" w:rsidRPr="0089531C">
        <w:rPr>
          <w:rFonts w:asciiTheme="minorHAnsi" w:hAnsiTheme="minorHAnsi"/>
          <w:sz w:val="22"/>
          <w:szCs w:val="22"/>
        </w:rPr>
        <w:t xml:space="preserve"> use the definition of </w:t>
      </w:r>
      <w:r w:rsidR="00FC74CC" w:rsidRPr="0089531C">
        <w:rPr>
          <w:rFonts w:asciiTheme="minorHAnsi" w:hAnsiTheme="minorHAnsi"/>
          <w:sz w:val="22"/>
          <w:szCs w:val="22"/>
        </w:rPr>
        <w:t>Webber</w:t>
      </w:r>
      <w:r w:rsidR="00452502" w:rsidRPr="0089531C">
        <w:rPr>
          <w:rFonts w:asciiTheme="minorHAnsi" w:hAnsiTheme="minorHAnsi"/>
          <w:sz w:val="22"/>
          <w:szCs w:val="22"/>
        </w:rPr>
        <w:t>;</w:t>
      </w:r>
      <w:r w:rsidR="00FC74CC" w:rsidRPr="0089531C">
        <w:rPr>
          <w:rFonts w:asciiTheme="minorHAnsi" w:hAnsiTheme="minorHAnsi"/>
          <w:sz w:val="22"/>
          <w:szCs w:val="22"/>
        </w:rPr>
        <w:t xml:space="preserve"> of social patterns </w:t>
      </w:r>
      <w:r w:rsidR="002E038B" w:rsidRPr="0089531C">
        <w:rPr>
          <w:rFonts w:asciiTheme="minorHAnsi" w:hAnsiTheme="minorHAnsi"/>
          <w:sz w:val="22"/>
          <w:szCs w:val="22"/>
        </w:rPr>
        <w:t>as a</w:t>
      </w:r>
      <w:r w:rsidR="007A34CD" w:rsidRPr="0089531C">
        <w:rPr>
          <w:rFonts w:asciiTheme="minorHAnsi" w:hAnsiTheme="minorHAnsi"/>
          <w:sz w:val="22"/>
          <w:szCs w:val="22"/>
        </w:rPr>
        <w:t xml:space="preserve"> ‘proto-concept</w:t>
      </w:r>
      <w:r w:rsidR="001636EF" w:rsidRPr="0089531C">
        <w:rPr>
          <w:rFonts w:asciiTheme="minorHAnsi" w:hAnsiTheme="minorHAnsi"/>
          <w:sz w:val="22"/>
          <w:szCs w:val="22"/>
        </w:rPr>
        <w:t>’,</w:t>
      </w:r>
      <w:r w:rsidR="001636EF" w:rsidRPr="0089531C">
        <w:rPr>
          <w:rFonts w:asciiTheme="minorHAnsi" w:hAnsiTheme="minorHAnsi"/>
          <w:color w:val="2C3E50"/>
          <w:sz w:val="22"/>
          <w:szCs w:val="22"/>
          <w:shd w:val="clear" w:color="auto" w:fill="FFFFFF"/>
        </w:rPr>
        <w:t xml:space="preserve"> </w:t>
      </w:r>
      <w:r w:rsidR="001636EF" w:rsidRPr="0089531C">
        <w:rPr>
          <w:rFonts w:asciiTheme="minorHAnsi" w:hAnsiTheme="minorHAnsi"/>
          <w:sz w:val="22"/>
          <w:szCs w:val="22"/>
        </w:rPr>
        <w:t>(</w:t>
      </w:r>
      <w:r w:rsidR="002E038B" w:rsidRPr="0089531C">
        <w:rPr>
          <w:rFonts w:asciiTheme="minorHAnsi" w:hAnsiTheme="minorHAnsi"/>
          <w:sz w:val="22"/>
          <w:szCs w:val="22"/>
        </w:rPr>
        <w:t xml:space="preserve">Mondani and Swedberg, 2021). </w:t>
      </w:r>
      <w:r w:rsidR="00624FCD" w:rsidRPr="0089531C">
        <w:rPr>
          <w:rFonts w:asciiTheme="minorHAnsi" w:hAnsiTheme="minorHAnsi"/>
          <w:sz w:val="22"/>
          <w:szCs w:val="22"/>
        </w:rPr>
        <w:t xml:space="preserve">This is a definition stemming from </w:t>
      </w:r>
      <w:r w:rsidR="00FD36EB" w:rsidRPr="0089531C">
        <w:rPr>
          <w:rFonts w:asciiTheme="minorHAnsi" w:hAnsiTheme="minorHAnsi"/>
          <w:sz w:val="22"/>
          <w:szCs w:val="22"/>
        </w:rPr>
        <w:t>an article on the origins of the ide</w:t>
      </w:r>
      <w:r w:rsidR="006E6251" w:rsidRPr="0089531C">
        <w:rPr>
          <w:rFonts w:asciiTheme="minorHAnsi" w:hAnsiTheme="minorHAnsi"/>
          <w:sz w:val="22"/>
          <w:szCs w:val="22"/>
        </w:rPr>
        <w:t>a of social p</w:t>
      </w:r>
      <w:r w:rsidR="009346EB" w:rsidRPr="0089531C">
        <w:rPr>
          <w:rFonts w:asciiTheme="minorHAnsi" w:hAnsiTheme="minorHAnsi"/>
          <w:sz w:val="22"/>
          <w:szCs w:val="22"/>
        </w:rPr>
        <w:t>a</w:t>
      </w:r>
      <w:r w:rsidR="006E6251" w:rsidRPr="0089531C">
        <w:rPr>
          <w:rFonts w:asciiTheme="minorHAnsi" w:hAnsiTheme="minorHAnsi"/>
          <w:sz w:val="22"/>
          <w:szCs w:val="22"/>
        </w:rPr>
        <w:t>tterns</w:t>
      </w:r>
      <w:r w:rsidR="009346EB" w:rsidRPr="0089531C">
        <w:rPr>
          <w:rFonts w:asciiTheme="minorHAnsi" w:hAnsiTheme="minorHAnsi"/>
          <w:sz w:val="22"/>
          <w:szCs w:val="22"/>
        </w:rPr>
        <w:t>, in this study</w:t>
      </w:r>
      <w:r w:rsidR="004957F0" w:rsidRPr="0089531C">
        <w:rPr>
          <w:rFonts w:asciiTheme="minorHAnsi" w:hAnsiTheme="minorHAnsi"/>
          <w:sz w:val="22"/>
          <w:szCs w:val="22"/>
        </w:rPr>
        <w:t xml:space="preserve"> it </w:t>
      </w:r>
      <w:r w:rsidR="002331BC" w:rsidRPr="0089531C">
        <w:rPr>
          <w:rFonts w:asciiTheme="minorHAnsi" w:hAnsiTheme="minorHAnsi"/>
          <w:sz w:val="22"/>
          <w:szCs w:val="22"/>
        </w:rPr>
        <w:t xml:space="preserve">mentions that </w:t>
      </w:r>
      <w:r w:rsidR="00AB3C97" w:rsidRPr="0089531C">
        <w:rPr>
          <w:rFonts w:asciiTheme="minorHAnsi" w:hAnsiTheme="minorHAnsi"/>
          <w:sz w:val="22"/>
          <w:szCs w:val="22"/>
        </w:rPr>
        <w:t xml:space="preserve">anthropology is a key source </w:t>
      </w:r>
      <w:r w:rsidR="00AF1DE1" w:rsidRPr="0089531C">
        <w:rPr>
          <w:rFonts w:asciiTheme="minorHAnsi" w:hAnsiTheme="minorHAnsi"/>
          <w:sz w:val="22"/>
          <w:szCs w:val="22"/>
        </w:rPr>
        <w:t>of the origins of the idea of social patterns, (Herskovits, 1925).</w:t>
      </w:r>
      <w:r w:rsidR="00294CDD" w:rsidRPr="0089531C">
        <w:rPr>
          <w:rFonts w:asciiTheme="minorHAnsi" w:hAnsiTheme="minorHAnsi"/>
          <w:sz w:val="22"/>
          <w:szCs w:val="22"/>
        </w:rPr>
        <w:t xml:space="preserve"> </w:t>
      </w:r>
      <w:r w:rsidR="00641C58" w:rsidRPr="0089531C">
        <w:rPr>
          <w:rFonts w:asciiTheme="minorHAnsi" w:hAnsiTheme="minorHAnsi"/>
          <w:sz w:val="22"/>
          <w:szCs w:val="22"/>
        </w:rPr>
        <w:t>Anthropology is a founding feature of the concept of garbology</w:t>
      </w:r>
      <w:r w:rsidR="007955E6" w:rsidRPr="0089531C">
        <w:rPr>
          <w:rFonts w:asciiTheme="minorHAnsi" w:hAnsiTheme="minorHAnsi"/>
          <w:sz w:val="22"/>
          <w:szCs w:val="22"/>
        </w:rPr>
        <w:t xml:space="preserve"> which means that when considering social patterns with reference to garbology it’s imperative to examine a broad </w:t>
      </w:r>
      <w:r w:rsidR="00496E4C" w:rsidRPr="0089531C">
        <w:rPr>
          <w:rFonts w:asciiTheme="minorHAnsi" w:hAnsiTheme="minorHAnsi"/>
          <w:sz w:val="22"/>
          <w:szCs w:val="22"/>
        </w:rPr>
        <w:t xml:space="preserve">area of study with specific reference to </w:t>
      </w:r>
      <w:r w:rsidR="00553E0B" w:rsidRPr="0089531C">
        <w:rPr>
          <w:rFonts w:asciiTheme="minorHAnsi" w:hAnsiTheme="minorHAnsi"/>
          <w:sz w:val="22"/>
          <w:szCs w:val="22"/>
        </w:rPr>
        <w:t xml:space="preserve">anthropology. </w:t>
      </w:r>
      <w:r w:rsidR="00B9160F" w:rsidRPr="0089531C">
        <w:rPr>
          <w:rFonts w:asciiTheme="minorHAnsi" w:hAnsiTheme="minorHAnsi"/>
          <w:sz w:val="22"/>
          <w:szCs w:val="22"/>
        </w:rPr>
        <w:t xml:space="preserve">To examine social </w:t>
      </w:r>
      <w:r w:rsidR="00453FA3" w:rsidRPr="0089531C">
        <w:rPr>
          <w:rFonts w:asciiTheme="minorHAnsi" w:hAnsiTheme="minorHAnsi"/>
          <w:sz w:val="22"/>
          <w:szCs w:val="22"/>
        </w:rPr>
        <w:t>patterns,</w:t>
      </w:r>
      <w:r w:rsidR="00B9160F" w:rsidRPr="0089531C">
        <w:rPr>
          <w:rFonts w:asciiTheme="minorHAnsi" w:hAnsiTheme="minorHAnsi"/>
          <w:sz w:val="22"/>
          <w:szCs w:val="22"/>
        </w:rPr>
        <w:t xml:space="preserve"> </w:t>
      </w:r>
      <w:r w:rsidR="004C0114" w:rsidRPr="0089531C">
        <w:rPr>
          <w:rFonts w:asciiTheme="minorHAnsi" w:hAnsiTheme="minorHAnsi"/>
          <w:sz w:val="22"/>
          <w:szCs w:val="22"/>
        </w:rPr>
        <w:t xml:space="preserve">within the given assemblage </w:t>
      </w:r>
      <w:r w:rsidR="003C6CEE" w:rsidRPr="0089531C">
        <w:rPr>
          <w:rFonts w:asciiTheme="minorHAnsi" w:hAnsiTheme="minorHAnsi"/>
          <w:sz w:val="22"/>
          <w:szCs w:val="22"/>
        </w:rPr>
        <w:t>of ‘</w:t>
      </w:r>
      <w:r w:rsidR="009D70F9" w:rsidRPr="0089531C">
        <w:rPr>
          <w:rFonts w:asciiTheme="minorHAnsi" w:hAnsiTheme="minorHAnsi"/>
          <w:sz w:val="22"/>
          <w:szCs w:val="22"/>
        </w:rPr>
        <w:t xml:space="preserve">garbage’ I will </w:t>
      </w:r>
      <w:r w:rsidR="001259FC" w:rsidRPr="0089531C">
        <w:rPr>
          <w:rFonts w:asciiTheme="minorHAnsi" w:hAnsiTheme="minorHAnsi"/>
          <w:sz w:val="22"/>
          <w:szCs w:val="22"/>
        </w:rPr>
        <w:t xml:space="preserve">examine it within the </w:t>
      </w:r>
      <w:r w:rsidR="00FC58D6" w:rsidRPr="0089531C">
        <w:rPr>
          <w:rFonts w:asciiTheme="minorHAnsi" w:hAnsiTheme="minorHAnsi"/>
          <w:sz w:val="22"/>
          <w:szCs w:val="22"/>
        </w:rPr>
        <w:t xml:space="preserve">notion of a proto-concept within the </w:t>
      </w:r>
      <w:r w:rsidR="00D77346" w:rsidRPr="0089531C">
        <w:rPr>
          <w:rFonts w:asciiTheme="minorHAnsi" w:hAnsiTheme="minorHAnsi"/>
          <w:sz w:val="22"/>
          <w:szCs w:val="22"/>
        </w:rPr>
        <w:t>context of social patterns. This means that</w:t>
      </w:r>
      <w:r w:rsidR="00CB25DF" w:rsidRPr="0089531C">
        <w:rPr>
          <w:rFonts w:asciiTheme="minorHAnsi" w:hAnsiTheme="minorHAnsi"/>
          <w:sz w:val="22"/>
          <w:szCs w:val="22"/>
        </w:rPr>
        <w:t xml:space="preserve"> I will be able to examine the assemblage with reference to </w:t>
      </w:r>
      <w:r w:rsidR="008D378B" w:rsidRPr="0089531C">
        <w:rPr>
          <w:rFonts w:asciiTheme="minorHAnsi" w:hAnsiTheme="minorHAnsi"/>
          <w:sz w:val="22"/>
          <w:szCs w:val="22"/>
        </w:rPr>
        <w:t xml:space="preserve">early </w:t>
      </w:r>
      <w:r w:rsidR="00CB25DF" w:rsidRPr="0089531C">
        <w:rPr>
          <w:rFonts w:asciiTheme="minorHAnsi" w:hAnsiTheme="minorHAnsi"/>
          <w:sz w:val="22"/>
          <w:szCs w:val="22"/>
        </w:rPr>
        <w:t>human</w:t>
      </w:r>
      <w:r w:rsidR="008D378B" w:rsidRPr="0089531C">
        <w:rPr>
          <w:rFonts w:asciiTheme="minorHAnsi" w:hAnsiTheme="minorHAnsi"/>
          <w:sz w:val="22"/>
          <w:szCs w:val="22"/>
        </w:rPr>
        <w:t xml:space="preserve"> behaviour which enables me to </w:t>
      </w:r>
      <w:r w:rsidR="00DF1A8C" w:rsidRPr="0089531C">
        <w:rPr>
          <w:rFonts w:asciiTheme="minorHAnsi" w:hAnsiTheme="minorHAnsi"/>
          <w:sz w:val="22"/>
          <w:szCs w:val="22"/>
        </w:rPr>
        <w:t xml:space="preserve">use the data within the assemblage to infer social patterns. </w:t>
      </w:r>
      <w:r w:rsidR="005F152D" w:rsidRPr="0089531C">
        <w:rPr>
          <w:rFonts w:asciiTheme="minorHAnsi" w:hAnsiTheme="minorHAnsi"/>
          <w:sz w:val="22"/>
          <w:szCs w:val="22"/>
        </w:rPr>
        <w:t>It’s</w:t>
      </w:r>
      <w:r w:rsidR="00A204D5" w:rsidRPr="0089531C">
        <w:rPr>
          <w:rFonts w:asciiTheme="minorHAnsi" w:hAnsiTheme="minorHAnsi"/>
          <w:sz w:val="22"/>
          <w:szCs w:val="22"/>
        </w:rPr>
        <w:t xml:space="preserve"> important to consider that the assemblage would differ </w:t>
      </w:r>
      <w:r w:rsidR="00E13C75" w:rsidRPr="0089531C">
        <w:rPr>
          <w:rFonts w:asciiTheme="minorHAnsi" w:hAnsiTheme="minorHAnsi"/>
          <w:sz w:val="22"/>
          <w:szCs w:val="22"/>
        </w:rPr>
        <w:t xml:space="preserve">based on a varying </w:t>
      </w:r>
      <w:r w:rsidR="002C5108" w:rsidRPr="0089531C">
        <w:rPr>
          <w:rFonts w:asciiTheme="minorHAnsi" w:hAnsiTheme="minorHAnsi"/>
          <w:sz w:val="22"/>
          <w:szCs w:val="22"/>
        </w:rPr>
        <w:t>number of</w:t>
      </w:r>
      <w:r w:rsidR="00E13C75" w:rsidRPr="0089531C">
        <w:rPr>
          <w:rFonts w:asciiTheme="minorHAnsi" w:hAnsiTheme="minorHAnsi"/>
          <w:sz w:val="22"/>
          <w:szCs w:val="22"/>
        </w:rPr>
        <w:t xml:space="preserve"> </w:t>
      </w:r>
      <w:r w:rsidR="00D53E44" w:rsidRPr="0089531C">
        <w:rPr>
          <w:rFonts w:asciiTheme="minorHAnsi" w:hAnsiTheme="minorHAnsi"/>
          <w:sz w:val="22"/>
          <w:szCs w:val="22"/>
        </w:rPr>
        <w:t>factors such as culture, needs/wants and the environment in which the assemblage was found</w:t>
      </w:r>
      <w:r w:rsidR="00DE66A7" w:rsidRPr="0089531C">
        <w:rPr>
          <w:rFonts w:asciiTheme="minorHAnsi" w:hAnsiTheme="minorHAnsi"/>
          <w:sz w:val="22"/>
          <w:szCs w:val="22"/>
        </w:rPr>
        <w:t xml:space="preserve">. More </w:t>
      </w:r>
      <w:r w:rsidR="00695BE5" w:rsidRPr="0089531C">
        <w:rPr>
          <w:rFonts w:asciiTheme="minorHAnsi" w:hAnsiTheme="minorHAnsi"/>
          <w:sz w:val="22"/>
          <w:szCs w:val="22"/>
        </w:rPr>
        <w:t xml:space="preserve">established </w:t>
      </w:r>
      <w:r w:rsidR="00EF4CEB" w:rsidRPr="0089531C">
        <w:rPr>
          <w:rFonts w:asciiTheme="minorHAnsi" w:hAnsiTheme="minorHAnsi"/>
          <w:sz w:val="22"/>
          <w:szCs w:val="22"/>
        </w:rPr>
        <w:t xml:space="preserve">peoples would likely have different </w:t>
      </w:r>
      <w:r w:rsidR="00A052C4" w:rsidRPr="0089531C">
        <w:rPr>
          <w:rFonts w:asciiTheme="minorHAnsi" w:hAnsiTheme="minorHAnsi"/>
          <w:sz w:val="22"/>
          <w:szCs w:val="22"/>
        </w:rPr>
        <w:t xml:space="preserve">waste then a less established people. </w:t>
      </w:r>
      <w:r w:rsidR="004A455B" w:rsidRPr="0089531C">
        <w:rPr>
          <w:rFonts w:asciiTheme="minorHAnsi" w:hAnsiTheme="minorHAnsi"/>
          <w:sz w:val="22"/>
          <w:szCs w:val="22"/>
        </w:rPr>
        <w:t>Garbology</w:t>
      </w:r>
      <w:r w:rsidR="00287CC3" w:rsidRPr="0089531C">
        <w:rPr>
          <w:rFonts w:asciiTheme="minorHAnsi" w:hAnsiTheme="minorHAnsi"/>
          <w:sz w:val="22"/>
          <w:szCs w:val="22"/>
        </w:rPr>
        <w:t xml:space="preserve"> is also used by law enforcement </w:t>
      </w:r>
      <w:r w:rsidR="004A455B" w:rsidRPr="0089531C">
        <w:rPr>
          <w:rFonts w:asciiTheme="minorHAnsi" w:hAnsiTheme="minorHAnsi"/>
          <w:sz w:val="22"/>
          <w:szCs w:val="22"/>
        </w:rPr>
        <w:t>agencies</w:t>
      </w:r>
      <w:r w:rsidR="00287CC3" w:rsidRPr="0089531C">
        <w:rPr>
          <w:rFonts w:asciiTheme="minorHAnsi" w:hAnsiTheme="minorHAnsi"/>
          <w:sz w:val="22"/>
          <w:szCs w:val="22"/>
        </w:rPr>
        <w:t xml:space="preserve"> t</w:t>
      </w:r>
      <w:r w:rsidR="002B0223" w:rsidRPr="0089531C">
        <w:rPr>
          <w:rFonts w:asciiTheme="minorHAnsi" w:hAnsiTheme="minorHAnsi"/>
          <w:sz w:val="22"/>
          <w:szCs w:val="22"/>
        </w:rPr>
        <w:t xml:space="preserve">o </w:t>
      </w:r>
      <w:r w:rsidR="00A5223B" w:rsidRPr="0089531C">
        <w:rPr>
          <w:rFonts w:asciiTheme="minorHAnsi" w:hAnsiTheme="minorHAnsi"/>
          <w:sz w:val="22"/>
          <w:szCs w:val="22"/>
        </w:rPr>
        <w:t>build</w:t>
      </w:r>
      <w:r w:rsidR="002B0223" w:rsidRPr="0089531C">
        <w:rPr>
          <w:rFonts w:asciiTheme="minorHAnsi" w:hAnsiTheme="minorHAnsi"/>
          <w:sz w:val="22"/>
          <w:szCs w:val="22"/>
        </w:rPr>
        <w:t xml:space="preserve"> evidence on the activities of their subjects</w:t>
      </w:r>
      <w:r w:rsidR="00A5223B" w:rsidRPr="0089531C">
        <w:rPr>
          <w:rFonts w:asciiTheme="minorHAnsi" w:hAnsiTheme="minorHAnsi"/>
          <w:sz w:val="22"/>
          <w:szCs w:val="22"/>
        </w:rPr>
        <w:t xml:space="preserve">, </w:t>
      </w:r>
      <w:r w:rsidR="00C83445" w:rsidRPr="0089531C">
        <w:rPr>
          <w:rFonts w:asciiTheme="minorHAnsi" w:hAnsiTheme="minorHAnsi"/>
          <w:sz w:val="22"/>
          <w:szCs w:val="22"/>
        </w:rPr>
        <w:t>(EBSCO, 2024)</w:t>
      </w:r>
      <w:r w:rsidR="00AC0300" w:rsidRPr="0089531C">
        <w:rPr>
          <w:rFonts w:asciiTheme="minorHAnsi" w:hAnsiTheme="minorHAnsi"/>
          <w:sz w:val="22"/>
          <w:szCs w:val="22"/>
        </w:rPr>
        <w:t xml:space="preserve">, other examples include </w:t>
      </w:r>
      <w:r w:rsidR="005B10D9" w:rsidRPr="0089531C">
        <w:rPr>
          <w:rFonts w:asciiTheme="minorHAnsi" w:hAnsiTheme="minorHAnsi"/>
          <w:sz w:val="22"/>
          <w:szCs w:val="22"/>
        </w:rPr>
        <w:t xml:space="preserve">historians being able to study </w:t>
      </w:r>
      <w:r w:rsidR="00A35A5B" w:rsidRPr="0089531C">
        <w:rPr>
          <w:rFonts w:asciiTheme="minorHAnsi" w:hAnsiTheme="minorHAnsi"/>
          <w:sz w:val="22"/>
          <w:szCs w:val="22"/>
        </w:rPr>
        <w:t>times of interest and</w:t>
      </w:r>
      <w:r w:rsidR="007B014D" w:rsidRPr="0089531C">
        <w:rPr>
          <w:rFonts w:asciiTheme="minorHAnsi" w:hAnsiTheme="minorHAnsi"/>
          <w:sz w:val="22"/>
          <w:szCs w:val="22"/>
        </w:rPr>
        <w:t xml:space="preserve"> gain information such as with the </w:t>
      </w:r>
      <w:r w:rsidR="000A45D9" w:rsidRPr="0089531C">
        <w:rPr>
          <w:rFonts w:asciiTheme="minorHAnsi" w:hAnsiTheme="minorHAnsi"/>
          <w:sz w:val="22"/>
          <w:szCs w:val="22"/>
        </w:rPr>
        <w:t xml:space="preserve">Chinese cultural revolution of 1996 </w:t>
      </w:r>
      <w:r w:rsidR="00A35A5B" w:rsidRPr="0089531C">
        <w:rPr>
          <w:rFonts w:asciiTheme="minorHAnsi" w:hAnsiTheme="minorHAnsi"/>
          <w:sz w:val="22"/>
          <w:szCs w:val="22"/>
        </w:rPr>
        <w:t>–</w:t>
      </w:r>
      <w:r w:rsidR="000A45D9" w:rsidRPr="0089531C">
        <w:rPr>
          <w:rFonts w:asciiTheme="minorHAnsi" w:hAnsiTheme="minorHAnsi"/>
          <w:sz w:val="22"/>
          <w:szCs w:val="22"/>
        </w:rPr>
        <w:t xml:space="preserve"> 1997</w:t>
      </w:r>
      <w:r w:rsidR="00A35A5B" w:rsidRPr="0089531C">
        <w:rPr>
          <w:rFonts w:asciiTheme="minorHAnsi" w:hAnsiTheme="minorHAnsi"/>
          <w:sz w:val="22"/>
          <w:szCs w:val="22"/>
        </w:rPr>
        <w:t xml:space="preserve"> by examining paper waste thrown away during the period.</w:t>
      </w:r>
    </w:p>
    <w:p w14:paraId="78AFC024" w14:textId="77777777" w:rsidR="006706C7" w:rsidRPr="006706C7" w:rsidRDefault="006706C7" w:rsidP="006706C7">
      <w:pPr>
        <w:pStyle w:val="NormalWeb"/>
        <w:rPr>
          <w:rFonts w:asciiTheme="minorHAnsi" w:hAnsiTheme="minorHAnsi"/>
          <w:sz w:val="22"/>
          <w:szCs w:val="22"/>
        </w:rPr>
      </w:pPr>
    </w:p>
    <w:p w14:paraId="67B6095C" w14:textId="4088B225" w:rsidR="002A1120" w:rsidRPr="00EF1429" w:rsidRDefault="003C6CEE" w:rsidP="00D81D69">
      <w:r>
        <w:rPr>
          <w:noProof/>
        </w:rPr>
        <w:drawing>
          <wp:anchor distT="0" distB="0" distL="114300" distR="114300" simplePos="0" relativeHeight="251665408" behindDoc="0" locked="0" layoutInCell="1" allowOverlap="1" wp14:anchorId="10EBC2CA" wp14:editId="1F5B1B1F">
            <wp:simplePos x="0" y="0"/>
            <wp:positionH relativeFrom="margin">
              <wp:posOffset>3860800</wp:posOffset>
            </wp:positionH>
            <wp:positionV relativeFrom="paragraph">
              <wp:posOffset>4445</wp:posOffset>
            </wp:positionV>
            <wp:extent cx="2228850" cy="1338729"/>
            <wp:effectExtent l="0" t="0" r="0" b="0"/>
            <wp:wrapSquare wrapText="bothSides"/>
            <wp:docPr id="112753424" name="Picture 4"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53424" name="Picture 4" descr="A pie chart with different colored circl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28850" cy="133872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28D5">
        <w:t xml:space="preserve">When </w:t>
      </w:r>
      <w:r w:rsidR="003D5539">
        <w:t>looking at the assemblage one way to</w:t>
      </w:r>
      <w:r w:rsidR="00BB7EED">
        <w:t xml:space="preserve"> organise the waste is in that of proportion</w:t>
      </w:r>
      <w:r w:rsidR="00A50BE8">
        <w:t xml:space="preserve">, the following </w:t>
      </w:r>
      <w:r w:rsidR="00192543">
        <w:t>example was made by Nichlas Drake, 11</w:t>
      </w:r>
      <w:r w:rsidR="00192543" w:rsidRPr="00192543">
        <w:rPr>
          <w:vertAlign w:val="superscript"/>
        </w:rPr>
        <w:t>th</w:t>
      </w:r>
      <w:r w:rsidR="00192543">
        <w:t xml:space="preserve"> Nov</w:t>
      </w:r>
      <w:r w:rsidR="005845D3">
        <w:t>,</w:t>
      </w:r>
      <w:r w:rsidR="00D23433">
        <w:t xml:space="preserve"> </w:t>
      </w:r>
      <w:r w:rsidR="005845D3">
        <w:t>i</w:t>
      </w:r>
      <w:r w:rsidR="00D23433">
        <w:t xml:space="preserve">t shows the proportions </w:t>
      </w:r>
      <w:r w:rsidR="005845D3">
        <w:t xml:space="preserve">of items in </w:t>
      </w:r>
      <w:r w:rsidR="00DF52EF">
        <w:t>the</w:t>
      </w:r>
      <w:r w:rsidR="005845D3">
        <w:t xml:space="preserve"> </w:t>
      </w:r>
      <w:r w:rsidR="008B7470">
        <w:t xml:space="preserve">given </w:t>
      </w:r>
      <w:r w:rsidR="00DF52EF">
        <w:t>a</w:t>
      </w:r>
      <w:r w:rsidR="005845D3">
        <w:t>ssemblage</w:t>
      </w:r>
      <w:r w:rsidR="00DF52EF">
        <w:t xml:space="preserve">. </w:t>
      </w:r>
      <w:r w:rsidR="00EE2BCC">
        <w:t>The larges</w:t>
      </w:r>
      <w:r w:rsidR="000264B5">
        <w:t>t</w:t>
      </w:r>
      <w:r w:rsidR="00EE2BCC">
        <w:t xml:space="preserve"> proportion of which </w:t>
      </w:r>
      <w:r w:rsidR="000264B5">
        <w:t xml:space="preserve">seems to be soft plastics, cardboard and paper. </w:t>
      </w:r>
      <w:r w:rsidR="008B2C8F">
        <w:t xml:space="preserve">Using Rathje’s approach of </w:t>
      </w:r>
      <w:r w:rsidR="00C7059B">
        <w:t>comparing assemblage to what information is known about the</w:t>
      </w:r>
      <w:r w:rsidR="00B31251">
        <w:t xml:space="preserve"> individual(s) who</w:t>
      </w:r>
      <w:r w:rsidR="00A24985">
        <w:t xml:space="preserve"> created the waste assemblage</w:t>
      </w:r>
      <w:r w:rsidR="00BE4C44">
        <w:t xml:space="preserve"> I can assume that a large proportion of the paper and carboard may</w:t>
      </w:r>
      <w:r w:rsidR="0048521B">
        <w:t xml:space="preserve"> be from cigarette packets</w:t>
      </w:r>
      <w:r w:rsidR="002B4461">
        <w:t>, rolling papers</w:t>
      </w:r>
      <w:r w:rsidR="0048521B">
        <w:t xml:space="preserve"> and papers relating to university work such as images of artifacts, information,</w:t>
      </w:r>
      <w:r w:rsidR="002B111F">
        <w:t xml:space="preserve"> notes and documents. That’s not to say that </w:t>
      </w:r>
      <w:r w:rsidR="00AD28E0">
        <w:t>all of the paper and cardboard is made up of that though</w:t>
      </w:r>
      <w:r w:rsidR="009F3928">
        <w:t>,</w:t>
      </w:r>
      <w:r w:rsidR="00AD28E0">
        <w:t xml:space="preserve"> as a large </w:t>
      </w:r>
      <w:r w:rsidR="009F3928">
        <w:t>proportion</w:t>
      </w:r>
      <w:r w:rsidR="00AD28E0">
        <w:t xml:space="preserve"> of that is also given to </w:t>
      </w:r>
      <w:r w:rsidR="00E84B33">
        <w:t xml:space="preserve">food packaging. </w:t>
      </w:r>
      <w:r w:rsidR="00B73A87">
        <w:t xml:space="preserve">Other frequent </w:t>
      </w:r>
      <w:r w:rsidR="0071290E">
        <w:t xml:space="preserve">waste items included </w:t>
      </w:r>
      <w:r w:rsidR="007665E3">
        <w:t xml:space="preserve">diet coke bottles and </w:t>
      </w:r>
      <w:r w:rsidR="00E94092">
        <w:t xml:space="preserve">pre-made food. This suggests </w:t>
      </w:r>
      <w:r w:rsidR="008F0BE4">
        <w:t>an environment that favours convenienc</w:t>
      </w:r>
      <w:r w:rsidR="004C44DE">
        <w:t>e</w:t>
      </w:r>
      <w:r w:rsidR="008F0BE4">
        <w:t xml:space="preserve">. </w:t>
      </w:r>
      <w:r w:rsidR="004C44DE">
        <w:t xml:space="preserve">It’s possibly </w:t>
      </w:r>
      <w:r w:rsidR="008F0BE4">
        <w:t>a busy househo</w:t>
      </w:r>
      <w:r w:rsidR="002A1120">
        <w:t>ld that doesn’</w:t>
      </w:r>
      <w:r w:rsidR="00EF1429">
        <w:t xml:space="preserve">t have the time or energy to cook from scratch. On the other hand, </w:t>
      </w:r>
      <w:r w:rsidR="003649A7">
        <w:t>it’s</w:t>
      </w:r>
      <w:r w:rsidR="00EF1429">
        <w:t xml:space="preserve"> just as likely that the culture </w:t>
      </w:r>
      <w:r w:rsidR="003649A7">
        <w:t xml:space="preserve">of </w:t>
      </w:r>
      <w:r w:rsidR="00CA662A">
        <w:t>meals and</w:t>
      </w:r>
      <w:r w:rsidR="00EF1429">
        <w:t xml:space="preserve"> what I iden</w:t>
      </w:r>
      <w:r w:rsidR="00D46A68">
        <w:t>tify as the norm is different than</w:t>
      </w:r>
      <w:r w:rsidR="00CA662A">
        <w:t xml:space="preserve"> what other people may consider. For example, </w:t>
      </w:r>
      <w:r w:rsidR="00A564E1">
        <w:t>it’s</w:t>
      </w:r>
      <w:r w:rsidR="00EC5EFC">
        <w:t xml:space="preserve"> possible that the household</w:t>
      </w:r>
      <w:r w:rsidR="00B533E1">
        <w:t xml:space="preserve"> of which </w:t>
      </w:r>
      <w:r w:rsidR="003C01CA">
        <w:t>the material has come</w:t>
      </w:r>
      <w:r w:rsidR="004B1CD1">
        <w:t xml:space="preserve"> </w:t>
      </w:r>
      <w:r w:rsidR="003C01CA">
        <w:t>from</w:t>
      </w:r>
      <w:r w:rsidR="00EC5EFC">
        <w:t xml:space="preserve"> has the ability to </w:t>
      </w:r>
      <w:r w:rsidR="00DA5A53">
        <w:t>and it</w:t>
      </w:r>
      <w:r w:rsidR="00A564E1">
        <w:t>’</w:t>
      </w:r>
      <w:r w:rsidR="00DA5A53">
        <w:t>s simply my own bias and lack of understanding effecting my interpretation of the data. Theres little I can do about this</w:t>
      </w:r>
      <w:r w:rsidR="00A564E1">
        <w:t xml:space="preserve"> apart from being aware of it</w:t>
      </w:r>
      <w:r w:rsidR="00C65EE6">
        <w:t xml:space="preserve"> and question my own assumptions. </w:t>
      </w:r>
      <w:r w:rsidR="00D81F31">
        <w:t xml:space="preserve">As a result of that </w:t>
      </w:r>
      <w:r w:rsidR="0059336A">
        <w:t>it’s</w:t>
      </w:r>
      <w:r w:rsidR="00D81F31">
        <w:t xml:space="preserve"> important to consider that they do have time to </w:t>
      </w:r>
      <w:r w:rsidR="008D5163">
        <w:t>cook</w:t>
      </w:r>
      <w:r w:rsidR="00D81F31">
        <w:t xml:space="preserve"> from scratch and theref</w:t>
      </w:r>
      <w:r w:rsidR="008D5163">
        <w:t xml:space="preserve">ore choose not to for preference instead of convenience. </w:t>
      </w:r>
      <w:r w:rsidR="00C45736">
        <w:t xml:space="preserve">More in depth examples of specifics </w:t>
      </w:r>
      <w:r w:rsidR="005A2F69">
        <w:t>include</w:t>
      </w:r>
      <w:r w:rsidR="00BE333F">
        <w:t xml:space="preserve">s the </w:t>
      </w:r>
      <w:r w:rsidR="00110EC2">
        <w:t xml:space="preserve">usage of </w:t>
      </w:r>
      <w:r w:rsidR="00DE2537">
        <w:t xml:space="preserve">cigarette </w:t>
      </w:r>
      <w:r w:rsidR="002D2C74">
        <w:t>and coke</w:t>
      </w:r>
      <w:r w:rsidR="00DE2537">
        <w:t xml:space="preserve"> </w:t>
      </w:r>
      <w:r w:rsidR="0093016E">
        <w:t>bottles this</w:t>
      </w:r>
      <w:r w:rsidR="003626C2">
        <w:t xml:space="preserve"> could indirectly suggest a </w:t>
      </w:r>
      <w:r w:rsidR="0093016E">
        <w:t xml:space="preserve">lack of care towards health. </w:t>
      </w:r>
    </w:p>
    <w:p w14:paraId="54B8B3F9" w14:textId="67B00B80" w:rsidR="003C6CEE" w:rsidRDefault="00DF52EF" w:rsidP="00D81D69">
      <w:r>
        <w:t xml:space="preserve">                                                                                           </w:t>
      </w:r>
    </w:p>
    <w:p w14:paraId="0D2BC730" w14:textId="77777777" w:rsidR="008F32D5" w:rsidRDefault="008F32D5" w:rsidP="00D81D69"/>
    <w:p w14:paraId="099CDDE3" w14:textId="77777777" w:rsidR="008F32D5" w:rsidRDefault="008F32D5" w:rsidP="00D81D69"/>
    <w:p w14:paraId="03B93F43" w14:textId="2DCBBBA6" w:rsidR="009C7959" w:rsidRDefault="00D81D69">
      <w:r w:rsidRPr="00D81D69">
        <w:t xml:space="preserve">My initial expectation that the majority of the assemblage would be bought at Sainsbury’s </w:t>
      </w:r>
      <w:r w:rsidR="002B1805">
        <w:t xml:space="preserve">to be groceries </w:t>
      </w:r>
      <w:r w:rsidRPr="00D81D69">
        <w:t>and the majority of food bought at coop to be convenience was incorrect. In fact, it seems to be an equal amount to each side if not more toward</w:t>
      </w:r>
      <w:r w:rsidRPr="00D81D69">
        <w:rPr>
          <w:i/>
          <w:iCs/>
        </w:rPr>
        <w:t xml:space="preserve">s </w:t>
      </w:r>
      <w:r w:rsidRPr="00D81D69">
        <w:t>co-op.  There are many reasons for this spread, some examples are how close shops are to the place of living, the number of available shops in the area (which appears to be Lampeter as seen by an address found within the assemblage and research suggest the main shops for grocery shopping within the area is co-op and Sainsburys.), and how much money one has available to spend on groceries.</w:t>
      </w:r>
      <w:r w:rsidR="00C1577E">
        <w:t xml:space="preserve"> </w:t>
      </w:r>
      <w:r w:rsidR="00413813" w:rsidRPr="00413813">
        <w:t xml:space="preserve">Consider what waste is missing: Food waste, batteries, nappy’s, glass, crisp wrappers or textiles - everything not allowed to be in the bin bags themselves. We have no way to know what amount of that is being used or if there being used at all. This of course creates issues when wanting to explore the full story of the assemblage.  As a result, whatever social patterns we draw from the assemblage must consider the lack of these items. For example, we have no way of knowing if the subject drinks as we have no evidence of it due to it not being allowed in the given assemblage. The textiles could give us evidence of social status, yet they were also not included which is detrimental to our understanding of the subject and as such the social patterns </w:t>
      </w:r>
      <w:r w:rsidR="00413813">
        <w:t>w</w:t>
      </w:r>
      <w:r w:rsidR="00413813" w:rsidRPr="00413813">
        <w:t>e can draw from</w:t>
      </w:r>
      <w:r w:rsidR="00413813">
        <w:t>.</w:t>
      </w:r>
    </w:p>
    <w:p w14:paraId="73DAE873" w14:textId="77777777" w:rsidR="00410686" w:rsidRDefault="00410686"/>
    <w:p w14:paraId="41569892" w14:textId="0349431C" w:rsidR="00555751" w:rsidRDefault="00E83C3B">
      <w:r>
        <w:t xml:space="preserve">The way we deal </w:t>
      </w:r>
      <w:r w:rsidR="004908BE">
        <w:t xml:space="preserve">with </w:t>
      </w:r>
      <w:r w:rsidR="008A67D6">
        <w:t xml:space="preserve">waste has changed </w:t>
      </w:r>
      <w:r w:rsidR="00141D23">
        <w:t xml:space="preserve">significantly </w:t>
      </w:r>
      <w:r w:rsidR="00707BC5">
        <w:t xml:space="preserve">throughout time. </w:t>
      </w:r>
      <w:r w:rsidR="004E4D4F">
        <w:t xml:space="preserve">Whilst </w:t>
      </w:r>
      <w:r w:rsidR="003837DA">
        <w:t>it’s</w:t>
      </w:r>
      <w:r w:rsidR="004E4D4F">
        <w:t xml:space="preserve"> not as common now</w:t>
      </w:r>
      <w:r w:rsidR="003837DA">
        <w:t xml:space="preserve">, </w:t>
      </w:r>
      <w:r w:rsidR="004E4D4F">
        <w:t>numerous people</w:t>
      </w:r>
      <w:r w:rsidR="003837DA">
        <w:t xml:space="preserve"> would have used food waste as </w:t>
      </w:r>
      <w:r w:rsidR="00F53471">
        <w:t>fertiliser</w:t>
      </w:r>
      <w:r w:rsidR="00F4043E">
        <w:t xml:space="preserve">. In antiquity food waste could be buried in pits </w:t>
      </w:r>
      <w:r w:rsidR="009C6F87">
        <w:t xml:space="preserve">or </w:t>
      </w:r>
      <w:r w:rsidR="000C1CEF">
        <w:t>ditches</w:t>
      </w:r>
      <w:r w:rsidR="009C6F87">
        <w:t xml:space="preserve"> to separate the people from </w:t>
      </w:r>
      <w:r w:rsidR="000C1CEF">
        <w:t xml:space="preserve">the organic </w:t>
      </w:r>
      <w:r w:rsidR="00085650">
        <w:t>waste’s</w:t>
      </w:r>
      <w:r w:rsidR="000C1CEF">
        <w:t xml:space="preserve"> decontamination process. </w:t>
      </w:r>
      <w:r w:rsidR="00085650">
        <w:t xml:space="preserve">This technique served in </w:t>
      </w:r>
      <w:r w:rsidR="001C5B53">
        <w:t>numerous</w:t>
      </w:r>
      <w:r w:rsidR="00085650">
        <w:t xml:space="preserve"> ways</w:t>
      </w:r>
      <w:r w:rsidR="001C5B53">
        <w:t xml:space="preserve">: </w:t>
      </w:r>
      <w:r w:rsidR="00085650">
        <w:t>mitigating the risk of disease</w:t>
      </w:r>
      <w:r w:rsidR="001C5B53">
        <w:t xml:space="preserve">, </w:t>
      </w:r>
      <w:r w:rsidR="00E10088">
        <w:t>reducing the volume of refuse and fertilisation of soil</w:t>
      </w:r>
      <w:r w:rsidR="00A309A2">
        <w:t xml:space="preserve">, </w:t>
      </w:r>
      <w:r w:rsidR="00A309A2" w:rsidRPr="00A309A2">
        <w:t>(Olden Tech Editorial, 2024)</w:t>
      </w:r>
      <w:r w:rsidR="00A309A2">
        <w:t xml:space="preserve">. </w:t>
      </w:r>
      <w:r w:rsidR="003A5B54">
        <w:t xml:space="preserve">The </w:t>
      </w:r>
      <w:r w:rsidR="00594459">
        <w:t xml:space="preserve">act of recycling was exceptionally common </w:t>
      </w:r>
      <w:r w:rsidR="0088675A">
        <w:t>whether that be through materials like textiles</w:t>
      </w:r>
      <w:r w:rsidR="00001827">
        <w:t xml:space="preserve">, pottery, tools and the likes. </w:t>
      </w:r>
      <w:r w:rsidR="00DC7749">
        <w:t>Textiles could be repurposed into cleaning rags</w:t>
      </w:r>
      <w:r w:rsidR="00E945BD">
        <w:t xml:space="preserve"> or unravelling thread to re-weave</w:t>
      </w:r>
      <w:r w:rsidR="00DC7749">
        <w:t xml:space="preserve"> and </w:t>
      </w:r>
      <w:r w:rsidR="00FE4D78">
        <w:t>pottery for building</w:t>
      </w:r>
      <w:r w:rsidR="00023971">
        <w:t xml:space="preserve"> for example. </w:t>
      </w:r>
      <w:r w:rsidR="00B228AB">
        <w:t xml:space="preserve">In the Tucson waste </w:t>
      </w:r>
      <w:r w:rsidR="00610B3A">
        <w:t>project,</w:t>
      </w:r>
      <w:r w:rsidR="00B228AB">
        <w:t xml:space="preserve"> it was discovered that a large proportion of waste included paper</w:t>
      </w:r>
      <w:r w:rsidR="00610B3A">
        <w:t xml:space="preserve">. </w:t>
      </w:r>
      <w:r w:rsidR="00F260EB">
        <w:t>However,</w:t>
      </w:r>
      <w:r w:rsidR="009C20D5">
        <w:t xml:space="preserve"> </w:t>
      </w:r>
      <w:r w:rsidR="00F260EB">
        <w:t>it’s</w:t>
      </w:r>
      <w:r w:rsidR="009C20D5">
        <w:t xml:space="preserve"> recorded</w:t>
      </w:r>
      <w:r w:rsidR="00027FC1">
        <w:t xml:space="preserve"> that there was various civilisation </w:t>
      </w:r>
      <w:r w:rsidR="0067022F">
        <w:t>reused or recycled paper such as the Egyptians who scrubbed in</w:t>
      </w:r>
      <w:r w:rsidR="00BF7599">
        <w:t xml:space="preserve">k off papyrus or Chinese </w:t>
      </w:r>
      <w:r w:rsidR="0013102B">
        <w:t>waste paper</w:t>
      </w:r>
      <w:r w:rsidR="00BF7599">
        <w:t xml:space="preserve"> recycling that </w:t>
      </w:r>
      <w:r w:rsidR="00191ADE">
        <w:t>shredded, and re</w:t>
      </w:r>
      <w:r w:rsidR="00BD4402">
        <w:t>cycled</w:t>
      </w:r>
      <w:r w:rsidR="00191ADE">
        <w:t xml:space="preserve"> fibres to reduce material demand, </w:t>
      </w:r>
      <w:r w:rsidR="00DF56C2" w:rsidRPr="00DF56C2">
        <w:t>(Vincent, 2025</w:t>
      </w:r>
      <w:r w:rsidR="00DF56C2">
        <w:t xml:space="preserve">). </w:t>
      </w:r>
      <w:r w:rsidR="00C3073A">
        <w:t>With this understanding</w:t>
      </w:r>
      <w:r w:rsidR="00C604DC">
        <w:t xml:space="preserve"> it becomes clear how the practice and understanding of garbology can help us infer social patterns</w:t>
      </w:r>
      <w:r w:rsidR="00E9064A">
        <w:t xml:space="preserve">. The demonstration of recycling and </w:t>
      </w:r>
      <w:r w:rsidR="001A1DB4">
        <w:t>reintegrating</w:t>
      </w:r>
      <w:r w:rsidR="00E9064A">
        <w:t xml:space="preserve"> otherwise worthless </w:t>
      </w:r>
      <w:r w:rsidR="001A1DB4">
        <w:t>materials</w:t>
      </w:r>
      <w:r w:rsidR="00E9064A">
        <w:t xml:space="preserve"> back into the community </w:t>
      </w:r>
      <w:r w:rsidR="001A1DB4">
        <w:t>demonstrated the value of the various materials</w:t>
      </w:r>
      <w:r w:rsidR="00970136">
        <w:t xml:space="preserve"> and how they benefit the community they exist in. </w:t>
      </w:r>
    </w:p>
    <w:p w14:paraId="629B4A6C" w14:textId="77777777" w:rsidR="00E63E2A" w:rsidRDefault="00E63E2A"/>
    <w:p w14:paraId="19725974" w14:textId="70662566" w:rsidR="007B271F" w:rsidRDefault="00E63E2A">
      <w:r>
        <w:t xml:space="preserve">By understanding how communities </w:t>
      </w:r>
      <w:r w:rsidR="007860CB">
        <w:t>manage and utilise there waste we can identify</w:t>
      </w:r>
      <w:r w:rsidR="00045052">
        <w:t xml:space="preserve"> human traditions and social patterns</w:t>
      </w:r>
      <w:r w:rsidR="00412313">
        <w:t>. Many Neolithic communities kept waste close to their homes, it is suggested that this signifies a sense of</w:t>
      </w:r>
      <w:r w:rsidR="00D24A1C">
        <w:t xml:space="preserve"> ownership and responsibility towards their waste, this is comparative to how we deal with waste now by </w:t>
      </w:r>
      <w:r w:rsidR="004C70C7">
        <w:t xml:space="preserve">passing the </w:t>
      </w:r>
      <w:r w:rsidR="00E276DA">
        <w:t>responsibility off</w:t>
      </w:r>
      <w:r w:rsidR="004C70C7">
        <w:t xml:space="preserve"> to others by</w:t>
      </w:r>
      <w:r w:rsidR="00E276DA">
        <w:t xml:space="preserve"> placing it in bins where it is carried away either to recycling facilities or </w:t>
      </w:r>
      <w:r w:rsidR="00306080">
        <w:t>taken to a landfill</w:t>
      </w:r>
      <w:r w:rsidR="00C83F62">
        <w:t>,</w:t>
      </w:r>
      <w:r w:rsidR="00C83F62" w:rsidRPr="00C83F62">
        <w:rPr>
          <w:rFonts w:ascii="Roboto" w:hAnsi="Roboto"/>
          <w:color w:val="2C3E50"/>
          <w:sz w:val="23"/>
          <w:szCs w:val="23"/>
          <w:shd w:val="clear" w:color="auto" w:fill="FFFFFF"/>
        </w:rPr>
        <w:t xml:space="preserve"> </w:t>
      </w:r>
      <w:r w:rsidR="00C83F62" w:rsidRPr="00C83F62">
        <w:t>(Brief, 2025)</w:t>
      </w:r>
      <w:r w:rsidR="00C83F62">
        <w:t xml:space="preserve">. </w:t>
      </w:r>
      <w:r w:rsidR="00E8584B">
        <w:t xml:space="preserve">In </w:t>
      </w:r>
      <w:r w:rsidR="00D37F11">
        <w:t>addition,</w:t>
      </w:r>
      <w:r w:rsidR="00E8584B">
        <w:t xml:space="preserve"> many ‘waste’ items were often used in burial rituals which demonstrates an</w:t>
      </w:r>
      <w:r w:rsidR="00D37F11">
        <w:t xml:space="preserve"> emotional connection to items beyond their usefulness.</w:t>
      </w:r>
      <w:r w:rsidR="00277425">
        <w:t xml:space="preserve"> Further</w:t>
      </w:r>
      <w:r w:rsidR="00734A3E">
        <w:t xml:space="preserve"> understandings of social </w:t>
      </w:r>
      <w:r w:rsidR="00277425">
        <w:rPr>
          <w:noProof/>
          <w:u w:val="single"/>
        </w:rPr>
        <w:lastRenderedPageBreak/>
        <w:drawing>
          <wp:anchor distT="0" distB="0" distL="114300" distR="114300" simplePos="0" relativeHeight="251666432" behindDoc="1" locked="0" layoutInCell="1" allowOverlap="1" wp14:anchorId="5D3CDFD2" wp14:editId="000AEA2A">
            <wp:simplePos x="0" y="0"/>
            <wp:positionH relativeFrom="margin">
              <wp:align>right</wp:align>
            </wp:positionH>
            <wp:positionV relativeFrom="paragraph">
              <wp:posOffset>0</wp:posOffset>
            </wp:positionV>
            <wp:extent cx="3482975" cy="2305685"/>
            <wp:effectExtent l="0" t="0" r="3175" b="0"/>
            <wp:wrapTight wrapText="bothSides">
              <wp:wrapPolygon edited="0">
                <wp:start x="0" y="0"/>
                <wp:lineTo x="0" y="21416"/>
                <wp:lineTo x="21502" y="21416"/>
                <wp:lineTo x="21502" y="0"/>
                <wp:lineTo x="0" y="0"/>
              </wp:wrapPolygon>
            </wp:wrapTight>
            <wp:docPr id="8019489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2975" cy="2305685"/>
                    </a:xfrm>
                    <a:prstGeom prst="rect">
                      <a:avLst/>
                    </a:prstGeom>
                    <a:noFill/>
                  </pic:spPr>
                </pic:pic>
              </a:graphicData>
            </a:graphic>
            <wp14:sizeRelH relativeFrom="margin">
              <wp14:pctWidth>0</wp14:pctWidth>
            </wp14:sizeRelH>
            <wp14:sizeRelV relativeFrom="margin">
              <wp14:pctHeight>0</wp14:pctHeight>
            </wp14:sizeRelV>
          </wp:anchor>
        </w:drawing>
      </w:r>
      <w:r w:rsidR="00734A3E">
        <w:t xml:space="preserve">patterns can be informed upon the idea of the circular </w:t>
      </w:r>
      <w:r w:rsidR="0073077F">
        <w:t>e</w:t>
      </w:r>
      <w:r w:rsidR="00D83194">
        <w:t>conomy model</w:t>
      </w:r>
      <w:r w:rsidR="00355E8D">
        <w:t xml:space="preserve">. (Picture on </w:t>
      </w:r>
      <w:r w:rsidR="00277425">
        <w:t>right</w:t>
      </w:r>
      <w:r w:rsidR="001B5878">
        <w:t xml:space="preserve"> demonstrating circular economy </w:t>
      </w:r>
      <w:r w:rsidR="00187689">
        <w:t>system diagram</w:t>
      </w:r>
      <w:r w:rsidR="00355E8D">
        <w:t>-</w:t>
      </w:r>
      <w:r w:rsidR="005C0A75">
        <w:t xml:space="preserve">MacArthur, 2019). </w:t>
      </w:r>
      <w:r w:rsidR="00277425">
        <w:t>This idea originated among ancient peoples with the goal</w:t>
      </w:r>
      <w:r w:rsidR="008B6FA3">
        <w:t xml:space="preserve"> to design out waste </w:t>
      </w:r>
      <w:r w:rsidR="008E360B">
        <w:t xml:space="preserve">and keeping materials in use as long as possible. </w:t>
      </w:r>
      <w:r w:rsidR="00C97D2A">
        <w:t xml:space="preserve">Whilst </w:t>
      </w:r>
      <w:r w:rsidR="00934CC6">
        <w:t>it’s</w:t>
      </w:r>
      <w:r w:rsidR="00C97D2A">
        <w:t xml:space="preserve"> likely that these resources </w:t>
      </w:r>
      <w:r w:rsidR="00E00538">
        <w:t>were recycled and reused for convenience it</w:t>
      </w:r>
      <w:r w:rsidR="00934CC6">
        <w:t>’</w:t>
      </w:r>
      <w:r w:rsidR="00E00538">
        <w:t>s important not to overstate the emotional influenced involved in such objects and how thi</w:t>
      </w:r>
      <w:r w:rsidR="00130219">
        <w:t xml:space="preserve">s had an impact on human tradition and social patterns. </w:t>
      </w:r>
      <w:r w:rsidR="009B5A29">
        <w:t xml:space="preserve">That emotional connection is lessoned especially among richer cultures who have the ability </w:t>
      </w:r>
      <w:r w:rsidR="007B271F">
        <w:t>the replace rather fix of reuse.</w:t>
      </w:r>
      <w:r w:rsidR="00A76C4B">
        <w:t xml:space="preserve"> This can be seen </w:t>
      </w:r>
      <w:r w:rsidR="00A53FEE">
        <w:t xml:space="preserve">with </w:t>
      </w:r>
      <w:r w:rsidR="007F5702">
        <w:t xml:space="preserve">the introduction of </w:t>
      </w:r>
      <w:r w:rsidR="00FF30C6">
        <w:t xml:space="preserve">mass </w:t>
      </w:r>
      <w:r w:rsidR="007F5702">
        <w:t>landfills in the 20</w:t>
      </w:r>
      <w:r w:rsidR="007F5702" w:rsidRPr="007F5702">
        <w:rPr>
          <w:vertAlign w:val="superscript"/>
        </w:rPr>
        <w:t>th</w:t>
      </w:r>
      <w:r w:rsidR="007F5702">
        <w:t xml:space="preserve"> century. </w:t>
      </w:r>
      <w:r w:rsidR="00FF30C6">
        <w:t xml:space="preserve">That’s not to say that </w:t>
      </w:r>
      <w:r w:rsidR="000455E6">
        <w:t>landfills</w:t>
      </w:r>
      <w:r w:rsidR="00FF30C6">
        <w:t xml:space="preserve"> are a modern </w:t>
      </w:r>
      <w:r w:rsidR="000455E6">
        <w:t>innovation,</w:t>
      </w:r>
      <w:r w:rsidR="00FF30C6">
        <w:t xml:space="preserve"> but they</w:t>
      </w:r>
      <w:r w:rsidR="000455E6">
        <w:t xml:space="preserve"> </w:t>
      </w:r>
      <w:r w:rsidR="00FF30C6">
        <w:t>became more widespread and</w:t>
      </w:r>
      <w:r w:rsidR="000455E6">
        <w:t xml:space="preserve"> regulated. </w:t>
      </w:r>
      <w:r w:rsidR="00BF5D26">
        <w:t xml:space="preserve">During this period there were significant advancements in landfill technology including, </w:t>
      </w:r>
      <w:r w:rsidR="00D3067D">
        <w:t xml:space="preserve">leachate </w:t>
      </w:r>
      <w:r w:rsidR="0048296D">
        <w:t>and methane collection systems</w:t>
      </w:r>
      <w:r w:rsidR="00FD3962">
        <w:t xml:space="preserve">, </w:t>
      </w:r>
      <w:r w:rsidR="00FD3962" w:rsidRPr="00FD3962">
        <w:t>(Zero Waste California, 2024)</w:t>
      </w:r>
      <w:r w:rsidR="00FD3962">
        <w:t>. T</w:t>
      </w:r>
      <w:r w:rsidR="005E06D4">
        <w:t xml:space="preserve">hese practices not only demonstrates and increased awareness towards public and environmental health, but </w:t>
      </w:r>
      <w:r w:rsidR="00967E67">
        <w:t xml:space="preserve">also </w:t>
      </w:r>
      <w:r w:rsidR="0094493A">
        <w:t xml:space="preserve">a social pattern. This is exhibited by the need for </w:t>
      </w:r>
      <w:r w:rsidR="00221AE6">
        <w:t xml:space="preserve">mass landfills and the culture of waste that is found among todays peoples. </w:t>
      </w:r>
    </w:p>
    <w:p w14:paraId="5BB36700" w14:textId="77777777" w:rsidR="00313C6F" w:rsidRDefault="00313C6F"/>
    <w:p w14:paraId="4A9774DB" w14:textId="2A1A0A72" w:rsidR="006161D1" w:rsidRDefault="0024276E">
      <w:r>
        <w:t>Despite this</w:t>
      </w:r>
      <w:r w:rsidR="002000D7">
        <w:t xml:space="preserve"> factor, </w:t>
      </w:r>
      <w:r w:rsidR="002D5B3F">
        <w:t>it’s</w:t>
      </w:r>
      <w:r w:rsidR="002000D7">
        <w:t xml:space="preserve"> not to say that </w:t>
      </w:r>
      <w:r w:rsidR="00F421BD">
        <w:t>the waste produced only goes to landfills</w:t>
      </w:r>
      <w:r w:rsidR="00B37A6F">
        <w:t xml:space="preserve"> as </w:t>
      </w:r>
      <w:r w:rsidR="006C39C3">
        <w:t>there</w:t>
      </w:r>
      <w:r w:rsidR="00B37A6F">
        <w:t xml:space="preserve"> are numerous recycling plants</w:t>
      </w:r>
      <w:r w:rsidR="004A69A6">
        <w:t xml:space="preserve">. </w:t>
      </w:r>
      <w:r w:rsidR="009B1764">
        <w:t>However,</w:t>
      </w:r>
      <w:r w:rsidR="004A69A6">
        <w:t xml:space="preserve"> it could be debated whether this in itself </w:t>
      </w:r>
      <w:r w:rsidR="005867AB">
        <w:t xml:space="preserve">is actually </w:t>
      </w:r>
      <w:r w:rsidR="00A667CC">
        <w:t xml:space="preserve">less for an increased pattern of social awareness or purely for convenience. </w:t>
      </w:r>
      <w:r w:rsidR="0015131F">
        <w:t xml:space="preserve"> </w:t>
      </w:r>
      <w:r w:rsidR="00463AF8">
        <w:t xml:space="preserve">If there were no </w:t>
      </w:r>
      <w:r w:rsidR="009B1764">
        <w:t>recycling</w:t>
      </w:r>
      <w:r w:rsidR="00463AF8">
        <w:t xml:space="preserve"> </w:t>
      </w:r>
      <w:r w:rsidR="009B1764">
        <w:t>centres</w:t>
      </w:r>
      <w:r w:rsidR="00463AF8">
        <w:t xml:space="preserve"> in the area would </w:t>
      </w:r>
      <w:r w:rsidR="009B1764">
        <w:t xml:space="preserve">anyone </w:t>
      </w:r>
      <w:r w:rsidR="00463AF8">
        <w:t xml:space="preserve">care that </w:t>
      </w:r>
      <w:r w:rsidR="00997288">
        <w:t>their</w:t>
      </w:r>
      <w:r w:rsidR="00463AF8">
        <w:t xml:space="preserve"> waste </w:t>
      </w:r>
      <w:r w:rsidR="009B1764">
        <w:t xml:space="preserve">went to the landfill or would </w:t>
      </w:r>
      <w:r w:rsidR="00997288">
        <w:t>they ignore it</w:t>
      </w:r>
      <w:r w:rsidR="00C3550B">
        <w:t xml:space="preserve">? </w:t>
      </w:r>
      <w:r w:rsidR="00997288">
        <w:t xml:space="preserve">Is the choice to recycle </w:t>
      </w:r>
      <w:r w:rsidR="00BD7D1B">
        <w:t>based on awareness of the benefits or simply social pressure</w:t>
      </w:r>
      <w:r w:rsidR="00C3550B">
        <w:t xml:space="preserve">? When considering social patterns in the context of </w:t>
      </w:r>
      <w:r w:rsidR="000F458E">
        <w:t xml:space="preserve">waste assemblage </w:t>
      </w:r>
      <w:r w:rsidR="00A44040">
        <w:t>it’s</w:t>
      </w:r>
      <w:r w:rsidR="000F458E">
        <w:t xml:space="preserve"> important to consider </w:t>
      </w:r>
      <w:r w:rsidR="00A76715">
        <w:t>how soc</w:t>
      </w:r>
      <w:r w:rsidR="00ED0638">
        <w:t>ial expectations and</w:t>
      </w:r>
      <w:r w:rsidR="00A44040">
        <w:t xml:space="preserve"> community</w:t>
      </w:r>
      <w:r w:rsidR="00ED0638">
        <w:t xml:space="preserve"> involvement plays a part in</w:t>
      </w:r>
      <w:r w:rsidR="00AC0B32">
        <w:t xml:space="preserve"> </w:t>
      </w:r>
      <w:r w:rsidR="00087B43">
        <w:t xml:space="preserve">the social patterns that come from waste management. </w:t>
      </w:r>
      <w:r w:rsidR="009A0643">
        <w:t xml:space="preserve">Those expectations can differ from community to community depending on numerous factors such as </w:t>
      </w:r>
      <w:r w:rsidR="005B391C">
        <w:t xml:space="preserve">wealth, </w:t>
      </w:r>
      <w:r w:rsidR="00F23D40">
        <w:t xml:space="preserve">waste material value, </w:t>
      </w:r>
      <w:r w:rsidR="00BF1134">
        <w:t xml:space="preserve">community ideals </w:t>
      </w:r>
      <w:r w:rsidR="00EA65D5">
        <w:t>and opinions, as well as local governance.</w:t>
      </w:r>
    </w:p>
    <w:p w14:paraId="76D54AAC" w14:textId="77777777" w:rsidR="00A72279" w:rsidRDefault="00A72279">
      <w:pPr>
        <w:rPr>
          <w:u w:val="single"/>
        </w:rPr>
      </w:pPr>
    </w:p>
    <w:p w14:paraId="351355C0" w14:textId="77777777" w:rsidR="00A72279" w:rsidRDefault="00A72279">
      <w:pPr>
        <w:rPr>
          <w:u w:val="single"/>
        </w:rPr>
      </w:pPr>
    </w:p>
    <w:p w14:paraId="03ED70FB" w14:textId="74AB4FA0" w:rsidR="00A72279" w:rsidRDefault="00A72279">
      <w:pPr>
        <w:rPr>
          <w:u w:val="single"/>
        </w:rPr>
      </w:pPr>
    </w:p>
    <w:p w14:paraId="63AF78FB" w14:textId="26623890" w:rsidR="00A72279" w:rsidRDefault="00A72279">
      <w:pPr>
        <w:rPr>
          <w:u w:val="single"/>
        </w:rPr>
      </w:pPr>
    </w:p>
    <w:p w14:paraId="557807AD" w14:textId="340006FE" w:rsidR="00A72279" w:rsidRDefault="00A72279">
      <w:pPr>
        <w:rPr>
          <w:u w:val="single"/>
        </w:rPr>
      </w:pPr>
    </w:p>
    <w:p w14:paraId="29B66DDF" w14:textId="488A98DC" w:rsidR="00A72279" w:rsidRDefault="00A72279">
      <w:pPr>
        <w:rPr>
          <w:u w:val="single"/>
        </w:rPr>
      </w:pPr>
    </w:p>
    <w:p w14:paraId="13303EDD" w14:textId="77777777" w:rsidR="00AA232E" w:rsidRDefault="00AA232E">
      <w:pPr>
        <w:rPr>
          <w:u w:val="single"/>
        </w:rPr>
      </w:pPr>
    </w:p>
    <w:p w14:paraId="129AB413" w14:textId="214946DD" w:rsidR="009C7959" w:rsidRPr="00555751" w:rsidRDefault="009C7959">
      <w:pPr>
        <w:rPr>
          <w:u w:val="single"/>
        </w:rPr>
      </w:pPr>
      <w:r w:rsidRPr="00555751">
        <w:rPr>
          <w:u w:val="single"/>
        </w:rPr>
        <w:lastRenderedPageBreak/>
        <w:t>References:</w:t>
      </w:r>
    </w:p>
    <w:p w14:paraId="24CD47D0" w14:textId="77777777" w:rsidR="009C7959" w:rsidRDefault="009C7959" w:rsidP="009C7959">
      <w:r w:rsidRPr="009C7959">
        <w:t>Mondani, H. and Swedberg, R. (2021). What is a social pattern? Rethinking a central social science term. </w:t>
      </w:r>
      <w:r w:rsidRPr="009C7959">
        <w:rPr>
          <w:i/>
          <w:iCs/>
        </w:rPr>
        <w:t>Theory and Society</w:t>
      </w:r>
      <w:r w:rsidRPr="009C7959">
        <w:t xml:space="preserve">. </w:t>
      </w:r>
      <w:proofErr w:type="spellStart"/>
      <w:r w:rsidRPr="009C7959">
        <w:t>doi:https</w:t>
      </w:r>
      <w:proofErr w:type="spellEnd"/>
      <w:r w:rsidRPr="009C7959">
        <w:t>://doi.org/10.1007/s11186-021-09463-z.</w:t>
      </w:r>
    </w:p>
    <w:p w14:paraId="20ED9B2B" w14:textId="10778B04" w:rsidR="00F57DA1" w:rsidRDefault="00F57DA1" w:rsidP="009C7959">
      <w:r w:rsidRPr="00F57DA1">
        <w:t>Herskovits, M.J. (1925). Social Pattern: A Methodological Study. </w:t>
      </w:r>
      <w:r w:rsidRPr="00F57DA1">
        <w:rPr>
          <w:i/>
          <w:iCs/>
        </w:rPr>
        <w:t>Social Forces</w:t>
      </w:r>
      <w:r w:rsidRPr="00F57DA1">
        <w:t xml:space="preserve">, 4(1), p.57. </w:t>
      </w:r>
      <w:proofErr w:type="spellStart"/>
      <w:r w:rsidRPr="00F57DA1">
        <w:t>doi:https</w:t>
      </w:r>
      <w:proofErr w:type="spellEnd"/>
      <w:r w:rsidRPr="00F57DA1">
        <w:t>://doi.org/10.2307/3004379.</w:t>
      </w:r>
    </w:p>
    <w:p w14:paraId="3173A765" w14:textId="397E019B" w:rsidR="003001B6" w:rsidRPr="009C7959" w:rsidRDefault="003001B6" w:rsidP="009C7959">
      <w:r w:rsidRPr="003001B6">
        <w:t>EBSCO. (2024). </w:t>
      </w:r>
      <w:r w:rsidRPr="003001B6">
        <w:rPr>
          <w:i/>
          <w:iCs/>
        </w:rPr>
        <w:t>Garbology | Research Starters | EBSCO Research</w:t>
      </w:r>
      <w:r w:rsidRPr="003001B6">
        <w:t>. [online] Available at: https://www.ebsco.com/research-starters/science/garbology?hl=en-GB [Accessed 30 Nov. 2025].</w:t>
      </w:r>
    </w:p>
    <w:p w14:paraId="7248BBB8" w14:textId="602446EE" w:rsidR="009C7959" w:rsidRDefault="009C7959" w:rsidP="009C7959">
      <w:r w:rsidRPr="009C7959">
        <w:t>‌</w:t>
      </w:r>
      <w:r w:rsidR="00756D0F" w:rsidRPr="00756D0F">
        <w:t>Olden Tech Editorial (2024). </w:t>
      </w:r>
      <w:r w:rsidR="00756D0F" w:rsidRPr="00756D0F">
        <w:rPr>
          <w:i/>
          <w:iCs/>
        </w:rPr>
        <w:t>Ancient Waste Management: Innovations of Early Civilizations - Olden Tech</w:t>
      </w:r>
      <w:r w:rsidR="00756D0F" w:rsidRPr="00756D0F">
        <w:t>. [online] The Insurance Universe. Available at: https://oldentech.com/ancient-waste-management/#Techniques_of_Waste_Disposal_in_Antiquity [Accessed 30 Nov. 2025].</w:t>
      </w:r>
    </w:p>
    <w:p w14:paraId="1248CA4D" w14:textId="18B35082" w:rsidR="00F260EB" w:rsidRDefault="00F260EB" w:rsidP="009C7959">
      <w:r w:rsidRPr="00F260EB">
        <w:t>Vincent, A. (2025). </w:t>
      </w:r>
      <w:r w:rsidRPr="00F260EB">
        <w:rPr>
          <w:i/>
          <w:iCs/>
        </w:rPr>
        <w:t>13 Ancient Recycling Systems That Wasted Absolutely Nothing</w:t>
      </w:r>
      <w:r w:rsidRPr="00F260EB">
        <w:t>. [online] Go2Tutors. Available at: https://go2tutors.com/13-ancient-recycling-systems-that-wasted-absolutely-nothing/ [Accessed 30 Nov. 2025].</w:t>
      </w:r>
    </w:p>
    <w:p w14:paraId="2F0534D7" w14:textId="18347B3B" w:rsidR="006161D1" w:rsidRDefault="006161D1" w:rsidP="009C7959">
      <w:r w:rsidRPr="006161D1">
        <w:t>Brief, B. (2025). </w:t>
      </w:r>
      <w:r w:rsidRPr="006161D1">
        <w:rPr>
          <w:i/>
          <w:iCs/>
        </w:rPr>
        <w:t>Ancient Rubbish Reveals Neolithic Recycling Habits and Emotional Ties</w:t>
      </w:r>
      <w:r w:rsidRPr="006161D1">
        <w:t>. [online] British Brief. Available at: https://britbrief.co.uk/environment/recycling/ancient-rubbish-reveals-neolithic-recycling-habits.html [Accessed 2 Dec. 2025].</w:t>
      </w:r>
    </w:p>
    <w:p w14:paraId="5ED6F10C" w14:textId="12F16F3C" w:rsidR="005C0A75" w:rsidRDefault="005C0A75" w:rsidP="005C0A75">
      <w:r w:rsidRPr="005C0A75">
        <w:t>Ellen MacArthur Foundation,</w:t>
      </w:r>
      <w:r w:rsidRPr="005C0A75">
        <w:rPr>
          <w:i/>
          <w:iCs/>
        </w:rPr>
        <w:t> Completing the picture: How the circular economy tackles climate change </w:t>
      </w:r>
      <w:r w:rsidRPr="005C0A75">
        <w:t>(2019).</w:t>
      </w:r>
      <w:r w:rsidRPr="005C0A75">
        <w:t xml:space="preserve"> </w:t>
      </w:r>
      <w:r w:rsidRPr="006161D1">
        <w:t>[Accessed 2 Dec. 2025].</w:t>
      </w:r>
    </w:p>
    <w:p w14:paraId="16715D30" w14:textId="634CC297" w:rsidR="005C0A75" w:rsidRPr="009C7959" w:rsidRDefault="00B37A6F" w:rsidP="009C7959">
      <w:r w:rsidRPr="00B37A6F">
        <w:t>Zero Waste California (2024). </w:t>
      </w:r>
      <w:r w:rsidRPr="00B37A6F">
        <w:rPr>
          <w:i/>
          <w:iCs/>
        </w:rPr>
        <w:t>Unveiling the Evolution of Landfills: From Ancient Beginnings to Modern Sustainability</w:t>
      </w:r>
      <w:r w:rsidRPr="00B37A6F">
        <w:t xml:space="preserve">. [online] Zero Waste California. Available at: </w:t>
      </w:r>
      <w:hyperlink r:id="rId8" w:history="1">
        <w:r w:rsidRPr="00B3513A">
          <w:rPr>
            <w:rStyle w:val="Hyperlink"/>
          </w:rPr>
          <w:t>https://zerowastecalifornia.org/2024/07/16/unveiling-the-evolution-of-landfills-from-ancient-beginnings-to-modern-sustainability/</w:t>
        </w:r>
      </w:hyperlink>
      <w:r w:rsidRPr="00B37A6F">
        <w:t>.</w:t>
      </w:r>
      <w:r>
        <w:t xml:space="preserve"> </w:t>
      </w:r>
      <w:r w:rsidRPr="006161D1">
        <w:t xml:space="preserve">[Accessed </w:t>
      </w:r>
      <w:r>
        <w:t>4</w:t>
      </w:r>
      <w:r w:rsidRPr="006161D1">
        <w:t xml:space="preserve"> Dec. 2025].</w:t>
      </w:r>
    </w:p>
    <w:p w14:paraId="21E18B5C" w14:textId="37FF14CB" w:rsidR="009C7959" w:rsidRDefault="009C7959"/>
    <w:sectPr w:rsidR="009C795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94ADC" w14:textId="77777777" w:rsidR="002F0C98" w:rsidRDefault="002F0C98" w:rsidP="00644AB7">
      <w:pPr>
        <w:spacing w:after="0" w:line="240" w:lineRule="auto"/>
      </w:pPr>
      <w:r>
        <w:separator/>
      </w:r>
    </w:p>
  </w:endnote>
  <w:endnote w:type="continuationSeparator" w:id="0">
    <w:p w14:paraId="0747D595" w14:textId="77777777" w:rsidR="002F0C98" w:rsidRDefault="002F0C98" w:rsidP="00644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1D63CD" w14:textId="77777777" w:rsidR="002F0C98" w:rsidRDefault="002F0C98" w:rsidP="00644AB7">
      <w:pPr>
        <w:spacing w:after="0" w:line="240" w:lineRule="auto"/>
      </w:pPr>
      <w:r>
        <w:separator/>
      </w:r>
    </w:p>
  </w:footnote>
  <w:footnote w:type="continuationSeparator" w:id="0">
    <w:p w14:paraId="6AB128FF" w14:textId="77777777" w:rsidR="002F0C98" w:rsidRDefault="002F0C98" w:rsidP="00644A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86934D" w14:textId="77777777" w:rsidR="00A83C82" w:rsidRPr="00A83C82" w:rsidRDefault="00A83C82" w:rsidP="00A83C82">
    <w:pPr>
      <w:jc w:val="center"/>
      <w:rPr>
        <w:b/>
        <w:bCs/>
        <w:sz w:val="32"/>
        <w:szCs w:val="32"/>
        <w:u w:val="single"/>
      </w:rPr>
    </w:pPr>
    <w:r w:rsidRPr="00A83C82">
      <w:rPr>
        <w:b/>
        <w:bCs/>
        <w:sz w:val="32"/>
        <w:szCs w:val="32"/>
        <w:u w:val="single"/>
      </w:rPr>
      <w:t>Using one of the given assemblages, what social patterns might be inferred?</w:t>
    </w:r>
  </w:p>
  <w:p w14:paraId="1110D34B" w14:textId="77777777" w:rsidR="00A83C82" w:rsidRPr="00A83C82" w:rsidRDefault="00A83C82" w:rsidP="00644AB7">
    <w:pPr>
      <w:pStyle w:val="Header"/>
      <w:jc w:val="center"/>
      <w:rPr>
        <w:b/>
        <w:bCs/>
        <w:i/>
        <w:iCs/>
        <w:u w:val="single"/>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AB7"/>
    <w:rsid w:val="00001827"/>
    <w:rsid w:val="0000781F"/>
    <w:rsid w:val="000135E8"/>
    <w:rsid w:val="00023971"/>
    <w:rsid w:val="000264B5"/>
    <w:rsid w:val="00027FC1"/>
    <w:rsid w:val="00045052"/>
    <w:rsid w:val="000455E6"/>
    <w:rsid w:val="00056749"/>
    <w:rsid w:val="000628D5"/>
    <w:rsid w:val="00074F77"/>
    <w:rsid w:val="00085650"/>
    <w:rsid w:val="00087B43"/>
    <w:rsid w:val="000A45D9"/>
    <w:rsid w:val="000C1CEF"/>
    <w:rsid w:val="000F458E"/>
    <w:rsid w:val="00110EC2"/>
    <w:rsid w:val="001174B1"/>
    <w:rsid w:val="001259FC"/>
    <w:rsid w:val="00130219"/>
    <w:rsid w:val="0013102B"/>
    <w:rsid w:val="00131318"/>
    <w:rsid w:val="00137815"/>
    <w:rsid w:val="00141D23"/>
    <w:rsid w:val="0014777C"/>
    <w:rsid w:val="0015131F"/>
    <w:rsid w:val="001636EF"/>
    <w:rsid w:val="00187689"/>
    <w:rsid w:val="00191ADE"/>
    <w:rsid w:val="00192543"/>
    <w:rsid w:val="001A1DB4"/>
    <w:rsid w:val="001B5878"/>
    <w:rsid w:val="001C5B53"/>
    <w:rsid w:val="001D04D0"/>
    <w:rsid w:val="001F0DF6"/>
    <w:rsid w:val="002000D7"/>
    <w:rsid w:val="002021FE"/>
    <w:rsid w:val="00221AE6"/>
    <w:rsid w:val="00223B6B"/>
    <w:rsid w:val="002331BC"/>
    <w:rsid w:val="00234809"/>
    <w:rsid w:val="0024276E"/>
    <w:rsid w:val="002660B2"/>
    <w:rsid w:val="00277425"/>
    <w:rsid w:val="00277D5F"/>
    <w:rsid w:val="002823ED"/>
    <w:rsid w:val="00287CC3"/>
    <w:rsid w:val="00294CDD"/>
    <w:rsid w:val="0029679B"/>
    <w:rsid w:val="002A1120"/>
    <w:rsid w:val="002A2596"/>
    <w:rsid w:val="002B0223"/>
    <w:rsid w:val="002B111F"/>
    <w:rsid w:val="002B1805"/>
    <w:rsid w:val="002B4461"/>
    <w:rsid w:val="002C5108"/>
    <w:rsid w:val="002C6E65"/>
    <w:rsid w:val="002D2C74"/>
    <w:rsid w:val="002D5B3F"/>
    <w:rsid w:val="002E038B"/>
    <w:rsid w:val="002E3373"/>
    <w:rsid w:val="002F0C98"/>
    <w:rsid w:val="002F68EE"/>
    <w:rsid w:val="003001B6"/>
    <w:rsid w:val="00306080"/>
    <w:rsid w:val="00313C6F"/>
    <w:rsid w:val="00315923"/>
    <w:rsid w:val="003356D4"/>
    <w:rsid w:val="00340A46"/>
    <w:rsid w:val="00355E8D"/>
    <w:rsid w:val="003626C2"/>
    <w:rsid w:val="003649A7"/>
    <w:rsid w:val="00381E98"/>
    <w:rsid w:val="003837DA"/>
    <w:rsid w:val="003A5B54"/>
    <w:rsid w:val="003B169F"/>
    <w:rsid w:val="003C01CA"/>
    <w:rsid w:val="003C37CF"/>
    <w:rsid w:val="003C6CEE"/>
    <w:rsid w:val="003D5539"/>
    <w:rsid w:val="00402E2D"/>
    <w:rsid w:val="00410686"/>
    <w:rsid w:val="00412313"/>
    <w:rsid w:val="00413813"/>
    <w:rsid w:val="00414D1F"/>
    <w:rsid w:val="00424679"/>
    <w:rsid w:val="00425FC6"/>
    <w:rsid w:val="00452502"/>
    <w:rsid w:val="00453FA3"/>
    <w:rsid w:val="0046150E"/>
    <w:rsid w:val="00463AF8"/>
    <w:rsid w:val="0048296D"/>
    <w:rsid w:val="0048521B"/>
    <w:rsid w:val="004908BE"/>
    <w:rsid w:val="004957F0"/>
    <w:rsid w:val="00496E4C"/>
    <w:rsid w:val="004A455B"/>
    <w:rsid w:val="004A69A6"/>
    <w:rsid w:val="004A6C7B"/>
    <w:rsid w:val="004B1CD1"/>
    <w:rsid w:val="004C0114"/>
    <w:rsid w:val="004C44DE"/>
    <w:rsid w:val="004C70C7"/>
    <w:rsid w:val="004E23FB"/>
    <w:rsid w:val="004E4D4F"/>
    <w:rsid w:val="004E5F3B"/>
    <w:rsid w:val="00553E0B"/>
    <w:rsid w:val="00555751"/>
    <w:rsid w:val="005662D8"/>
    <w:rsid w:val="005845D3"/>
    <w:rsid w:val="005867AB"/>
    <w:rsid w:val="0059336A"/>
    <w:rsid w:val="00594459"/>
    <w:rsid w:val="005950B8"/>
    <w:rsid w:val="005A2F69"/>
    <w:rsid w:val="005B10D9"/>
    <w:rsid w:val="005B2A95"/>
    <w:rsid w:val="005B391C"/>
    <w:rsid w:val="005C0A75"/>
    <w:rsid w:val="005E06D4"/>
    <w:rsid w:val="005E1061"/>
    <w:rsid w:val="005F152D"/>
    <w:rsid w:val="006109B4"/>
    <w:rsid w:val="00610B3A"/>
    <w:rsid w:val="00614ED6"/>
    <w:rsid w:val="006161D1"/>
    <w:rsid w:val="00624FCD"/>
    <w:rsid w:val="00641C58"/>
    <w:rsid w:val="00644AB7"/>
    <w:rsid w:val="0067022F"/>
    <w:rsid w:val="006706C7"/>
    <w:rsid w:val="0068665E"/>
    <w:rsid w:val="006958A3"/>
    <w:rsid w:val="00695BE5"/>
    <w:rsid w:val="006B1EBC"/>
    <w:rsid w:val="006C39C3"/>
    <w:rsid w:val="006C409C"/>
    <w:rsid w:val="006E15D6"/>
    <w:rsid w:val="006E6251"/>
    <w:rsid w:val="00707BC5"/>
    <w:rsid w:val="0071290E"/>
    <w:rsid w:val="0073077F"/>
    <w:rsid w:val="00734A3E"/>
    <w:rsid w:val="0074053D"/>
    <w:rsid w:val="007509B0"/>
    <w:rsid w:val="00756D0F"/>
    <w:rsid w:val="007665E3"/>
    <w:rsid w:val="00774A45"/>
    <w:rsid w:val="007770C6"/>
    <w:rsid w:val="007860CB"/>
    <w:rsid w:val="00792727"/>
    <w:rsid w:val="007955E6"/>
    <w:rsid w:val="007A34CD"/>
    <w:rsid w:val="007B014D"/>
    <w:rsid w:val="007B271F"/>
    <w:rsid w:val="007B2F1D"/>
    <w:rsid w:val="007F2174"/>
    <w:rsid w:val="007F5702"/>
    <w:rsid w:val="00806980"/>
    <w:rsid w:val="00837A95"/>
    <w:rsid w:val="00855CC3"/>
    <w:rsid w:val="00873176"/>
    <w:rsid w:val="0088675A"/>
    <w:rsid w:val="0089531C"/>
    <w:rsid w:val="008A67D6"/>
    <w:rsid w:val="008B2C8F"/>
    <w:rsid w:val="008B6B7E"/>
    <w:rsid w:val="008B6FA3"/>
    <w:rsid w:val="008B7470"/>
    <w:rsid w:val="008D378B"/>
    <w:rsid w:val="008D5163"/>
    <w:rsid w:val="008E360B"/>
    <w:rsid w:val="008F0BE4"/>
    <w:rsid w:val="008F32D5"/>
    <w:rsid w:val="008F5DD0"/>
    <w:rsid w:val="00915B40"/>
    <w:rsid w:val="00916F62"/>
    <w:rsid w:val="0093016E"/>
    <w:rsid w:val="00934047"/>
    <w:rsid w:val="009346EB"/>
    <w:rsid w:val="00934CC6"/>
    <w:rsid w:val="0094493A"/>
    <w:rsid w:val="00967E67"/>
    <w:rsid w:val="00970136"/>
    <w:rsid w:val="0097439F"/>
    <w:rsid w:val="00985DB2"/>
    <w:rsid w:val="00997288"/>
    <w:rsid w:val="009A0643"/>
    <w:rsid w:val="009A7341"/>
    <w:rsid w:val="009B1764"/>
    <w:rsid w:val="009B5A29"/>
    <w:rsid w:val="009C20D5"/>
    <w:rsid w:val="009C6F87"/>
    <w:rsid w:val="009C7959"/>
    <w:rsid w:val="009D70F9"/>
    <w:rsid w:val="009F3928"/>
    <w:rsid w:val="00A052C4"/>
    <w:rsid w:val="00A204D5"/>
    <w:rsid w:val="00A24985"/>
    <w:rsid w:val="00A309A2"/>
    <w:rsid w:val="00A35A5B"/>
    <w:rsid w:val="00A42F41"/>
    <w:rsid w:val="00A438C6"/>
    <w:rsid w:val="00A44040"/>
    <w:rsid w:val="00A50BE8"/>
    <w:rsid w:val="00A5223B"/>
    <w:rsid w:val="00A53FEE"/>
    <w:rsid w:val="00A564E1"/>
    <w:rsid w:val="00A65861"/>
    <w:rsid w:val="00A667CC"/>
    <w:rsid w:val="00A72279"/>
    <w:rsid w:val="00A76715"/>
    <w:rsid w:val="00A76C4B"/>
    <w:rsid w:val="00A83C82"/>
    <w:rsid w:val="00A97C68"/>
    <w:rsid w:val="00AA232E"/>
    <w:rsid w:val="00AB3C97"/>
    <w:rsid w:val="00AC0300"/>
    <w:rsid w:val="00AC0B32"/>
    <w:rsid w:val="00AD28E0"/>
    <w:rsid w:val="00AE2B6D"/>
    <w:rsid w:val="00AF1DE1"/>
    <w:rsid w:val="00B21DBA"/>
    <w:rsid w:val="00B228AB"/>
    <w:rsid w:val="00B30683"/>
    <w:rsid w:val="00B31251"/>
    <w:rsid w:val="00B37A6F"/>
    <w:rsid w:val="00B40120"/>
    <w:rsid w:val="00B47521"/>
    <w:rsid w:val="00B533E1"/>
    <w:rsid w:val="00B73A87"/>
    <w:rsid w:val="00B83697"/>
    <w:rsid w:val="00B9160F"/>
    <w:rsid w:val="00B94B54"/>
    <w:rsid w:val="00BB7EED"/>
    <w:rsid w:val="00BD4402"/>
    <w:rsid w:val="00BD5389"/>
    <w:rsid w:val="00BD7D1B"/>
    <w:rsid w:val="00BE333F"/>
    <w:rsid w:val="00BE4C44"/>
    <w:rsid w:val="00BF1134"/>
    <w:rsid w:val="00BF3CB0"/>
    <w:rsid w:val="00BF5D26"/>
    <w:rsid w:val="00BF7599"/>
    <w:rsid w:val="00C01917"/>
    <w:rsid w:val="00C1577E"/>
    <w:rsid w:val="00C3073A"/>
    <w:rsid w:val="00C3550B"/>
    <w:rsid w:val="00C40761"/>
    <w:rsid w:val="00C40E18"/>
    <w:rsid w:val="00C45736"/>
    <w:rsid w:val="00C532CA"/>
    <w:rsid w:val="00C604DC"/>
    <w:rsid w:val="00C65EE6"/>
    <w:rsid w:val="00C7059B"/>
    <w:rsid w:val="00C83445"/>
    <w:rsid w:val="00C83F62"/>
    <w:rsid w:val="00C97D2A"/>
    <w:rsid w:val="00CA662A"/>
    <w:rsid w:val="00CB22CE"/>
    <w:rsid w:val="00CB25DF"/>
    <w:rsid w:val="00CC40A3"/>
    <w:rsid w:val="00CC4D8C"/>
    <w:rsid w:val="00CF68A8"/>
    <w:rsid w:val="00D07DD4"/>
    <w:rsid w:val="00D23433"/>
    <w:rsid w:val="00D24A1C"/>
    <w:rsid w:val="00D3067D"/>
    <w:rsid w:val="00D37F11"/>
    <w:rsid w:val="00D46A68"/>
    <w:rsid w:val="00D53E44"/>
    <w:rsid w:val="00D57231"/>
    <w:rsid w:val="00D71BC9"/>
    <w:rsid w:val="00D77346"/>
    <w:rsid w:val="00D81D69"/>
    <w:rsid w:val="00D81F31"/>
    <w:rsid w:val="00D83194"/>
    <w:rsid w:val="00DA5A53"/>
    <w:rsid w:val="00DB41BD"/>
    <w:rsid w:val="00DC7749"/>
    <w:rsid w:val="00DD4335"/>
    <w:rsid w:val="00DE2537"/>
    <w:rsid w:val="00DE6125"/>
    <w:rsid w:val="00DE66A7"/>
    <w:rsid w:val="00DF0D9F"/>
    <w:rsid w:val="00DF1A8C"/>
    <w:rsid w:val="00DF46F8"/>
    <w:rsid w:val="00DF52EF"/>
    <w:rsid w:val="00DF56C2"/>
    <w:rsid w:val="00E00538"/>
    <w:rsid w:val="00E10088"/>
    <w:rsid w:val="00E117D0"/>
    <w:rsid w:val="00E13C75"/>
    <w:rsid w:val="00E276DA"/>
    <w:rsid w:val="00E63E2A"/>
    <w:rsid w:val="00E83C3B"/>
    <w:rsid w:val="00E84B33"/>
    <w:rsid w:val="00E8584B"/>
    <w:rsid w:val="00E86F95"/>
    <w:rsid w:val="00E9064A"/>
    <w:rsid w:val="00E94092"/>
    <w:rsid w:val="00E945BD"/>
    <w:rsid w:val="00EA65D5"/>
    <w:rsid w:val="00EB1E40"/>
    <w:rsid w:val="00EC5EFC"/>
    <w:rsid w:val="00ED0638"/>
    <w:rsid w:val="00EE2BCC"/>
    <w:rsid w:val="00EE6122"/>
    <w:rsid w:val="00EF1429"/>
    <w:rsid w:val="00EF4CEB"/>
    <w:rsid w:val="00F077C5"/>
    <w:rsid w:val="00F23D40"/>
    <w:rsid w:val="00F260EB"/>
    <w:rsid w:val="00F4043E"/>
    <w:rsid w:val="00F421BD"/>
    <w:rsid w:val="00F53471"/>
    <w:rsid w:val="00F5441C"/>
    <w:rsid w:val="00F5473B"/>
    <w:rsid w:val="00F57DA1"/>
    <w:rsid w:val="00F7066A"/>
    <w:rsid w:val="00F9644E"/>
    <w:rsid w:val="00FC58D6"/>
    <w:rsid w:val="00FC74CC"/>
    <w:rsid w:val="00FD0843"/>
    <w:rsid w:val="00FD36EB"/>
    <w:rsid w:val="00FD3962"/>
    <w:rsid w:val="00FE4D78"/>
    <w:rsid w:val="00FF3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FF59A"/>
  <w15:chartTrackingRefBased/>
  <w15:docId w15:val="{338EE1DB-8F23-47FB-86C7-6E580714A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A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4A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4A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A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A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A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A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A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A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A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4A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4A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4A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4A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A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A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A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AB7"/>
    <w:rPr>
      <w:rFonts w:eastAsiaTheme="majorEastAsia" w:cstheme="majorBidi"/>
      <w:color w:val="272727" w:themeColor="text1" w:themeTint="D8"/>
    </w:rPr>
  </w:style>
  <w:style w:type="paragraph" w:styleId="Title">
    <w:name w:val="Title"/>
    <w:basedOn w:val="Normal"/>
    <w:next w:val="Normal"/>
    <w:link w:val="TitleChar"/>
    <w:uiPriority w:val="10"/>
    <w:qFormat/>
    <w:rsid w:val="00644A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A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A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A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AB7"/>
    <w:pPr>
      <w:spacing w:before="160"/>
      <w:jc w:val="center"/>
    </w:pPr>
    <w:rPr>
      <w:i/>
      <w:iCs/>
      <w:color w:val="404040" w:themeColor="text1" w:themeTint="BF"/>
    </w:rPr>
  </w:style>
  <w:style w:type="character" w:customStyle="1" w:styleId="QuoteChar">
    <w:name w:val="Quote Char"/>
    <w:basedOn w:val="DefaultParagraphFont"/>
    <w:link w:val="Quote"/>
    <w:uiPriority w:val="29"/>
    <w:rsid w:val="00644AB7"/>
    <w:rPr>
      <w:i/>
      <w:iCs/>
      <w:color w:val="404040" w:themeColor="text1" w:themeTint="BF"/>
    </w:rPr>
  </w:style>
  <w:style w:type="paragraph" w:styleId="ListParagraph">
    <w:name w:val="List Paragraph"/>
    <w:basedOn w:val="Normal"/>
    <w:uiPriority w:val="34"/>
    <w:qFormat/>
    <w:rsid w:val="00644AB7"/>
    <w:pPr>
      <w:ind w:left="720"/>
      <w:contextualSpacing/>
    </w:pPr>
  </w:style>
  <w:style w:type="character" w:styleId="IntenseEmphasis">
    <w:name w:val="Intense Emphasis"/>
    <w:basedOn w:val="DefaultParagraphFont"/>
    <w:uiPriority w:val="21"/>
    <w:qFormat/>
    <w:rsid w:val="00644AB7"/>
    <w:rPr>
      <w:i/>
      <w:iCs/>
      <w:color w:val="0F4761" w:themeColor="accent1" w:themeShade="BF"/>
    </w:rPr>
  </w:style>
  <w:style w:type="paragraph" w:styleId="IntenseQuote">
    <w:name w:val="Intense Quote"/>
    <w:basedOn w:val="Normal"/>
    <w:next w:val="Normal"/>
    <w:link w:val="IntenseQuoteChar"/>
    <w:uiPriority w:val="30"/>
    <w:qFormat/>
    <w:rsid w:val="00644A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AB7"/>
    <w:rPr>
      <w:i/>
      <w:iCs/>
      <w:color w:val="0F4761" w:themeColor="accent1" w:themeShade="BF"/>
    </w:rPr>
  </w:style>
  <w:style w:type="character" w:styleId="IntenseReference">
    <w:name w:val="Intense Reference"/>
    <w:basedOn w:val="DefaultParagraphFont"/>
    <w:uiPriority w:val="32"/>
    <w:qFormat/>
    <w:rsid w:val="00644AB7"/>
    <w:rPr>
      <w:b/>
      <w:bCs/>
      <w:smallCaps/>
      <w:color w:val="0F4761" w:themeColor="accent1" w:themeShade="BF"/>
      <w:spacing w:val="5"/>
    </w:rPr>
  </w:style>
  <w:style w:type="paragraph" w:styleId="Header">
    <w:name w:val="header"/>
    <w:basedOn w:val="Normal"/>
    <w:link w:val="HeaderChar"/>
    <w:uiPriority w:val="99"/>
    <w:unhideWhenUsed/>
    <w:rsid w:val="00644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AB7"/>
  </w:style>
  <w:style w:type="paragraph" w:styleId="Footer">
    <w:name w:val="footer"/>
    <w:basedOn w:val="Normal"/>
    <w:link w:val="FooterChar"/>
    <w:uiPriority w:val="99"/>
    <w:unhideWhenUsed/>
    <w:rsid w:val="00644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AB7"/>
  </w:style>
  <w:style w:type="paragraph" w:styleId="NormalWeb">
    <w:name w:val="Normal (Web)"/>
    <w:basedOn w:val="Normal"/>
    <w:uiPriority w:val="99"/>
    <w:unhideWhenUsed/>
    <w:rsid w:val="007927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01917"/>
    <w:rPr>
      <w:color w:val="467886" w:themeColor="hyperlink"/>
      <w:u w:val="single"/>
    </w:rPr>
  </w:style>
  <w:style w:type="character" w:styleId="UnresolvedMention">
    <w:name w:val="Unresolved Mention"/>
    <w:basedOn w:val="DefaultParagraphFont"/>
    <w:uiPriority w:val="99"/>
    <w:semiHidden/>
    <w:unhideWhenUsed/>
    <w:rsid w:val="00C01917"/>
    <w:rPr>
      <w:color w:val="605E5C"/>
      <w:shd w:val="clear" w:color="auto" w:fill="E1DFDD"/>
    </w:rPr>
  </w:style>
  <w:style w:type="character" w:styleId="FollowedHyperlink">
    <w:name w:val="FollowedHyperlink"/>
    <w:basedOn w:val="DefaultParagraphFont"/>
    <w:uiPriority w:val="99"/>
    <w:semiHidden/>
    <w:unhideWhenUsed/>
    <w:rsid w:val="001477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erowastecalifornia.org/2024/07/16/unveiling-the-evolution-of-landfills-from-ancient-beginnings-to-modern-sustainability/"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6697</TotalTime>
  <Pages>4</Pages>
  <Words>1635</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Easton (2404257)</dc:creator>
  <cp:keywords/>
  <dc:description/>
  <cp:lastModifiedBy>Adrian Easton (2404257)</cp:lastModifiedBy>
  <cp:revision>318</cp:revision>
  <dcterms:created xsi:type="dcterms:W3CDTF">2025-11-13T02:41:00Z</dcterms:created>
  <dcterms:modified xsi:type="dcterms:W3CDTF">2025-12-05T11:29:00Z</dcterms:modified>
</cp:coreProperties>
</file>