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28007" w14:textId="77777777" w:rsidR="007648A0" w:rsidRDefault="007648A0" w:rsidP="007648A0">
      <w:pPr>
        <w:jc w:val="center"/>
        <w:rPr>
          <w:rFonts w:cs="Calibri"/>
          <w:sz w:val="32"/>
          <w:szCs w:val="32"/>
        </w:rPr>
      </w:pPr>
      <w:r w:rsidRPr="00CA2F99">
        <w:rPr>
          <w:rFonts w:cs="Calibri"/>
          <w:sz w:val="32"/>
          <w:szCs w:val="32"/>
        </w:rPr>
        <w:t>University of Wales Trinity Saint David</w:t>
      </w:r>
    </w:p>
    <w:p w14:paraId="3CE658F8" w14:textId="77777777" w:rsidR="007648A0" w:rsidRPr="00CA2F99" w:rsidRDefault="007648A0" w:rsidP="007648A0">
      <w:pPr>
        <w:jc w:val="center"/>
        <w:rPr>
          <w:rFonts w:cs="Calibri"/>
          <w:sz w:val="32"/>
          <w:szCs w:val="32"/>
        </w:rPr>
      </w:pPr>
    </w:p>
    <w:p w14:paraId="6BF0066C" w14:textId="77777777" w:rsidR="007648A0" w:rsidRPr="00CA2F99" w:rsidRDefault="007648A0" w:rsidP="007648A0">
      <w:pPr>
        <w:spacing w:line="360" w:lineRule="auto"/>
        <w:jc w:val="center"/>
        <w:rPr>
          <w:rFonts w:cs="Calibri"/>
          <w:sz w:val="32"/>
          <w:szCs w:val="32"/>
        </w:rPr>
      </w:pPr>
      <w:r>
        <w:rPr>
          <w:rFonts w:cs="Calibri"/>
          <w:sz w:val="32"/>
          <w:szCs w:val="32"/>
        </w:rPr>
        <w:t>School of Engineering, Bachelor of Engineering Motorsport Engineering</w:t>
      </w:r>
    </w:p>
    <w:p w14:paraId="72333F63" w14:textId="77777777" w:rsidR="007648A0" w:rsidRPr="00CA2F99" w:rsidRDefault="007648A0" w:rsidP="007648A0">
      <w:pPr>
        <w:spacing w:line="360" w:lineRule="auto"/>
        <w:jc w:val="center"/>
        <w:rPr>
          <w:rFonts w:cs="Calibri"/>
          <w:sz w:val="32"/>
          <w:szCs w:val="32"/>
        </w:rPr>
      </w:pPr>
    </w:p>
    <w:p w14:paraId="3313B75F" w14:textId="77777777" w:rsidR="007648A0" w:rsidRPr="00CA2F99" w:rsidRDefault="007648A0" w:rsidP="007648A0">
      <w:pPr>
        <w:spacing w:line="360" w:lineRule="auto"/>
        <w:jc w:val="center"/>
        <w:rPr>
          <w:rFonts w:eastAsia="Times New Roman" w:cs="Calibri"/>
          <w:sz w:val="32"/>
          <w:szCs w:val="32"/>
          <w:lang w:eastAsia="en-GB"/>
        </w:rPr>
      </w:pPr>
      <w:r w:rsidRPr="00CA2F99">
        <w:rPr>
          <w:rFonts w:cs="Calibri"/>
          <w:noProof/>
          <w:sz w:val="32"/>
          <w:szCs w:val="32"/>
        </w:rPr>
        <w:drawing>
          <wp:inline distT="0" distB="0" distL="0" distR="0" wp14:anchorId="7E87948C" wp14:editId="325ACAC0">
            <wp:extent cx="5513969" cy="18288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53005" cy="1874913"/>
                    </a:xfrm>
                    <a:prstGeom prst="rect">
                      <a:avLst/>
                    </a:prstGeom>
                  </pic:spPr>
                </pic:pic>
              </a:graphicData>
            </a:graphic>
          </wp:inline>
        </w:drawing>
      </w:r>
    </w:p>
    <w:p w14:paraId="166E7B79" w14:textId="77777777" w:rsidR="007648A0" w:rsidRPr="00CA2F99" w:rsidRDefault="007648A0" w:rsidP="007648A0">
      <w:pPr>
        <w:spacing w:line="360" w:lineRule="auto"/>
        <w:jc w:val="center"/>
        <w:rPr>
          <w:rFonts w:cs="Calibri"/>
          <w:sz w:val="32"/>
          <w:szCs w:val="32"/>
        </w:rPr>
      </w:pPr>
    </w:p>
    <w:p w14:paraId="2783A122" w14:textId="77777777" w:rsidR="007648A0" w:rsidRPr="00CA2F99" w:rsidRDefault="007648A0" w:rsidP="007648A0">
      <w:pPr>
        <w:spacing w:line="360" w:lineRule="auto"/>
        <w:jc w:val="center"/>
        <w:rPr>
          <w:rFonts w:cs="Calibri"/>
          <w:sz w:val="32"/>
          <w:szCs w:val="32"/>
        </w:rPr>
      </w:pPr>
    </w:p>
    <w:p w14:paraId="7FC95676" w14:textId="1A33E8F6" w:rsidR="007648A0" w:rsidRPr="00CA2F99" w:rsidRDefault="007648A0" w:rsidP="007648A0">
      <w:pPr>
        <w:spacing w:line="360" w:lineRule="auto"/>
        <w:jc w:val="center"/>
        <w:rPr>
          <w:rFonts w:cs="Calibri"/>
          <w:sz w:val="32"/>
          <w:szCs w:val="32"/>
        </w:rPr>
      </w:pPr>
      <w:r>
        <w:rPr>
          <w:rFonts w:cs="Calibri"/>
          <w:sz w:val="32"/>
          <w:szCs w:val="32"/>
        </w:rPr>
        <w:t>Sustainability Challenges In Industry</w:t>
      </w:r>
    </w:p>
    <w:p w14:paraId="6A06E726" w14:textId="77777777" w:rsidR="007648A0" w:rsidRPr="00CA2F99" w:rsidRDefault="007648A0" w:rsidP="007648A0">
      <w:pPr>
        <w:spacing w:line="360" w:lineRule="auto"/>
        <w:jc w:val="center"/>
        <w:rPr>
          <w:rFonts w:cs="Calibri"/>
          <w:sz w:val="32"/>
          <w:szCs w:val="32"/>
        </w:rPr>
      </w:pPr>
    </w:p>
    <w:p w14:paraId="25DE876E" w14:textId="77777777" w:rsidR="007648A0" w:rsidRPr="00CA2F99" w:rsidRDefault="007648A0" w:rsidP="007648A0">
      <w:pPr>
        <w:spacing w:line="360" w:lineRule="auto"/>
        <w:jc w:val="center"/>
        <w:rPr>
          <w:rFonts w:cs="Calibri"/>
          <w:sz w:val="32"/>
          <w:szCs w:val="32"/>
        </w:rPr>
      </w:pPr>
      <w:r w:rsidRPr="00CA2F99">
        <w:rPr>
          <w:rFonts w:cs="Calibri"/>
          <w:sz w:val="32"/>
          <w:szCs w:val="32"/>
        </w:rPr>
        <w:t>Kieran Dellow</w:t>
      </w:r>
    </w:p>
    <w:p w14:paraId="64FE4CA4" w14:textId="77777777" w:rsidR="007648A0" w:rsidRPr="00CA2F99" w:rsidRDefault="007648A0" w:rsidP="007648A0">
      <w:pPr>
        <w:spacing w:line="360" w:lineRule="auto"/>
        <w:jc w:val="center"/>
        <w:rPr>
          <w:rFonts w:cs="Calibri"/>
          <w:sz w:val="32"/>
          <w:szCs w:val="32"/>
        </w:rPr>
      </w:pPr>
      <w:r w:rsidRPr="00CA2F99">
        <w:rPr>
          <w:rFonts w:cs="Calibri"/>
          <w:sz w:val="32"/>
          <w:szCs w:val="32"/>
        </w:rPr>
        <w:t>2102899</w:t>
      </w:r>
    </w:p>
    <w:p w14:paraId="0ACF2CF0" w14:textId="2D862B6B" w:rsidR="007648A0" w:rsidRPr="00CA2F99" w:rsidRDefault="007648A0" w:rsidP="007648A0">
      <w:pPr>
        <w:spacing w:line="360" w:lineRule="auto"/>
        <w:jc w:val="center"/>
        <w:rPr>
          <w:rFonts w:cs="Calibri"/>
          <w:sz w:val="32"/>
          <w:szCs w:val="32"/>
        </w:rPr>
      </w:pPr>
      <w:r w:rsidRPr="00CA2F99">
        <w:rPr>
          <w:rFonts w:cs="Calibri"/>
          <w:sz w:val="32"/>
          <w:szCs w:val="32"/>
        </w:rPr>
        <w:lastRenderedPageBreak/>
        <w:t>1</w:t>
      </w:r>
      <w:r w:rsidR="00883F71">
        <w:rPr>
          <w:rFonts w:cs="Calibri"/>
          <w:sz w:val="32"/>
          <w:szCs w:val="32"/>
        </w:rPr>
        <w:t>7</w:t>
      </w:r>
      <w:r w:rsidRPr="00CA2F99">
        <w:rPr>
          <w:rFonts w:cs="Calibri"/>
          <w:sz w:val="32"/>
          <w:szCs w:val="32"/>
        </w:rPr>
        <w:t>/</w:t>
      </w:r>
      <w:r w:rsidR="00883F71">
        <w:rPr>
          <w:rFonts w:cs="Calibri"/>
          <w:sz w:val="32"/>
          <w:szCs w:val="32"/>
        </w:rPr>
        <w:t>03</w:t>
      </w:r>
      <w:r w:rsidRPr="00CA2F99">
        <w:rPr>
          <w:rFonts w:cs="Calibri"/>
          <w:sz w:val="32"/>
          <w:szCs w:val="32"/>
        </w:rPr>
        <w:t>/202</w:t>
      </w:r>
      <w:r w:rsidR="00883F71">
        <w:rPr>
          <w:rFonts w:cs="Calibri"/>
          <w:sz w:val="32"/>
          <w:szCs w:val="32"/>
        </w:rPr>
        <w:t>4</w:t>
      </w:r>
    </w:p>
    <w:p w14:paraId="48FBA23E" w14:textId="77777777" w:rsidR="007648A0" w:rsidRPr="00CA2F99" w:rsidRDefault="007648A0" w:rsidP="007648A0">
      <w:pPr>
        <w:rPr>
          <w:sz w:val="32"/>
          <w:szCs w:val="32"/>
        </w:rPr>
      </w:pPr>
      <w:r w:rsidRPr="00CA2F99">
        <w:rPr>
          <w:sz w:val="32"/>
          <w:szCs w:val="32"/>
        </w:rPr>
        <w:br w:type="page"/>
      </w:r>
    </w:p>
    <w:bookmarkStart w:id="0" w:name="_Toc161572163" w:displacedByCustomXml="next"/>
    <w:sdt>
      <w:sdtPr>
        <w:rPr>
          <w:rFonts w:eastAsiaTheme="minorHAnsi" w:cs="Calibri"/>
          <w:color w:val="auto"/>
          <w:sz w:val="24"/>
          <w:szCs w:val="32"/>
        </w:rPr>
        <w:id w:val="776760858"/>
        <w:docPartObj>
          <w:docPartGallery w:val="Table of Contents"/>
          <w:docPartUnique/>
        </w:docPartObj>
      </w:sdtPr>
      <w:sdtEndPr>
        <w:rPr>
          <w:b/>
          <w:bCs/>
          <w:noProof/>
        </w:rPr>
      </w:sdtEndPr>
      <w:sdtContent>
        <w:p w14:paraId="788C010F" w14:textId="77777777" w:rsidR="007648A0" w:rsidRPr="00CA2F99" w:rsidRDefault="007648A0" w:rsidP="007648A0">
          <w:pPr>
            <w:pStyle w:val="Heading1"/>
            <w:rPr>
              <w:rFonts w:cs="Calibri"/>
              <w:szCs w:val="32"/>
            </w:rPr>
          </w:pPr>
          <w:r w:rsidRPr="00CA2F99">
            <w:rPr>
              <w:rFonts w:cs="Calibri"/>
              <w:szCs w:val="32"/>
            </w:rPr>
            <w:t>Contents</w:t>
          </w:r>
          <w:bookmarkEnd w:id="0"/>
        </w:p>
        <w:p w14:paraId="6C4C1FC0" w14:textId="534E63F5" w:rsidR="00883F71" w:rsidRDefault="007648A0">
          <w:pPr>
            <w:pStyle w:val="TOC1"/>
            <w:tabs>
              <w:tab w:val="right" w:leader="dot" w:pos="9016"/>
            </w:tabs>
            <w:rPr>
              <w:rFonts w:asciiTheme="minorHAnsi" w:eastAsiaTheme="minorEastAsia" w:hAnsiTheme="minorHAnsi"/>
              <w:noProof/>
              <w:szCs w:val="24"/>
              <w:lang w:eastAsia="en-GB"/>
            </w:rPr>
          </w:pPr>
          <w:r w:rsidRPr="00CA2F99">
            <w:rPr>
              <w:rFonts w:cs="Calibri"/>
              <w:sz w:val="32"/>
              <w:szCs w:val="32"/>
            </w:rPr>
            <w:fldChar w:fldCharType="begin"/>
          </w:r>
          <w:r w:rsidRPr="00CA2F99">
            <w:rPr>
              <w:rFonts w:cs="Calibri"/>
              <w:sz w:val="32"/>
              <w:szCs w:val="32"/>
            </w:rPr>
            <w:instrText xml:space="preserve"> TOC \o "1-3" \h \z \u </w:instrText>
          </w:r>
          <w:r w:rsidRPr="00CA2F99">
            <w:rPr>
              <w:rFonts w:cs="Calibri"/>
              <w:sz w:val="32"/>
              <w:szCs w:val="32"/>
            </w:rPr>
            <w:fldChar w:fldCharType="separate"/>
          </w:r>
          <w:hyperlink w:anchor="_Toc161572163" w:history="1">
            <w:r w:rsidR="00883F71" w:rsidRPr="005A5112">
              <w:rPr>
                <w:rStyle w:val="Hyperlink"/>
                <w:rFonts w:cs="Calibri"/>
                <w:noProof/>
              </w:rPr>
              <w:t>Contents</w:t>
            </w:r>
            <w:r w:rsidR="00883F71">
              <w:rPr>
                <w:noProof/>
                <w:webHidden/>
              </w:rPr>
              <w:tab/>
            </w:r>
            <w:r w:rsidR="00883F71">
              <w:rPr>
                <w:noProof/>
                <w:webHidden/>
              </w:rPr>
              <w:fldChar w:fldCharType="begin"/>
            </w:r>
            <w:r w:rsidR="00883F71">
              <w:rPr>
                <w:noProof/>
                <w:webHidden/>
              </w:rPr>
              <w:instrText xml:space="preserve"> PAGEREF _Toc161572163 \h </w:instrText>
            </w:r>
            <w:r w:rsidR="00883F71">
              <w:rPr>
                <w:noProof/>
                <w:webHidden/>
              </w:rPr>
            </w:r>
            <w:r w:rsidR="00883F71">
              <w:rPr>
                <w:noProof/>
                <w:webHidden/>
              </w:rPr>
              <w:fldChar w:fldCharType="separate"/>
            </w:r>
            <w:r w:rsidR="00883F71">
              <w:rPr>
                <w:noProof/>
                <w:webHidden/>
              </w:rPr>
              <w:t>2</w:t>
            </w:r>
            <w:r w:rsidR="00883F71">
              <w:rPr>
                <w:noProof/>
                <w:webHidden/>
              </w:rPr>
              <w:fldChar w:fldCharType="end"/>
            </w:r>
          </w:hyperlink>
        </w:p>
        <w:p w14:paraId="3F6AE8BC" w14:textId="1B18ED6E" w:rsidR="00883F71" w:rsidRDefault="00883F71">
          <w:pPr>
            <w:pStyle w:val="TOC1"/>
            <w:tabs>
              <w:tab w:val="left" w:pos="720"/>
              <w:tab w:val="right" w:leader="dot" w:pos="9016"/>
            </w:tabs>
            <w:rPr>
              <w:rFonts w:asciiTheme="minorHAnsi" w:eastAsiaTheme="minorEastAsia" w:hAnsiTheme="minorHAnsi"/>
              <w:noProof/>
              <w:szCs w:val="24"/>
              <w:lang w:eastAsia="en-GB"/>
            </w:rPr>
          </w:pPr>
          <w:hyperlink w:anchor="_Toc161572164" w:history="1">
            <w:r w:rsidRPr="005A5112">
              <w:rPr>
                <w:rStyle w:val="Hyperlink"/>
                <w:rFonts w:cs="Calibri"/>
                <w:noProof/>
              </w:rPr>
              <w:t>1.0</w:t>
            </w:r>
            <w:r>
              <w:rPr>
                <w:rFonts w:asciiTheme="minorHAnsi" w:eastAsiaTheme="minorEastAsia" w:hAnsiTheme="minorHAnsi"/>
                <w:noProof/>
                <w:szCs w:val="24"/>
                <w:lang w:eastAsia="en-GB"/>
              </w:rPr>
              <w:tab/>
            </w:r>
            <w:r w:rsidRPr="005A5112">
              <w:rPr>
                <w:rStyle w:val="Hyperlink"/>
                <w:rFonts w:cs="Calibri"/>
                <w:noProof/>
              </w:rPr>
              <w:t>Introduction</w:t>
            </w:r>
            <w:r>
              <w:rPr>
                <w:noProof/>
                <w:webHidden/>
              </w:rPr>
              <w:tab/>
            </w:r>
            <w:r>
              <w:rPr>
                <w:noProof/>
                <w:webHidden/>
              </w:rPr>
              <w:fldChar w:fldCharType="begin"/>
            </w:r>
            <w:r>
              <w:rPr>
                <w:noProof/>
                <w:webHidden/>
              </w:rPr>
              <w:instrText xml:space="preserve"> PAGEREF _Toc161572164 \h </w:instrText>
            </w:r>
            <w:r>
              <w:rPr>
                <w:noProof/>
                <w:webHidden/>
              </w:rPr>
            </w:r>
            <w:r>
              <w:rPr>
                <w:noProof/>
                <w:webHidden/>
              </w:rPr>
              <w:fldChar w:fldCharType="separate"/>
            </w:r>
            <w:r>
              <w:rPr>
                <w:noProof/>
                <w:webHidden/>
              </w:rPr>
              <w:t>3</w:t>
            </w:r>
            <w:r>
              <w:rPr>
                <w:noProof/>
                <w:webHidden/>
              </w:rPr>
              <w:fldChar w:fldCharType="end"/>
            </w:r>
          </w:hyperlink>
        </w:p>
        <w:p w14:paraId="036F4200" w14:textId="7DCA2AB2" w:rsidR="00883F71" w:rsidRDefault="00883F71">
          <w:pPr>
            <w:pStyle w:val="TOC1"/>
            <w:tabs>
              <w:tab w:val="right" w:leader="dot" w:pos="9016"/>
            </w:tabs>
            <w:rPr>
              <w:rFonts w:asciiTheme="minorHAnsi" w:eastAsiaTheme="minorEastAsia" w:hAnsiTheme="minorHAnsi"/>
              <w:noProof/>
              <w:szCs w:val="24"/>
              <w:lang w:eastAsia="en-GB"/>
            </w:rPr>
          </w:pPr>
          <w:hyperlink w:anchor="_Toc161572165" w:history="1">
            <w:r w:rsidRPr="005A5112">
              <w:rPr>
                <w:rStyle w:val="Hyperlink"/>
                <w:noProof/>
              </w:rPr>
              <w:t>2.0 Environmental impact</w:t>
            </w:r>
            <w:r>
              <w:rPr>
                <w:noProof/>
                <w:webHidden/>
              </w:rPr>
              <w:tab/>
            </w:r>
            <w:r>
              <w:rPr>
                <w:noProof/>
                <w:webHidden/>
              </w:rPr>
              <w:fldChar w:fldCharType="begin"/>
            </w:r>
            <w:r>
              <w:rPr>
                <w:noProof/>
                <w:webHidden/>
              </w:rPr>
              <w:instrText xml:space="preserve"> PAGEREF _Toc161572165 \h </w:instrText>
            </w:r>
            <w:r>
              <w:rPr>
                <w:noProof/>
                <w:webHidden/>
              </w:rPr>
            </w:r>
            <w:r>
              <w:rPr>
                <w:noProof/>
                <w:webHidden/>
              </w:rPr>
              <w:fldChar w:fldCharType="separate"/>
            </w:r>
            <w:r>
              <w:rPr>
                <w:noProof/>
                <w:webHidden/>
              </w:rPr>
              <w:t>4</w:t>
            </w:r>
            <w:r>
              <w:rPr>
                <w:noProof/>
                <w:webHidden/>
              </w:rPr>
              <w:fldChar w:fldCharType="end"/>
            </w:r>
          </w:hyperlink>
        </w:p>
        <w:p w14:paraId="5E43BB56" w14:textId="57F7CF80" w:rsidR="00883F71" w:rsidRDefault="00883F71">
          <w:pPr>
            <w:pStyle w:val="TOC2"/>
            <w:tabs>
              <w:tab w:val="right" w:leader="dot" w:pos="9016"/>
            </w:tabs>
            <w:rPr>
              <w:rFonts w:asciiTheme="minorHAnsi" w:eastAsiaTheme="minorEastAsia" w:hAnsiTheme="minorHAnsi"/>
              <w:noProof/>
              <w:szCs w:val="24"/>
              <w:lang w:eastAsia="en-GB"/>
            </w:rPr>
          </w:pPr>
          <w:hyperlink w:anchor="_Toc161572166" w:history="1">
            <w:r w:rsidRPr="005A5112">
              <w:rPr>
                <w:rStyle w:val="Hyperlink"/>
                <w:rFonts w:cstheme="minorHAnsi"/>
                <w:noProof/>
              </w:rPr>
              <w:t>2.1 Production phase</w:t>
            </w:r>
            <w:r>
              <w:rPr>
                <w:noProof/>
                <w:webHidden/>
              </w:rPr>
              <w:tab/>
            </w:r>
            <w:r>
              <w:rPr>
                <w:noProof/>
                <w:webHidden/>
              </w:rPr>
              <w:fldChar w:fldCharType="begin"/>
            </w:r>
            <w:r>
              <w:rPr>
                <w:noProof/>
                <w:webHidden/>
              </w:rPr>
              <w:instrText xml:space="preserve"> PAGEREF _Toc161572166 \h </w:instrText>
            </w:r>
            <w:r>
              <w:rPr>
                <w:noProof/>
                <w:webHidden/>
              </w:rPr>
            </w:r>
            <w:r>
              <w:rPr>
                <w:noProof/>
                <w:webHidden/>
              </w:rPr>
              <w:fldChar w:fldCharType="separate"/>
            </w:r>
            <w:r>
              <w:rPr>
                <w:noProof/>
                <w:webHidden/>
              </w:rPr>
              <w:t>4</w:t>
            </w:r>
            <w:r>
              <w:rPr>
                <w:noProof/>
                <w:webHidden/>
              </w:rPr>
              <w:fldChar w:fldCharType="end"/>
            </w:r>
          </w:hyperlink>
        </w:p>
        <w:p w14:paraId="6776BB11" w14:textId="5177E3C9" w:rsidR="00883F71" w:rsidRDefault="00883F71">
          <w:pPr>
            <w:pStyle w:val="TOC2"/>
            <w:tabs>
              <w:tab w:val="right" w:leader="dot" w:pos="9016"/>
            </w:tabs>
            <w:rPr>
              <w:rFonts w:asciiTheme="minorHAnsi" w:eastAsiaTheme="minorEastAsia" w:hAnsiTheme="minorHAnsi"/>
              <w:noProof/>
              <w:szCs w:val="24"/>
              <w:lang w:eastAsia="en-GB"/>
            </w:rPr>
          </w:pPr>
          <w:hyperlink w:anchor="_Toc161572167" w:history="1">
            <w:r w:rsidRPr="005A5112">
              <w:rPr>
                <w:rStyle w:val="Hyperlink"/>
                <w:noProof/>
              </w:rPr>
              <w:t>2.2 In-use Phase</w:t>
            </w:r>
            <w:r>
              <w:rPr>
                <w:noProof/>
                <w:webHidden/>
              </w:rPr>
              <w:tab/>
            </w:r>
            <w:r>
              <w:rPr>
                <w:noProof/>
                <w:webHidden/>
              </w:rPr>
              <w:fldChar w:fldCharType="begin"/>
            </w:r>
            <w:r>
              <w:rPr>
                <w:noProof/>
                <w:webHidden/>
              </w:rPr>
              <w:instrText xml:space="preserve"> PAGEREF _Toc161572167 \h </w:instrText>
            </w:r>
            <w:r>
              <w:rPr>
                <w:noProof/>
                <w:webHidden/>
              </w:rPr>
            </w:r>
            <w:r>
              <w:rPr>
                <w:noProof/>
                <w:webHidden/>
              </w:rPr>
              <w:fldChar w:fldCharType="separate"/>
            </w:r>
            <w:r>
              <w:rPr>
                <w:noProof/>
                <w:webHidden/>
              </w:rPr>
              <w:t>5</w:t>
            </w:r>
            <w:r>
              <w:rPr>
                <w:noProof/>
                <w:webHidden/>
              </w:rPr>
              <w:fldChar w:fldCharType="end"/>
            </w:r>
          </w:hyperlink>
        </w:p>
        <w:p w14:paraId="50F3596F" w14:textId="4224B69A" w:rsidR="00883F71" w:rsidRDefault="00883F71">
          <w:pPr>
            <w:pStyle w:val="TOC2"/>
            <w:tabs>
              <w:tab w:val="right" w:leader="dot" w:pos="9016"/>
            </w:tabs>
            <w:rPr>
              <w:rFonts w:asciiTheme="minorHAnsi" w:eastAsiaTheme="minorEastAsia" w:hAnsiTheme="minorHAnsi"/>
              <w:noProof/>
              <w:szCs w:val="24"/>
              <w:lang w:eastAsia="en-GB"/>
            </w:rPr>
          </w:pPr>
          <w:hyperlink w:anchor="_Toc161572168" w:history="1">
            <w:r w:rsidRPr="005A5112">
              <w:rPr>
                <w:rStyle w:val="Hyperlink"/>
                <w:noProof/>
              </w:rPr>
              <w:t>2.2.1 EV/ICE CO2 efficiency comparison</w:t>
            </w:r>
            <w:r>
              <w:rPr>
                <w:noProof/>
                <w:webHidden/>
              </w:rPr>
              <w:tab/>
            </w:r>
            <w:r>
              <w:rPr>
                <w:noProof/>
                <w:webHidden/>
              </w:rPr>
              <w:fldChar w:fldCharType="begin"/>
            </w:r>
            <w:r>
              <w:rPr>
                <w:noProof/>
                <w:webHidden/>
              </w:rPr>
              <w:instrText xml:space="preserve"> PAGEREF _Toc161572168 \h </w:instrText>
            </w:r>
            <w:r>
              <w:rPr>
                <w:noProof/>
                <w:webHidden/>
              </w:rPr>
            </w:r>
            <w:r>
              <w:rPr>
                <w:noProof/>
                <w:webHidden/>
              </w:rPr>
              <w:fldChar w:fldCharType="separate"/>
            </w:r>
            <w:r>
              <w:rPr>
                <w:noProof/>
                <w:webHidden/>
              </w:rPr>
              <w:t>5</w:t>
            </w:r>
            <w:r>
              <w:rPr>
                <w:noProof/>
                <w:webHidden/>
              </w:rPr>
              <w:fldChar w:fldCharType="end"/>
            </w:r>
          </w:hyperlink>
        </w:p>
        <w:p w14:paraId="22BAE47F" w14:textId="1054E715" w:rsidR="00883F71" w:rsidRDefault="00883F71">
          <w:pPr>
            <w:pStyle w:val="TOC2"/>
            <w:tabs>
              <w:tab w:val="right" w:leader="dot" w:pos="9016"/>
            </w:tabs>
            <w:rPr>
              <w:rFonts w:asciiTheme="minorHAnsi" w:eastAsiaTheme="minorEastAsia" w:hAnsiTheme="minorHAnsi"/>
              <w:noProof/>
              <w:szCs w:val="24"/>
              <w:lang w:eastAsia="en-GB"/>
            </w:rPr>
          </w:pPr>
          <w:hyperlink w:anchor="_Toc161572169" w:history="1">
            <w:r w:rsidRPr="005A5112">
              <w:rPr>
                <w:rStyle w:val="Hyperlink"/>
                <w:noProof/>
              </w:rPr>
              <w:t>2.3 End of life</w:t>
            </w:r>
            <w:r>
              <w:rPr>
                <w:noProof/>
                <w:webHidden/>
              </w:rPr>
              <w:tab/>
            </w:r>
            <w:r>
              <w:rPr>
                <w:noProof/>
                <w:webHidden/>
              </w:rPr>
              <w:fldChar w:fldCharType="begin"/>
            </w:r>
            <w:r>
              <w:rPr>
                <w:noProof/>
                <w:webHidden/>
              </w:rPr>
              <w:instrText xml:space="preserve"> PAGEREF _Toc161572169 \h </w:instrText>
            </w:r>
            <w:r>
              <w:rPr>
                <w:noProof/>
                <w:webHidden/>
              </w:rPr>
            </w:r>
            <w:r>
              <w:rPr>
                <w:noProof/>
                <w:webHidden/>
              </w:rPr>
              <w:fldChar w:fldCharType="separate"/>
            </w:r>
            <w:r>
              <w:rPr>
                <w:noProof/>
                <w:webHidden/>
              </w:rPr>
              <w:t>7</w:t>
            </w:r>
            <w:r>
              <w:rPr>
                <w:noProof/>
                <w:webHidden/>
              </w:rPr>
              <w:fldChar w:fldCharType="end"/>
            </w:r>
          </w:hyperlink>
        </w:p>
        <w:p w14:paraId="76DCA890" w14:textId="015FA5FB" w:rsidR="00883F71" w:rsidRDefault="00883F71">
          <w:pPr>
            <w:pStyle w:val="TOC1"/>
            <w:tabs>
              <w:tab w:val="right" w:leader="dot" w:pos="9016"/>
            </w:tabs>
            <w:rPr>
              <w:rFonts w:asciiTheme="minorHAnsi" w:eastAsiaTheme="minorEastAsia" w:hAnsiTheme="minorHAnsi"/>
              <w:noProof/>
              <w:szCs w:val="24"/>
              <w:lang w:eastAsia="en-GB"/>
            </w:rPr>
          </w:pPr>
          <w:hyperlink w:anchor="_Toc161572170" w:history="1">
            <w:r w:rsidRPr="005A5112">
              <w:rPr>
                <w:rStyle w:val="Hyperlink"/>
                <w:noProof/>
              </w:rPr>
              <w:t>3.0 Sustainable practices and legislations</w:t>
            </w:r>
            <w:r>
              <w:rPr>
                <w:noProof/>
                <w:webHidden/>
              </w:rPr>
              <w:tab/>
            </w:r>
            <w:r>
              <w:rPr>
                <w:noProof/>
                <w:webHidden/>
              </w:rPr>
              <w:fldChar w:fldCharType="begin"/>
            </w:r>
            <w:r>
              <w:rPr>
                <w:noProof/>
                <w:webHidden/>
              </w:rPr>
              <w:instrText xml:space="preserve"> PAGEREF _Toc161572170 \h </w:instrText>
            </w:r>
            <w:r>
              <w:rPr>
                <w:noProof/>
                <w:webHidden/>
              </w:rPr>
            </w:r>
            <w:r>
              <w:rPr>
                <w:noProof/>
                <w:webHidden/>
              </w:rPr>
              <w:fldChar w:fldCharType="separate"/>
            </w:r>
            <w:r>
              <w:rPr>
                <w:noProof/>
                <w:webHidden/>
              </w:rPr>
              <w:t>9</w:t>
            </w:r>
            <w:r>
              <w:rPr>
                <w:noProof/>
                <w:webHidden/>
              </w:rPr>
              <w:fldChar w:fldCharType="end"/>
            </w:r>
          </w:hyperlink>
        </w:p>
        <w:p w14:paraId="0A3B80A5" w14:textId="31A98A82" w:rsidR="00883F71" w:rsidRDefault="00883F71">
          <w:pPr>
            <w:pStyle w:val="TOC2"/>
            <w:tabs>
              <w:tab w:val="right" w:leader="dot" w:pos="9016"/>
            </w:tabs>
            <w:rPr>
              <w:rFonts w:asciiTheme="minorHAnsi" w:eastAsiaTheme="minorEastAsia" w:hAnsiTheme="minorHAnsi"/>
              <w:noProof/>
              <w:szCs w:val="24"/>
              <w:lang w:eastAsia="en-GB"/>
            </w:rPr>
          </w:pPr>
          <w:hyperlink w:anchor="_Toc161572171" w:history="1">
            <w:r w:rsidRPr="005A5112">
              <w:rPr>
                <w:rStyle w:val="Hyperlink"/>
                <w:noProof/>
              </w:rPr>
              <w:t>3.1 Legislation</w:t>
            </w:r>
            <w:r>
              <w:rPr>
                <w:noProof/>
                <w:webHidden/>
              </w:rPr>
              <w:tab/>
            </w:r>
            <w:r>
              <w:rPr>
                <w:noProof/>
                <w:webHidden/>
              </w:rPr>
              <w:fldChar w:fldCharType="begin"/>
            </w:r>
            <w:r>
              <w:rPr>
                <w:noProof/>
                <w:webHidden/>
              </w:rPr>
              <w:instrText xml:space="preserve"> PAGEREF _Toc161572171 \h </w:instrText>
            </w:r>
            <w:r>
              <w:rPr>
                <w:noProof/>
                <w:webHidden/>
              </w:rPr>
            </w:r>
            <w:r>
              <w:rPr>
                <w:noProof/>
                <w:webHidden/>
              </w:rPr>
              <w:fldChar w:fldCharType="separate"/>
            </w:r>
            <w:r>
              <w:rPr>
                <w:noProof/>
                <w:webHidden/>
              </w:rPr>
              <w:t>9</w:t>
            </w:r>
            <w:r>
              <w:rPr>
                <w:noProof/>
                <w:webHidden/>
              </w:rPr>
              <w:fldChar w:fldCharType="end"/>
            </w:r>
          </w:hyperlink>
        </w:p>
        <w:p w14:paraId="27C2F5D0" w14:textId="5EFAE448" w:rsidR="00883F71" w:rsidRDefault="00883F71">
          <w:pPr>
            <w:pStyle w:val="TOC2"/>
            <w:tabs>
              <w:tab w:val="right" w:leader="dot" w:pos="9016"/>
            </w:tabs>
            <w:rPr>
              <w:rFonts w:asciiTheme="minorHAnsi" w:eastAsiaTheme="minorEastAsia" w:hAnsiTheme="minorHAnsi"/>
              <w:noProof/>
              <w:szCs w:val="24"/>
              <w:lang w:eastAsia="en-GB"/>
            </w:rPr>
          </w:pPr>
          <w:hyperlink w:anchor="_Toc161572172" w:history="1">
            <w:r w:rsidRPr="005A5112">
              <w:rPr>
                <w:rStyle w:val="Hyperlink"/>
                <w:noProof/>
              </w:rPr>
              <w:t>3.2 Sustainable practices</w:t>
            </w:r>
            <w:r>
              <w:rPr>
                <w:noProof/>
                <w:webHidden/>
              </w:rPr>
              <w:tab/>
            </w:r>
            <w:r>
              <w:rPr>
                <w:noProof/>
                <w:webHidden/>
              </w:rPr>
              <w:fldChar w:fldCharType="begin"/>
            </w:r>
            <w:r>
              <w:rPr>
                <w:noProof/>
                <w:webHidden/>
              </w:rPr>
              <w:instrText xml:space="preserve"> PAGEREF _Toc161572172 \h </w:instrText>
            </w:r>
            <w:r>
              <w:rPr>
                <w:noProof/>
                <w:webHidden/>
              </w:rPr>
            </w:r>
            <w:r>
              <w:rPr>
                <w:noProof/>
                <w:webHidden/>
              </w:rPr>
              <w:fldChar w:fldCharType="separate"/>
            </w:r>
            <w:r>
              <w:rPr>
                <w:noProof/>
                <w:webHidden/>
              </w:rPr>
              <w:t>10</w:t>
            </w:r>
            <w:r>
              <w:rPr>
                <w:noProof/>
                <w:webHidden/>
              </w:rPr>
              <w:fldChar w:fldCharType="end"/>
            </w:r>
          </w:hyperlink>
        </w:p>
        <w:p w14:paraId="7D5CE50E" w14:textId="2E045873" w:rsidR="00883F71" w:rsidRDefault="00883F71">
          <w:pPr>
            <w:pStyle w:val="TOC1"/>
            <w:tabs>
              <w:tab w:val="right" w:leader="dot" w:pos="9016"/>
            </w:tabs>
            <w:rPr>
              <w:rFonts w:asciiTheme="minorHAnsi" w:eastAsiaTheme="minorEastAsia" w:hAnsiTheme="minorHAnsi"/>
              <w:noProof/>
              <w:szCs w:val="24"/>
              <w:lang w:eastAsia="en-GB"/>
            </w:rPr>
          </w:pPr>
          <w:hyperlink w:anchor="_Toc161572173" w:history="1">
            <w:r w:rsidRPr="005A5112">
              <w:rPr>
                <w:rStyle w:val="Hyperlink"/>
                <w:noProof/>
              </w:rPr>
              <w:t>4.0 Sustainability and technological challenges</w:t>
            </w:r>
            <w:r>
              <w:rPr>
                <w:noProof/>
                <w:webHidden/>
              </w:rPr>
              <w:tab/>
            </w:r>
            <w:r>
              <w:rPr>
                <w:noProof/>
                <w:webHidden/>
              </w:rPr>
              <w:fldChar w:fldCharType="begin"/>
            </w:r>
            <w:r>
              <w:rPr>
                <w:noProof/>
                <w:webHidden/>
              </w:rPr>
              <w:instrText xml:space="preserve"> PAGEREF _Toc161572173 \h </w:instrText>
            </w:r>
            <w:r>
              <w:rPr>
                <w:noProof/>
                <w:webHidden/>
              </w:rPr>
            </w:r>
            <w:r>
              <w:rPr>
                <w:noProof/>
                <w:webHidden/>
              </w:rPr>
              <w:fldChar w:fldCharType="separate"/>
            </w:r>
            <w:r>
              <w:rPr>
                <w:noProof/>
                <w:webHidden/>
              </w:rPr>
              <w:t>11</w:t>
            </w:r>
            <w:r>
              <w:rPr>
                <w:noProof/>
                <w:webHidden/>
              </w:rPr>
              <w:fldChar w:fldCharType="end"/>
            </w:r>
          </w:hyperlink>
        </w:p>
        <w:p w14:paraId="6FCC48A3" w14:textId="648A3DAA" w:rsidR="00883F71" w:rsidRDefault="00883F71">
          <w:pPr>
            <w:pStyle w:val="TOC1"/>
            <w:tabs>
              <w:tab w:val="right" w:leader="dot" w:pos="9016"/>
            </w:tabs>
            <w:rPr>
              <w:rFonts w:asciiTheme="minorHAnsi" w:eastAsiaTheme="minorEastAsia" w:hAnsiTheme="minorHAnsi"/>
              <w:noProof/>
              <w:szCs w:val="24"/>
              <w:lang w:eastAsia="en-GB"/>
            </w:rPr>
          </w:pPr>
          <w:hyperlink w:anchor="_Toc161572174" w:history="1">
            <w:r w:rsidRPr="005A5112">
              <w:rPr>
                <w:rStyle w:val="Hyperlink"/>
                <w:noProof/>
              </w:rPr>
              <w:t>5.0 Future outlook</w:t>
            </w:r>
            <w:r>
              <w:rPr>
                <w:noProof/>
                <w:webHidden/>
              </w:rPr>
              <w:tab/>
            </w:r>
            <w:r>
              <w:rPr>
                <w:noProof/>
                <w:webHidden/>
              </w:rPr>
              <w:fldChar w:fldCharType="begin"/>
            </w:r>
            <w:r>
              <w:rPr>
                <w:noProof/>
                <w:webHidden/>
              </w:rPr>
              <w:instrText xml:space="preserve"> PAGEREF _Toc161572174 \h </w:instrText>
            </w:r>
            <w:r>
              <w:rPr>
                <w:noProof/>
                <w:webHidden/>
              </w:rPr>
            </w:r>
            <w:r>
              <w:rPr>
                <w:noProof/>
                <w:webHidden/>
              </w:rPr>
              <w:fldChar w:fldCharType="separate"/>
            </w:r>
            <w:r>
              <w:rPr>
                <w:noProof/>
                <w:webHidden/>
              </w:rPr>
              <w:t>14</w:t>
            </w:r>
            <w:r>
              <w:rPr>
                <w:noProof/>
                <w:webHidden/>
              </w:rPr>
              <w:fldChar w:fldCharType="end"/>
            </w:r>
          </w:hyperlink>
        </w:p>
        <w:p w14:paraId="0B0B8D7A" w14:textId="13A2C928" w:rsidR="00883F71" w:rsidRDefault="00883F71">
          <w:pPr>
            <w:pStyle w:val="TOC1"/>
            <w:tabs>
              <w:tab w:val="right" w:leader="dot" w:pos="9016"/>
            </w:tabs>
            <w:rPr>
              <w:rFonts w:asciiTheme="minorHAnsi" w:eastAsiaTheme="minorEastAsia" w:hAnsiTheme="minorHAnsi"/>
              <w:noProof/>
              <w:szCs w:val="24"/>
              <w:lang w:eastAsia="en-GB"/>
            </w:rPr>
          </w:pPr>
          <w:hyperlink w:anchor="_Toc161572175" w:history="1">
            <w:r w:rsidRPr="005A5112">
              <w:rPr>
                <w:rStyle w:val="Hyperlink"/>
                <w:noProof/>
              </w:rPr>
              <w:t>Bibliography</w:t>
            </w:r>
            <w:r>
              <w:rPr>
                <w:noProof/>
                <w:webHidden/>
              </w:rPr>
              <w:tab/>
            </w:r>
            <w:r>
              <w:rPr>
                <w:noProof/>
                <w:webHidden/>
              </w:rPr>
              <w:fldChar w:fldCharType="begin"/>
            </w:r>
            <w:r>
              <w:rPr>
                <w:noProof/>
                <w:webHidden/>
              </w:rPr>
              <w:instrText xml:space="preserve"> PAGEREF _Toc161572175 \h </w:instrText>
            </w:r>
            <w:r>
              <w:rPr>
                <w:noProof/>
                <w:webHidden/>
              </w:rPr>
            </w:r>
            <w:r>
              <w:rPr>
                <w:noProof/>
                <w:webHidden/>
              </w:rPr>
              <w:fldChar w:fldCharType="separate"/>
            </w:r>
            <w:r>
              <w:rPr>
                <w:noProof/>
                <w:webHidden/>
              </w:rPr>
              <w:t>15</w:t>
            </w:r>
            <w:r>
              <w:rPr>
                <w:noProof/>
                <w:webHidden/>
              </w:rPr>
              <w:fldChar w:fldCharType="end"/>
            </w:r>
          </w:hyperlink>
        </w:p>
        <w:p w14:paraId="2E1182CD" w14:textId="553F4953" w:rsidR="007648A0" w:rsidRPr="00CA2F99" w:rsidRDefault="007648A0" w:rsidP="007648A0">
          <w:pPr>
            <w:rPr>
              <w:rFonts w:cs="Calibri"/>
              <w:sz w:val="32"/>
              <w:szCs w:val="32"/>
            </w:rPr>
          </w:pPr>
          <w:r w:rsidRPr="00CA2F99">
            <w:rPr>
              <w:rFonts w:cs="Calibri"/>
              <w:b/>
              <w:bCs/>
              <w:noProof/>
              <w:sz w:val="32"/>
              <w:szCs w:val="32"/>
            </w:rPr>
            <w:fldChar w:fldCharType="end"/>
          </w:r>
        </w:p>
      </w:sdtContent>
    </w:sdt>
    <w:p w14:paraId="70D3D11B" w14:textId="77777777" w:rsidR="007648A0" w:rsidRPr="00CA2F99" w:rsidRDefault="007648A0" w:rsidP="007648A0">
      <w:pPr>
        <w:rPr>
          <w:rFonts w:cs="Calibri"/>
          <w:sz w:val="32"/>
          <w:szCs w:val="32"/>
        </w:rPr>
      </w:pPr>
      <w:r w:rsidRPr="00CA2F99">
        <w:rPr>
          <w:rFonts w:cs="Calibri"/>
          <w:sz w:val="32"/>
          <w:szCs w:val="32"/>
        </w:rPr>
        <w:br w:type="page"/>
      </w:r>
    </w:p>
    <w:p w14:paraId="0909E276" w14:textId="384A2940" w:rsidR="007648A0" w:rsidRDefault="007648A0" w:rsidP="007648A0">
      <w:pPr>
        <w:pStyle w:val="Heading1"/>
        <w:numPr>
          <w:ilvl w:val="0"/>
          <w:numId w:val="1"/>
        </w:numPr>
        <w:rPr>
          <w:rFonts w:cs="Calibri"/>
          <w:szCs w:val="32"/>
        </w:rPr>
      </w:pPr>
      <w:bookmarkStart w:id="1" w:name="_Toc161572164"/>
      <w:r w:rsidRPr="00CA2F99">
        <w:rPr>
          <w:rFonts w:cs="Calibri"/>
          <w:szCs w:val="32"/>
        </w:rPr>
        <w:lastRenderedPageBreak/>
        <w:t>Introduction</w:t>
      </w:r>
      <w:bookmarkEnd w:id="1"/>
    </w:p>
    <w:p w14:paraId="2AF4CE35" w14:textId="4B79A9E1" w:rsidR="00E34BBB" w:rsidRDefault="00E34BBB" w:rsidP="00E34BBB">
      <w:r w:rsidRPr="00E34BBB">
        <w:t>Against the backdrop of pressing global concerns like climate change, sustainability has emerged as a paramount consideration in the production of electric vehicles. The urgency to address environmental challenges has driven the automotive industry to re</w:t>
      </w:r>
      <w:r w:rsidR="00F14A9E">
        <w:t>-</w:t>
      </w:r>
      <w:r w:rsidRPr="00E34BBB">
        <w:t>evaluate traditional manufacturing practices, with an emphasis on minimizing carbon footprints</w:t>
      </w:r>
      <w:r w:rsidR="002A2392">
        <w:t>, recyclability/reusability,</w:t>
      </w:r>
      <w:r w:rsidRPr="00E34BBB">
        <w:t xml:space="preserve"> and resource depletion. </w:t>
      </w:r>
    </w:p>
    <w:p w14:paraId="42E10AF2" w14:textId="3204DB7C" w:rsidR="00E07564" w:rsidRPr="00E34BBB" w:rsidRDefault="00E34BBB" w:rsidP="00E34BBB">
      <w:r w:rsidRPr="00E34BBB">
        <w:t xml:space="preserve">This </w:t>
      </w:r>
      <w:r>
        <w:t>report</w:t>
      </w:r>
      <w:r w:rsidRPr="00E34BBB">
        <w:t xml:space="preserve"> explores how political imperatives, particularly those related to climate change mitigation, have spurred technological advancements and policy-driven shifts in the production of EVs. </w:t>
      </w:r>
      <w:r w:rsidR="00EF0C49">
        <w:t xml:space="preserve">Researching these </w:t>
      </w:r>
      <w:r w:rsidRPr="00E34BBB">
        <w:t>considerations</w:t>
      </w:r>
      <w:r w:rsidR="00EF0C49">
        <w:t>,</w:t>
      </w:r>
      <w:r w:rsidRPr="00E34BBB">
        <w:t xml:space="preserve"> reveals not only the industry's response to political mandates</w:t>
      </w:r>
      <w:r w:rsidR="007045B4">
        <w:t xml:space="preserve"> and concerns,</w:t>
      </w:r>
      <w:r w:rsidRPr="00E34BBB">
        <w:t xml:space="preserve"> but also the ongoing technological challenges faced in the </w:t>
      </w:r>
      <w:r w:rsidR="00EF0C49">
        <w:t>search</w:t>
      </w:r>
      <w:r w:rsidRPr="00E34BBB">
        <w:t xml:space="preserve"> for more sustainable and environmentally friendly electric transportation solutions.</w:t>
      </w:r>
      <w:r w:rsidR="00E07564" w:rsidRPr="00E34BBB">
        <w:br/>
      </w:r>
    </w:p>
    <w:p w14:paraId="420F91A7" w14:textId="77777777" w:rsidR="00E07564" w:rsidRPr="00E07564" w:rsidRDefault="00E07564" w:rsidP="00E07564"/>
    <w:p w14:paraId="6F662D5B" w14:textId="3DE6DC7E" w:rsidR="00E07564" w:rsidRPr="00E07564" w:rsidRDefault="00E07564" w:rsidP="00E07564">
      <w:r>
        <w:br w:type="page"/>
      </w:r>
    </w:p>
    <w:p w14:paraId="5B4180D6" w14:textId="7A2B9531" w:rsidR="007648A0" w:rsidRDefault="007648A0" w:rsidP="007648A0">
      <w:pPr>
        <w:pStyle w:val="Heading1"/>
      </w:pPr>
      <w:bookmarkStart w:id="2" w:name="_Toc161572165"/>
      <w:r>
        <w:lastRenderedPageBreak/>
        <w:t xml:space="preserve">2.0 </w:t>
      </w:r>
      <w:r w:rsidR="00E07564">
        <w:t>Environmental impact</w:t>
      </w:r>
      <w:bookmarkEnd w:id="2"/>
    </w:p>
    <w:p w14:paraId="452F1C35" w14:textId="24AD9005" w:rsidR="00E07564" w:rsidRDefault="00E34BBB">
      <w:r w:rsidRPr="00E07564">
        <w:t xml:space="preserve">The rise of electric vehicles (EVs) marks a transformative era in the automotive industry, presenting a greener alternative with zero tailpipe emissions. While promising for reducing air pollution and dependence on fossil fuels during operation, a comprehensive evaluation of EVs </w:t>
      </w:r>
      <w:r>
        <w:t>requires an examination of</w:t>
      </w:r>
      <w:r w:rsidRPr="00E07564">
        <w:t xml:space="preserve"> their entire lifecycle. Factors like battery production, energy sources for charging, manufacturing processes, and end-of-life disposal contribute to the broader environmental impact.</w:t>
      </w:r>
    </w:p>
    <w:p w14:paraId="746F0DD2" w14:textId="73DC532F" w:rsidR="00EA395B" w:rsidRPr="00F74327" w:rsidRDefault="00EA395B" w:rsidP="00EA395B">
      <w:pPr>
        <w:pStyle w:val="Heading2"/>
        <w:ind w:left="720"/>
        <w:rPr>
          <w:rFonts w:asciiTheme="minorHAnsi" w:hAnsiTheme="minorHAnsi" w:cstheme="minorHAnsi"/>
          <w:sz w:val="32"/>
          <w:szCs w:val="32"/>
        </w:rPr>
      </w:pPr>
      <w:bookmarkStart w:id="3" w:name="_Toc161572166"/>
      <w:r w:rsidRPr="00F74327">
        <w:rPr>
          <w:rFonts w:asciiTheme="minorHAnsi" w:hAnsiTheme="minorHAnsi" w:cstheme="minorHAnsi"/>
          <w:sz w:val="32"/>
          <w:szCs w:val="32"/>
        </w:rPr>
        <w:t xml:space="preserve">2.1 </w:t>
      </w:r>
      <w:r w:rsidR="009E3CBE" w:rsidRPr="00F74327">
        <w:rPr>
          <w:rFonts w:asciiTheme="minorHAnsi" w:hAnsiTheme="minorHAnsi" w:cstheme="minorHAnsi"/>
          <w:sz w:val="32"/>
          <w:szCs w:val="32"/>
        </w:rPr>
        <w:t>Production phase</w:t>
      </w:r>
      <w:bookmarkEnd w:id="3"/>
    </w:p>
    <w:p w14:paraId="719218C8" w14:textId="68459467" w:rsidR="009E3CBE" w:rsidRPr="009E3CBE" w:rsidRDefault="00554390" w:rsidP="009E3CBE">
      <w:pPr>
        <w:ind w:left="720"/>
      </w:pPr>
      <w:r>
        <w:t xml:space="preserve">Table 1.0 – Environmental impact associated with vehicle production stages </w:t>
      </w:r>
      <w:sdt>
        <w:sdtPr>
          <w:id w:val="-145132795"/>
          <w:citation/>
        </w:sdtPr>
        <w:sdtContent>
          <w:r w:rsidR="0062169E">
            <w:fldChar w:fldCharType="begin"/>
          </w:r>
          <w:r w:rsidR="0062169E">
            <w:instrText xml:space="preserve"> CITATION Gra06 \l 2057 </w:instrText>
          </w:r>
          <w:r w:rsidR="0062169E">
            <w:fldChar w:fldCharType="separate"/>
          </w:r>
          <w:r w:rsidR="00883F71">
            <w:rPr>
              <w:noProof/>
            </w:rPr>
            <w:t>(Granovskii, 2006)</w:t>
          </w:r>
          <w:r w:rsidR="0062169E">
            <w:fldChar w:fldCharType="end"/>
          </w:r>
        </w:sdtContent>
      </w:sdt>
    </w:p>
    <w:p w14:paraId="7FDD268D" w14:textId="31322113" w:rsidR="00CD41A1" w:rsidRDefault="00C01484" w:rsidP="009E3CBE">
      <w:pPr>
        <w:ind w:left="720"/>
      </w:pPr>
      <w:r>
        <w:rPr>
          <w:noProof/>
        </w:rPr>
        <w:drawing>
          <wp:inline distT="0" distB="0" distL="0" distR="0" wp14:anchorId="6B2BA4A6" wp14:editId="379DE546">
            <wp:extent cx="5731510" cy="2238375"/>
            <wp:effectExtent l="0" t="0" r="2540" b="9525"/>
            <wp:docPr id="1798555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5556" name="Picture 1" descr="A screenshot of a graph&#10;&#10;Description automatically generated"/>
                    <pic:cNvPicPr/>
                  </pic:nvPicPr>
                  <pic:blipFill rotWithShape="1">
                    <a:blip r:embed="rId12"/>
                    <a:srcRect t="12963"/>
                    <a:stretch/>
                  </pic:blipFill>
                  <pic:spPr bwMode="auto">
                    <a:xfrm>
                      <a:off x="0" y="0"/>
                      <a:ext cx="5731510" cy="2238375"/>
                    </a:xfrm>
                    <a:prstGeom prst="rect">
                      <a:avLst/>
                    </a:prstGeom>
                    <a:ln>
                      <a:noFill/>
                    </a:ln>
                    <a:extLst>
                      <a:ext uri="{53640926-AAD7-44D8-BBD7-CCE9431645EC}">
                        <a14:shadowObscured xmlns:a14="http://schemas.microsoft.com/office/drawing/2010/main"/>
                      </a:ext>
                    </a:extLst>
                  </pic:spPr>
                </pic:pic>
              </a:graphicData>
            </a:graphic>
          </wp:inline>
        </w:drawing>
      </w:r>
    </w:p>
    <w:p w14:paraId="04A64946" w14:textId="49C9A6D9" w:rsidR="00DC26FB" w:rsidRDefault="007D4723" w:rsidP="00DC26FB">
      <w:pPr>
        <w:ind w:left="720"/>
      </w:pPr>
      <w:r>
        <w:t>Table 1.0</w:t>
      </w:r>
      <w:r w:rsidR="00BD5F17">
        <w:t xml:space="preserve"> depicts </w:t>
      </w:r>
      <w:r w:rsidR="006C5CEA">
        <w:t>greenhouse</w:t>
      </w:r>
      <w:r w:rsidR="00B5417E">
        <w:t xml:space="preserve"> gas emissions (GHG) and air pollution emissions (AP) within</w:t>
      </w:r>
      <w:r w:rsidR="00B60CEB">
        <w:t xml:space="preserve"> the production phase of both internal combustion engine vehicles (ICEV), and electric vehicles (EV).</w:t>
      </w:r>
      <w:r w:rsidR="00926A24">
        <w:t xml:space="preserve"> A higher quantity of </w:t>
      </w:r>
      <w:r w:rsidR="00DC26FB">
        <w:t xml:space="preserve">harmful GHG emissions </w:t>
      </w:r>
      <w:r w:rsidR="00FC40F3">
        <w:t>is</w:t>
      </w:r>
      <w:r w:rsidR="00DC26FB">
        <w:t xml:space="preserve"> released during the production of EVs</w:t>
      </w:r>
      <w:r w:rsidR="0097323D">
        <w:t xml:space="preserve"> in comparison to ICEVs</w:t>
      </w:r>
      <w:r w:rsidR="00DC26FB">
        <w:t>, most likely due to a few factors:</w:t>
      </w:r>
    </w:p>
    <w:p w14:paraId="2574B73D" w14:textId="77777777" w:rsidR="00BC784C" w:rsidRDefault="00BC784C" w:rsidP="00BC784C">
      <w:pPr>
        <w:pStyle w:val="ListParagraph"/>
        <w:numPr>
          <w:ilvl w:val="0"/>
          <w:numId w:val="4"/>
        </w:numPr>
      </w:pPr>
      <w:r>
        <w:t>Higher curb mass than ICEVs (on average)</w:t>
      </w:r>
    </w:p>
    <w:p w14:paraId="156531AB" w14:textId="7F750483" w:rsidR="00FC0393" w:rsidRDefault="006C5CEA" w:rsidP="00BC784C">
      <w:pPr>
        <w:pStyle w:val="ListParagraph"/>
        <w:numPr>
          <w:ilvl w:val="0"/>
          <w:numId w:val="4"/>
        </w:numPr>
      </w:pPr>
      <w:r>
        <w:t>More energy intensive processes being undertaken for the production on EVs (</w:t>
      </w:r>
      <w:r w:rsidR="00FC0393">
        <w:t>battery production, requirements for higher strength materials to support additional weight</w:t>
      </w:r>
      <w:r w:rsidR="002D0745">
        <w:t>, more modern materials such as aluminium being favoured.</w:t>
      </w:r>
      <w:r w:rsidR="00FC0393">
        <w:t>)</w:t>
      </w:r>
    </w:p>
    <w:p w14:paraId="5DC6F4BF" w14:textId="554E2318" w:rsidR="00F74327" w:rsidRDefault="00C67742" w:rsidP="00F74327">
      <w:pPr>
        <w:pStyle w:val="ListParagraph"/>
        <w:numPr>
          <w:ilvl w:val="0"/>
          <w:numId w:val="4"/>
        </w:numPr>
      </w:pPr>
      <w:r>
        <w:lastRenderedPageBreak/>
        <w:t xml:space="preserve">Energy used within EVs being sourced from methods that produce more GHG and AP emissions per MJ of </w:t>
      </w:r>
      <w:r w:rsidR="005F41C2">
        <w:t>electricity created</w:t>
      </w:r>
      <w:r>
        <w:t>.</w:t>
      </w:r>
    </w:p>
    <w:p w14:paraId="4B7B4731" w14:textId="77777777" w:rsidR="00DA29D7" w:rsidRDefault="00B72C1A" w:rsidP="00F74327">
      <w:pPr>
        <w:ind w:left="720"/>
      </w:pPr>
      <w:r>
        <w:t xml:space="preserve">These factors </w:t>
      </w:r>
      <w:r w:rsidR="00CB4650">
        <w:t>can often be outshined by the fact that none of the emissions shown above are “tailpipe emissions”</w:t>
      </w:r>
      <w:r w:rsidR="00E360B7">
        <w:t xml:space="preserve">, therefore consumers may not feel as if they are contributing to climate change. </w:t>
      </w:r>
    </w:p>
    <w:p w14:paraId="33F41AD4" w14:textId="14A4D240" w:rsidR="00D573CE" w:rsidRDefault="00D60007" w:rsidP="00F74327">
      <w:pPr>
        <w:ind w:left="720"/>
      </w:pPr>
      <w:r>
        <w:t xml:space="preserve">Further investigation into </w:t>
      </w:r>
      <w:r w:rsidR="009F4E0F">
        <w:t>energy production and supply for electric vehicles may revea</w:t>
      </w:r>
      <w:r w:rsidR="008E5426">
        <w:t xml:space="preserve">l differences </w:t>
      </w:r>
      <w:r w:rsidR="00A0589D">
        <w:t>between countries</w:t>
      </w:r>
      <w:r w:rsidR="004A7F40">
        <w:t xml:space="preserve"> in which said EV is used.</w:t>
      </w:r>
    </w:p>
    <w:p w14:paraId="0155775F" w14:textId="100207DC" w:rsidR="00D573CE" w:rsidRDefault="00A11815" w:rsidP="00F74327">
      <w:pPr>
        <w:ind w:left="720"/>
      </w:pPr>
      <w:r>
        <w:t xml:space="preserve">“As of 2016, 98% of electricity generation in Norway came from renewables, with hydropower leading the charge” </w:t>
      </w:r>
      <w:sdt>
        <w:sdtPr>
          <w:id w:val="-1526943395"/>
          <w:citation/>
        </w:sdtPr>
        <w:sdtEndPr/>
        <w:sdtContent>
          <w:r w:rsidR="00420910">
            <w:fldChar w:fldCharType="begin"/>
          </w:r>
          <w:r w:rsidR="00420910">
            <w:instrText xml:space="preserve"> CITATION Cli22 \l 2057 </w:instrText>
          </w:r>
          <w:r w:rsidR="00420910">
            <w:fldChar w:fldCharType="separate"/>
          </w:r>
          <w:r w:rsidR="00883F71">
            <w:rPr>
              <w:noProof/>
            </w:rPr>
            <w:t>(Council, 2022)</w:t>
          </w:r>
          <w:r w:rsidR="00420910">
            <w:fldChar w:fldCharType="end"/>
          </w:r>
        </w:sdtContent>
      </w:sdt>
    </w:p>
    <w:p w14:paraId="325A9F9F" w14:textId="38442F73" w:rsidR="0007339B" w:rsidRDefault="00A07E34" w:rsidP="00F74327">
      <w:pPr>
        <w:ind w:left="720"/>
      </w:pPr>
      <w:r>
        <w:t xml:space="preserve">This could massively reduce the total GHG and AP emissions emitted </w:t>
      </w:r>
      <w:r w:rsidR="006840DF">
        <w:t>over say a 20-year driving period</w:t>
      </w:r>
      <w:r w:rsidR="00BE0F2B">
        <w:t xml:space="preserve">, if </w:t>
      </w:r>
      <w:r w:rsidR="002C7B27">
        <w:t>considering</w:t>
      </w:r>
      <w:r w:rsidR="00BE0F2B">
        <w:t xml:space="preserve"> the third-party emissions.</w:t>
      </w:r>
    </w:p>
    <w:p w14:paraId="640442F4" w14:textId="0C392435" w:rsidR="002C7B27" w:rsidRDefault="002C7B27" w:rsidP="002C7B27">
      <w:pPr>
        <w:ind w:left="720"/>
      </w:pPr>
      <w:r w:rsidRPr="002C7B27">
        <w:t>Clean power generation is front-and-centre of the UK’s strategy to reach net zero by 2050, with the government setting energy providers a target for all electricity to come from 100% zero-carbon generation by 2035.</w:t>
      </w:r>
      <w:r w:rsidR="002E63E6">
        <w:t xml:space="preserve"> </w:t>
      </w:r>
      <w:sdt>
        <w:sdtPr>
          <w:id w:val="-869059515"/>
          <w:citation/>
        </w:sdtPr>
        <w:sdtEndPr/>
        <w:sdtContent>
          <w:r w:rsidR="002E63E6">
            <w:fldChar w:fldCharType="begin"/>
          </w:r>
          <w:r w:rsidR="002E63E6">
            <w:instrText xml:space="preserve"> CITATION Nat24 \l 2057 </w:instrText>
          </w:r>
          <w:r w:rsidR="002E63E6">
            <w:fldChar w:fldCharType="separate"/>
          </w:r>
          <w:r w:rsidR="00883F71">
            <w:rPr>
              <w:noProof/>
            </w:rPr>
            <w:t>(National Grid, 2024)</w:t>
          </w:r>
          <w:r w:rsidR="002E63E6">
            <w:fldChar w:fldCharType="end"/>
          </w:r>
        </w:sdtContent>
      </w:sdt>
    </w:p>
    <w:p w14:paraId="058E45B4" w14:textId="77777777" w:rsidR="00565918" w:rsidRDefault="00186C30" w:rsidP="002C7B27">
      <w:pPr>
        <w:ind w:left="720"/>
      </w:pPr>
      <w:r>
        <w:t>Lithium-ion batteries are also becoming cheaper to produce</w:t>
      </w:r>
      <w:r w:rsidR="00BA6061">
        <w:t xml:space="preserve">, as technology advances, as well as extraction operations for materials used. </w:t>
      </w:r>
    </w:p>
    <w:p w14:paraId="1307EDB0" w14:textId="5E17D7ED" w:rsidR="002E63E6" w:rsidRDefault="00B8491A" w:rsidP="002C7B27">
      <w:pPr>
        <w:ind w:left="720"/>
      </w:pPr>
      <w:r>
        <w:t>Such rising trends correspond to increasing demand for high-performance batteries for EVs such as Li-ion batteries (LIB) [2], which is regarded as the most promising chemistry for EVs due to their intrinsic characteristics and significant cost reduction in the past decade (from USD 1100/kWh in 2010 to USD 156/kWh in the year 2019) [3–5].</w:t>
      </w:r>
      <w:sdt>
        <w:sdtPr>
          <w:id w:val="1554662518"/>
          <w:citation/>
        </w:sdtPr>
        <w:sdtEndPr/>
        <w:sdtContent>
          <w:r>
            <w:fldChar w:fldCharType="begin"/>
          </w:r>
          <w:r>
            <w:instrText xml:space="preserve"> CITATION Kot21 \l 2057 </w:instrText>
          </w:r>
          <w:r>
            <w:fldChar w:fldCharType="separate"/>
          </w:r>
          <w:r w:rsidR="00883F71">
            <w:rPr>
              <w:noProof/>
            </w:rPr>
            <w:t xml:space="preserve"> (Kotak, 2021)</w:t>
          </w:r>
          <w:r>
            <w:fldChar w:fldCharType="end"/>
          </w:r>
        </w:sdtContent>
      </w:sdt>
    </w:p>
    <w:p w14:paraId="3B888D8C" w14:textId="39DBA48C" w:rsidR="00565918" w:rsidRPr="002C7B27" w:rsidRDefault="00565918" w:rsidP="002C7B27">
      <w:pPr>
        <w:ind w:left="720"/>
      </w:pPr>
      <w:r>
        <w:t xml:space="preserve">This reduction in price could suggest that </w:t>
      </w:r>
      <w:r w:rsidR="00E81DF6">
        <w:t>there are large investments being made in the production industry, a promising future for the financial aspect of EV ownership.</w:t>
      </w:r>
    </w:p>
    <w:p w14:paraId="1D9358DC" w14:textId="1401575A" w:rsidR="0063589A" w:rsidRDefault="0063589A" w:rsidP="009C483A">
      <w:pPr>
        <w:pStyle w:val="Heading2"/>
        <w:ind w:left="720"/>
      </w:pPr>
      <w:bookmarkStart w:id="4" w:name="_Toc161572167"/>
      <w:r>
        <w:t>2.2 In-use Phase</w:t>
      </w:r>
      <w:bookmarkEnd w:id="4"/>
    </w:p>
    <w:p w14:paraId="12EE2C07" w14:textId="2C1D84DC" w:rsidR="00647EB4" w:rsidRDefault="005D065E" w:rsidP="00203B59">
      <w:pPr>
        <w:ind w:left="720"/>
      </w:pPr>
      <w:r>
        <w:t>While not producing any first-hand tailpipe emissions, the environmental impact of EV</w:t>
      </w:r>
      <w:r w:rsidR="00EA08E6">
        <w:t xml:space="preserve"> usage is still an area of discussion and possible </w:t>
      </w:r>
      <w:r w:rsidR="00266188">
        <w:t xml:space="preserve">improvement. </w:t>
      </w:r>
    </w:p>
    <w:p w14:paraId="4F852CCE" w14:textId="489DE896" w:rsidR="008A694E" w:rsidRDefault="008A694E" w:rsidP="00203B59">
      <w:pPr>
        <w:ind w:left="720"/>
      </w:pPr>
      <w:r>
        <w:lastRenderedPageBreak/>
        <w:t xml:space="preserve">Third-party emissions </w:t>
      </w:r>
      <w:r w:rsidR="006F6868">
        <w:t xml:space="preserve">(TPE) </w:t>
      </w:r>
      <w:r w:rsidR="004A24A3">
        <w:t>are those which are produced by an energy supplier, which are then subsequently used in another application such as an EV.</w:t>
      </w:r>
    </w:p>
    <w:p w14:paraId="66D24D3A" w14:textId="57BFD389" w:rsidR="004A24A3" w:rsidRDefault="007C5DBB" w:rsidP="002D049C">
      <w:pPr>
        <w:ind w:left="720"/>
      </w:pPr>
      <w:r>
        <w:t>Within the UK, in 2023</w:t>
      </w:r>
      <w:r w:rsidR="00273759">
        <w:t xml:space="preserve">, </w:t>
      </w:r>
      <w:r w:rsidR="00F6519F" w:rsidRPr="00F6519F">
        <w:t>Low-carbon sources made up 56% of the total, of which renewables were 43% and nuclear 13%. The remainder is from imports (7%) and other sources (3%), such as waste incineration.</w:t>
      </w:r>
      <w:r w:rsidR="00F6519F">
        <w:t xml:space="preserve"> </w:t>
      </w:r>
      <w:r w:rsidR="00F6519F" w:rsidRPr="00F6519F">
        <w:t>Overall, the electricity generated in the UK in 2023 had the lowest-ever carbon intensity, with an average of 162g of carbon dioxide per kilowatt hour (gCO2/kWh).</w:t>
      </w:r>
      <w:r>
        <w:t xml:space="preserve"> </w:t>
      </w:r>
      <w:sdt>
        <w:sdtPr>
          <w:id w:val="1241757796"/>
          <w:citation/>
        </w:sdtPr>
        <w:sdtEndPr/>
        <w:sdtContent>
          <w:r>
            <w:fldChar w:fldCharType="begin"/>
          </w:r>
          <w:r>
            <w:instrText xml:space="preserve">CITATION Sim24 \l 2057 </w:instrText>
          </w:r>
          <w:r>
            <w:fldChar w:fldCharType="separate"/>
          </w:r>
          <w:r w:rsidR="00883F71">
            <w:rPr>
              <w:noProof/>
            </w:rPr>
            <w:t>(Evans, 2024)</w:t>
          </w:r>
          <w:r>
            <w:fldChar w:fldCharType="end"/>
          </w:r>
        </w:sdtContent>
      </w:sdt>
    </w:p>
    <w:p w14:paraId="35B4A4BB" w14:textId="0F744F88" w:rsidR="002D049C" w:rsidRDefault="00F540D5" w:rsidP="002D049C">
      <w:pPr>
        <w:ind w:left="720"/>
      </w:pPr>
      <w:r>
        <w:t xml:space="preserve">The data </w:t>
      </w:r>
      <w:r w:rsidR="00E3703F">
        <w:t xml:space="preserve">taken from Evans’ report </w:t>
      </w:r>
      <w:r w:rsidR="00315767">
        <w:t xml:space="preserve">can be manipulated </w:t>
      </w:r>
      <w:r w:rsidR="00772FD8">
        <w:t xml:space="preserve">and used in an example to compare the </w:t>
      </w:r>
      <w:r w:rsidR="00510D5E">
        <w:t>outputs of both an EV and an ICE</w:t>
      </w:r>
      <w:r w:rsidR="00B02D2B">
        <w:t>.</w:t>
      </w:r>
    </w:p>
    <w:p w14:paraId="52BB84A8" w14:textId="7F064823" w:rsidR="00B02D2B" w:rsidRDefault="00B24A62" w:rsidP="009C483A">
      <w:pPr>
        <w:pStyle w:val="Heading2"/>
        <w:ind w:left="720"/>
      </w:pPr>
      <w:bookmarkStart w:id="5" w:name="_Toc161572168"/>
      <w:r>
        <w:t>2.2.1 EV/ICE CO2 efficiency comparison</w:t>
      </w:r>
      <w:bookmarkEnd w:id="5"/>
    </w:p>
    <w:p w14:paraId="3B9428B5" w14:textId="18BCBCBD" w:rsidR="00B24A62" w:rsidRDefault="00EE2608" w:rsidP="00B24A62">
      <w:pPr>
        <w:ind w:left="720"/>
      </w:pPr>
      <w:r>
        <w:t xml:space="preserve">Setting a </w:t>
      </w:r>
      <w:r w:rsidR="00462100">
        <w:t>100 kWh</w:t>
      </w:r>
      <w:r w:rsidR="004B57B3">
        <w:t xml:space="preserve"> limit for both systems, a comparison of </w:t>
      </w:r>
      <w:r w:rsidR="0023565E">
        <w:t>CO2 outputs can be made between the two.</w:t>
      </w:r>
    </w:p>
    <w:p w14:paraId="7769ECB4" w14:textId="63CC7DFA" w:rsidR="0023565E" w:rsidRDefault="00254FEC" w:rsidP="00B24A62">
      <w:pPr>
        <w:ind w:left="720"/>
      </w:pPr>
      <w:r>
        <w:rPr>
          <w:noProof/>
        </w:rPr>
        <w:drawing>
          <wp:inline distT="0" distB="0" distL="0" distR="0" wp14:anchorId="3709D77B" wp14:editId="7E593F34">
            <wp:extent cx="5731510" cy="425450"/>
            <wp:effectExtent l="0" t="0" r="2540" b="0"/>
            <wp:docPr id="706506379" name="Picture 1" descr="A blue and green rectangle with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06379" name="Picture 1" descr="A blue and green rectangle with black letters&#10;&#10;Description automatically generated"/>
                    <pic:cNvPicPr/>
                  </pic:nvPicPr>
                  <pic:blipFill>
                    <a:blip r:embed="rId13"/>
                    <a:stretch>
                      <a:fillRect/>
                    </a:stretch>
                  </pic:blipFill>
                  <pic:spPr>
                    <a:xfrm>
                      <a:off x="0" y="0"/>
                      <a:ext cx="5731510" cy="425450"/>
                    </a:xfrm>
                    <a:prstGeom prst="rect">
                      <a:avLst/>
                    </a:prstGeom>
                  </pic:spPr>
                </pic:pic>
              </a:graphicData>
            </a:graphic>
          </wp:inline>
        </w:drawing>
      </w:r>
    </w:p>
    <w:p w14:paraId="36A9F19B" w14:textId="4E340B13" w:rsidR="00557512" w:rsidRDefault="00B2299A" w:rsidP="005F29DC">
      <w:pPr>
        <w:ind w:left="720"/>
      </w:pPr>
      <w:r>
        <w:t>Table</w:t>
      </w:r>
      <w:r w:rsidR="00254FEC">
        <w:t xml:space="preserve"> 2</w:t>
      </w:r>
      <w:r w:rsidR="007A7948">
        <w:t>.0 – Total CO2 produced from 100 kWh for an EV</w:t>
      </w:r>
      <w:r w:rsidR="00D26C9B">
        <w:t xml:space="preserve"> (UK)</w:t>
      </w:r>
      <w:r w:rsidR="0094042B">
        <w:t>.</w:t>
      </w:r>
    </w:p>
    <w:p w14:paraId="38A29EBB" w14:textId="2F511D7F" w:rsidR="007A7948" w:rsidRDefault="009F658D" w:rsidP="00B24A62">
      <w:pPr>
        <w:ind w:left="720"/>
      </w:pPr>
      <w:r>
        <w:rPr>
          <w:noProof/>
        </w:rPr>
        <w:drawing>
          <wp:inline distT="0" distB="0" distL="0" distR="0" wp14:anchorId="55E562E2" wp14:editId="0EFAD157">
            <wp:extent cx="5731510" cy="333375"/>
            <wp:effectExtent l="0" t="0" r="2540" b="9525"/>
            <wp:docPr id="262095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95232" name=""/>
                    <pic:cNvPicPr/>
                  </pic:nvPicPr>
                  <pic:blipFill>
                    <a:blip r:embed="rId14"/>
                    <a:stretch>
                      <a:fillRect/>
                    </a:stretch>
                  </pic:blipFill>
                  <pic:spPr>
                    <a:xfrm>
                      <a:off x="0" y="0"/>
                      <a:ext cx="5731510" cy="333375"/>
                    </a:xfrm>
                    <a:prstGeom prst="rect">
                      <a:avLst/>
                    </a:prstGeom>
                  </pic:spPr>
                </pic:pic>
              </a:graphicData>
            </a:graphic>
          </wp:inline>
        </w:drawing>
      </w:r>
    </w:p>
    <w:p w14:paraId="562C49D5" w14:textId="228A68E2" w:rsidR="00557512" w:rsidRDefault="005F29DC" w:rsidP="00B24A62">
      <w:pPr>
        <w:ind w:left="720"/>
      </w:pPr>
      <w:r>
        <w:rPr>
          <w:noProof/>
        </w:rPr>
        <w:drawing>
          <wp:inline distT="0" distB="0" distL="0" distR="0" wp14:anchorId="32E65C20" wp14:editId="09350078">
            <wp:extent cx="5731510" cy="369570"/>
            <wp:effectExtent l="0" t="0" r="2540" b="0"/>
            <wp:docPr id="1294955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55277" name=""/>
                    <pic:cNvPicPr/>
                  </pic:nvPicPr>
                  <pic:blipFill>
                    <a:blip r:embed="rId15"/>
                    <a:stretch>
                      <a:fillRect/>
                    </a:stretch>
                  </pic:blipFill>
                  <pic:spPr>
                    <a:xfrm>
                      <a:off x="0" y="0"/>
                      <a:ext cx="5731510" cy="369570"/>
                    </a:xfrm>
                    <a:prstGeom prst="rect">
                      <a:avLst/>
                    </a:prstGeom>
                  </pic:spPr>
                </pic:pic>
              </a:graphicData>
            </a:graphic>
          </wp:inline>
        </w:drawing>
      </w:r>
    </w:p>
    <w:p w14:paraId="3821B563" w14:textId="5A6B95ED" w:rsidR="0094042B" w:rsidRDefault="00B2299A" w:rsidP="00B24A62">
      <w:pPr>
        <w:ind w:left="720"/>
      </w:pPr>
      <w:r>
        <w:t>Table</w:t>
      </w:r>
      <w:r w:rsidR="0094042B">
        <w:t xml:space="preserve"> 2.1 – Total CO2 produced from 100 kWh for an ICEV.</w:t>
      </w:r>
    </w:p>
    <w:p w14:paraId="3AC7F5FC" w14:textId="211BEF42" w:rsidR="003653E8" w:rsidRDefault="009017B2" w:rsidP="00B24A62">
      <w:pPr>
        <w:ind w:left="720"/>
      </w:pPr>
      <w:r>
        <w:t xml:space="preserve">The above </w:t>
      </w:r>
      <w:r w:rsidR="00074E43">
        <w:t>tables</w:t>
      </w:r>
      <w:r>
        <w:t xml:space="preserve"> are a generic calculation for how much CO2 is output</w:t>
      </w:r>
      <w:r w:rsidR="007D10F2">
        <w:t xml:space="preserve">ted </w:t>
      </w:r>
      <w:r>
        <w:t>for the use of 100</w:t>
      </w:r>
      <w:r w:rsidR="007D10F2">
        <w:t xml:space="preserve">kWh of energy. </w:t>
      </w:r>
      <w:r w:rsidR="00F72C59">
        <w:t>The ICEV was calculated at 30.452% less efficient</w:t>
      </w:r>
      <w:r w:rsidR="00DC38CF">
        <w:t xml:space="preserve">, </w:t>
      </w:r>
      <w:r w:rsidR="00137D6A">
        <w:t xml:space="preserve">though this value must be taken with a pinch of salt, as </w:t>
      </w:r>
      <w:r w:rsidR="00D44E21">
        <w:t xml:space="preserve">there are variables </w:t>
      </w:r>
      <w:r w:rsidR="005C3328">
        <w:t xml:space="preserve">used, </w:t>
      </w:r>
      <w:r w:rsidR="00D44E21">
        <w:t xml:space="preserve">that may be subject to change depending </w:t>
      </w:r>
      <w:r w:rsidR="00F81AF3">
        <w:t>on driving</w:t>
      </w:r>
      <w:r w:rsidR="005C3328">
        <w:t xml:space="preserve"> style/configuration/vehicle used.</w:t>
      </w:r>
      <w:r w:rsidR="00B401AA">
        <w:t xml:space="preserve"> </w:t>
      </w:r>
    </w:p>
    <w:p w14:paraId="1EA64171" w14:textId="0609A33C" w:rsidR="009017B2" w:rsidRDefault="0040419F" w:rsidP="00B24A62">
      <w:pPr>
        <w:ind w:left="720"/>
      </w:pPr>
      <w:r>
        <w:t xml:space="preserve">An approximation of 3.07kg of CO2 produced per KG of carbon burnt was also used, which may </w:t>
      </w:r>
      <w:r w:rsidR="00890983">
        <w:t xml:space="preserve">also change depending on the engine used, or how </w:t>
      </w:r>
      <w:r w:rsidR="004E7F05">
        <w:t>stoichiometr</w:t>
      </w:r>
      <w:r w:rsidR="003653E8">
        <w:t>ic/un-stoichiometric the combustion of the petrol is.</w:t>
      </w:r>
    </w:p>
    <w:p w14:paraId="12B270EF" w14:textId="4062131C" w:rsidR="00462100" w:rsidRDefault="003653E8" w:rsidP="00B24A62">
      <w:pPr>
        <w:ind w:left="720"/>
      </w:pPr>
      <w:r>
        <w:lastRenderedPageBreak/>
        <w:t xml:space="preserve">These chosen values still give a good indication as to how </w:t>
      </w:r>
      <w:r w:rsidR="0054107D">
        <w:t>much more CO2 is produced by an ICEV</w:t>
      </w:r>
      <w:r w:rsidR="00EF4553">
        <w:t xml:space="preserve"> through usage. </w:t>
      </w:r>
    </w:p>
    <w:p w14:paraId="56D5AC2D" w14:textId="2F6ED716" w:rsidR="00DF3742" w:rsidRDefault="0073584D" w:rsidP="00B24A62">
      <w:pPr>
        <w:ind w:left="720"/>
      </w:pPr>
      <w:r>
        <w:t>Altering</w:t>
      </w:r>
      <w:r w:rsidR="00DF1BC3">
        <w:t xml:space="preserve"> the value</w:t>
      </w:r>
      <w:r w:rsidR="006D44B8">
        <w:t xml:space="preserve"> of gCO2/kWh as mentioned by Evans in his report may significantly change the percentage difference between the EV and ICE study, as seen below in </w:t>
      </w:r>
      <w:r w:rsidR="0046680D">
        <w:t>table</w:t>
      </w:r>
      <w:r w:rsidR="006D44B8">
        <w:t xml:space="preserve"> 2.</w:t>
      </w:r>
      <w:r w:rsidR="0046680D">
        <w:t>2</w:t>
      </w:r>
      <w:r w:rsidR="00E101AF">
        <w:t>.</w:t>
      </w:r>
    </w:p>
    <w:p w14:paraId="4515A9AF" w14:textId="5020803E" w:rsidR="006D1334" w:rsidRDefault="006D1334" w:rsidP="00434FD9">
      <w:pPr>
        <w:ind w:left="720"/>
      </w:pPr>
      <w:r w:rsidRPr="00434FD9">
        <w:t>In 2022, total annual U.S.</w:t>
      </w:r>
      <w:r w:rsidR="00434FD9">
        <w:t xml:space="preserve"> electricity net generation</w:t>
      </w:r>
      <w:r w:rsidRPr="00434FD9">
        <w:t xml:space="preserve"> by utility-scale electric power plants (plants with at least one megawatt of electric generation capacity) of about 4.23 trillion </w:t>
      </w:r>
      <w:r w:rsidR="00434FD9" w:rsidRPr="00434FD9">
        <w:t>kilowatt-hours</w:t>
      </w:r>
      <w:r w:rsidRPr="00434FD9">
        <w:t xml:space="preserve"> (kWh) from all energy sources resulted in the emission of about 1.65 billion metric tons—1.82 billion</w:t>
      </w:r>
      <w:r w:rsidR="00434FD9">
        <w:t xml:space="preserve"> short tons</w:t>
      </w:r>
      <w:r w:rsidRPr="00434FD9">
        <w:t xml:space="preserve">—of carbon dioxide (CO2). This </w:t>
      </w:r>
      <w:r w:rsidR="00434FD9" w:rsidRPr="00434FD9">
        <w:t>equalled</w:t>
      </w:r>
      <w:r w:rsidRPr="00434FD9">
        <w:t xml:space="preserve"> about 0.86 pounds</w:t>
      </w:r>
      <w:r w:rsidR="00E101AF">
        <w:t xml:space="preserve"> (389 grams)</w:t>
      </w:r>
      <w:r w:rsidRPr="00434FD9">
        <w:t xml:space="preserve"> of CO2 emissions per kWh.</w:t>
      </w:r>
      <w:r w:rsidR="00434FD9">
        <w:t xml:space="preserve"> </w:t>
      </w:r>
      <w:sdt>
        <w:sdtPr>
          <w:id w:val="-489551276"/>
          <w:citation/>
        </w:sdtPr>
        <w:sdtEndPr/>
        <w:sdtContent>
          <w:r w:rsidR="00434FD9">
            <w:fldChar w:fldCharType="begin"/>
          </w:r>
          <w:r w:rsidR="00434FD9">
            <w:instrText xml:space="preserve"> CITATION USE22 \l 2057 </w:instrText>
          </w:r>
          <w:r w:rsidR="00434FD9">
            <w:fldChar w:fldCharType="separate"/>
          </w:r>
          <w:r w:rsidR="00883F71">
            <w:rPr>
              <w:noProof/>
            </w:rPr>
            <w:t>(U.S Energy Information Administration, 2022)</w:t>
          </w:r>
          <w:r w:rsidR="00434FD9">
            <w:fldChar w:fldCharType="end"/>
          </w:r>
        </w:sdtContent>
      </w:sdt>
    </w:p>
    <w:p w14:paraId="1338823E" w14:textId="0BE79233" w:rsidR="0046680D" w:rsidRDefault="0046680D" w:rsidP="0046680D">
      <w:pPr>
        <w:ind w:left="720"/>
      </w:pPr>
      <w:r>
        <w:t>Table 2.</w:t>
      </w:r>
      <w:r>
        <w:t>2</w:t>
      </w:r>
      <w:r>
        <w:t xml:space="preserve"> – Total CO2 produced from 100kWh for an EV (USA).</w:t>
      </w:r>
    </w:p>
    <w:p w14:paraId="0DF295EA" w14:textId="10125C29" w:rsidR="00434FD9" w:rsidRDefault="002A1DDB" w:rsidP="00434FD9">
      <w:pPr>
        <w:ind w:left="720"/>
      </w:pPr>
      <w:r>
        <w:rPr>
          <w:noProof/>
        </w:rPr>
        <w:drawing>
          <wp:inline distT="0" distB="0" distL="0" distR="0" wp14:anchorId="2B66596D" wp14:editId="0CFEC4C1">
            <wp:extent cx="5731510" cy="285750"/>
            <wp:effectExtent l="0" t="0" r="2540" b="0"/>
            <wp:docPr id="1411216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16899" name=""/>
                    <pic:cNvPicPr/>
                  </pic:nvPicPr>
                  <pic:blipFill>
                    <a:blip r:embed="rId16"/>
                    <a:stretch>
                      <a:fillRect/>
                    </a:stretch>
                  </pic:blipFill>
                  <pic:spPr>
                    <a:xfrm>
                      <a:off x="0" y="0"/>
                      <a:ext cx="5731510" cy="285750"/>
                    </a:xfrm>
                    <a:prstGeom prst="rect">
                      <a:avLst/>
                    </a:prstGeom>
                  </pic:spPr>
                </pic:pic>
              </a:graphicData>
            </a:graphic>
          </wp:inline>
        </w:drawing>
      </w:r>
    </w:p>
    <w:p w14:paraId="7498B52B" w14:textId="377711D9" w:rsidR="008F2204" w:rsidRDefault="00D26C9B" w:rsidP="00434FD9">
      <w:pPr>
        <w:ind w:left="720"/>
      </w:pPr>
      <w:r>
        <w:t xml:space="preserve">The above </w:t>
      </w:r>
      <w:r w:rsidR="0046680D">
        <w:t>table</w:t>
      </w:r>
      <w:r>
        <w:t xml:space="preserve"> shows a 45% percentage difference between the EV and ICE</w:t>
      </w:r>
      <w:r w:rsidR="007445E6">
        <w:t xml:space="preserve">V, using energy supplied from the USA, </w:t>
      </w:r>
      <w:r w:rsidR="00A2539F">
        <w:t>the ICEV actually outputting less CO2 than the EV’s TPEs.</w:t>
      </w:r>
      <w:r w:rsidR="00D8723F">
        <w:t xml:space="preserve"> </w:t>
      </w:r>
    </w:p>
    <w:p w14:paraId="71381046" w14:textId="45EB4B6F" w:rsidR="00C73E07" w:rsidRDefault="00C73E07" w:rsidP="00434FD9">
      <w:pPr>
        <w:ind w:left="720"/>
      </w:pPr>
      <w:r>
        <w:t xml:space="preserve">Norway for example has 99.9% renewable energy, </w:t>
      </w:r>
      <w:r w:rsidRPr="00C73E07">
        <w:t>in 2023 the average emissions of Norway were 18 g CO2eq/kWh. 99% of energy was produced from renewable sources, with the main source for energy being Hydro (88.5%).</w:t>
      </w:r>
      <w:r>
        <w:t xml:space="preserve"> </w:t>
      </w:r>
      <w:sdt>
        <w:sdtPr>
          <w:id w:val="-1040502094"/>
          <w:citation/>
        </w:sdtPr>
        <w:sdtEndPr/>
        <w:sdtContent>
          <w:r>
            <w:fldChar w:fldCharType="begin"/>
          </w:r>
          <w:r>
            <w:instrText xml:space="preserve"> CITATION Now23 \l 2057 </w:instrText>
          </w:r>
          <w:r>
            <w:fldChar w:fldCharType="separate"/>
          </w:r>
          <w:r w:rsidR="00883F71">
            <w:rPr>
              <w:noProof/>
            </w:rPr>
            <w:t>(Nowtricity, 2023)</w:t>
          </w:r>
          <w:r>
            <w:fldChar w:fldCharType="end"/>
          </w:r>
        </w:sdtContent>
      </w:sdt>
    </w:p>
    <w:p w14:paraId="0050CBF4" w14:textId="7FAAE64C" w:rsidR="008F2204" w:rsidRDefault="008F2204" w:rsidP="00554794">
      <w:pPr>
        <w:ind w:left="720"/>
      </w:pPr>
      <w:r>
        <w:t>This value was also inputted, which returned a percentage difference of over 1000%,</w:t>
      </w:r>
      <w:r w:rsidR="00554794">
        <w:t xml:space="preserve"> m</w:t>
      </w:r>
      <w:r>
        <w:t xml:space="preserve">aking EV usage in Norway over 10x </w:t>
      </w:r>
      <w:r w:rsidR="00554794">
        <w:t>cleaner</w:t>
      </w:r>
      <w:r>
        <w:t xml:space="preserve"> than using an ICEV, as shown </w:t>
      </w:r>
      <w:r w:rsidR="00554794">
        <w:t xml:space="preserve">in </w:t>
      </w:r>
      <w:r w:rsidR="0046680D">
        <w:t>table</w:t>
      </w:r>
      <w:r w:rsidR="00554794">
        <w:t xml:space="preserve"> 2.</w:t>
      </w:r>
      <w:r w:rsidR="0046680D">
        <w:t>3</w:t>
      </w:r>
      <w:r w:rsidR="00554794">
        <w:t xml:space="preserve"> below.</w:t>
      </w:r>
    </w:p>
    <w:p w14:paraId="15233C63" w14:textId="32D200E9" w:rsidR="0046680D" w:rsidRDefault="0046680D" w:rsidP="0046680D">
      <w:pPr>
        <w:ind w:left="720"/>
      </w:pPr>
      <w:r>
        <w:t>Table 2.</w:t>
      </w:r>
      <w:r>
        <w:t>3</w:t>
      </w:r>
      <w:r>
        <w:t xml:space="preserve"> - Total CO2 produced from 100kWh for an EV (Norway).</w:t>
      </w:r>
    </w:p>
    <w:p w14:paraId="1798F142" w14:textId="14B1D58A" w:rsidR="00356743" w:rsidRDefault="00356743" w:rsidP="00554794">
      <w:pPr>
        <w:ind w:left="720"/>
      </w:pPr>
      <w:r>
        <w:rPr>
          <w:noProof/>
        </w:rPr>
        <w:drawing>
          <wp:inline distT="0" distB="0" distL="0" distR="0" wp14:anchorId="0559D233" wp14:editId="26E818CE">
            <wp:extent cx="5731510" cy="279400"/>
            <wp:effectExtent l="0" t="0" r="2540" b="6350"/>
            <wp:docPr id="80472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2215" name=""/>
                    <pic:cNvPicPr/>
                  </pic:nvPicPr>
                  <pic:blipFill>
                    <a:blip r:embed="rId17"/>
                    <a:stretch>
                      <a:fillRect/>
                    </a:stretch>
                  </pic:blipFill>
                  <pic:spPr>
                    <a:xfrm>
                      <a:off x="0" y="0"/>
                      <a:ext cx="5731510" cy="279400"/>
                    </a:xfrm>
                    <a:prstGeom prst="rect">
                      <a:avLst/>
                    </a:prstGeom>
                  </pic:spPr>
                </pic:pic>
              </a:graphicData>
            </a:graphic>
          </wp:inline>
        </w:drawing>
      </w:r>
    </w:p>
    <w:p w14:paraId="2F8D2B9C" w14:textId="1C2B2B12" w:rsidR="00F67C9E" w:rsidRDefault="00D8723F" w:rsidP="00F67C9E">
      <w:pPr>
        <w:ind w:left="720"/>
      </w:pPr>
      <w:r>
        <w:t>Th</w:t>
      </w:r>
      <w:r w:rsidR="00356743">
        <w:t xml:space="preserve">ese findings </w:t>
      </w:r>
      <w:r>
        <w:t xml:space="preserve">suggest that the correct choice of vehicle actually depends on </w:t>
      </w:r>
      <w:r w:rsidR="00CA3B87">
        <w:t>where you are sourcing the energy, as t</w:t>
      </w:r>
      <w:r w:rsidR="00350547">
        <w:t xml:space="preserve">he TPEs of the vehicle are dependant on </w:t>
      </w:r>
      <w:r w:rsidR="00F67C9E">
        <w:t xml:space="preserve">the energy production emissions of the country </w:t>
      </w:r>
      <w:r w:rsidR="00513A21">
        <w:t>of use</w:t>
      </w:r>
      <w:r w:rsidR="00F67C9E">
        <w:t>.</w:t>
      </w:r>
    </w:p>
    <w:p w14:paraId="36117E0A" w14:textId="6A49BE52" w:rsidR="006D44B8" w:rsidRPr="00B24A62" w:rsidRDefault="00F67C9E" w:rsidP="00F67C9E">
      <w:r>
        <w:br w:type="page"/>
      </w:r>
    </w:p>
    <w:p w14:paraId="5B16F870" w14:textId="77777777" w:rsidR="00F67C9E" w:rsidRDefault="00E76E88" w:rsidP="009C483A">
      <w:pPr>
        <w:pStyle w:val="Heading2"/>
        <w:ind w:left="720"/>
      </w:pPr>
      <w:bookmarkStart w:id="6" w:name="_Toc161572169"/>
      <w:r>
        <w:lastRenderedPageBreak/>
        <w:t>2.3 End of life</w:t>
      </w:r>
      <w:bookmarkEnd w:id="6"/>
    </w:p>
    <w:p w14:paraId="61638774" w14:textId="38A80786" w:rsidR="00241D14" w:rsidRDefault="00286A72" w:rsidP="00286A72">
      <w:pPr>
        <w:ind w:left="720"/>
      </w:pPr>
      <w:r>
        <w:t xml:space="preserve">The End </w:t>
      </w:r>
      <w:r w:rsidR="00FC40F3">
        <w:t>of</w:t>
      </w:r>
      <w:r>
        <w:t xml:space="preserve"> Life phase (EOLP) of EVs </w:t>
      </w:r>
      <w:r w:rsidR="00F65ABB">
        <w:t xml:space="preserve">is a major challenge in the present day, </w:t>
      </w:r>
      <w:r w:rsidR="00241D14">
        <w:t>as recycling processes and disposal of components can be extremely time consuming and expensive.</w:t>
      </w:r>
    </w:p>
    <w:p w14:paraId="10FAF777" w14:textId="77777777" w:rsidR="00A730CB" w:rsidRDefault="000520BA" w:rsidP="00286A72">
      <w:pPr>
        <w:ind w:left="720"/>
      </w:pPr>
      <w:r>
        <w:t>Litium-ion batteries within EVs are not a permanent</w:t>
      </w:r>
      <w:r w:rsidR="001A4080">
        <w:t xml:space="preserve"> component of the vehicle, such as the chassis. Li-ion batteries </w:t>
      </w:r>
      <w:r w:rsidR="001A1ECD">
        <w:t>degrade over time, losing their ability to hold charge, the more they are used, sometimes so much so</w:t>
      </w:r>
      <w:r w:rsidR="00A730CB">
        <w:t>, they are no longer suitable for use in a vehicle.</w:t>
      </w:r>
    </w:p>
    <w:p w14:paraId="2293C71D" w14:textId="3196F8A6" w:rsidR="006D6254" w:rsidRDefault="00760FFF" w:rsidP="006D6254">
      <w:pPr>
        <w:ind w:left="720"/>
      </w:pPr>
      <w:r>
        <w:t>This does not discount the batteries completely, as they can still be used in scenarios such as</w:t>
      </w:r>
      <w:r w:rsidR="006D6254">
        <w:t>:</w:t>
      </w:r>
    </w:p>
    <w:p w14:paraId="2FBF007B" w14:textId="77777777" w:rsidR="006D6254" w:rsidRDefault="006D6254" w:rsidP="006D6254">
      <w:pPr>
        <w:pStyle w:val="ListParagraph"/>
        <w:numPr>
          <w:ilvl w:val="0"/>
          <w:numId w:val="6"/>
        </w:numPr>
      </w:pPr>
      <w:r>
        <w:t>S</w:t>
      </w:r>
      <w:r w:rsidR="00673D90">
        <w:t xml:space="preserve">easonal energy storage, </w:t>
      </w:r>
      <w:r w:rsidR="00624079">
        <w:t>on both an industrial and consumer leve</w:t>
      </w:r>
      <w:r>
        <w:t>l.</w:t>
      </w:r>
    </w:p>
    <w:p w14:paraId="764A43D7" w14:textId="4658E8B4" w:rsidR="00D243E1" w:rsidRDefault="00D243E1" w:rsidP="00D243E1">
      <w:pPr>
        <w:pStyle w:val="ListParagraph"/>
        <w:numPr>
          <w:ilvl w:val="0"/>
          <w:numId w:val="6"/>
        </w:numPr>
      </w:pPr>
      <w:r>
        <w:t>Grid regulation/distribution</w:t>
      </w:r>
      <w:r w:rsidR="008158F8">
        <w:t>.</w:t>
      </w:r>
    </w:p>
    <w:p w14:paraId="58FE17B7" w14:textId="726E6EE4" w:rsidR="008158F8" w:rsidRDefault="008158F8" w:rsidP="00D243E1">
      <w:pPr>
        <w:pStyle w:val="ListParagraph"/>
        <w:numPr>
          <w:ilvl w:val="0"/>
          <w:numId w:val="6"/>
        </w:numPr>
      </w:pPr>
      <w:r>
        <w:t>Backup/Auxiliary energy storage</w:t>
      </w:r>
      <w:r w:rsidR="007F4B84">
        <w:t xml:space="preserve">, </w:t>
      </w:r>
      <w:r w:rsidR="00743EDB">
        <w:t>on both an industrial and consumer level.</w:t>
      </w:r>
    </w:p>
    <w:p w14:paraId="6977EFF3" w14:textId="5C8085DC" w:rsidR="00743EDB" w:rsidRDefault="00743EDB" w:rsidP="00D243E1">
      <w:pPr>
        <w:pStyle w:val="ListParagraph"/>
        <w:numPr>
          <w:ilvl w:val="0"/>
          <w:numId w:val="6"/>
        </w:numPr>
      </w:pPr>
      <w:r>
        <w:t>Energy management (excess energy storage).</w:t>
      </w:r>
    </w:p>
    <w:p w14:paraId="0E418237" w14:textId="7AE2A628" w:rsidR="00850F1F" w:rsidRDefault="000D7FE6" w:rsidP="00850F1F">
      <w:pPr>
        <w:ind w:left="720"/>
      </w:pPr>
      <w:r>
        <w:rPr>
          <w:noProof/>
        </w:rPr>
        <w:drawing>
          <wp:inline distT="0" distB="0" distL="0" distR="0" wp14:anchorId="640D374D" wp14:editId="6BA13839">
            <wp:extent cx="5731510" cy="2223135"/>
            <wp:effectExtent l="0" t="0" r="2540" b="5715"/>
            <wp:docPr id="1024380484" name="Picture 1" descr="A graph showing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80484" name="Picture 1" descr="A graph showing different colored squares&#10;&#10;Description automatically generated"/>
                    <pic:cNvPicPr/>
                  </pic:nvPicPr>
                  <pic:blipFill>
                    <a:blip r:embed="rId18"/>
                    <a:stretch>
                      <a:fillRect/>
                    </a:stretch>
                  </pic:blipFill>
                  <pic:spPr>
                    <a:xfrm>
                      <a:off x="0" y="0"/>
                      <a:ext cx="5731510" cy="2223135"/>
                    </a:xfrm>
                    <a:prstGeom prst="rect">
                      <a:avLst/>
                    </a:prstGeom>
                  </pic:spPr>
                </pic:pic>
              </a:graphicData>
            </a:graphic>
          </wp:inline>
        </w:drawing>
      </w:r>
    </w:p>
    <w:p w14:paraId="7021C7CB" w14:textId="7EBCBD20" w:rsidR="000D7FE6" w:rsidRDefault="000D7FE6" w:rsidP="00850F1F">
      <w:pPr>
        <w:ind w:left="720"/>
      </w:pPr>
      <w:r>
        <w:t>Figure 2.</w:t>
      </w:r>
      <w:r w:rsidR="00261CFF">
        <w:t>4</w:t>
      </w:r>
      <w:r>
        <w:t xml:space="preserve"> – </w:t>
      </w:r>
      <w:r w:rsidR="008B7FBB">
        <w:t>B</w:t>
      </w:r>
      <w:r>
        <w:t>attery repurposing costs</w:t>
      </w:r>
      <w:r w:rsidR="008B7FBB">
        <w:t xml:space="preserve">. </w:t>
      </w:r>
      <w:sdt>
        <w:sdtPr>
          <w:id w:val="-1094545253"/>
          <w:citation/>
        </w:sdtPr>
        <w:sdtEndPr/>
        <w:sdtContent>
          <w:r w:rsidR="008B7FBB">
            <w:fldChar w:fldCharType="begin"/>
          </w:r>
          <w:r w:rsidR="008B7FBB">
            <w:instrText xml:space="preserve"> CITATION Sec23 \l 2057 </w:instrText>
          </w:r>
          <w:r w:rsidR="008B7FBB">
            <w:fldChar w:fldCharType="separate"/>
          </w:r>
          <w:r w:rsidR="00883F71">
            <w:rPr>
              <w:noProof/>
            </w:rPr>
            <w:t>(SecondLifeEVBatteries, 2023)</w:t>
          </w:r>
          <w:r w:rsidR="008B7FBB">
            <w:fldChar w:fldCharType="end"/>
          </w:r>
        </w:sdtContent>
      </w:sdt>
    </w:p>
    <w:p w14:paraId="2A82C86C" w14:textId="6B7DC4AF" w:rsidR="00A00C89" w:rsidRDefault="00DB6871" w:rsidP="00DB6871">
      <w:pPr>
        <w:ind w:left="720"/>
      </w:pPr>
      <w:r>
        <w:t>Figure 2.</w:t>
      </w:r>
      <w:r w:rsidR="00261CFF">
        <w:t>4</w:t>
      </w:r>
      <w:r>
        <w:t xml:space="preserve"> demonstrates a </w:t>
      </w:r>
      <w:r w:rsidR="00A2689A">
        <w:t xml:space="preserve">basic cost analysis of repurposing a </w:t>
      </w:r>
      <w:r w:rsidR="0019074E">
        <w:t>battery and</w:t>
      </w:r>
      <w:r w:rsidR="00281A0B">
        <w:t xml:space="preserve"> building it into a new system. </w:t>
      </w:r>
      <w:r w:rsidR="000A163A">
        <w:t xml:space="preserve"> It indicates that the battery still has a large</w:t>
      </w:r>
      <w:r w:rsidR="004E394A">
        <w:t xml:space="preserve"> value after primary use, suggesting both economic viability as well as </w:t>
      </w:r>
      <w:r w:rsidR="00A00C89">
        <w:t>environmental.</w:t>
      </w:r>
    </w:p>
    <w:p w14:paraId="7A7C1A23" w14:textId="50BCC807" w:rsidR="00C47635" w:rsidRDefault="005D132A" w:rsidP="00DB6871">
      <w:pPr>
        <w:ind w:left="720"/>
      </w:pPr>
      <w:r>
        <w:t xml:space="preserve">In comparison to the </w:t>
      </w:r>
      <w:r w:rsidR="00064087">
        <w:t>$100-200/kWh cost for a new battery, s</w:t>
      </w:r>
      <w:r w:rsidR="00747563">
        <w:t>econd-life batteries still have a value of around $40-80/kWh</w:t>
      </w:r>
      <w:r w:rsidR="00C93606">
        <w:t xml:space="preserve">, which </w:t>
      </w:r>
      <w:r w:rsidR="00064087">
        <w:t xml:space="preserve">could be a </w:t>
      </w:r>
      <w:r w:rsidR="000F5836">
        <w:t>25</w:t>
      </w:r>
      <w:r w:rsidR="00767CDD">
        <w:t>%</w:t>
      </w:r>
      <w:r w:rsidR="00C93606">
        <w:t xml:space="preserve"> saving in for example, </w:t>
      </w:r>
      <w:r w:rsidR="00C47635">
        <w:t>the production of a backup energy storage array for an industrial purpose.</w:t>
      </w:r>
    </w:p>
    <w:p w14:paraId="60901CCD" w14:textId="52D84331" w:rsidR="00655BF4" w:rsidRDefault="00E91CD5" w:rsidP="00DB6871">
      <w:pPr>
        <w:ind w:left="720"/>
      </w:pPr>
      <w:r>
        <w:lastRenderedPageBreak/>
        <w:t xml:space="preserve">In addition to this, </w:t>
      </w:r>
      <w:r w:rsidR="00857B2F">
        <w:t xml:space="preserve">the technology required to efficiently recycle and reclaim usable </w:t>
      </w:r>
      <w:r w:rsidR="00737C51">
        <w:t>materials</w:t>
      </w:r>
      <w:r w:rsidR="00857B2F">
        <w:t xml:space="preserve"> </w:t>
      </w:r>
      <w:r w:rsidR="00281EA9">
        <w:t xml:space="preserve">is </w:t>
      </w:r>
      <w:r w:rsidR="00B42C93">
        <w:t xml:space="preserve">still in its infancy. This is a time consuming, </w:t>
      </w:r>
      <w:r w:rsidR="00291D65">
        <w:t xml:space="preserve">non-automatable process as of the current day, due to a plethora of reasons. </w:t>
      </w:r>
    </w:p>
    <w:p w14:paraId="51908F3B" w14:textId="409BEE79" w:rsidR="00C55228" w:rsidRDefault="00655BF4" w:rsidP="00DB6871">
      <w:pPr>
        <w:ind w:left="720"/>
      </w:pPr>
      <w:r>
        <w:t xml:space="preserve">Each EV has a different configuration of batteries </w:t>
      </w:r>
      <w:r w:rsidR="004A7807">
        <w:t xml:space="preserve">within its pack, which makes disassembling the batteries a very </w:t>
      </w:r>
      <w:r w:rsidR="00983DE8">
        <w:t>man-hour heavy process</w:t>
      </w:r>
      <w:r w:rsidR="00737C51">
        <w:t>, as there is no standard</w:t>
      </w:r>
      <w:r w:rsidR="007A715F">
        <w:t>, easily replicable</w:t>
      </w:r>
      <w:r w:rsidR="00737C51">
        <w:t xml:space="preserve"> procedure. </w:t>
      </w:r>
    </w:p>
    <w:p w14:paraId="4CDA4B25" w14:textId="70B70241" w:rsidR="00614C0B" w:rsidRDefault="00614C0B" w:rsidP="00DB6871">
      <w:pPr>
        <w:ind w:left="720"/>
      </w:pPr>
      <w:r>
        <w:t xml:space="preserve">Table </w:t>
      </w:r>
      <w:r w:rsidR="00261CFF">
        <w:t>2.5</w:t>
      </w:r>
      <w:r>
        <w:t xml:space="preserve"> – Market values of the main elements of Li-ion batteries </w:t>
      </w:r>
      <w:sdt>
        <w:sdtPr>
          <w:id w:val="1094751161"/>
          <w:citation/>
        </w:sdtPr>
        <w:sdtEndPr/>
        <w:sdtContent>
          <w:r>
            <w:fldChar w:fldCharType="begin"/>
          </w:r>
          <w:r>
            <w:instrText xml:space="preserve"> CITATION Mar22 \l 2057 </w:instrText>
          </w:r>
          <w:r>
            <w:fldChar w:fldCharType="separate"/>
          </w:r>
          <w:r w:rsidR="00883F71">
            <w:rPr>
              <w:noProof/>
            </w:rPr>
            <w:t>(Lima, 2022)</w:t>
          </w:r>
          <w:r>
            <w:fldChar w:fldCharType="end"/>
          </w:r>
        </w:sdtContent>
      </w:sdt>
    </w:p>
    <w:p w14:paraId="516AAF17" w14:textId="0E1C14E3" w:rsidR="00614C0B" w:rsidRDefault="00614C0B" w:rsidP="00614C0B">
      <w:pPr>
        <w:ind w:left="720"/>
      </w:pPr>
      <w:r>
        <w:rPr>
          <w:noProof/>
        </w:rPr>
        <w:drawing>
          <wp:inline distT="0" distB="0" distL="0" distR="0" wp14:anchorId="708871E6" wp14:editId="1432F996">
            <wp:extent cx="5095875" cy="1390650"/>
            <wp:effectExtent l="0" t="0" r="9525" b="0"/>
            <wp:docPr id="202372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72074" name="Picture 1" descr="A screenshot of a computer&#10;&#10;Description automatically generated"/>
                    <pic:cNvPicPr/>
                  </pic:nvPicPr>
                  <pic:blipFill rotWithShape="1">
                    <a:blip r:embed="rId19"/>
                    <a:srcRect t="10975"/>
                    <a:stretch/>
                  </pic:blipFill>
                  <pic:spPr bwMode="auto">
                    <a:xfrm>
                      <a:off x="0" y="0"/>
                      <a:ext cx="5095875" cy="1390650"/>
                    </a:xfrm>
                    <a:prstGeom prst="rect">
                      <a:avLst/>
                    </a:prstGeom>
                    <a:ln>
                      <a:noFill/>
                    </a:ln>
                    <a:extLst>
                      <a:ext uri="{53640926-AAD7-44D8-BBD7-CCE9431645EC}">
                        <a14:shadowObscured xmlns:a14="http://schemas.microsoft.com/office/drawing/2010/main"/>
                      </a:ext>
                    </a:extLst>
                  </pic:spPr>
                </pic:pic>
              </a:graphicData>
            </a:graphic>
          </wp:inline>
        </w:drawing>
      </w:r>
    </w:p>
    <w:p w14:paraId="78F53DB1" w14:textId="26FA07B5" w:rsidR="0089512C" w:rsidRDefault="0089512C" w:rsidP="00614C0B">
      <w:pPr>
        <w:ind w:left="720"/>
      </w:pPr>
      <w:r>
        <w:t>Recycling plants may choose to focus on the more expensive materials such as cobalt and nickel</w:t>
      </w:r>
      <w:r w:rsidR="00B21D11">
        <w:t xml:space="preserve">, in order to </w:t>
      </w:r>
      <w:r w:rsidR="0068494D">
        <w:t xml:space="preserve">increase profitability of the recycling </w:t>
      </w:r>
      <w:r w:rsidR="00B93CEF">
        <w:t>process.</w:t>
      </w:r>
    </w:p>
    <w:p w14:paraId="3C5E48DE" w14:textId="3CE426CF" w:rsidR="00F712EA" w:rsidRDefault="00F712EA" w:rsidP="00DB6871">
      <w:pPr>
        <w:ind w:left="720"/>
      </w:pPr>
      <w:r>
        <w:t xml:space="preserve">Electric-vehicle battery packs are complex in design, containing wiring looms, bus bars, electronics, modules, cells, and other components. </w:t>
      </w:r>
      <w:sdt>
        <w:sdtPr>
          <w:id w:val="665678101"/>
          <w:citation/>
        </w:sdtPr>
        <w:sdtEndPr/>
        <w:sdtContent>
          <w:r>
            <w:fldChar w:fldCharType="begin"/>
          </w:r>
          <w:r>
            <w:instrText xml:space="preserve"> CITATION Gav19 \l 2057 </w:instrText>
          </w:r>
          <w:r>
            <w:fldChar w:fldCharType="separate"/>
          </w:r>
          <w:r w:rsidR="00883F71">
            <w:rPr>
              <w:noProof/>
            </w:rPr>
            <w:t>(Gavin Harper, 2019)</w:t>
          </w:r>
          <w:r>
            <w:fldChar w:fldCharType="end"/>
          </w:r>
        </w:sdtContent>
      </w:sdt>
    </w:p>
    <w:p w14:paraId="34AD513B" w14:textId="111CB1FF" w:rsidR="0091301C" w:rsidRDefault="0091301C" w:rsidP="00DB6871">
      <w:pPr>
        <w:ind w:left="720"/>
      </w:pPr>
      <w:r>
        <w:t xml:space="preserve">This </w:t>
      </w:r>
      <w:r w:rsidR="0068494D">
        <w:t>on the other hand,</w:t>
      </w:r>
      <w:r>
        <w:t xml:space="preserve"> decreases the efficiency of the recycling process, which in turn drives the price of recycling up</w:t>
      </w:r>
      <w:r w:rsidR="00B93CEF">
        <w:t xml:space="preserve">, due to manual disassembly </w:t>
      </w:r>
      <w:r w:rsidR="00F22112">
        <w:t>of battery packs.</w:t>
      </w:r>
    </w:p>
    <w:p w14:paraId="78ADC9F3" w14:textId="4BEC5386" w:rsidR="0091301C" w:rsidRDefault="00AC572A" w:rsidP="00AC572A">
      <w:pPr>
        <w:ind w:left="720"/>
      </w:pPr>
      <w:r w:rsidRPr="00AC572A">
        <w:t>From an environmental perspective, the ability to recover materials (e.g., cobalt and nickel) from waste LIBs and return them to new battery production has the potential to reduce the battery's life cycle impact by about 51%, when comparing</w:t>
      </w:r>
      <w:r>
        <w:t xml:space="preserve"> natural resources</w:t>
      </w:r>
      <w:r w:rsidRPr="00AC572A">
        <w:t xml:space="preserve"> from using only primary materials</w:t>
      </w:r>
      <w:r>
        <w:t xml:space="preserve">. </w:t>
      </w:r>
      <w:sdt>
        <w:sdtPr>
          <w:id w:val="1518965523"/>
          <w:citation/>
        </w:sdtPr>
        <w:sdtEndPr/>
        <w:sdtContent>
          <w:r>
            <w:fldChar w:fldCharType="begin"/>
          </w:r>
          <w:r>
            <w:instrText xml:space="preserve"> CITATION Xue14 \l 2057 </w:instrText>
          </w:r>
          <w:r>
            <w:fldChar w:fldCharType="separate"/>
          </w:r>
          <w:r w:rsidR="00883F71">
            <w:rPr>
              <w:noProof/>
            </w:rPr>
            <w:t>(Wang, 2014)</w:t>
          </w:r>
          <w:r>
            <w:fldChar w:fldCharType="end"/>
          </w:r>
        </w:sdtContent>
      </w:sdt>
    </w:p>
    <w:p w14:paraId="0B0F59AD" w14:textId="4520D2DB" w:rsidR="00AC572A" w:rsidRDefault="00F22112" w:rsidP="00AC572A">
      <w:pPr>
        <w:ind w:left="720"/>
      </w:pPr>
      <w:r>
        <w:t xml:space="preserve">There are multiple methods to recycling EV batteries, such as hydrometallurgy, </w:t>
      </w:r>
      <w:r w:rsidR="000B7BD2">
        <w:t>pyrometallurgy, as well as simple mechanical separation of materials</w:t>
      </w:r>
      <w:r w:rsidR="00334706">
        <w:t xml:space="preserve">. </w:t>
      </w:r>
      <w:r w:rsidR="006D5493">
        <w:t>H</w:t>
      </w:r>
      <w:r w:rsidR="00334706">
        <w:t>ydrometallurgy</w:t>
      </w:r>
      <w:r w:rsidR="00773257">
        <w:t xml:space="preserve"> is the most </w:t>
      </w:r>
      <w:r w:rsidR="00D00F59">
        <w:t>commonly used method as of 2023,</w:t>
      </w:r>
      <w:r w:rsidR="00F47F7B">
        <w:t xml:space="preserve"> </w:t>
      </w:r>
      <w:r w:rsidR="00D00F59">
        <w:t>though R&amp;D is being focused on pyrometallurg</w:t>
      </w:r>
      <w:r w:rsidR="00C54C00">
        <w:t>y, producing higher yields.</w:t>
      </w:r>
    </w:p>
    <w:p w14:paraId="1885FAA3" w14:textId="7DF70621" w:rsidR="00E96B6A" w:rsidRDefault="00E96B6A" w:rsidP="00AC572A">
      <w:pPr>
        <w:ind w:left="720"/>
      </w:pPr>
      <w:r>
        <w:t>Pyrometallurgical recycling is a dominant and mature process because of its short reaction time, high productivity, and ease of scaling up [47]. The main pyrometallurgical options for recycling spent lithium-ion batteries are pyrolysis, incineration, roasting, and smelting. Continuous research and development (R &amp; D) in pyrometallurgical recycling will enable battery recycling companies to cope with the inevitable increase in spent LIBs.</w:t>
      </w:r>
      <w:r w:rsidR="00C54C00">
        <w:t xml:space="preserve"> </w:t>
      </w:r>
      <w:sdt>
        <w:sdtPr>
          <w:id w:val="-2018603967"/>
          <w:citation/>
        </w:sdtPr>
        <w:sdtContent>
          <w:r w:rsidR="00C54C00">
            <w:fldChar w:fldCharType="begin"/>
          </w:r>
          <w:r w:rsidR="00C54C00">
            <w:instrText xml:space="preserve"> CITATION Bri21 \l 2057 </w:instrText>
          </w:r>
          <w:r w:rsidR="00C54C00">
            <w:fldChar w:fldCharType="separate"/>
          </w:r>
          <w:r w:rsidR="00883F71">
            <w:rPr>
              <w:noProof/>
            </w:rPr>
            <w:t>(Makuza, 2021)</w:t>
          </w:r>
          <w:r w:rsidR="00C54C00">
            <w:fldChar w:fldCharType="end"/>
          </w:r>
        </w:sdtContent>
      </w:sdt>
    </w:p>
    <w:p w14:paraId="1F655C10" w14:textId="77777777" w:rsidR="00A42EE0" w:rsidRPr="00AC572A" w:rsidRDefault="00A42EE0" w:rsidP="00AC572A">
      <w:pPr>
        <w:ind w:left="720"/>
      </w:pPr>
    </w:p>
    <w:p w14:paraId="02A60535" w14:textId="18096B18" w:rsidR="00E07564" w:rsidRPr="00E07564" w:rsidRDefault="00E07564" w:rsidP="00DB6871">
      <w:pPr>
        <w:ind w:left="720"/>
      </w:pPr>
      <w:r>
        <w:lastRenderedPageBreak/>
        <w:br w:type="page"/>
      </w:r>
    </w:p>
    <w:p w14:paraId="7AF885E1" w14:textId="50325904" w:rsidR="00E07564" w:rsidRDefault="007648A0" w:rsidP="007648A0">
      <w:pPr>
        <w:pStyle w:val="Heading1"/>
      </w:pPr>
      <w:bookmarkStart w:id="7" w:name="_Toc161572170"/>
      <w:r>
        <w:lastRenderedPageBreak/>
        <w:t xml:space="preserve">3.0 </w:t>
      </w:r>
      <w:r w:rsidR="00E07564">
        <w:t>Sustainable practices and legislations</w:t>
      </w:r>
      <w:bookmarkEnd w:id="7"/>
    </w:p>
    <w:p w14:paraId="7765BCBC" w14:textId="5CCB38F8" w:rsidR="001D7E58" w:rsidRDefault="00A42EE0" w:rsidP="00E07564">
      <w:r>
        <w:t xml:space="preserve">As </w:t>
      </w:r>
      <w:r w:rsidR="00463477">
        <w:t xml:space="preserve">EV production is a relatively new advancement, </w:t>
      </w:r>
      <w:r w:rsidR="003C6096">
        <w:t xml:space="preserve">legislation and </w:t>
      </w:r>
      <w:r w:rsidR="00575D3C">
        <w:t xml:space="preserve">beneficial procedures are paramount to a greener future. </w:t>
      </w:r>
      <w:r w:rsidR="00066301">
        <w:t>Major bodies of law such as the EU</w:t>
      </w:r>
      <w:r w:rsidR="001749E8">
        <w:t xml:space="preserve"> and </w:t>
      </w:r>
      <w:proofErr w:type="spellStart"/>
      <w:r w:rsidR="001749E8">
        <w:t>the</w:t>
      </w:r>
      <w:proofErr w:type="spellEnd"/>
      <w:r w:rsidR="001749E8">
        <w:t xml:space="preserve"> UK Parliament</w:t>
      </w:r>
      <w:r w:rsidR="00066301">
        <w:t xml:space="preserve"> are at the forefront of </w:t>
      </w:r>
      <w:r w:rsidR="00A146BC">
        <w:t xml:space="preserve">regulating production in order to build a strong foundation for </w:t>
      </w:r>
      <w:r w:rsidR="00792098">
        <w:t xml:space="preserve">smooth </w:t>
      </w:r>
      <w:r w:rsidR="00A146BC">
        <w:t>further development</w:t>
      </w:r>
      <w:r w:rsidR="001749E8">
        <w:t xml:space="preserve">, as well as setting an example for </w:t>
      </w:r>
      <w:r w:rsidR="00771C65">
        <w:t>countries with underdeveloped technology in the field</w:t>
      </w:r>
      <w:r w:rsidR="00792098">
        <w:t>.</w:t>
      </w:r>
    </w:p>
    <w:p w14:paraId="0A3F2907" w14:textId="1052CD5B" w:rsidR="007F789C" w:rsidRDefault="007F789C" w:rsidP="009C483A">
      <w:pPr>
        <w:pStyle w:val="Heading2"/>
        <w:ind w:left="720"/>
      </w:pPr>
      <w:bookmarkStart w:id="8" w:name="_Toc161572171"/>
      <w:r>
        <w:t>3.1 Legislation</w:t>
      </w:r>
      <w:bookmarkEnd w:id="8"/>
    </w:p>
    <w:p w14:paraId="345862F5" w14:textId="1695C1F9" w:rsidR="00782731" w:rsidRDefault="001D7E58" w:rsidP="007F789C">
      <w:pPr>
        <w:ind w:left="720"/>
      </w:pPr>
      <w:r>
        <w:t xml:space="preserve">Carbon emission standards </w:t>
      </w:r>
      <w:r w:rsidR="00E93653">
        <w:t>were i</w:t>
      </w:r>
      <w:r w:rsidR="003A6414">
        <w:t xml:space="preserve">mplemented in order to push manufacturers to make more carbon efficient vehicles, </w:t>
      </w:r>
      <w:r w:rsidR="00C40848">
        <w:t xml:space="preserve">through both production and usage. </w:t>
      </w:r>
    </w:p>
    <w:p w14:paraId="14BA0E0B" w14:textId="4AE00FAA" w:rsidR="00782731" w:rsidRPr="00782731" w:rsidRDefault="00EB4999" w:rsidP="007F789C">
      <w:pPr>
        <w:ind w:left="720"/>
      </w:pPr>
      <w:r>
        <w:t>“</w:t>
      </w:r>
      <w:r w:rsidR="00782731" w:rsidRPr="00782731">
        <w:t>To encourage eco-innovation, manufacturers may obtain emission credits for vehicles equipped with innovative technologies for which it is not possible to demonstrate the full CO2 savings during their type approval.</w:t>
      </w:r>
    </w:p>
    <w:p w14:paraId="40B97684" w14:textId="4EA0357F" w:rsidR="00782731" w:rsidRDefault="00782731" w:rsidP="007F789C">
      <w:pPr>
        <w:ind w:left="720"/>
      </w:pPr>
      <w:r w:rsidRPr="00782731">
        <w:t>The manufacturer must demonstrate these savings on the basis of independently verified data. The maximum emission credits for these eco-innovations per manufacturer are 7 g CO2/km per year (until 2024), 6 g CO2/km from 2025 until 2029 and 4 g CO2/km from 2030 until and including 2034.</w:t>
      </w:r>
      <w:r w:rsidR="00EB4999">
        <w:t>”</w:t>
      </w:r>
      <w:r>
        <w:t xml:space="preserve"> </w:t>
      </w:r>
      <w:sdt>
        <w:sdtPr>
          <w:id w:val="-1127851660"/>
          <w:citation/>
        </w:sdtPr>
        <w:sdtEndPr/>
        <w:sdtContent>
          <w:r>
            <w:fldChar w:fldCharType="begin"/>
          </w:r>
          <w:r>
            <w:instrText xml:space="preserve"> CITATION Eur19 \l 2057 </w:instrText>
          </w:r>
          <w:r>
            <w:fldChar w:fldCharType="separate"/>
          </w:r>
          <w:r w:rsidR="00883F71">
            <w:rPr>
              <w:noProof/>
            </w:rPr>
            <w:t>(European Commission, 2019)</w:t>
          </w:r>
          <w:r>
            <w:fldChar w:fldCharType="end"/>
          </w:r>
        </w:sdtContent>
      </w:sdt>
    </w:p>
    <w:p w14:paraId="1439E9C6" w14:textId="331848D8" w:rsidR="00782731" w:rsidRDefault="006277E5" w:rsidP="007F789C">
      <w:pPr>
        <w:ind w:left="720"/>
      </w:pPr>
      <w:r>
        <w:t xml:space="preserve">The UK Government also </w:t>
      </w:r>
      <w:r w:rsidR="00D85E82">
        <w:t xml:space="preserve">offers tax breaks, subsidies, and grants to manufacturers, businesses, as well as </w:t>
      </w:r>
      <w:r w:rsidR="00FA6FDC">
        <w:t xml:space="preserve">customers, </w:t>
      </w:r>
      <w:r w:rsidR="00424196">
        <w:t>purchasing or leasing EVs</w:t>
      </w:r>
      <w:r w:rsidR="00134C88">
        <w:t>, incentivising a more efficient mode of transportation.</w:t>
      </w:r>
    </w:p>
    <w:p w14:paraId="314469A1" w14:textId="17B5E88C" w:rsidR="004F572F" w:rsidRPr="004F572F" w:rsidRDefault="004F572F" w:rsidP="007F789C">
      <w:pPr>
        <w:ind w:left="720"/>
      </w:pPr>
      <w:r w:rsidRPr="004F572F">
        <w:t xml:space="preserve">An electric vehicle (EV) </w:t>
      </w:r>
      <w:r w:rsidR="00FC40F3" w:rsidRPr="004F572F">
        <w:t>charge point</w:t>
      </w:r>
      <w:r w:rsidRPr="004F572F">
        <w:t xml:space="preserve"> grant can help towards the cost of installing an electric vehicle </w:t>
      </w:r>
      <w:r w:rsidR="00FC40F3" w:rsidRPr="004F572F">
        <w:t>charge point</w:t>
      </w:r>
      <w:r w:rsidRPr="004F572F">
        <w:t xml:space="preserve"> socket at your property.  </w:t>
      </w:r>
    </w:p>
    <w:p w14:paraId="289504BB" w14:textId="77777777" w:rsidR="004F572F" w:rsidRPr="004F572F" w:rsidRDefault="004F572F" w:rsidP="007F789C">
      <w:pPr>
        <w:ind w:left="720"/>
      </w:pPr>
      <w:r w:rsidRPr="004F572F">
        <w:t>You can get 75% off the cost to buy and install a socket, up to a maximum of £350.</w:t>
      </w:r>
    </w:p>
    <w:p w14:paraId="77E33918" w14:textId="26941236" w:rsidR="004F572F" w:rsidRPr="004F572F" w:rsidRDefault="004F572F" w:rsidP="007F789C">
      <w:pPr>
        <w:ind w:left="720"/>
      </w:pPr>
      <w:r w:rsidRPr="004F572F">
        <w:t>You can apply for this grant if you either:</w:t>
      </w:r>
    </w:p>
    <w:p w14:paraId="631252A4" w14:textId="198B5FBC" w:rsidR="004F572F" w:rsidRPr="004F572F" w:rsidRDefault="004F572F" w:rsidP="00361833">
      <w:pPr>
        <w:pStyle w:val="ListParagraph"/>
        <w:numPr>
          <w:ilvl w:val="0"/>
          <w:numId w:val="8"/>
        </w:numPr>
      </w:pPr>
      <w:r w:rsidRPr="004F572F">
        <w:t>own and live in a flat</w:t>
      </w:r>
      <w:r w:rsidR="00D363A5">
        <w:t>.</w:t>
      </w:r>
    </w:p>
    <w:p w14:paraId="24F9E9F7" w14:textId="12E47908" w:rsidR="00D363A5" w:rsidRDefault="004F572F" w:rsidP="00361833">
      <w:pPr>
        <w:pStyle w:val="ListParagraph"/>
        <w:numPr>
          <w:ilvl w:val="0"/>
          <w:numId w:val="8"/>
        </w:numPr>
      </w:pPr>
      <w:r w:rsidRPr="004F572F">
        <w:t>rent any residential property (this includes properties under the shared ownership scheme)</w:t>
      </w:r>
      <w:r w:rsidR="00D363A5">
        <w:t>.</w:t>
      </w:r>
    </w:p>
    <w:p w14:paraId="0528C607" w14:textId="43BC2C3D" w:rsidR="004F572F" w:rsidRDefault="004F572F" w:rsidP="00361833">
      <w:pPr>
        <w:pStyle w:val="ListParagraph"/>
        <w:numPr>
          <w:ilvl w:val="0"/>
          <w:numId w:val="8"/>
        </w:numPr>
      </w:pPr>
      <w:r w:rsidRPr="004F572F">
        <w:t>You must own an eligible vehicle and your home must have its own private off-street parking space.</w:t>
      </w:r>
    </w:p>
    <w:p w14:paraId="278B4D2D" w14:textId="230F2BBD" w:rsidR="004F572F" w:rsidRDefault="005912D2" w:rsidP="001E3EC7">
      <w:pPr>
        <w:ind w:left="720"/>
      </w:pPr>
      <w:sdt>
        <w:sdtPr>
          <w:id w:val="528993278"/>
          <w:citation/>
        </w:sdtPr>
        <w:sdtEndPr/>
        <w:sdtContent>
          <w:r w:rsidR="004F572F">
            <w:fldChar w:fldCharType="begin"/>
          </w:r>
          <w:r w:rsidR="004F572F">
            <w:instrText xml:space="preserve"> CITATION UKG22 \l 2057 </w:instrText>
          </w:r>
          <w:r w:rsidR="004F572F">
            <w:fldChar w:fldCharType="separate"/>
          </w:r>
          <w:r w:rsidR="00883F71">
            <w:rPr>
              <w:noProof/>
            </w:rPr>
            <w:t>(UK Government, 2022)</w:t>
          </w:r>
          <w:r w:rsidR="004F572F">
            <w:fldChar w:fldCharType="end"/>
          </w:r>
        </w:sdtContent>
      </w:sdt>
    </w:p>
    <w:p w14:paraId="3733DA2F" w14:textId="55E56FFD" w:rsidR="00A81DF2" w:rsidRDefault="00A81DF2" w:rsidP="001E3EC7">
      <w:pPr>
        <w:ind w:left="720"/>
      </w:pPr>
      <w:r>
        <w:lastRenderedPageBreak/>
        <w:t xml:space="preserve">Battery recycling mandates are also currently being developed in order to reduce the aforementioned </w:t>
      </w:r>
      <w:r w:rsidR="00216BC3">
        <w:t xml:space="preserve">life cycle impact, as discussed previously. This is usually controlled through </w:t>
      </w:r>
      <w:r w:rsidR="00452BE9">
        <w:t>Extended Producer Responsibility Laws.</w:t>
      </w:r>
    </w:p>
    <w:p w14:paraId="70DE61DB" w14:textId="1CEA3978" w:rsidR="00281A79" w:rsidRDefault="00281A79" w:rsidP="00281A79">
      <w:pPr>
        <w:ind w:left="720"/>
      </w:pPr>
      <w:r w:rsidRPr="00281A79">
        <w:t>So, under EPR proposals, packaging producers will be responsible for the entire cost of recycling the packaging they place on the market including the cost of collection, treatment, and of course recycling.</w:t>
      </w:r>
      <w:r>
        <w:t xml:space="preserve"> </w:t>
      </w:r>
      <w:sdt>
        <w:sdtPr>
          <w:id w:val="-702481943"/>
          <w:citation/>
        </w:sdtPr>
        <w:sdtEndPr/>
        <w:sdtContent>
          <w:r>
            <w:fldChar w:fldCharType="begin"/>
          </w:r>
          <w:r>
            <w:instrText xml:space="preserve"> CITATION Swi23 \l 2057 </w:instrText>
          </w:r>
          <w:r>
            <w:fldChar w:fldCharType="separate"/>
          </w:r>
          <w:r w:rsidR="00883F71">
            <w:rPr>
              <w:noProof/>
            </w:rPr>
            <w:t>(SwiftPak, 2023)</w:t>
          </w:r>
          <w:r>
            <w:fldChar w:fldCharType="end"/>
          </w:r>
        </w:sdtContent>
      </w:sdt>
    </w:p>
    <w:p w14:paraId="450E5809" w14:textId="6ADB2AFF" w:rsidR="00281A79" w:rsidRPr="00281A79" w:rsidRDefault="00281A79" w:rsidP="00281A79">
      <w:r>
        <w:br w:type="page"/>
      </w:r>
    </w:p>
    <w:p w14:paraId="6A7A1DF6" w14:textId="6C37748C" w:rsidR="001E3EC7" w:rsidRPr="004F572F" w:rsidRDefault="001E3EC7" w:rsidP="009C483A">
      <w:pPr>
        <w:pStyle w:val="Heading2"/>
        <w:ind w:left="720"/>
      </w:pPr>
      <w:bookmarkStart w:id="9" w:name="_Toc161572172"/>
      <w:r>
        <w:lastRenderedPageBreak/>
        <w:t>3.2 Sustainable practices</w:t>
      </w:r>
      <w:bookmarkEnd w:id="9"/>
    </w:p>
    <w:p w14:paraId="086495DB" w14:textId="13A84E09" w:rsidR="004F572F" w:rsidRDefault="009902BF" w:rsidP="00281A79">
      <w:pPr>
        <w:ind w:left="720"/>
      </w:pPr>
      <w:r>
        <w:t xml:space="preserve">Manufacturers are choosing more sustainable/sustainably sourced </w:t>
      </w:r>
      <w:r w:rsidR="00A9690D">
        <w:t xml:space="preserve">materials, </w:t>
      </w:r>
      <w:r w:rsidR="00A2063B">
        <w:t xml:space="preserve">such as plastics, bio-based materials, and renewable composites, in order to reduce the carbon footprint of production. </w:t>
      </w:r>
    </w:p>
    <w:p w14:paraId="5E4451F4" w14:textId="67C5CB9F" w:rsidR="00D371CF" w:rsidRDefault="00D371CF" w:rsidP="00281A79">
      <w:pPr>
        <w:ind w:left="720"/>
      </w:pPr>
      <w:r>
        <w:t xml:space="preserve">Multiple manufacturers are also pledging to </w:t>
      </w:r>
      <w:r w:rsidR="00EB6601">
        <w:t xml:space="preserve">generate their own power needed to produce vehicles, offsetting their carbon footprint as a company. </w:t>
      </w:r>
    </w:p>
    <w:p w14:paraId="2263FC46" w14:textId="390CA7D2" w:rsidR="00EB6601" w:rsidRDefault="00EB6601" w:rsidP="00EB6601">
      <w:pPr>
        <w:ind w:left="720"/>
      </w:pPr>
      <w:r>
        <w:t>Jaguar Land Rover</w:t>
      </w:r>
      <w:r w:rsidRPr="00EB6601">
        <w:t xml:space="preserve"> (JLR) has announced plans to generate more than 25% of i</w:t>
      </w:r>
      <w:r>
        <w:t>ts electricity</w:t>
      </w:r>
      <w:r w:rsidRPr="00EB6601">
        <w:t> from new onsite and near-site </w:t>
      </w:r>
      <w:r>
        <w:t>renewable energy</w:t>
      </w:r>
      <w:r w:rsidRPr="00EB6601">
        <w:t xml:space="preserve"> projects.</w:t>
      </w:r>
      <w:r>
        <w:t xml:space="preserve"> </w:t>
      </w:r>
      <w:r w:rsidRPr="00EB6601">
        <w:t>The initiative is part of JLR’s broader global renewable strategy, targeting an increase in self-generated energy to 36.4% of its global </w:t>
      </w:r>
      <w:r>
        <w:t xml:space="preserve">consumption </w:t>
      </w:r>
      <w:r w:rsidRPr="00EB6601">
        <w:t>by 2030.</w:t>
      </w:r>
      <w:sdt>
        <w:sdtPr>
          <w:id w:val="-1141581602"/>
          <w:citation/>
        </w:sdtPr>
        <w:sdtEndPr/>
        <w:sdtContent>
          <w:r>
            <w:fldChar w:fldCharType="begin"/>
          </w:r>
          <w:r>
            <w:instrText xml:space="preserve"> CITATION Fut23 \l 2057 </w:instrText>
          </w:r>
          <w:r>
            <w:fldChar w:fldCharType="separate"/>
          </w:r>
          <w:r w:rsidR="00883F71">
            <w:rPr>
              <w:noProof/>
            </w:rPr>
            <w:t xml:space="preserve"> (Future Net Zero, 2023)</w:t>
          </w:r>
          <w:r>
            <w:fldChar w:fldCharType="end"/>
          </w:r>
        </w:sdtContent>
      </w:sdt>
    </w:p>
    <w:p w14:paraId="6EEB4295" w14:textId="77777777" w:rsidR="005F16C5" w:rsidRDefault="00F44496" w:rsidP="00EB6601">
      <w:pPr>
        <w:ind w:left="720"/>
      </w:pPr>
      <w:r>
        <w:t xml:space="preserve">Smart-charging is also being implemented into home chargers, drawing energy from the grid at </w:t>
      </w:r>
      <w:r w:rsidR="009115BC">
        <w:t xml:space="preserve">low-demand hours, such as overnight. This can help reduce strain on the grid, and even maximise renewable energy sources </w:t>
      </w:r>
      <w:r w:rsidR="0094500E">
        <w:t xml:space="preserve">such as solar, </w:t>
      </w:r>
      <w:r w:rsidR="00EE7939">
        <w:t xml:space="preserve">managing the charging of EVs </w:t>
      </w:r>
      <w:r w:rsidR="006F25E4">
        <w:t>to align with the renewable sources’ energy availability</w:t>
      </w:r>
      <w:r w:rsidR="005F16C5">
        <w:t>. Smart charging can also align its demand with the price of energy, and grid conditions.</w:t>
      </w:r>
    </w:p>
    <w:p w14:paraId="17A2D386" w14:textId="14598B72" w:rsidR="007648A0" w:rsidRPr="001E1C89" w:rsidRDefault="0094500E" w:rsidP="001E1C89">
      <w:pPr>
        <w:ind w:left="720"/>
      </w:pPr>
      <w:r>
        <w:t xml:space="preserve"> </w:t>
      </w:r>
      <w:r w:rsidR="006D51CD">
        <w:t>Kinetic Energy Recovery Systems (KERS)</w:t>
      </w:r>
      <w:r w:rsidR="00DC7D87">
        <w:t xml:space="preserve"> (also referred to as regenerative braking), </w:t>
      </w:r>
      <w:r w:rsidR="00466D4B">
        <w:t>are implemented in the majority of EVs, as well as hybrids</w:t>
      </w:r>
      <w:r w:rsidR="00E13819">
        <w:t xml:space="preserve">. This can help reduce charging frequency by increasing range of the batteries. </w:t>
      </w:r>
      <w:r w:rsidR="00E44678">
        <w:t xml:space="preserve">Though the efficiency of such systems depends on size of the vehicle, weight, speed, driving conditions and terrain, </w:t>
      </w:r>
      <w:r w:rsidR="00E9742B">
        <w:t xml:space="preserve">energy recapture rates can reach between 15-30% of expended energy while driving. </w:t>
      </w:r>
      <w:sdt>
        <w:sdtPr>
          <w:id w:val="1178542024"/>
          <w:citation/>
        </w:sdtPr>
        <w:sdtEndPr/>
        <w:sdtContent>
          <w:r w:rsidR="00701601">
            <w:fldChar w:fldCharType="begin"/>
          </w:r>
          <w:r w:rsidR="00701601">
            <w:instrText xml:space="preserve"> CITATION 4Fr24 \l 2057 </w:instrText>
          </w:r>
          <w:r w:rsidR="00701601">
            <w:fldChar w:fldCharType="separate"/>
          </w:r>
          <w:r w:rsidR="00883F71">
            <w:rPr>
              <w:noProof/>
            </w:rPr>
            <w:t>(4FrontEnergy, 2024)</w:t>
          </w:r>
          <w:r w:rsidR="00701601">
            <w:fldChar w:fldCharType="end"/>
          </w:r>
        </w:sdtContent>
      </w:sdt>
      <w:r w:rsidR="00BC0347">
        <w:t xml:space="preserve"> </w:t>
      </w:r>
      <w:r w:rsidR="00E07564">
        <w:br w:type="page"/>
      </w:r>
    </w:p>
    <w:p w14:paraId="2B34F769" w14:textId="78CDF0F7" w:rsidR="00E07564" w:rsidRDefault="007648A0" w:rsidP="007648A0">
      <w:pPr>
        <w:pStyle w:val="Heading1"/>
      </w:pPr>
      <w:bookmarkStart w:id="10" w:name="_Toc161572173"/>
      <w:r>
        <w:lastRenderedPageBreak/>
        <w:t xml:space="preserve">4.0 </w:t>
      </w:r>
      <w:r w:rsidR="00E07564">
        <w:t>Sustainability and technological challenges</w:t>
      </w:r>
      <w:bookmarkEnd w:id="10"/>
    </w:p>
    <w:p w14:paraId="7DCF2B80" w14:textId="77777777" w:rsidR="002D19E9" w:rsidRDefault="00C24D50" w:rsidP="00E07564">
      <w:r>
        <w:t xml:space="preserve">The production of Li-ion batteries </w:t>
      </w:r>
      <w:r w:rsidR="003F7F1C">
        <w:t>requires significant resource</w:t>
      </w:r>
      <w:r w:rsidR="0059513C">
        <w:t xml:space="preserve">s, which have ethical/social </w:t>
      </w:r>
      <w:r w:rsidR="002055B0">
        <w:t>impacts such as human rights abuse in the process of mining and acquiring cobalt</w:t>
      </w:r>
      <w:r w:rsidR="003C0315">
        <w:t>. Additionally, nickel mining can cause major destruction to wildlife, and areas surrounding</w:t>
      </w:r>
      <w:r w:rsidR="002D19E9">
        <w:t>.</w:t>
      </w:r>
    </w:p>
    <w:p w14:paraId="384EC0C9" w14:textId="77777777" w:rsidR="00A5227D" w:rsidRDefault="0059513C" w:rsidP="00E07564">
      <w:r>
        <w:t xml:space="preserve"> </w:t>
      </w:r>
      <w:r w:rsidR="002D19E9">
        <w:t xml:space="preserve">Developing either more sustainable methods of acquiring these resources, or perhaps developing </w:t>
      </w:r>
      <w:r w:rsidR="00DC5911">
        <w:t>a new less damaging battery chemistry could</w:t>
      </w:r>
      <w:r w:rsidR="00A5227D">
        <w:t xml:space="preserve"> help mitigate, or possibly remove these issues entirely.</w:t>
      </w:r>
    </w:p>
    <w:p w14:paraId="0B0B1E48" w14:textId="6FC33EB9" w:rsidR="008157A7" w:rsidRDefault="008157A7" w:rsidP="00E07564">
      <w:r>
        <w:rPr>
          <w:noProof/>
        </w:rPr>
        <w:drawing>
          <wp:inline distT="0" distB="0" distL="0" distR="0" wp14:anchorId="304A373E" wp14:editId="2D3AEC35">
            <wp:extent cx="5731510" cy="5647690"/>
            <wp:effectExtent l="0" t="0" r="2540" b="0"/>
            <wp:docPr id="1"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the world&#10;&#10;Description automatically generated"/>
                    <pic:cNvPicPr/>
                  </pic:nvPicPr>
                  <pic:blipFill>
                    <a:blip r:embed="rId20"/>
                    <a:stretch>
                      <a:fillRect/>
                    </a:stretch>
                  </pic:blipFill>
                  <pic:spPr>
                    <a:xfrm>
                      <a:off x="0" y="0"/>
                      <a:ext cx="5731510" cy="5647690"/>
                    </a:xfrm>
                    <a:prstGeom prst="rect">
                      <a:avLst/>
                    </a:prstGeom>
                  </pic:spPr>
                </pic:pic>
              </a:graphicData>
            </a:graphic>
          </wp:inline>
        </w:drawing>
      </w:r>
    </w:p>
    <w:p w14:paraId="1BE3FC10" w14:textId="38205289" w:rsidR="008157A7" w:rsidRDefault="008157A7" w:rsidP="00E07564">
      <w:r>
        <w:t xml:space="preserve">Figure 4.0 </w:t>
      </w:r>
      <w:r w:rsidR="00A03C89">
        <w:t>–</w:t>
      </w:r>
      <w:r>
        <w:t xml:space="preserve"> </w:t>
      </w:r>
      <w:r w:rsidR="00A03C89">
        <w:t xml:space="preserve">Geographic cobalt supply chain: intermediate cobalt product flows </w:t>
      </w:r>
      <w:sdt>
        <w:sdtPr>
          <w:id w:val="-207486382"/>
          <w:citation/>
        </w:sdtPr>
        <w:sdtEndPr/>
        <w:sdtContent>
          <w:r w:rsidR="00A03C89">
            <w:fldChar w:fldCharType="begin"/>
          </w:r>
          <w:r w:rsidR="00A03C89">
            <w:instrText xml:space="preserve"> CITATION Sus20 \l 2057 </w:instrText>
          </w:r>
          <w:r w:rsidR="00A03C89">
            <w:fldChar w:fldCharType="separate"/>
          </w:r>
          <w:r w:rsidR="00883F71">
            <w:rPr>
              <w:noProof/>
            </w:rPr>
            <w:t>(Brink, 2020)</w:t>
          </w:r>
          <w:r w:rsidR="00A03C89">
            <w:fldChar w:fldCharType="end"/>
          </w:r>
        </w:sdtContent>
      </w:sdt>
    </w:p>
    <w:p w14:paraId="4DE6F643" w14:textId="14CA0A27" w:rsidR="005B26DA" w:rsidRDefault="005B26DA" w:rsidP="00E07564">
      <w:r>
        <w:lastRenderedPageBreak/>
        <w:t xml:space="preserve">The above figure visualises the supply chain of cobalt products, </w:t>
      </w:r>
      <w:r w:rsidR="00F34128">
        <w:t>many of</w:t>
      </w:r>
      <w:r>
        <w:t xml:space="preserve"> them being produced in </w:t>
      </w:r>
      <w:r w:rsidR="00E84533">
        <w:t>the Democratic Republic of the Congo</w:t>
      </w:r>
      <w:r w:rsidR="00731B9C">
        <w:t>, as well as China</w:t>
      </w:r>
      <w:r w:rsidR="00E84533">
        <w:t xml:space="preserve">. </w:t>
      </w:r>
    </w:p>
    <w:p w14:paraId="11C406DE" w14:textId="77777777" w:rsidR="00F34128" w:rsidRDefault="00F34128" w:rsidP="00E07564"/>
    <w:p w14:paraId="42F46B30" w14:textId="540DE100" w:rsidR="006A7521" w:rsidRDefault="00F34128" w:rsidP="00F34128">
      <w:r>
        <w:t>“</w:t>
      </w:r>
      <w:r w:rsidRPr="00F34128">
        <w:t>Fig. 2 clearly shows that global cobalt mining is dominated by a limited number of mine operators (mainly in the Democratic Republic of the Congo) and shareholders. Cobalt refining is concentrated in China, but more evenly distributed in terms of the number of companies involved.</w:t>
      </w:r>
      <w:r>
        <w:t xml:space="preserve">” </w:t>
      </w:r>
      <w:sdt>
        <w:sdtPr>
          <w:id w:val="1535393656"/>
          <w:citation/>
        </w:sdtPr>
        <w:sdtEndPr/>
        <w:sdtContent>
          <w:r>
            <w:fldChar w:fldCharType="begin"/>
          </w:r>
          <w:r>
            <w:instrText xml:space="preserve"> CITATION Sus20 \l 2057 </w:instrText>
          </w:r>
          <w:r>
            <w:fldChar w:fldCharType="separate"/>
          </w:r>
          <w:r w:rsidR="00883F71">
            <w:rPr>
              <w:noProof/>
            </w:rPr>
            <w:t>(Brink, 2020)</w:t>
          </w:r>
          <w:r>
            <w:fldChar w:fldCharType="end"/>
          </w:r>
        </w:sdtContent>
      </w:sdt>
    </w:p>
    <w:p w14:paraId="52460DA4" w14:textId="4FCF70D6" w:rsidR="003302B4" w:rsidRPr="00F34128" w:rsidRDefault="003302B4" w:rsidP="00F34128">
      <w:r>
        <w:t>Companies are already taking steps to reduce th</w:t>
      </w:r>
      <w:r w:rsidR="0067032F">
        <w:t>e virgin cobalt demand, by recycling/reusing/redesigning products.</w:t>
      </w:r>
    </w:p>
    <w:p w14:paraId="5EC41392" w14:textId="76B59705" w:rsidR="00DF4760" w:rsidRDefault="00114A0F" w:rsidP="00E07564">
      <w:r>
        <w:t>Apple</w:t>
      </w:r>
      <w:r w:rsidR="006D733E">
        <w:t xml:space="preserve"> have announced a change to their cobalt supply chain, moving away from </w:t>
      </w:r>
      <w:r w:rsidR="00360E8E">
        <w:t xml:space="preserve">newly mined materials, as well as partnering with the Fund for Global Human Rights, to provide support to </w:t>
      </w:r>
      <w:r w:rsidR="00E34E69">
        <w:t xml:space="preserve">frontline human rights </w:t>
      </w:r>
      <w:r w:rsidR="00A64EFA">
        <w:t xml:space="preserve">and environmental defenders </w:t>
      </w:r>
      <w:sdt>
        <w:sdtPr>
          <w:id w:val="297042281"/>
          <w:citation/>
        </w:sdtPr>
        <w:sdtEndPr/>
        <w:sdtContent>
          <w:r w:rsidR="00DF4760">
            <w:fldChar w:fldCharType="begin"/>
          </w:r>
          <w:r w:rsidR="00DF4760">
            <w:instrText xml:space="preserve"> CITATION App23 \l 2057 </w:instrText>
          </w:r>
          <w:r w:rsidR="00DF4760">
            <w:fldChar w:fldCharType="separate"/>
          </w:r>
          <w:r w:rsidR="00883F71">
            <w:rPr>
              <w:noProof/>
            </w:rPr>
            <w:t>(Apple, 2023)</w:t>
          </w:r>
          <w:r w:rsidR="00DF4760">
            <w:fldChar w:fldCharType="end"/>
          </w:r>
        </w:sdtContent>
      </w:sdt>
    </w:p>
    <w:p w14:paraId="037651A3" w14:textId="33FAEFAA" w:rsidR="00B5664D" w:rsidRDefault="00605B25" w:rsidP="00E07564">
      <w:r>
        <w:t xml:space="preserve">Another major technological challenge </w:t>
      </w:r>
      <w:r w:rsidR="00C22281">
        <w:t xml:space="preserve">in the EV industry, is the demand for electricity to power EVs. </w:t>
      </w:r>
      <w:r w:rsidR="008F44D4">
        <w:t xml:space="preserve">National Grid expects the demand for electric transportation to be </w:t>
      </w:r>
      <w:r w:rsidR="00B5664D">
        <w:t xml:space="preserve">around 120 terawatt hours (TWh) from the current 260 TWh consumed. </w:t>
      </w:r>
      <w:sdt>
        <w:sdtPr>
          <w:id w:val="-912164210"/>
          <w:citation/>
        </w:sdtPr>
        <w:sdtEndPr/>
        <w:sdtContent>
          <w:r w:rsidR="00B5664D">
            <w:fldChar w:fldCharType="begin"/>
          </w:r>
          <w:r w:rsidR="00B5664D">
            <w:instrText xml:space="preserve"> CITATION Nat23 \l 2057 </w:instrText>
          </w:r>
          <w:r w:rsidR="00B5664D">
            <w:fldChar w:fldCharType="separate"/>
          </w:r>
          <w:r w:rsidR="00883F71">
            <w:rPr>
              <w:noProof/>
            </w:rPr>
            <w:t>(National Grid, 2023)</w:t>
          </w:r>
          <w:r w:rsidR="00B5664D">
            <w:fldChar w:fldCharType="end"/>
          </w:r>
        </w:sdtContent>
      </w:sdt>
    </w:p>
    <w:p w14:paraId="3AE466E6" w14:textId="77777777" w:rsidR="004E7608" w:rsidRDefault="00B5664D" w:rsidP="00E07564">
      <w:r>
        <w:t xml:space="preserve">This will most likely be sourced from </w:t>
      </w:r>
      <w:r w:rsidR="003D15B7">
        <w:t xml:space="preserve">renewable energy sources, </w:t>
      </w:r>
      <w:r w:rsidR="007A5C86">
        <w:t xml:space="preserve">reducing CO2 output, increasing the effectiveness of EV cleanliness. </w:t>
      </w:r>
      <w:r w:rsidR="00CA37F1">
        <w:t>Offshore wind farms are targeted to produce 50 gigawatts (GW) by 2030 alone. Off-peak and smart charging mentioned previously should be fully fledged by then, reducing the peak demand for electricity across the UK</w:t>
      </w:r>
      <w:r w:rsidR="00D9606D">
        <w:t>, as well as Vehicle</w:t>
      </w:r>
      <w:r w:rsidR="00DB2FAD">
        <w:t>-to-grid (V2G) technology to supply excess power to the grid when not needed.</w:t>
      </w:r>
    </w:p>
    <w:p w14:paraId="2C640BED" w14:textId="77777777" w:rsidR="00C857B5" w:rsidRDefault="00BA1AF6" w:rsidP="00E07564">
      <w:r>
        <w:t xml:space="preserve">National Grid also estimate that switching entirely to EVs would only drive electricity demand </w:t>
      </w:r>
      <w:r w:rsidR="00A51E1C">
        <w:t>up by around 10%. The highest pea</w:t>
      </w:r>
      <w:r w:rsidR="00FC3C66">
        <w:t>k electricity demand was in 2002, at 62 GW</w:t>
      </w:r>
      <w:r w:rsidR="00D068A0">
        <w:t>, around 16% higher than the peak demand of today.</w:t>
      </w:r>
      <w:r w:rsidR="00C53DB6">
        <w:t xml:space="preserve"> These figures suggest that the national grid would have no issues with supplying this </w:t>
      </w:r>
      <w:r w:rsidR="00C857B5">
        <w:t>new peak demand.</w:t>
      </w:r>
    </w:p>
    <w:p w14:paraId="21BD4C24" w14:textId="6DE73B64" w:rsidR="0006784B" w:rsidRDefault="0006784B" w:rsidP="00E07564">
      <w:r>
        <w:rPr>
          <w:noProof/>
        </w:rPr>
        <w:lastRenderedPageBreak/>
        <w:drawing>
          <wp:inline distT="0" distB="0" distL="0" distR="0" wp14:anchorId="5ADE5D98" wp14:editId="3D9DD91D">
            <wp:extent cx="5731510" cy="2667635"/>
            <wp:effectExtent l="0" t="0" r="2540" b="0"/>
            <wp:docPr id="3" name="Picture 3" descr="A map with green dot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with green dots and white text&#10;&#10;Description automatically generated"/>
                    <pic:cNvPicPr/>
                  </pic:nvPicPr>
                  <pic:blipFill>
                    <a:blip r:embed="rId21"/>
                    <a:stretch>
                      <a:fillRect/>
                    </a:stretch>
                  </pic:blipFill>
                  <pic:spPr>
                    <a:xfrm>
                      <a:off x="0" y="0"/>
                      <a:ext cx="5731510" cy="2667635"/>
                    </a:xfrm>
                    <a:prstGeom prst="rect">
                      <a:avLst/>
                    </a:prstGeom>
                  </pic:spPr>
                </pic:pic>
              </a:graphicData>
            </a:graphic>
          </wp:inline>
        </w:drawing>
      </w:r>
    </w:p>
    <w:p w14:paraId="50496FC5" w14:textId="64F5D3A7" w:rsidR="0006784B" w:rsidRDefault="0006784B" w:rsidP="00E07564">
      <w:r>
        <w:t>Figure 4.1</w:t>
      </w:r>
      <w:r w:rsidR="00E44C45">
        <w:t xml:space="preserve"> </w:t>
      </w:r>
      <w:r w:rsidR="00B53D97">
        <w:t>–</w:t>
      </w:r>
      <w:r w:rsidR="00E44C45">
        <w:t xml:space="preserve"> </w:t>
      </w:r>
      <w:r w:rsidR="000D227A">
        <w:t>Charge Map</w:t>
      </w:r>
      <w:r w:rsidR="00B53D97">
        <w:t xml:space="preserve"> </w:t>
      </w:r>
      <w:r w:rsidR="001C1CB5">
        <w:t>(London)</w:t>
      </w:r>
      <w:r w:rsidR="000D227A">
        <w:t xml:space="preserve"> </w:t>
      </w:r>
      <w:sdt>
        <w:sdtPr>
          <w:id w:val="-282274165"/>
          <w:citation/>
        </w:sdtPr>
        <w:sdtEndPr/>
        <w:sdtContent>
          <w:r w:rsidR="00764D94">
            <w:fldChar w:fldCharType="begin"/>
          </w:r>
          <w:r w:rsidR="00764D94">
            <w:instrText xml:space="preserve"> CITATION Cha24 \l 2057 </w:instrText>
          </w:r>
          <w:r w:rsidR="00764D94">
            <w:fldChar w:fldCharType="separate"/>
          </w:r>
          <w:r w:rsidR="00883F71">
            <w:rPr>
              <w:noProof/>
            </w:rPr>
            <w:t>(Charge Map, 2024)</w:t>
          </w:r>
          <w:r w:rsidR="00764D94">
            <w:fldChar w:fldCharType="end"/>
          </w:r>
        </w:sdtContent>
      </w:sdt>
    </w:p>
    <w:p w14:paraId="5E62BC01" w14:textId="6093C588" w:rsidR="0051227F" w:rsidRDefault="0051227F" w:rsidP="00E07564">
      <w:r>
        <w:rPr>
          <w:noProof/>
        </w:rPr>
        <w:drawing>
          <wp:inline distT="0" distB="0" distL="0" distR="0" wp14:anchorId="200DD131" wp14:editId="7573273C">
            <wp:extent cx="5731510" cy="2700655"/>
            <wp:effectExtent l="0" t="0" r="2540" b="4445"/>
            <wp:docPr id="4" name="Picture 4"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map of the united states&#10;&#10;Description automatically generated"/>
                    <pic:cNvPicPr/>
                  </pic:nvPicPr>
                  <pic:blipFill>
                    <a:blip r:embed="rId22"/>
                    <a:stretch>
                      <a:fillRect/>
                    </a:stretch>
                  </pic:blipFill>
                  <pic:spPr>
                    <a:xfrm>
                      <a:off x="0" y="0"/>
                      <a:ext cx="5731510" cy="2700655"/>
                    </a:xfrm>
                    <a:prstGeom prst="rect">
                      <a:avLst/>
                    </a:prstGeom>
                  </pic:spPr>
                </pic:pic>
              </a:graphicData>
            </a:graphic>
          </wp:inline>
        </w:drawing>
      </w:r>
    </w:p>
    <w:p w14:paraId="082C8B2F" w14:textId="1C4AD02C" w:rsidR="0051227F" w:rsidRDefault="0051227F" w:rsidP="00E07564">
      <w:r>
        <w:t>Figure 4.2 – Charge Map (USA)</w:t>
      </w:r>
      <w:sdt>
        <w:sdtPr>
          <w:id w:val="69088312"/>
          <w:citation/>
        </w:sdtPr>
        <w:sdtEndPr/>
        <w:sdtContent>
          <w:r w:rsidR="00764D94">
            <w:fldChar w:fldCharType="begin"/>
          </w:r>
          <w:r w:rsidR="00764D94">
            <w:instrText xml:space="preserve"> CITATION Cha24 \l 2057 </w:instrText>
          </w:r>
          <w:r w:rsidR="00764D94">
            <w:fldChar w:fldCharType="separate"/>
          </w:r>
          <w:r w:rsidR="00883F71">
            <w:rPr>
              <w:noProof/>
            </w:rPr>
            <w:t xml:space="preserve"> (Charge Map, 2024)</w:t>
          </w:r>
          <w:r w:rsidR="00764D94">
            <w:fldChar w:fldCharType="end"/>
          </w:r>
        </w:sdtContent>
      </w:sdt>
    </w:p>
    <w:p w14:paraId="52433687" w14:textId="77777777" w:rsidR="00AE1D2E" w:rsidRDefault="00C857B5" w:rsidP="00E07564">
      <w:r>
        <w:t xml:space="preserve">Charger infrastructure </w:t>
      </w:r>
      <w:r w:rsidR="00740DE6">
        <w:t xml:space="preserve">across the UK is </w:t>
      </w:r>
      <w:r w:rsidR="00D27F72">
        <w:t xml:space="preserve">vast in comparison to that of the USA, and this is most likely due to size. Even in London alone, there are </w:t>
      </w:r>
      <w:r w:rsidR="00924770">
        <w:t>many more charging station</w:t>
      </w:r>
      <w:r w:rsidR="00AE1D2E">
        <w:t>s, which may be a driving factor for the demand for EVs in the UK, and the lack of demand in the USA.</w:t>
      </w:r>
    </w:p>
    <w:p w14:paraId="0310DE8A" w14:textId="5660408C" w:rsidR="007648A0" w:rsidRPr="00E07564" w:rsidRDefault="00764D94" w:rsidP="00E07564">
      <w:pPr>
        <w:rPr>
          <w:rFonts w:eastAsiaTheme="majorEastAsia" w:cstheme="majorBidi"/>
          <w:color w:val="2F5496" w:themeColor="accent1" w:themeShade="BF"/>
          <w:sz w:val="32"/>
          <w:szCs w:val="40"/>
        </w:rPr>
      </w:pPr>
      <w:r>
        <w:t>Websites like Charge Map or Zap Map</w:t>
      </w:r>
      <w:r w:rsidR="00C93D60">
        <w:t xml:space="preserve"> have a range of resources including journey cost calculators, </w:t>
      </w:r>
      <w:r w:rsidR="00D04708">
        <w:t xml:space="preserve">public charge time calculators, and home charging time/cost calculators for EVs, </w:t>
      </w:r>
      <w:r w:rsidR="00455C6B">
        <w:t>possibly mitigating the “</w:t>
      </w:r>
      <w:r w:rsidR="0049595B">
        <w:t xml:space="preserve">stranded anxiety” experienced, as well as </w:t>
      </w:r>
      <w:r w:rsidR="00D04708">
        <w:t xml:space="preserve">making it extremely accessible for anyone </w:t>
      </w:r>
      <w:r w:rsidR="000364F5">
        <w:t>in ownership of/with concerns regarding EVs.</w:t>
      </w:r>
      <w:r w:rsidR="00E07564">
        <w:br w:type="page"/>
      </w:r>
    </w:p>
    <w:p w14:paraId="2A043590" w14:textId="5CF42677" w:rsidR="007648A0" w:rsidRPr="00204411" w:rsidRDefault="007648A0" w:rsidP="007648A0">
      <w:pPr>
        <w:pStyle w:val="Heading1"/>
      </w:pPr>
      <w:bookmarkStart w:id="11" w:name="_Toc161572174"/>
      <w:r>
        <w:lastRenderedPageBreak/>
        <w:t xml:space="preserve">5.0 </w:t>
      </w:r>
      <w:r w:rsidR="00E07564">
        <w:t>Future outlook</w:t>
      </w:r>
      <w:bookmarkEnd w:id="11"/>
    </w:p>
    <w:p w14:paraId="293B7C78" w14:textId="77777777" w:rsidR="009C4B3A" w:rsidRDefault="00B40970">
      <w:r>
        <w:t>The future of EVs is still uncertain, though there are key development areas that need to be focused on, such as charging infrastructure worldwide, in tandem with the move to cleaner energy production</w:t>
      </w:r>
      <w:r w:rsidR="00FC6A31">
        <w:t xml:space="preserve">, </w:t>
      </w:r>
      <w:r w:rsidR="009C4B3A">
        <w:t>to</w:t>
      </w:r>
      <w:r w:rsidR="00FC6A31">
        <w:t xml:space="preserve"> make EVs more effective at reducing CO2 emissions.</w:t>
      </w:r>
      <w:r w:rsidR="008F0712">
        <w:t xml:space="preserve"> </w:t>
      </w:r>
    </w:p>
    <w:p w14:paraId="08326FD2" w14:textId="2D07D792" w:rsidR="009133AA" w:rsidRDefault="008F0712">
      <w:r>
        <w:t>Advancements in battery technology</w:t>
      </w:r>
      <w:r w:rsidR="00D35303">
        <w:t>, as mentioned previously,</w:t>
      </w:r>
      <w:r>
        <w:t xml:space="preserve"> not only improve range and lifespan of EVs, but also</w:t>
      </w:r>
      <w:r w:rsidR="009133AA">
        <w:t xml:space="preserve"> help minimize precious material consumption and waste, such as cobalt and lithium</w:t>
      </w:r>
      <w:r w:rsidR="00646C8C">
        <w:t>, as well as reducing cost for manufacturers, therefore consumers too</w:t>
      </w:r>
      <w:r w:rsidR="009133AA">
        <w:t>.</w:t>
      </w:r>
      <w:r w:rsidR="009C4B3A">
        <w:t xml:space="preserve"> Development within this field would massively </w:t>
      </w:r>
      <w:r w:rsidR="005E125C">
        <w:t>decrease concerns within the public regarding ethics of obtaining materials</w:t>
      </w:r>
      <w:r w:rsidR="00646C8C">
        <w:t xml:space="preserve">, as well as </w:t>
      </w:r>
      <w:r w:rsidR="00C35F15">
        <w:t>entice new customers with lower prices</w:t>
      </w:r>
      <w:r w:rsidR="005E125C">
        <w:t>.</w:t>
      </w:r>
    </w:p>
    <w:p w14:paraId="5D4DD81A" w14:textId="74435758" w:rsidR="0029444F" w:rsidRDefault="00966597">
      <w:r>
        <w:t>End of life disposal needs further development, as the technology to efficiently recycle EV components such as batteries</w:t>
      </w:r>
      <w:r w:rsidR="00184DAC">
        <w:t xml:space="preserve"> is simply not at the required stage. Repurposing is </w:t>
      </w:r>
      <w:r w:rsidR="004A5413">
        <w:t xml:space="preserve">increasing the longevity of a battery’s useful life, though it does not solve the problem of </w:t>
      </w:r>
      <w:r w:rsidR="0029444F">
        <w:t>inefficient recycling, which will be necessary for every battery at some point.</w:t>
      </w:r>
      <w:r w:rsidR="00D603F2">
        <w:t xml:space="preserve"> A universal solution to recycling all shapes and sizes of EV batteries would be necessary to expand the market to that of ICEVs.</w:t>
      </w:r>
    </w:p>
    <w:p w14:paraId="57B1400C" w14:textId="752BA624" w:rsidR="00986030" w:rsidRDefault="0029444F">
      <w:r>
        <w:t xml:space="preserve">Sustainability within EVs </w:t>
      </w:r>
      <w:r w:rsidR="00E45E2F">
        <w:t xml:space="preserve">is still a major factor when the public </w:t>
      </w:r>
      <w:r w:rsidR="00D603F2">
        <w:t>considers</w:t>
      </w:r>
      <w:r w:rsidR="00E45E2F">
        <w:t xml:space="preserve"> purchasing one, which may prove beneficial both from a financial </w:t>
      </w:r>
      <w:r w:rsidR="009C4B3A">
        <w:t>and environmental standpoint for the producer.</w:t>
      </w:r>
      <w:r w:rsidR="00FE3739">
        <w:t xml:space="preserve"> These areas could improve public opinion of EVs, as well as building</w:t>
      </w:r>
      <w:r w:rsidR="00684B6C">
        <w:t xml:space="preserve"> a robust foundation for the growth of the EV market.</w:t>
      </w:r>
      <w:r w:rsidR="00986030">
        <w:br w:type="page"/>
      </w:r>
    </w:p>
    <w:bookmarkStart w:id="12" w:name="_Toc161572175" w:displacedByCustomXml="next"/>
    <w:sdt>
      <w:sdtPr>
        <w:rPr>
          <w:rFonts w:eastAsiaTheme="minorHAnsi" w:cstheme="minorBidi"/>
          <w:color w:val="auto"/>
          <w:sz w:val="24"/>
          <w:szCs w:val="22"/>
        </w:rPr>
        <w:id w:val="-2132698690"/>
        <w:docPartObj>
          <w:docPartGallery w:val="Bibliographies"/>
          <w:docPartUnique/>
        </w:docPartObj>
      </w:sdtPr>
      <w:sdtEndPr/>
      <w:sdtContent>
        <w:p w14:paraId="7ADEE0ED" w14:textId="6A6BB0F8" w:rsidR="00986030" w:rsidRDefault="00986030">
          <w:pPr>
            <w:pStyle w:val="Heading1"/>
          </w:pPr>
          <w:r>
            <w:t>Bibliography</w:t>
          </w:r>
          <w:bookmarkEnd w:id="12"/>
        </w:p>
        <w:sdt>
          <w:sdtPr>
            <w:id w:val="111145805"/>
            <w:bibliography/>
          </w:sdtPr>
          <w:sdtEndPr/>
          <w:sdtContent>
            <w:p w14:paraId="4018C669" w14:textId="77777777" w:rsidR="00883F71" w:rsidRDefault="00986030" w:rsidP="00883F71">
              <w:pPr>
                <w:pStyle w:val="Bibliography"/>
                <w:ind w:left="720" w:hanging="720"/>
                <w:rPr>
                  <w:noProof/>
                  <w:kern w:val="0"/>
                  <w:szCs w:val="24"/>
                  <w14:ligatures w14:val="none"/>
                </w:rPr>
              </w:pPr>
              <w:r>
                <w:fldChar w:fldCharType="begin"/>
              </w:r>
              <w:r>
                <w:instrText xml:space="preserve"> BIBLIOGRAPHY </w:instrText>
              </w:r>
              <w:r>
                <w:fldChar w:fldCharType="separate"/>
              </w:r>
              <w:r w:rsidR="00883F71">
                <w:rPr>
                  <w:noProof/>
                </w:rPr>
                <w:t xml:space="preserve">4FrontEnergy. (2024). </w:t>
              </w:r>
              <w:r w:rsidR="00883F71">
                <w:rPr>
                  <w:i/>
                  <w:iCs/>
                  <w:noProof/>
                </w:rPr>
                <w:t>What Is Regenerative Braking? (Everything You Need To Know)</w:t>
              </w:r>
              <w:r w:rsidR="00883F71">
                <w:rPr>
                  <w:noProof/>
                </w:rPr>
                <w:t>. Retrieved from 4FrontEnergy: https://4frontenergy.com/blog/what-is-regenerative-braking/#:~:text=Overall%2C%20EVs%20can%20recapture%20between,driving%20range%20with%2020%25%20effectiveness.</w:t>
              </w:r>
            </w:p>
            <w:p w14:paraId="11807F91" w14:textId="77777777" w:rsidR="00883F71" w:rsidRDefault="00883F71" w:rsidP="00883F71">
              <w:pPr>
                <w:pStyle w:val="Bibliography"/>
                <w:ind w:left="720" w:hanging="720"/>
                <w:rPr>
                  <w:noProof/>
                </w:rPr>
              </w:pPr>
              <w:r>
                <w:rPr>
                  <w:noProof/>
                </w:rPr>
                <w:t xml:space="preserve">Apple. (2023, April 13). </w:t>
              </w:r>
              <w:r>
                <w:rPr>
                  <w:i/>
                  <w:iCs/>
                  <w:noProof/>
                </w:rPr>
                <w:t>Apple will use 100 percent recycled cobalt in batteries by 2025</w:t>
              </w:r>
              <w:r>
                <w:rPr>
                  <w:noProof/>
                </w:rPr>
                <w:t>. Retrieved from Apple will use 100 percent recycled cobalt in batteries by 2025: https://www.apple.com/uk/newsroom/2023/04/apple-will-use-100-percent-recycled-cobalt-in-batteries-by-2025/</w:t>
              </w:r>
            </w:p>
            <w:p w14:paraId="09AA93DA" w14:textId="77777777" w:rsidR="00883F71" w:rsidRDefault="00883F71" w:rsidP="00883F71">
              <w:pPr>
                <w:pStyle w:val="Bibliography"/>
                <w:ind w:left="720" w:hanging="720"/>
                <w:rPr>
                  <w:noProof/>
                </w:rPr>
              </w:pPr>
              <w:r>
                <w:rPr>
                  <w:noProof/>
                </w:rPr>
                <w:t xml:space="preserve">Brink, S. v. (2020). Identifying supply risks by mapping the cobalt supply chain. </w:t>
              </w:r>
              <w:r>
                <w:rPr>
                  <w:i/>
                  <w:iCs/>
                  <w:noProof/>
                </w:rPr>
                <w:t>Identifying supply risks by mapping the cobalt supply chain</w:t>
              </w:r>
              <w:r>
                <w:rPr>
                  <w:noProof/>
                </w:rPr>
                <w:t>.</w:t>
              </w:r>
            </w:p>
            <w:p w14:paraId="6FF6D22E" w14:textId="77777777" w:rsidR="00883F71" w:rsidRDefault="00883F71" w:rsidP="00883F71">
              <w:pPr>
                <w:pStyle w:val="Bibliography"/>
                <w:ind w:left="720" w:hanging="720"/>
                <w:rPr>
                  <w:noProof/>
                </w:rPr>
              </w:pPr>
              <w:r>
                <w:rPr>
                  <w:noProof/>
                </w:rPr>
                <w:t xml:space="preserve">Charge Map. (2024). </w:t>
              </w:r>
              <w:r>
                <w:rPr>
                  <w:i/>
                  <w:iCs/>
                  <w:noProof/>
                </w:rPr>
                <w:t>Charge Map</w:t>
              </w:r>
              <w:r>
                <w:rPr>
                  <w:noProof/>
                </w:rPr>
                <w:t>. Retrieved from Charge Map: https://chargemap.com/</w:t>
              </w:r>
            </w:p>
            <w:p w14:paraId="6AEA338E" w14:textId="77777777" w:rsidR="00883F71" w:rsidRDefault="00883F71" w:rsidP="00883F71">
              <w:pPr>
                <w:pStyle w:val="Bibliography"/>
                <w:ind w:left="720" w:hanging="720"/>
                <w:rPr>
                  <w:noProof/>
                </w:rPr>
              </w:pPr>
              <w:r>
                <w:rPr>
                  <w:noProof/>
                </w:rPr>
                <w:t xml:space="preserve">Council, C. (2022, August 15). </w:t>
              </w:r>
              <w:r>
                <w:rPr>
                  <w:i/>
                  <w:iCs/>
                  <w:noProof/>
                </w:rPr>
                <w:t>11 countries leading the charge on renewable energy</w:t>
              </w:r>
              <w:r>
                <w:rPr>
                  <w:noProof/>
                </w:rPr>
                <w:t>. Retrieved from Climate Council: https://www.climatecouncil.org.au/11-countries-leading-the-charge-on-renewable-energy/#:~:text=As%20of%202016%2C%2098%25%20of,part%20of%20Norway%27s%20power%20profile.</w:t>
              </w:r>
            </w:p>
            <w:p w14:paraId="35C8D0BD" w14:textId="77777777" w:rsidR="00883F71" w:rsidRDefault="00883F71" w:rsidP="00883F71">
              <w:pPr>
                <w:pStyle w:val="Bibliography"/>
                <w:ind w:left="720" w:hanging="720"/>
                <w:rPr>
                  <w:noProof/>
                </w:rPr>
              </w:pPr>
              <w:r>
                <w:rPr>
                  <w:noProof/>
                </w:rPr>
                <w:t xml:space="preserve">European Commission. (2019). </w:t>
              </w:r>
              <w:r>
                <w:rPr>
                  <w:i/>
                  <w:iCs/>
                  <w:noProof/>
                </w:rPr>
                <w:t>CO₂ emission performance standards for cars and vans.</w:t>
              </w:r>
              <w:r>
                <w:rPr>
                  <w:noProof/>
                </w:rPr>
                <w:t xml:space="preserve"> European Commission.</w:t>
              </w:r>
            </w:p>
            <w:p w14:paraId="73FCA9C4" w14:textId="77777777" w:rsidR="00883F71" w:rsidRDefault="00883F71" w:rsidP="00883F71">
              <w:pPr>
                <w:pStyle w:val="Bibliography"/>
                <w:ind w:left="720" w:hanging="720"/>
                <w:rPr>
                  <w:noProof/>
                </w:rPr>
              </w:pPr>
              <w:r>
                <w:rPr>
                  <w:noProof/>
                </w:rPr>
                <w:t xml:space="preserve">Evans, V. (2024, 1 3). </w:t>
              </w:r>
              <w:r>
                <w:rPr>
                  <w:i/>
                  <w:iCs/>
                  <w:noProof/>
                </w:rPr>
                <w:t>UK electricity from fossil fuels drops to lowest level since 1957</w:t>
              </w:r>
              <w:r>
                <w:rPr>
                  <w:noProof/>
                </w:rPr>
                <w:t>. Retrieved from CarbonBrief: https://www.carbonbrief.org/analysis-uk-electricity-from-fossil-fuels-drops-to-lowest-level-since-1957/#:~:text=As%20a%20result%2C%20fossil%20fuels,43%25%20and%20nuclear%2013%25.</w:t>
              </w:r>
            </w:p>
            <w:p w14:paraId="3F09AC81" w14:textId="77777777" w:rsidR="00883F71" w:rsidRDefault="00883F71" w:rsidP="00883F71">
              <w:pPr>
                <w:pStyle w:val="Bibliography"/>
                <w:ind w:left="720" w:hanging="720"/>
                <w:rPr>
                  <w:noProof/>
                </w:rPr>
              </w:pPr>
              <w:r>
                <w:rPr>
                  <w:noProof/>
                </w:rPr>
                <w:t xml:space="preserve">Future Net Zero. (2023). </w:t>
              </w:r>
              <w:r>
                <w:rPr>
                  <w:i/>
                  <w:iCs/>
                  <w:noProof/>
                </w:rPr>
                <w:t>Jaguar Land Rover to power 25% of UK electricity off-grid</w:t>
              </w:r>
              <w:r>
                <w:rPr>
                  <w:noProof/>
                </w:rPr>
                <w:t>. Retrieved from Future Net Zero: https://www.futurenetzero.com/2024/03/05/jaguar-land-rover-to-power-25-of-uk-electricity-off-grid/#:~:text=Jaguar%20Land%20Rover%20(JLR)%20has,its%20global%20consumption%20by%202030.</w:t>
              </w:r>
            </w:p>
            <w:p w14:paraId="712BA4B5" w14:textId="77777777" w:rsidR="00883F71" w:rsidRDefault="00883F71" w:rsidP="00883F71">
              <w:pPr>
                <w:pStyle w:val="Bibliography"/>
                <w:ind w:left="720" w:hanging="720"/>
                <w:rPr>
                  <w:noProof/>
                </w:rPr>
              </w:pPr>
              <w:r>
                <w:rPr>
                  <w:noProof/>
                </w:rPr>
                <w:t xml:space="preserve">Gavin Harper, R. S. (2019). Recycling lithium-ion batteries from electric . </w:t>
              </w:r>
              <w:r>
                <w:rPr>
                  <w:i/>
                  <w:iCs/>
                  <w:noProof/>
                </w:rPr>
                <w:t xml:space="preserve">Recycling lithium-ion batteries from electric </w:t>
              </w:r>
              <w:r>
                <w:rPr>
                  <w:noProof/>
                </w:rPr>
                <w:t>, 4.</w:t>
              </w:r>
            </w:p>
            <w:p w14:paraId="325A9769" w14:textId="77777777" w:rsidR="00883F71" w:rsidRDefault="00883F71" w:rsidP="00883F71">
              <w:pPr>
                <w:pStyle w:val="Bibliography"/>
                <w:ind w:left="720" w:hanging="720"/>
                <w:rPr>
                  <w:noProof/>
                </w:rPr>
              </w:pPr>
              <w:r>
                <w:rPr>
                  <w:noProof/>
                </w:rPr>
                <w:t xml:space="preserve">Granovskii, D. a. (2006). Economic and environmental comparison of conventional,. </w:t>
              </w:r>
              <w:r>
                <w:rPr>
                  <w:i/>
                  <w:iCs/>
                  <w:noProof/>
                </w:rPr>
                <w:t>Economic and environmental comparison of conventional,</w:t>
              </w:r>
              <w:r>
                <w:rPr>
                  <w:noProof/>
                </w:rPr>
                <w:t>, d.</w:t>
              </w:r>
            </w:p>
            <w:p w14:paraId="586F6119" w14:textId="77777777" w:rsidR="00883F71" w:rsidRDefault="00883F71" w:rsidP="00883F71">
              <w:pPr>
                <w:pStyle w:val="Bibliography"/>
                <w:ind w:left="720" w:hanging="720"/>
                <w:rPr>
                  <w:noProof/>
                </w:rPr>
              </w:pPr>
              <w:r>
                <w:rPr>
                  <w:noProof/>
                </w:rPr>
                <w:t>Kotak, Y. (2021). End of Electric Vehicle Batteries: Reuse vs. Recycle. 1.</w:t>
              </w:r>
            </w:p>
            <w:p w14:paraId="43ECE0A3" w14:textId="77777777" w:rsidR="00883F71" w:rsidRDefault="00883F71" w:rsidP="00883F71">
              <w:pPr>
                <w:pStyle w:val="Bibliography"/>
                <w:ind w:left="720" w:hanging="720"/>
                <w:rPr>
                  <w:noProof/>
                </w:rPr>
              </w:pPr>
              <w:r>
                <w:rPr>
                  <w:noProof/>
                </w:rPr>
                <w:t xml:space="preserve">Lima, M. C. (2022). Economic Aspects for Recycling of Used Lithium-Ion Batteries. </w:t>
              </w:r>
              <w:r>
                <w:rPr>
                  <w:i/>
                  <w:iCs/>
                  <w:noProof/>
                </w:rPr>
                <w:t>Economic Aspects for Recycling of Used Lithium-Ion Batteries</w:t>
              </w:r>
              <w:r>
                <w:rPr>
                  <w:noProof/>
                </w:rPr>
                <w:t>.</w:t>
              </w:r>
            </w:p>
            <w:p w14:paraId="71729DE9" w14:textId="77777777" w:rsidR="00883F71" w:rsidRDefault="00883F71" w:rsidP="00883F71">
              <w:pPr>
                <w:pStyle w:val="Bibliography"/>
                <w:ind w:left="720" w:hanging="720"/>
                <w:rPr>
                  <w:noProof/>
                </w:rPr>
              </w:pPr>
              <w:r>
                <w:rPr>
                  <w:noProof/>
                </w:rPr>
                <w:t xml:space="preserve">Makuza, B. (2021). Pyrometallurgical options for recycling spent lithium-ion batteries: A comprehensive review. </w:t>
              </w:r>
              <w:r>
                <w:rPr>
                  <w:i/>
                  <w:iCs/>
                  <w:noProof/>
                </w:rPr>
                <w:t>Pyrometallurgical options for recycling spent lithium-ion batteries: A comprehensive review</w:t>
              </w:r>
              <w:r>
                <w:rPr>
                  <w:noProof/>
                </w:rPr>
                <w:t>, 17.</w:t>
              </w:r>
            </w:p>
            <w:p w14:paraId="5520E589" w14:textId="77777777" w:rsidR="00883F71" w:rsidRDefault="00883F71" w:rsidP="00883F71">
              <w:pPr>
                <w:pStyle w:val="Bibliography"/>
                <w:ind w:left="720" w:hanging="720"/>
                <w:rPr>
                  <w:noProof/>
                </w:rPr>
              </w:pPr>
              <w:r>
                <w:rPr>
                  <w:noProof/>
                </w:rPr>
                <w:t xml:space="preserve">National Grid. (2023). </w:t>
              </w:r>
              <w:r>
                <w:rPr>
                  <w:i/>
                  <w:iCs/>
                  <w:noProof/>
                </w:rPr>
                <w:t>Can the UK grid cope with the extra demand from electric cars?</w:t>
              </w:r>
              <w:r>
                <w:rPr>
                  <w:noProof/>
                </w:rPr>
                <w:t xml:space="preserve"> Retrieved from National Grid: https://www.nationalgrid.com/stories/journey-to-net-zero-stories/can-grid-cope-extra-demand-electric-cars</w:t>
              </w:r>
            </w:p>
            <w:p w14:paraId="6A129634" w14:textId="77777777" w:rsidR="00883F71" w:rsidRDefault="00883F71" w:rsidP="00883F71">
              <w:pPr>
                <w:pStyle w:val="Bibliography"/>
                <w:ind w:left="720" w:hanging="720"/>
                <w:rPr>
                  <w:noProof/>
                </w:rPr>
              </w:pPr>
              <w:r>
                <w:rPr>
                  <w:noProof/>
                </w:rPr>
                <w:t xml:space="preserve">National Grid. (2024, January 17). </w:t>
              </w:r>
              <w:r>
                <w:rPr>
                  <w:i/>
                  <w:iCs/>
                  <w:noProof/>
                </w:rPr>
                <w:t>Energy Explained</w:t>
              </w:r>
              <w:r>
                <w:rPr>
                  <w:noProof/>
                </w:rPr>
                <w:t>. Retrieved from National Grid: https://www.nationalgrid.com/stories/energy-explained/how-much-uks-energy-renewable</w:t>
              </w:r>
            </w:p>
            <w:p w14:paraId="66193622" w14:textId="77777777" w:rsidR="00883F71" w:rsidRDefault="00883F71" w:rsidP="00883F71">
              <w:pPr>
                <w:pStyle w:val="Bibliography"/>
                <w:ind w:left="720" w:hanging="720"/>
                <w:rPr>
                  <w:noProof/>
                </w:rPr>
              </w:pPr>
              <w:r>
                <w:rPr>
                  <w:noProof/>
                </w:rPr>
                <w:t xml:space="preserve">Nowtricity. (2023). </w:t>
              </w:r>
              <w:r>
                <w:rPr>
                  <w:i/>
                  <w:iCs/>
                  <w:noProof/>
                </w:rPr>
                <w:t>Quick stats about norway</w:t>
              </w:r>
              <w:r>
                <w:rPr>
                  <w:noProof/>
                </w:rPr>
                <w:t>. Retrieved from Nowtricity: https://www.nowtricity.com/country/norway/#:~:text=Quick%20stats%20about%20Norway,countries%20in%20renewable%20energy%20production.</w:t>
              </w:r>
            </w:p>
            <w:p w14:paraId="703EB01B" w14:textId="77777777" w:rsidR="00883F71" w:rsidRDefault="00883F71" w:rsidP="00883F71">
              <w:pPr>
                <w:pStyle w:val="Bibliography"/>
                <w:ind w:left="720" w:hanging="720"/>
                <w:rPr>
                  <w:noProof/>
                </w:rPr>
              </w:pPr>
              <w:r>
                <w:rPr>
                  <w:noProof/>
                </w:rPr>
                <w:t xml:space="preserve">SecondLifeEVBatteries. (2023, October 18). </w:t>
              </w:r>
              <w:r>
                <w:rPr>
                  <w:i/>
                  <w:iCs/>
                  <w:noProof/>
                </w:rPr>
                <w:t>EV Battery repurposing</w:t>
              </w:r>
              <w:r>
                <w:rPr>
                  <w:noProof/>
                </w:rPr>
                <w:t>. Retrieved from EV Battery repurposing: https://www.secondlife-evbatteries.com/blogs/news/ev-battery-repurposing</w:t>
              </w:r>
            </w:p>
            <w:p w14:paraId="2FF70262" w14:textId="77777777" w:rsidR="00883F71" w:rsidRDefault="00883F71" w:rsidP="00883F71">
              <w:pPr>
                <w:pStyle w:val="Bibliography"/>
                <w:ind w:left="720" w:hanging="720"/>
                <w:rPr>
                  <w:noProof/>
                </w:rPr>
              </w:pPr>
              <w:r>
                <w:rPr>
                  <w:noProof/>
                </w:rPr>
                <w:t xml:space="preserve">SwiftPak. (2023, August 2). </w:t>
              </w:r>
              <w:r>
                <w:rPr>
                  <w:i/>
                  <w:iCs/>
                  <w:noProof/>
                </w:rPr>
                <w:t>What is Extended Producer Responsibility UK? (Updated 2023)</w:t>
              </w:r>
              <w:r>
                <w:rPr>
                  <w:noProof/>
                </w:rPr>
                <w:t>. Retrieved from What is Extended Producer Responsibility UK? (Updated 2023): https://www.swiftpak.co.uk/insights/what-is-extended-producer-responsibility-uk-updated-2023#:~:text=So%2C%20under%20EPR%20proposals%2C%20packaging,treatment%2C%20and%20of%20course%20recycling.</w:t>
              </w:r>
            </w:p>
            <w:p w14:paraId="322325C5" w14:textId="77777777" w:rsidR="00883F71" w:rsidRDefault="00883F71" w:rsidP="00883F71">
              <w:pPr>
                <w:pStyle w:val="Bibliography"/>
                <w:ind w:left="720" w:hanging="720"/>
                <w:rPr>
                  <w:noProof/>
                </w:rPr>
              </w:pPr>
              <w:r>
                <w:rPr>
                  <w:noProof/>
                </w:rPr>
                <w:t xml:space="preserve">U.S Energy Information Administration. (2022). </w:t>
              </w:r>
              <w:r>
                <w:rPr>
                  <w:i/>
                  <w:iCs/>
                  <w:noProof/>
                </w:rPr>
                <w:t>How much carbon dioxide is produced per kilowatthour of U.S. electricity generation?</w:t>
              </w:r>
              <w:r>
                <w:rPr>
                  <w:noProof/>
                </w:rPr>
                <w:t xml:space="preserve"> Retrieved from EAI.gov: https://www.eia.gov/tools/faqs/faq.php?id=74&amp;t=11</w:t>
              </w:r>
            </w:p>
            <w:p w14:paraId="096CCAF0" w14:textId="77777777" w:rsidR="00883F71" w:rsidRDefault="00883F71" w:rsidP="00883F71">
              <w:pPr>
                <w:pStyle w:val="Bibliography"/>
                <w:ind w:left="720" w:hanging="720"/>
                <w:rPr>
                  <w:noProof/>
                </w:rPr>
              </w:pPr>
              <w:r>
                <w:rPr>
                  <w:noProof/>
                </w:rPr>
                <w:t xml:space="preserve">UK Government. (2022). </w:t>
              </w:r>
              <w:r>
                <w:rPr>
                  <w:i/>
                  <w:iCs/>
                  <w:noProof/>
                </w:rPr>
                <w:t>Electric vehicle chargepoint grant for renters and flat owners.</w:t>
              </w:r>
              <w:r>
                <w:rPr>
                  <w:noProof/>
                </w:rPr>
                <w:t xml:space="preserve"> https://www.find-government-grants.service.gov.uk/grants/electric-vehicle-chargepoint-grant-for-renters-and-flat-owners-1: UK Government.</w:t>
              </w:r>
            </w:p>
            <w:p w14:paraId="2DB220E5" w14:textId="77777777" w:rsidR="00883F71" w:rsidRDefault="00883F71" w:rsidP="00883F71">
              <w:pPr>
                <w:pStyle w:val="Bibliography"/>
                <w:ind w:left="720" w:hanging="720"/>
                <w:rPr>
                  <w:noProof/>
                </w:rPr>
              </w:pPr>
              <w:r>
                <w:rPr>
                  <w:noProof/>
                </w:rPr>
                <w:t xml:space="preserve">Wang, X. (2014). Economies of scale for future lithium-ion battery recycling infrastructure. </w:t>
              </w:r>
              <w:r>
                <w:rPr>
                  <w:i/>
                  <w:iCs/>
                  <w:noProof/>
                </w:rPr>
                <w:t>Economies of scale for future lithium-ion battery recycling infrastructure</w:t>
              </w:r>
              <w:r>
                <w:rPr>
                  <w:noProof/>
                </w:rPr>
                <w:t>.</w:t>
              </w:r>
            </w:p>
            <w:p w14:paraId="5367F083" w14:textId="7298826D" w:rsidR="00986030" w:rsidRDefault="00986030" w:rsidP="00883F71">
              <w:r>
                <w:rPr>
                  <w:b/>
                  <w:bCs/>
                  <w:noProof/>
                </w:rPr>
                <w:fldChar w:fldCharType="end"/>
              </w:r>
            </w:p>
          </w:sdtContent>
        </w:sdt>
      </w:sdtContent>
    </w:sdt>
    <w:p w14:paraId="2C0B488B" w14:textId="77777777" w:rsidR="00E957F1" w:rsidRDefault="00E957F1"/>
    <w:sectPr w:rsidR="00E957F1" w:rsidSect="007A4C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82E50" w14:textId="77777777" w:rsidR="007A4C20" w:rsidRDefault="007A4C20" w:rsidP="00861CD7">
      <w:pPr>
        <w:spacing w:after="0" w:line="240" w:lineRule="auto"/>
      </w:pPr>
      <w:r>
        <w:separator/>
      </w:r>
    </w:p>
  </w:endnote>
  <w:endnote w:type="continuationSeparator" w:id="0">
    <w:p w14:paraId="01EEC2CD" w14:textId="77777777" w:rsidR="007A4C20" w:rsidRDefault="007A4C20" w:rsidP="00861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A207D" w14:textId="77777777" w:rsidR="007A4C20" w:rsidRDefault="007A4C20" w:rsidP="00861CD7">
      <w:pPr>
        <w:spacing w:after="0" w:line="240" w:lineRule="auto"/>
      </w:pPr>
      <w:r>
        <w:separator/>
      </w:r>
    </w:p>
  </w:footnote>
  <w:footnote w:type="continuationSeparator" w:id="0">
    <w:p w14:paraId="02C02325" w14:textId="77777777" w:rsidR="007A4C20" w:rsidRDefault="007A4C20" w:rsidP="00861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069D6"/>
    <w:multiLevelType w:val="multilevel"/>
    <w:tmpl w:val="F098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90436"/>
    <w:multiLevelType w:val="multilevel"/>
    <w:tmpl w:val="93F254B4"/>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2C207EB"/>
    <w:multiLevelType w:val="hybridMultilevel"/>
    <w:tmpl w:val="FA60E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4D61422"/>
    <w:multiLevelType w:val="hybridMultilevel"/>
    <w:tmpl w:val="1D1C42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40C1500"/>
    <w:multiLevelType w:val="hybridMultilevel"/>
    <w:tmpl w:val="A5E024B8"/>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5" w15:restartNumberingAfterBreak="0">
    <w:nsid w:val="5FEE6B17"/>
    <w:multiLevelType w:val="hybridMultilevel"/>
    <w:tmpl w:val="20F265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BC6562D"/>
    <w:multiLevelType w:val="hybridMultilevel"/>
    <w:tmpl w:val="A776F5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4455866"/>
    <w:multiLevelType w:val="hybridMultilevel"/>
    <w:tmpl w:val="1C069922"/>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num w:numId="1" w16cid:durableId="1885170931">
    <w:abstractNumId w:val="1"/>
  </w:num>
  <w:num w:numId="2" w16cid:durableId="799152959">
    <w:abstractNumId w:val="7"/>
  </w:num>
  <w:num w:numId="3" w16cid:durableId="145905808">
    <w:abstractNumId w:val="4"/>
  </w:num>
  <w:num w:numId="4" w16cid:durableId="808790497">
    <w:abstractNumId w:val="3"/>
  </w:num>
  <w:num w:numId="5" w16cid:durableId="1300500706">
    <w:abstractNumId w:val="6"/>
  </w:num>
  <w:num w:numId="6" w16cid:durableId="81294751">
    <w:abstractNumId w:val="2"/>
  </w:num>
  <w:num w:numId="7" w16cid:durableId="1649935822">
    <w:abstractNumId w:val="0"/>
  </w:num>
  <w:num w:numId="8" w16cid:durableId="3117203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4E5"/>
    <w:rsid w:val="000364F5"/>
    <w:rsid w:val="000520BA"/>
    <w:rsid w:val="00064087"/>
    <w:rsid w:val="00066301"/>
    <w:rsid w:val="0006784B"/>
    <w:rsid w:val="0007339B"/>
    <w:rsid w:val="0007450D"/>
    <w:rsid w:val="00074E43"/>
    <w:rsid w:val="000A163A"/>
    <w:rsid w:val="000B7BD2"/>
    <w:rsid w:val="000D227A"/>
    <w:rsid w:val="000D7FE6"/>
    <w:rsid w:val="000F5836"/>
    <w:rsid w:val="00112EA4"/>
    <w:rsid w:val="00114A0F"/>
    <w:rsid w:val="00125D65"/>
    <w:rsid w:val="00134C88"/>
    <w:rsid w:val="00137D6A"/>
    <w:rsid w:val="00171959"/>
    <w:rsid w:val="001749E8"/>
    <w:rsid w:val="00184DAC"/>
    <w:rsid w:val="00186C30"/>
    <w:rsid w:val="0019074E"/>
    <w:rsid w:val="001A1ECD"/>
    <w:rsid w:val="001A2594"/>
    <w:rsid w:val="001A4080"/>
    <w:rsid w:val="001C1CB5"/>
    <w:rsid w:val="001D7E58"/>
    <w:rsid w:val="001E1C89"/>
    <w:rsid w:val="001E3EC7"/>
    <w:rsid w:val="00203B59"/>
    <w:rsid w:val="002055B0"/>
    <w:rsid w:val="00216BC3"/>
    <w:rsid w:val="0023565E"/>
    <w:rsid w:val="002412FE"/>
    <w:rsid w:val="00241D14"/>
    <w:rsid w:val="00251586"/>
    <w:rsid w:val="00254FEC"/>
    <w:rsid w:val="00261CFF"/>
    <w:rsid w:val="00266188"/>
    <w:rsid w:val="00273759"/>
    <w:rsid w:val="00281A0B"/>
    <w:rsid w:val="00281A79"/>
    <w:rsid w:val="00281EA9"/>
    <w:rsid w:val="00286A72"/>
    <w:rsid w:val="00291D65"/>
    <w:rsid w:val="0029444F"/>
    <w:rsid w:val="002A1834"/>
    <w:rsid w:val="002A1DDB"/>
    <w:rsid w:val="002A2392"/>
    <w:rsid w:val="002C643D"/>
    <w:rsid w:val="002C7B27"/>
    <w:rsid w:val="002D049C"/>
    <w:rsid w:val="002D0745"/>
    <w:rsid w:val="002D19E9"/>
    <w:rsid w:val="002E63E6"/>
    <w:rsid w:val="00315767"/>
    <w:rsid w:val="003302B4"/>
    <w:rsid w:val="00334706"/>
    <w:rsid w:val="00350547"/>
    <w:rsid w:val="00356743"/>
    <w:rsid w:val="00360E8E"/>
    <w:rsid w:val="00361833"/>
    <w:rsid w:val="003653E8"/>
    <w:rsid w:val="003A6414"/>
    <w:rsid w:val="003C0315"/>
    <w:rsid w:val="003C6096"/>
    <w:rsid w:val="003D15B7"/>
    <w:rsid w:val="003E3EE4"/>
    <w:rsid w:val="003E5CAE"/>
    <w:rsid w:val="003F7F1C"/>
    <w:rsid w:val="0040419F"/>
    <w:rsid w:val="00406CE3"/>
    <w:rsid w:val="00420910"/>
    <w:rsid w:val="00424196"/>
    <w:rsid w:val="00434FD9"/>
    <w:rsid w:val="00437680"/>
    <w:rsid w:val="00452BE9"/>
    <w:rsid w:val="00455C6B"/>
    <w:rsid w:val="00462100"/>
    <w:rsid w:val="00463477"/>
    <w:rsid w:val="0046680D"/>
    <w:rsid w:val="00466D4B"/>
    <w:rsid w:val="00471F42"/>
    <w:rsid w:val="0049595B"/>
    <w:rsid w:val="004A24A3"/>
    <w:rsid w:val="004A5413"/>
    <w:rsid w:val="004A7807"/>
    <w:rsid w:val="004A7F40"/>
    <w:rsid w:val="004B57B3"/>
    <w:rsid w:val="004E394A"/>
    <w:rsid w:val="004E7608"/>
    <w:rsid w:val="004E7F05"/>
    <w:rsid w:val="004F572F"/>
    <w:rsid w:val="00510D5E"/>
    <w:rsid w:val="0051227F"/>
    <w:rsid w:val="00513A21"/>
    <w:rsid w:val="0054107D"/>
    <w:rsid w:val="0055279F"/>
    <w:rsid w:val="00554390"/>
    <w:rsid w:val="00554794"/>
    <w:rsid w:val="00557512"/>
    <w:rsid w:val="00565918"/>
    <w:rsid w:val="00575D3C"/>
    <w:rsid w:val="005912D2"/>
    <w:rsid w:val="0059513C"/>
    <w:rsid w:val="005B26DA"/>
    <w:rsid w:val="005C3328"/>
    <w:rsid w:val="005D065E"/>
    <w:rsid w:val="005D132A"/>
    <w:rsid w:val="005E125C"/>
    <w:rsid w:val="005F16C5"/>
    <w:rsid w:val="005F23CB"/>
    <w:rsid w:val="005F29DC"/>
    <w:rsid w:val="005F41C2"/>
    <w:rsid w:val="00605B25"/>
    <w:rsid w:val="00614C0B"/>
    <w:rsid w:val="0062169E"/>
    <w:rsid w:val="00624079"/>
    <w:rsid w:val="006277E5"/>
    <w:rsid w:val="0063589A"/>
    <w:rsid w:val="00646C8C"/>
    <w:rsid w:val="00647EB4"/>
    <w:rsid w:val="00655BF4"/>
    <w:rsid w:val="0067032F"/>
    <w:rsid w:val="00673D90"/>
    <w:rsid w:val="006840DF"/>
    <w:rsid w:val="0068494D"/>
    <w:rsid w:val="00684B6C"/>
    <w:rsid w:val="006A7521"/>
    <w:rsid w:val="006B7CA3"/>
    <w:rsid w:val="006C5CEA"/>
    <w:rsid w:val="006D1334"/>
    <w:rsid w:val="006D44B8"/>
    <w:rsid w:val="006D51CD"/>
    <w:rsid w:val="006D5493"/>
    <w:rsid w:val="006D6254"/>
    <w:rsid w:val="006D733E"/>
    <w:rsid w:val="006F25E4"/>
    <w:rsid w:val="006F6868"/>
    <w:rsid w:val="00701601"/>
    <w:rsid w:val="007045B4"/>
    <w:rsid w:val="00731B9C"/>
    <w:rsid w:val="0073584D"/>
    <w:rsid w:val="00737AE4"/>
    <w:rsid w:val="00737C51"/>
    <w:rsid w:val="00740DE6"/>
    <w:rsid w:val="00743EDB"/>
    <w:rsid w:val="007445E6"/>
    <w:rsid w:val="00747563"/>
    <w:rsid w:val="00760FFF"/>
    <w:rsid w:val="0076132D"/>
    <w:rsid w:val="007648A0"/>
    <w:rsid w:val="00764D94"/>
    <w:rsid w:val="00767CDD"/>
    <w:rsid w:val="00771C65"/>
    <w:rsid w:val="00772FD8"/>
    <w:rsid w:val="00773257"/>
    <w:rsid w:val="00782731"/>
    <w:rsid w:val="007879C2"/>
    <w:rsid w:val="00792098"/>
    <w:rsid w:val="00792CD7"/>
    <w:rsid w:val="007A4C20"/>
    <w:rsid w:val="007A5C86"/>
    <w:rsid w:val="007A715F"/>
    <w:rsid w:val="007A7948"/>
    <w:rsid w:val="007C5DBB"/>
    <w:rsid w:val="007D10F2"/>
    <w:rsid w:val="007D4723"/>
    <w:rsid w:val="007D7F88"/>
    <w:rsid w:val="007F4B84"/>
    <w:rsid w:val="007F789C"/>
    <w:rsid w:val="008157A7"/>
    <w:rsid w:val="008158F8"/>
    <w:rsid w:val="00850F1F"/>
    <w:rsid w:val="00857B2F"/>
    <w:rsid w:val="00861CD7"/>
    <w:rsid w:val="00883F71"/>
    <w:rsid w:val="00890530"/>
    <w:rsid w:val="00890983"/>
    <w:rsid w:val="0089512C"/>
    <w:rsid w:val="008A694E"/>
    <w:rsid w:val="008A79A7"/>
    <w:rsid w:val="008B7577"/>
    <w:rsid w:val="008B7FBB"/>
    <w:rsid w:val="008C3D96"/>
    <w:rsid w:val="008C5EE8"/>
    <w:rsid w:val="008D27CA"/>
    <w:rsid w:val="008E5426"/>
    <w:rsid w:val="008F0712"/>
    <w:rsid w:val="008F2204"/>
    <w:rsid w:val="008F44D4"/>
    <w:rsid w:val="009017B2"/>
    <w:rsid w:val="009115BC"/>
    <w:rsid w:val="0091301C"/>
    <w:rsid w:val="009133AA"/>
    <w:rsid w:val="00924770"/>
    <w:rsid w:val="00926A24"/>
    <w:rsid w:val="0094042B"/>
    <w:rsid w:val="0094500E"/>
    <w:rsid w:val="00966597"/>
    <w:rsid w:val="0097323D"/>
    <w:rsid w:val="00983DE8"/>
    <w:rsid w:val="00986030"/>
    <w:rsid w:val="009902BF"/>
    <w:rsid w:val="009B4538"/>
    <w:rsid w:val="009C483A"/>
    <w:rsid w:val="009C4B3A"/>
    <w:rsid w:val="009E3CBE"/>
    <w:rsid w:val="009F4E0F"/>
    <w:rsid w:val="009F658D"/>
    <w:rsid w:val="009F7F4E"/>
    <w:rsid w:val="00A00C89"/>
    <w:rsid w:val="00A03C89"/>
    <w:rsid w:val="00A0589D"/>
    <w:rsid w:val="00A07E34"/>
    <w:rsid w:val="00A11815"/>
    <w:rsid w:val="00A146BC"/>
    <w:rsid w:val="00A15D6B"/>
    <w:rsid w:val="00A2063B"/>
    <w:rsid w:val="00A2539F"/>
    <w:rsid w:val="00A2689A"/>
    <w:rsid w:val="00A35FBF"/>
    <w:rsid w:val="00A42EE0"/>
    <w:rsid w:val="00A465A2"/>
    <w:rsid w:val="00A51E1C"/>
    <w:rsid w:val="00A5227D"/>
    <w:rsid w:val="00A64EFA"/>
    <w:rsid w:val="00A730CB"/>
    <w:rsid w:val="00A81DF2"/>
    <w:rsid w:val="00A9690D"/>
    <w:rsid w:val="00AC572A"/>
    <w:rsid w:val="00AC6785"/>
    <w:rsid w:val="00AD7C99"/>
    <w:rsid w:val="00AE1D2E"/>
    <w:rsid w:val="00B02D2B"/>
    <w:rsid w:val="00B21D11"/>
    <w:rsid w:val="00B2299A"/>
    <w:rsid w:val="00B24A62"/>
    <w:rsid w:val="00B401AA"/>
    <w:rsid w:val="00B407D6"/>
    <w:rsid w:val="00B40970"/>
    <w:rsid w:val="00B42C93"/>
    <w:rsid w:val="00B53D97"/>
    <w:rsid w:val="00B5417E"/>
    <w:rsid w:val="00B5664D"/>
    <w:rsid w:val="00B60CEB"/>
    <w:rsid w:val="00B72C1A"/>
    <w:rsid w:val="00B8491A"/>
    <w:rsid w:val="00B93CEF"/>
    <w:rsid w:val="00BA1AF6"/>
    <w:rsid w:val="00BA6061"/>
    <w:rsid w:val="00BC0347"/>
    <w:rsid w:val="00BC784C"/>
    <w:rsid w:val="00BD5F17"/>
    <w:rsid w:val="00BE0F2B"/>
    <w:rsid w:val="00C01484"/>
    <w:rsid w:val="00C22281"/>
    <w:rsid w:val="00C24D50"/>
    <w:rsid w:val="00C35F15"/>
    <w:rsid w:val="00C40848"/>
    <w:rsid w:val="00C47635"/>
    <w:rsid w:val="00C53DB6"/>
    <w:rsid w:val="00C54C00"/>
    <w:rsid w:val="00C55228"/>
    <w:rsid w:val="00C565D0"/>
    <w:rsid w:val="00C61977"/>
    <w:rsid w:val="00C67742"/>
    <w:rsid w:val="00C73E07"/>
    <w:rsid w:val="00C857B5"/>
    <w:rsid w:val="00C93606"/>
    <w:rsid w:val="00C93D60"/>
    <w:rsid w:val="00CA37F1"/>
    <w:rsid w:val="00CA3B87"/>
    <w:rsid w:val="00CB4650"/>
    <w:rsid w:val="00CC56EA"/>
    <w:rsid w:val="00CD41A1"/>
    <w:rsid w:val="00D00F59"/>
    <w:rsid w:val="00D04708"/>
    <w:rsid w:val="00D068A0"/>
    <w:rsid w:val="00D243E1"/>
    <w:rsid w:val="00D26C9B"/>
    <w:rsid w:val="00D27F72"/>
    <w:rsid w:val="00D35303"/>
    <w:rsid w:val="00D363A5"/>
    <w:rsid w:val="00D371CF"/>
    <w:rsid w:val="00D44E21"/>
    <w:rsid w:val="00D573CE"/>
    <w:rsid w:val="00D60007"/>
    <w:rsid w:val="00D603F2"/>
    <w:rsid w:val="00D85E82"/>
    <w:rsid w:val="00D8723F"/>
    <w:rsid w:val="00D9606D"/>
    <w:rsid w:val="00DA29D7"/>
    <w:rsid w:val="00DB2FAD"/>
    <w:rsid w:val="00DB6871"/>
    <w:rsid w:val="00DC26FB"/>
    <w:rsid w:val="00DC38CF"/>
    <w:rsid w:val="00DC5911"/>
    <w:rsid w:val="00DC7D87"/>
    <w:rsid w:val="00DE7455"/>
    <w:rsid w:val="00DF1BC3"/>
    <w:rsid w:val="00DF3742"/>
    <w:rsid w:val="00DF4760"/>
    <w:rsid w:val="00E07564"/>
    <w:rsid w:val="00E101AF"/>
    <w:rsid w:val="00E13819"/>
    <w:rsid w:val="00E34BBB"/>
    <w:rsid w:val="00E34E69"/>
    <w:rsid w:val="00E360B7"/>
    <w:rsid w:val="00E3703F"/>
    <w:rsid w:val="00E44678"/>
    <w:rsid w:val="00E44C45"/>
    <w:rsid w:val="00E45E2F"/>
    <w:rsid w:val="00E76E88"/>
    <w:rsid w:val="00E81DF6"/>
    <w:rsid w:val="00E84533"/>
    <w:rsid w:val="00E91CD5"/>
    <w:rsid w:val="00E93653"/>
    <w:rsid w:val="00E957F1"/>
    <w:rsid w:val="00E96B6A"/>
    <w:rsid w:val="00E9742B"/>
    <w:rsid w:val="00EA08E6"/>
    <w:rsid w:val="00EA395B"/>
    <w:rsid w:val="00EA7038"/>
    <w:rsid w:val="00EB4176"/>
    <w:rsid w:val="00EB4999"/>
    <w:rsid w:val="00EB6601"/>
    <w:rsid w:val="00EE2608"/>
    <w:rsid w:val="00EE7939"/>
    <w:rsid w:val="00EF0C49"/>
    <w:rsid w:val="00EF4553"/>
    <w:rsid w:val="00F14A9E"/>
    <w:rsid w:val="00F214E5"/>
    <w:rsid w:val="00F22112"/>
    <w:rsid w:val="00F34128"/>
    <w:rsid w:val="00F44496"/>
    <w:rsid w:val="00F47F7B"/>
    <w:rsid w:val="00F540D5"/>
    <w:rsid w:val="00F6519F"/>
    <w:rsid w:val="00F65ABB"/>
    <w:rsid w:val="00F67C9E"/>
    <w:rsid w:val="00F712EA"/>
    <w:rsid w:val="00F720AC"/>
    <w:rsid w:val="00F72C59"/>
    <w:rsid w:val="00F74327"/>
    <w:rsid w:val="00F80ED4"/>
    <w:rsid w:val="00F81AF3"/>
    <w:rsid w:val="00F81DC9"/>
    <w:rsid w:val="00FA6FDC"/>
    <w:rsid w:val="00FB6299"/>
    <w:rsid w:val="00FC0393"/>
    <w:rsid w:val="00FC3C66"/>
    <w:rsid w:val="00FC40F3"/>
    <w:rsid w:val="00FC6A31"/>
    <w:rsid w:val="00FE37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AD4BE"/>
  <w15:chartTrackingRefBased/>
  <w15:docId w15:val="{C9873EEA-EB41-440A-8543-461BE1D14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8A0"/>
    <w:rPr>
      <w:rFonts w:ascii="Calibri" w:hAnsi="Calibri"/>
      <w:sz w:val="24"/>
    </w:rPr>
  </w:style>
  <w:style w:type="paragraph" w:styleId="Heading1">
    <w:name w:val="heading 1"/>
    <w:basedOn w:val="Normal"/>
    <w:next w:val="Normal"/>
    <w:link w:val="Heading1Char"/>
    <w:uiPriority w:val="9"/>
    <w:qFormat/>
    <w:rsid w:val="007648A0"/>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EA39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395B"/>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EA39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8A0"/>
    <w:rPr>
      <w:rFonts w:ascii="Calibri" w:eastAsiaTheme="majorEastAsia" w:hAnsi="Calibri" w:cstheme="majorBidi"/>
      <w:color w:val="2F5496" w:themeColor="accent1" w:themeShade="BF"/>
      <w:sz w:val="32"/>
      <w:szCs w:val="40"/>
    </w:rPr>
  </w:style>
  <w:style w:type="paragraph" w:styleId="TOC1">
    <w:name w:val="toc 1"/>
    <w:basedOn w:val="Normal"/>
    <w:next w:val="Normal"/>
    <w:autoRedefine/>
    <w:uiPriority w:val="39"/>
    <w:unhideWhenUsed/>
    <w:rsid w:val="00E07564"/>
    <w:pPr>
      <w:spacing w:after="100"/>
    </w:pPr>
  </w:style>
  <w:style w:type="character" w:styleId="Hyperlink">
    <w:name w:val="Hyperlink"/>
    <w:basedOn w:val="DefaultParagraphFont"/>
    <w:uiPriority w:val="99"/>
    <w:unhideWhenUsed/>
    <w:rsid w:val="00E07564"/>
    <w:rPr>
      <w:color w:val="0563C1" w:themeColor="hyperlink"/>
      <w:u w:val="single"/>
    </w:rPr>
  </w:style>
  <w:style w:type="character" w:customStyle="1" w:styleId="Heading2Char">
    <w:name w:val="Heading 2 Char"/>
    <w:basedOn w:val="DefaultParagraphFont"/>
    <w:link w:val="Heading2"/>
    <w:uiPriority w:val="9"/>
    <w:rsid w:val="00EA39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A395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A395B"/>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DC26FB"/>
    <w:pPr>
      <w:ind w:left="720"/>
      <w:contextualSpacing/>
    </w:pPr>
  </w:style>
  <w:style w:type="paragraph" w:styleId="TOC2">
    <w:name w:val="toc 2"/>
    <w:basedOn w:val="Normal"/>
    <w:next w:val="Normal"/>
    <w:autoRedefine/>
    <w:uiPriority w:val="39"/>
    <w:unhideWhenUsed/>
    <w:rsid w:val="00737AE4"/>
    <w:pPr>
      <w:spacing w:after="100"/>
      <w:ind w:left="240"/>
    </w:pPr>
  </w:style>
  <w:style w:type="paragraph" w:styleId="Bibliography">
    <w:name w:val="Bibliography"/>
    <w:basedOn w:val="Normal"/>
    <w:next w:val="Normal"/>
    <w:uiPriority w:val="37"/>
    <w:unhideWhenUsed/>
    <w:rsid w:val="00E76E88"/>
  </w:style>
  <w:style w:type="paragraph" w:styleId="NormalWeb">
    <w:name w:val="Normal (Web)"/>
    <w:basedOn w:val="Normal"/>
    <w:uiPriority w:val="99"/>
    <w:semiHidden/>
    <w:unhideWhenUsed/>
    <w:rsid w:val="00F6519F"/>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Header">
    <w:name w:val="header"/>
    <w:basedOn w:val="Normal"/>
    <w:link w:val="HeaderChar"/>
    <w:uiPriority w:val="99"/>
    <w:unhideWhenUsed/>
    <w:rsid w:val="00861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CD7"/>
    <w:rPr>
      <w:rFonts w:ascii="Calibri" w:hAnsi="Calibri"/>
      <w:sz w:val="24"/>
    </w:rPr>
  </w:style>
  <w:style w:type="paragraph" w:styleId="Footer">
    <w:name w:val="footer"/>
    <w:basedOn w:val="Normal"/>
    <w:link w:val="FooterChar"/>
    <w:uiPriority w:val="99"/>
    <w:unhideWhenUsed/>
    <w:rsid w:val="00861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CD7"/>
    <w:rPr>
      <w:rFonts w:ascii="Calibri"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619">
      <w:bodyDiv w:val="1"/>
      <w:marLeft w:val="0"/>
      <w:marRight w:val="0"/>
      <w:marTop w:val="0"/>
      <w:marBottom w:val="0"/>
      <w:divBdr>
        <w:top w:val="none" w:sz="0" w:space="0" w:color="auto"/>
        <w:left w:val="none" w:sz="0" w:space="0" w:color="auto"/>
        <w:bottom w:val="none" w:sz="0" w:space="0" w:color="auto"/>
        <w:right w:val="none" w:sz="0" w:space="0" w:color="auto"/>
      </w:divBdr>
    </w:div>
    <w:div w:id="23556220">
      <w:bodyDiv w:val="1"/>
      <w:marLeft w:val="0"/>
      <w:marRight w:val="0"/>
      <w:marTop w:val="0"/>
      <w:marBottom w:val="0"/>
      <w:divBdr>
        <w:top w:val="none" w:sz="0" w:space="0" w:color="auto"/>
        <w:left w:val="none" w:sz="0" w:space="0" w:color="auto"/>
        <w:bottom w:val="none" w:sz="0" w:space="0" w:color="auto"/>
        <w:right w:val="none" w:sz="0" w:space="0" w:color="auto"/>
      </w:divBdr>
    </w:div>
    <w:div w:id="41949631">
      <w:bodyDiv w:val="1"/>
      <w:marLeft w:val="0"/>
      <w:marRight w:val="0"/>
      <w:marTop w:val="0"/>
      <w:marBottom w:val="0"/>
      <w:divBdr>
        <w:top w:val="none" w:sz="0" w:space="0" w:color="auto"/>
        <w:left w:val="none" w:sz="0" w:space="0" w:color="auto"/>
        <w:bottom w:val="none" w:sz="0" w:space="0" w:color="auto"/>
        <w:right w:val="none" w:sz="0" w:space="0" w:color="auto"/>
      </w:divBdr>
    </w:div>
    <w:div w:id="45421465">
      <w:bodyDiv w:val="1"/>
      <w:marLeft w:val="0"/>
      <w:marRight w:val="0"/>
      <w:marTop w:val="0"/>
      <w:marBottom w:val="0"/>
      <w:divBdr>
        <w:top w:val="none" w:sz="0" w:space="0" w:color="auto"/>
        <w:left w:val="none" w:sz="0" w:space="0" w:color="auto"/>
        <w:bottom w:val="none" w:sz="0" w:space="0" w:color="auto"/>
        <w:right w:val="none" w:sz="0" w:space="0" w:color="auto"/>
      </w:divBdr>
    </w:div>
    <w:div w:id="75517472">
      <w:bodyDiv w:val="1"/>
      <w:marLeft w:val="0"/>
      <w:marRight w:val="0"/>
      <w:marTop w:val="0"/>
      <w:marBottom w:val="0"/>
      <w:divBdr>
        <w:top w:val="none" w:sz="0" w:space="0" w:color="auto"/>
        <w:left w:val="none" w:sz="0" w:space="0" w:color="auto"/>
        <w:bottom w:val="none" w:sz="0" w:space="0" w:color="auto"/>
        <w:right w:val="none" w:sz="0" w:space="0" w:color="auto"/>
      </w:divBdr>
    </w:div>
    <w:div w:id="82143812">
      <w:bodyDiv w:val="1"/>
      <w:marLeft w:val="0"/>
      <w:marRight w:val="0"/>
      <w:marTop w:val="0"/>
      <w:marBottom w:val="0"/>
      <w:divBdr>
        <w:top w:val="none" w:sz="0" w:space="0" w:color="auto"/>
        <w:left w:val="none" w:sz="0" w:space="0" w:color="auto"/>
        <w:bottom w:val="none" w:sz="0" w:space="0" w:color="auto"/>
        <w:right w:val="none" w:sz="0" w:space="0" w:color="auto"/>
      </w:divBdr>
    </w:div>
    <w:div w:id="87167332">
      <w:bodyDiv w:val="1"/>
      <w:marLeft w:val="0"/>
      <w:marRight w:val="0"/>
      <w:marTop w:val="0"/>
      <w:marBottom w:val="0"/>
      <w:divBdr>
        <w:top w:val="none" w:sz="0" w:space="0" w:color="auto"/>
        <w:left w:val="none" w:sz="0" w:space="0" w:color="auto"/>
        <w:bottom w:val="none" w:sz="0" w:space="0" w:color="auto"/>
        <w:right w:val="none" w:sz="0" w:space="0" w:color="auto"/>
      </w:divBdr>
    </w:div>
    <w:div w:id="102193480">
      <w:bodyDiv w:val="1"/>
      <w:marLeft w:val="0"/>
      <w:marRight w:val="0"/>
      <w:marTop w:val="0"/>
      <w:marBottom w:val="0"/>
      <w:divBdr>
        <w:top w:val="none" w:sz="0" w:space="0" w:color="auto"/>
        <w:left w:val="none" w:sz="0" w:space="0" w:color="auto"/>
        <w:bottom w:val="none" w:sz="0" w:space="0" w:color="auto"/>
        <w:right w:val="none" w:sz="0" w:space="0" w:color="auto"/>
      </w:divBdr>
    </w:div>
    <w:div w:id="133764695">
      <w:bodyDiv w:val="1"/>
      <w:marLeft w:val="0"/>
      <w:marRight w:val="0"/>
      <w:marTop w:val="0"/>
      <w:marBottom w:val="0"/>
      <w:divBdr>
        <w:top w:val="none" w:sz="0" w:space="0" w:color="auto"/>
        <w:left w:val="none" w:sz="0" w:space="0" w:color="auto"/>
        <w:bottom w:val="none" w:sz="0" w:space="0" w:color="auto"/>
        <w:right w:val="none" w:sz="0" w:space="0" w:color="auto"/>
      </w:divBdr>
    </w:div>
    <w:div w:id="134494379">
      <w:bodyDiv w:val="1"/>
      <w:marLeft w:val="0"/>
      <w:marRight w:val="0"/>
      <w:marTop w:val="0"/>
      <w:marBottom w:val="0"/>
      <w:divBdr>
        <w:top w:val="none" w:sz="0" w:space="0" w:color="auto"/>
        <w:left w:val="none" w:sz="0" w:space="0" w:color="auto"/>
        <w:bottom w:val="none" w:sz="0" w:space="0" w:color="auto"/>
        <w:right w:val="none" w:sz="0" w:space="0" w:color="auto"/>
      </w:divBdr>
    </w:div>
    <w:div w:id="139033087">
      <w:bodyDiv w:val="1"/>
      <w:marLeft w:val="0"/>
      <w:marRight w:val="0"/>
      <w:marTop w:val="0"/>
      <w:marBottom w:val="0"/>
      <w:divBdr>
        <w:top w:val="none" w:sz="0" w:space="0" w:color="auto"/>
        <w:left w:val="none" w:sz="0" w:space="0" w:color="auto"/>
        <w:bottom w:val="none" w:sz="0" w:space="0" w:color="auto"/>
        <w:right w:val="none" w:sz="0" w:space="0" w:color="auto"/>
      </w:divBdr>
    </w:div>
    <w:div w:id="150563922">
      <w:bodyDiv w:val="1"/>
      <w:marLeft w:val="0"/>
      <w:marRight w:val="0"/>
      <w:marTop w:val="0"/>
      <w:marBottom w:val="0"/>
      <w:divBdr>
        <w:top w:val="none" w:sz="0" w:space="0" w:color="auto"/>
        <w:left w:val="none" w:sz="0" w:space="0" w:color="auto"/>
        <w:bottom w:val="none" w:sz="0" w:space="0" w:color="auto"/>
        <w:right w:val="none" w:sz="0" w:space="0" w:color="auto"/>
      </w:divBdr>
    </w:div>
    <w:div w:id="152600164">
      <w:bodyDiv w:val="1"/>
      <w:marLeft w:val="0"/>
      <w:marRight w:val="0"/>
      <w:marTop w:val="0"/>
      <w:marBottom w:val="0"/>
      <w:divBdr>
        <w:top w:val="none" w:sz="0" w:space="0" w:color="auto"/>
        <w:left w:val="none" w:sz="0" w:space="0" w:color="auto"/>
        <w:bottom w:val="none" w:sz="0" w:space="0" w:color="auto"/>
        <w:right w:val="none" w:sz="0" w:space="0" w:color="auto"/>
      </w:divBdr>
    </w:div>
    <w:div w:id="164631504">
      <w:bodyDiv w:val="1"/>
      <w:marLeft w:val="0"/>
      <w:marRight w:val="0"/>
      <w:marTop w:val="0"/>
      <w:marBottom w:val="0"/>
      <w:divBdr>
        <w:top w:val="none" w:sz="0" w:space="0" w:color="auto"/>
        <w:left w:val="none" w:sz="0" w:space="0" w:color="auto"/>
        <w:bottom w:val="none" w:sz="0" w:space="0" w:color="auto"/>
        <w:right w:val="none" w:sz="0" w:space="0" w:color="auto"/>
      </w:divBdr>
    </w:div>
    <w:div w:id="177281269">
      <w:bodyDiv w:val="1"/>
      <w:marLeft w:val="0"/>
      <w:marRight w:val="0"/>
      <w:marTop w:val="0"/>
      <w:marBottom w:val="0"/>
      <w:divBdr>
        <w:top w:val="none" w:sz="0" w:space="0" w:color="auto"/>
        <w:left w:val="none" w:sz="0" w:space="0" w:color="auto"/>
        <w:bottom w:val="none" w:sz="0" w:space="0" w:color="auto"/>
        <w:right w:val="none" w:sz="0" w:space="0" w:color="auto"/>
      </w:divBdr>
    </w:div>
    <w:div w:id="178275742">
      <w:bodyDiv w:val="1"/>
      <w:marLeft w:val="0"/>
      <w:marRight w:val="0"/>
      <w:marTop w:val="0"/>
      <w:marBottom w:val="0"/>
      <w:divBdr>
        <w:top w:val="none" w:sz="0" w:space="0" w:color="auto"/>
        <w:left w:val="none" w:sz="0" w:space="0" w:color="auto"/>
        <w:bottom w:val="none" w:sz="0" w:space="0" w:color="auto"/>
        <w:right w:val="none" w:sz="0" w:space="0" w:color="auto"/>
      </w:divBdr>
    </w:div>
    <w:div w:id="179970384">
      <w:bodyDiv w:val="1"/>
      <w:marLeft w:val="0"/>
      <w:marRight w:val="0"/>
      <w:marTop w:val="0"/>
      <w:marBottom w:val="0"/>
      <w:divBdr>
        <w:top w:val="none" w:sz="0" w:space="0" w:color="auto"/>
        <w:left w:val="none" w:sz="0" w:space="0" w:color="auto"/>
        <w:bottom w:val="none" w:sz="0" w:space="0" w:color="auto"/>
        <w:right w:val="none" w:sz="0" w:space="0" w:color="auto"/>
      </w:divBdr>
    </w:div>
    <w:div w:id="180823563">
      <w:bodyDiv w:val="1"/>
      <w:marLeft w:val="0"/>
      <w:marRight w:val="0"/>
      <w:marTop w:val="0"/>
      <w:marBottom w:val="0"/>
      <w:divBdr>
        <w:top w:val="none" w:sz="0" w:space="0" w:color="auto"/>
        <w:left w:val="none" w:sz="0" w:space="0" w:color="auto"/>
        <w:bottom w:val="none" w:sz="0" w:space="0" w:color="auto"/>
        <w:right w:val="none" w:sz="0" w:space="0" w:color="auto"/>
      </w:divBdr>
    </w:div>
    <w:div w:id="187256342">
      <w:bodyDiv w:val="1"/>
      <w:marLeft w:val="0"/>
      <w:marRight w:val="0"/>
      <w:marTop w:val="0"/>
      <w:marBottom w:val="0"/>
      <w:divBdr>
        <w:top w:val="none" w:sz="0" w:space="0" w:color="auto"/>
        <w:left w:val="none" w:sz="0" w:space="0" w:color="auto"/>
        <w:bottom w:val="none" w:sz="0" w:space="0" w:color="auto"/>
        <w:right w:val="none" w:sz="0" w:space="0" w:color="auto"/>
      </w:divBdr>
    </w:div>
    <w:div w:id="190656116">
      <w:bodyDiv w:val="1"/>
      <w:marLeft w:val="0"/>
      <w:marRight w:val="0"/>
      <w:marTop w:val="0"/>
      <w:marBottom w:val="0"/>
      <w:divBdr>
        <w:top w:val="none" w:sz="0" w:space="0" w:color="auto"/>
        <w:left w:val="none" w:sz="0" w:space="0" w:color="auto"/>
        <w:bottom w:val="none" w:sz="0" w:space="0" w:color="auto"/>
        <w:right w:val="none" w:sz="0" w:space="0" w:color="auto"/>
      </w:divBdr>
    </w:div>
    <w:div w:id="192770693">
      <w:bodyDiv w:val="1"/>
      <w:marLeft w:val="0"/>
      <w:marRight w:val="0"/>
      <w:marTop w:val="0"/>
      <w:marBottom w:val="0"/>
      <w:divBdr>
        <w:top w:val="none" w:sz="0" w:space="0" w:color="auto"/>
        <w:left w:val="none" w:sz="0" w:space="0" w:color="auto"/>
        <w:bottom w:val="none" w:sz="0" w:space="0" w:color="auto"/>
        <w:right w:val="none" w:sz="0" w:space="0" w:color="auto"/>
      </w:divBdr>
    </w:div>
    <w:div w:id="197472878">
      <w:bodyDiv w:val="1"/>
      <w:marLeft w:val="0"/>
      <w:marRight w:val="0"/>
      <w:marTop w:val="0"/>
      <w:marBottom w:val="0"/>
      <w:divBdr>
        <w:top w:val="none" w:sz="0" w:space="0" w:color="auto"/>
        <w:left w:val="none" w:sz="0" w:space="0" w:color="auto"/>
        <w:bottom w:val="none" w:sz="0" w:space="0" w:color="auto"/>
        <w:right w:val="none" w:sz="0" w:space="0" w:color="auto"/>
      </w:divBdr>
    </w:div>
    <w:div w:id="202601557">
      <w:bodyDiv w:val="1"/>
      <w:marLeft w:val="0"/>
      <w:marRight w:val="0"/>
      <w:marTop w:val="0"/>
      <w:marBottom w:val="0"/>
      <w:divBdr>
        <w:top w:val="none" w:sz="0" w:space="0" w:color="auto"/>
        <w:left w:val="none" w:sz="0" w:space="0" w:color="auto"/>
        <w:bottom w:val="none" w:sz="0" w:space="0" w:color="auto"/>
        <w:right w:val="none" w:sz="0" w:space="0" w:color="auto"/>
      </w:divBdr>
    </w:div>
    <w:div w:id="203521096">
      <w:bodyDiv w:val="1"/>
      <w:marLeft w:val="0"/>
      <w:marRight w:val="0"/>
      <w:marTop w:val="0"/>
      <w:marBottom w:val="0"/>
      <w:divBdr>
        <w:top w:val="none" w:sz="0" w:space="0" w:color="auto"/>
        <w:left w:val="none" w:sz="0" w:space="0" w:color="auto"/>
        <w:bottom w:val="none" w:sz="0" w:space="0" w:color="auto"/>
        <w:right w:val="none" w:sz="0" w:space="0" w:color="auto"/>
      </w:divBdr>
    </w:div>
    <w:div w:id="212424752">
      <w:bodyDiv w:val="1"/>
      <w:marLeft w:val="0"/>
      <w:marRight w:val="0"/>
      <w:marTop w:val="0"/>
      <w:marBottom w:val="0"/>
      <w:divBdr>
        <w:top w:val="none" w:sz="0" w:space="0" w:color="auto"/>
        <w:left w:val="none" w:sz="0" w:space="0" w:color="auto"/>
        <w:bottom w:val="none" w:sz="0" w:space="0" w:color="auto"/>
        <w:right w:val="none" w:sz="0" w:space="0" w:color="auto"/>
      </w:divBdr>
    </w:div>
    <w:div w:id="252322991">
      <w:bodyDiv w:val="1"/>
      <w:marLeft w:val="0"/>
      <w:marRight w:val="0"/>
      <w:marTop w:val="0"/>
      <w:marBottom w:val="0"/>
      <w:divBdr>
        <w:top w:val="none" w:sz="0" w:space="0" w:color="auto"/>
        <w:left w:val="none" w:sz="0" w:space="0" w:color="auto"/>
        <w:bottom w:val="none" w:sz="0" w:space="0" w:color="auto"/>
        <w:right w:val="none" w:sz="0" w:space="0" w:color="auto"/>
      </w:divBdr>
    </w:div>
    <w:div w:id="253561679">
      <w:bodyDiv w:val="1"/>
      <w:marLeft w:val="0"/>
      <w:marRight w:val="0"/>
      <w:marTop w:val="0"/>
      <w:marBottom w:val="0"/>
      <w:divBdr>
        <w:top w:val="none" w:sz="0" w:space="0" w:color="auto"/>
        <w:left w:val="none" w:sz="0" w:space="0" w:color="auto"/>
        <w:bottom w:val="none" w:sz="0" w:space="0" w:color="auto"/>
        <w:right w:val="none" w:sz="0" w:space="0" w:color="auto"/>
      </w:divBdr>
    </w:div>
    <w:div w:id="273560531">
      <w:bodyDiv w:val="1"/>
      <w:marLeft w:val="0"/>
      <w:marRight w:val="0"/>
      <w:marTop w:val="0"/>
      <w:marBottom w:val="0"/>
      <w:divBdr>
        <w:top w:val="none" w:sz="0" w:space="0" w:color="auto"/>
        <w:left w:val="none" w:sz="0" w:space="0" w:color="auto"/>
        <w:bottom w:val="none" w:sz="0" w:space="0" w:color="auto"/>
        <w:right w:val="none" w:sz="0" w:space="0" w:color="auto"/>
      </w:divBdr>
    </w:div>
    <w:div w:id="276181687">
      <w:bodyDiv w:val="1"/>
      <w:marLeft w:val="0"/>
      <w:marRight w:val="0"/>
      <w:marTop w:val="0"/>
      <w:marBottom w:val="0"/>
      <w:divBdr>
        <w:top w:val="none" w:sz="0" w:space="0" w:color="auto"/>
        <w:left w:val="none" w:sz="0" w:space="0" w:color="auto"/>
        <w:bottom w:val="none" w:sz="0" w:space="0" w:color="auto"/>
        <w:right w:val="none" w:sz="0" w:space="0" w:color="auto"/>
      </w:divBdr>
    </w:div>
    <w:div w:id="278412338">
      <w:bodyDiv w:val="1"/>
      <w:marLeft w:val="0"/>
      <w:marRight w:val="0"/>
      <w:marTop w:val="0"/>
      <w:marBottom w:val="0"/>
      <w:divBdr>
        <w:top w:val="none" w:sz="0" w:space="0" w:color="auto"/>
        <w:left w:val="none" w:sz="0" w:space="0" w:color="auto"/>
        <w:bottom w:val="none" w:sz="0" w:space="0" w:color="auto"/>
        <w:right w:val="none" w:sz="0" w:space="0" w:color="auto"/>
      </w:divBdr>
    </w:div>
    <w:div w:id="278998342">
      <w:bodyDiv w:val="1"/>
      <w:marLeft w:val="0"/>
      <w:marRight w:val="0"/>
      <w:marTop w:val="0"/>
      <w:marBottom w:val="0"/>
      <w:divBdr>
        <w:top w:val="none" w:sz="0" w:space="0" w:color="auto"/>
        <w:left w:val="none" w:sz="0" w:space="0" w:color="auto"/>
        <w:bottom w:val="none" w:sz="0" w:space="0" w:color="auto"/>
        <w:right w:val="none" w:sz="0" w:space="0" w:color="auto"/>
      </w:divBdr>
    </w:div>
    <w:div w:id="282660215">
      <w:bodyDiv w:val="1"/>
      <w:marLeft w:val="0"/>
      <w:marRight w:val="0"/>
      <w:marTop w:val="0"/>
      <w:marBottom w:val="0"/>
      <w:divBdr>
        <w:top w:val="none" w:sz="0" w:space="0" w:color="auto"/>
        <w:left w:val="none" w:sz="0" w:space="0" w:color="auto"/>
        <w:bottom w:val="none" w:sz="0" w:space="0" w:color="auto"/>
        <w:right w:val="none" w:sz="0" w:space="0" w:color="auto"/>
      </w:divBdr>
    </w:div>
    <w:div w:id="284043201">
      <w:bodyDiv w:val="1"/>
      <w:marLeft w:val="0"/>
      <w:marRight w:val="0"/>
      <w:marTop w:val="0"/>
      <w:marBottom w:val="0"/>
      <w:divBdr>
        <w:top w:val="none" w:sz="0" w:space="0" w:color="auto"/>
        <w:left w:val="none" w:sz="0" w:space="0" w:color="auto"/>
        <w:bottom w:val="none" w:sz="0" w:space="0" w:color="auto"/>
        <w:right w:val="none" w:sz="0" w:space="0" w:color="auto"/>
      </w:divBdr>
    </w:div>
    <w:div w:id="295186088">
      <w:bodyDiv w:val="1"/>
      <w:marLeft w:val="0"/>
      <w:marRight w:val="0"/>
      <w:marTop w:val="0"/>
      <w:marBottom w:val="0"/>
      <w:divBdr>
        <w:top w:val="none" w:sz="0" w:space="0" w:color="auto"/>
        <w:left w:val="none" w:sz="0" w:space="0" w:color="auto"/>
        <w:bottom w:val="none" w:sz="0" w:space="0" w:color="auto"/>
        <w:right w:val="none" w:sz="0" w:space="0" w:color="auto"/>
      </w:divBdr>
    </w:div>
    <w:div w:id="300886015">
      <w:bodyDiv w:val="1"/>
      <w:marLeft w:val="0"/>
      <w:marRight w:val="0"/>
      <w:marTop w:val="0"/>
      <w:marBottom w:val="0"/>
      <w:divBdr>
        <w:top w:val="none" w:sz="0" w:space="0" w:color="auto"/>
        <w:left w:val="none" w:sz="0" w:space="0" w:color="auto"/>
        <w:bottom w:val="none" w:sz="0" w:space="0" w:color="auto"/>
        <w:right w:val="none" w:sz="0" w:space="0" w:color="auto"/>
      </w:divBdr>
    </w:div>
    <w:div w:id="307248901">
      <w:bodyDiv w:val="1"/>
      <w:marLeft w:val="0"/>
      <w:marRight w:val="0"/>
      <w:marTop w:val="0"/>
      <w:marBottom w:val="0"/>
      <w:divBdr>
        <w:top w:val="none" w:sz="0" w:space="0" w:color="auto"/>
        <w:left w:val="none" w:sz="0" w:space="0" w:color="auto"/>
        <w:bottom w:val="none" w:sz="0" w:space="0" w:color="auto"/>
        <w:right w:val="none" w:sz="0" w:space="0" w:color="auto"/>
      </w:divBdr>
    </w:div>
    <w:div w:id="310404651">
      <w:bodyDiv w:val="1"/>
      <w:marLeft w:val="0"/>
      <w:marRight w:val="0"/>
      <w:marTop w:val="0"/>
      <w:marBottom w:val="0"/>
      <w:divBdr>
        <w:top w:val="none" w:sz="0" w:space="0" w:color="auto"/>
        <w:left w:val="none" w:sz="0" w:space="0" w:color="auto"/>
        <w:bottom w:val="none" w:sz="0" w:space="0" w:color="auto"/>
        <w:right w:val="none" w:sz="0" w:space="0" w:color="auto"/>
      </w:divBdr>
    </w:div>
    <w:div w:id="315957171">
      <w:bodyDiv w:val="1"/>
      <w:marLeft w:val="0"/>
      <w:marRight w:val="0"/>
      <w:marTop w:val="0"/>
      <w:marBottom w:val="0"/>
      <w:divBdr>
        <w:top w:val="none" w:sz="0" w:space="0" w:color="auto"/>
        <w:left w:val="none" w:sz="0" w:space="0" w:color="auto"/>
        <w:bottom w:val="none" w:sz="0" w:space="0" w:color="auto"/>
        <w:right w:val="none" w:sz="0" w:space="0" w:color="auto"/>
      </w:divBdr>
    </w:div>
    <w:div w:id="329064737">
      <w:bodyDiv w:val="1"/>
      <w:marLeft w:val="0"/>
      <w:marRight w:val="0"/>
      <w:marTop w:val="0"/>
      <w:marBottom w:val="0"/>
      <w:divBdr>
        <w:top w:val="none" w:sz="0" w:space="0" w:color="auto"/>
        <w:left w:val="none" w:sz="0" w:space="0" w:color="auto"/>
        <w:bottom w:val="none" w:sz="0" w:space="0" w:color="auto"/>
        <w:right w:val="none" w:sz="0" w:space="0" w:color="auto"/>
      </w:divBdr>
    </w:div>
    <w:div w:id="361977304">
      <w:bodyDiv w:val="1"/>
      <w:marLeft w:val="0"/>
      <w:marRight w:val="0"/>
      <w:marTop w:val="0"/>
      <w:marBottom w:val="0"/>
      <w:divBdr>
        <w:top w:val="none" w:sz="0" w:space="0" w:color="auto"/>
        <w:left w:val="none" w:sz="0" w:space="0" w:color="auto"/>
        <w:bottom w:val="none" w:sz="0" w:space="0" w:color="auto"/>
        <w:right w:val="none" w:sz="0" w:space="0" w:color="auto"/>
      </w:divBdr>
    </w:div>
    <w:div w:id="372965586">
      <w:bodyDiv w:val="1"/>
      <w:marLeft w:val="0"/>
      <w:marRight w:val="0"/>
      <w:marTop w:val="0"/>
      <w:marBottom w:val="0"/>
      <w:divBdr>
        <w:top w:val="none" w:sz="0" w:space="0" w:color="auto"/>
        <w:left w:val="none" w:sz="0" w:space="0" w:color="auto"/>
        <w:bottom w:val="none" w:sz="0" w:space="0" w:color="auto"/>
        <w:right w:val="none" w:sz="0" w:space="0" w:color="auto"/>
      </w:divBdr>
    </w:div>
    <w:div w:id="376585687">
      <w:bodyDiv w:val="1"/>
      <w:marLeft w:val="0"/>
      <w:marRight w:val="0"/>
      <w:marTop w:val="0"/>
      <w:marBottom w:val="0"/>
      <w:divBdr>
        <w:top w:val="none" w:sz="0" w:space="0" w:color="auto"/>
        <w:left w:val="none" w:sz="0" w:space="0" w:color="auto"/>
        <w:bottom w:val="none" w:sz="0" w:space="0" w:color="auto"/>
        <w:right w:val="none" w:sz="0" w:space="0" w:color="auto"/>
      </w:divBdr>
    </w:div>
    <w:div w:id="407390371">
      <w:bodyDiv w:val="1"/>
      <w:marLeft w:val="0"/>
      <w:marRight w:val="0"/>
      <w:marTop w:val="0"/>
      <w:marBottom w:val="0"/>
      <w:divBdr>
        <w:top w:val="none" w:sz="0" w:space="0" w:color="auto"/>
        <w:left w:val="none" w:sz="0" w:space="0" w:color="auto"/>
        <w:bottom w:val="none" w:sz="0" w:space="0" w:color="auto"/>
        <w:right w:val="none" w:sz="0" w:space="0" w:color="auto"/>
      </w:divBdr>
    </w:div>
    <w:div w:id="407503082">
      <w:bodyDiv w:val="1"/>
      <w:marLeft w:val="0"/>
      <w:marRight w:val="0"/>
      <w:marTop w:val="0"/>
      <w:marBottom w:val="0"/>
      <w:divBdr>
        <w:top w:val="none" w:sz="0" w:space="0" w:color="auto"/>
        <w:left w:val="none" w:sz="0" w:space="0" w:color="auto"/>
        <w:bottom w:val="none" w:sz="0" w:space="0" w:color="auto"/>
        <w:right w:val="none" w:sz="0" w:space="0" w:color="auto"/>
      </w:divBdr>
    </w:div>
    <w:div w:id="411900413">
      <w:bodyDiv w:val="1"/>
      <w:marLeft w:val="0"/>
      <w:marRight w:val="0"/>
      <w:marTop w:val="0"/>
      <w:marBottom w:val="0"/>
      <w:divBdr>
        <w:top w:val="none" w:sz="0" w:space="0" w:color="auto"/>
        <w:left w:val="none" w:sz="0" w:space="0" w:color="auto"/>
        <w:bottom w:val="none" w:sz="0" w:space="0" w:color="auto"/>
        <w:right w:val="none" w:sz="0" w:space="0" w:color="auto"/>
      </w:divBdr>
    </w:div>
    <w:div w:id="412361171">
      <w:bodyDiv w:val="1"/>
      <w:marLeft w:val="0"/>
      <w:marRight w:val="0"/>
      <w:marTop w:val="0"/>
      <w:marBottom w:val="0"/>
      <w:divBdr>
        <w:top w:val="none" w:sz="0" w:space="0" w:color="auto"/>
        <w:left w:val="none" w:sz="0" w:space="0" w:color="auto"/>
        <w:bottom w:val="none" w:sz="0" w:space="0" w:color="auto"/>
        <w:right w:val="none" w:sz="0" w:space="0" w:color="auto"/>
      </w:divBdr>
    </w:div>
    <w:div w:id="414975787">
      <w:bodyDiv w:val="1"/>
      <w:marLeft w:val="0"/>
      <w:marRight w:val="0"/>
      <w:marTop w:val="0"/>
      <w:marBottom w:val="0"/>
      <w:divBdr>
        <w:top w:val="none" w:sz="0" w:space="0" w:color="auto"/>
        <w:left w:val="none" w:sz="0" w:space="0" w:color="auto"/>
        <w:bottom w:val="none" w:sz="0" w:space="0" w:color="auto"/>
        <w:right w:val="none" w:sz="0" w:space="0" w:color="auto"/>
      </w:divBdr>
    </w:div>
    <w:div w:id="426468659">
      <w:bodyDiv w:val="1"/>
      <w:marLeft w:val="0"/>
      <w:marRight w:val="0"/>
      <w:marTop w:val="0"/>
      <w:marBottom w:val="0"/>
      <w:divBdr>
        <w:top w:val="none" w:sz="0" w:space="0" w:color="auto"/>
        <w:left w:val="none" w:sz="0" w:space="0" w:color="auto"/>
        <w:bottom w:val="none" w:sz="0" w:space="0" w:color="auto"/>
        <w:right w:val="none" w:sz="0" w:space="0" w:color="auto"/>
      </w:divBdr>
    </w:div>
    <w:div w:id="427820850">
      <w:bodyDiv w:val="1"/>
      <w:marLeft w:val="0"/>
      <w:marRight w:val="0"/>
      <w:marTop w:val="0"/>
      <w:marBottom w:val="0"/>
      <w:divBdr>
        <w:top w:val="none" w:sz="0" w:space="0" w:color="auto"/>
        <w:left w:val="none" w:sz="0" w:space="0" w:color="auto"/>
        <w:bottom w:val="none" w:sz="0" w:space="0" w:color="auto"/>
        <w:right w:val="none" w:sz="0" w:space="0" w:color="auto"/>
      </w:divBdr>
    </w:div>
    <w:div w:id="430977502">
      <w:bodyDiv w:val="1"/>
      <w:marLeft w:val="0"/>
      <w:marRight w:val="0"/>
      <w:marTop w:val="0"/>
      <w:marBottom w:val="0"/>
      <w:divBdr>
        <w:top w:val="none" w:sz="0" w:space="0" w:color="auto"/>
        <w:left w:val="none" w:sz="0" w:space="0" w:color="auto"/>
        <w:bottom w:val="none" w:sz="0" w:space="0" w:color="auto"/>
        <w:right w:val="none" w:sz="0" w:space="0" w:color="auto"/>
      </w:divBdr>
    </w:div>
    <w:div w:id="432938740">
      <w:bodyDiv w:val="1"/>
      <w:marLeft w:val="0"/>
      <w:marRight w:val="0"/>
      <w:marTop w:val="0"/>
      <w:marBottom w:val="0"/>
      <w:divBdr>
        <w:top w:val="none" w:sz="0" w:space="0" w:color="auto"/>
        <w:left w:val="none" w:sz="0" w:space="0" w:color="auto"/>
        <w:bottom w:val="none" w:sz="0" w:space="0" w:color="auto"/>
        <w:right w:val="none" w:sz="0" w:space="0" w:color="auto"/>
      </w:divBdr>
    </w:div>
    <w:div w:id="443308395">
      <w:bodyDiv w:val="1"/>
      <w:marLeft w:val="0"/>
      <w:marRight w:val="0"/>
      <w:marTop w:val="0"/>
      <w:marBottom w:val="0"/>
      <w:divBdr>
        <w:top w:val="none" w:sz="0" w:space="0" w:color="auto"/>
        <w:left w:val="none" w:sz="0" w:space="0" w:color="auto"/>
        <w:bottom w:val="none" w:sz="0" w:space="0" w:color="auto"/>
        <w:right w:val="none" w:sz="0" w:space="0" w:color="auto"/>
      </w:divBdr>
    </w:div>
    <w:div w:id="448549049">
      <w:bodyDiv w:val="1"/>
      <w:marLeft w:val="0"/>
      <w:marRight w:val="0"/>
      <w:marTop w:val="0"/>
      <w:marBottom w:val="0"/>
      <w:divBdr>
        <w:top w:val="none" w:sz="0" w:space="0" w:color="auto"/>
        <w:left w:val="none" w:sz="0" w:space="0" w:color="auto"/>
        <w:bottom w:val="none" w:sz="0" w:space="0" w:color="auto"/>
        <w:right w:val="none" w:sz="0" w:space="0" w:color="auto"/>
      </w:divBdr>
    </w:div>
    <w:div w:id="453640624">
      <w:bodyDiv w:val="1"/>
      <w:marLeft w:val="0"/>
      <w:marRight w:val="0"/>
      <w:marTop w:val="0"/>
      <w:marBottom w:val="0"/>
      <w:divBdr>
        <w:top w:val="none" w:sz="0" w:space="0" w:color="auto"/>
        <w:left w:val="none" w:sz="0" w:space="0" w:color="auto"/>
        <w:bottom w:val="none" w:sz="0" w:space="0" w:color="auto"/>
        <w:right w:val="none" w:sz="0" w:space="0" w:color="auto"/>
      </w:divBdr>
    </w:div>
    <w:div w:id="454714086">
      <w:bodyDiv w:val="1"/>
      <w:marLeft w:val="0"/>
      <w:marRight w:val="0"/>
      <w:marTop w:val="0"/>
      <w:marBottom w:val="0"/>
      <w:divBdr>
        <w:top w:val="none" w:sz="0" w:space="0" w:color="auto"/>
        <w:left w:val="none" w:sz="0" w:space="0" w:color="auto"/>
        <w:bottom w:val="none" w:sz="0" w:space="0" w:color="auto"/>
        <w:right w:val="none" w:sz="0" w:space="0" w:color="auto"/>
      </w:divBdr>
    </w:div>
    <w:div w:id="461922342">
      <w:bodyDiv w:val="1"/>
      <w:marLeft w:val="0"/>
      <w:marRight w:val="0"/>
      <w:marTop w:val="0"/>
      <w:marBottom w:val="0"/>
      <w:divBdr>
        <w:top w:val="none" w:sz="0" w:space="0" w:color="auto"/>
        <w:left w:val="none" w:sz="0" w:space="0" w:color="auto"/>
        <w:bottom w:val="none" w:sz="0" w:space="0" w:color="auto"/>
        <w:right w:val="none" w:sz="0" w:space="0" w:color="auto"/>
      </w:divBdr>
    </w:div>
    <w:div w:id="469975973">
      <w:bodyDiv w:val="1"/>
      <w:marLeft w:val="0"/>
      <w:marRight w:val="0"/>
      <w:marTop w:val="0"/>
      <w:marBottom w:val="0"/>
      <w:divBdr>
        <w:top w:val="none" w:sz="0" w:space="0" w:color="auto"/>
        <w:left w:val="none" w:sz="0" w:space="0" w:color="auto"/>
        <w:bottom w:val="none" w:sz="0" w:space="0" w:color="auto"/>
        <w:right w:val="none" w:sz="0" w:space="0" w:color="auto"/>
      </w:divBdr>
    </w:div>
    <w:div w:id="471677820">
      <w:bodyDiv w:val="1"/>
      <w:marLeft w:val="0"/>
      <w:marRight w:val="0"/>
      <w:marTop w:val="0"/>
      <w:marBottom w:val="0"/>
      <w:divBdr>
        <w:top w:val="none" w:sz="0" w:space="0" w:color="auto"/>
        <w:left w:val="none" w:sz="0" w:space="0" w:color="auto"/>
        <w:bottom w:val="none" w:sz="0" w:space="0" w:color="auto"/>
        <w:right w:val="none" w:sz="0" w:space="0" w:color="auto"/>
      </w:divBdr>
    </w:div>
    <w:div w:id="480080673">
      <w:bodyDiv w:val="1"/>
      <w:marLeft w:val="0"/>
      <w:marRight w:val="0"/>
      <w:marTop w:val="0"/>
      <w:marBottom w:val="0"/>
      <w:divBdr>
        <w:top w:val="none" w:sz="0" w:space="0" w:color="auto"/>
        <w:left w:val="none" w:sz="0" w:space="0" w:color="auto"/>
        <w:bottom w:val="none" w:sz="0" w:space="0" w:color="auto"/>
        <w:right w:val="none" w:sz="0" w:space="0" w:color="auto"/>
      </w:divBdr>
    </w:div>
    <w:div w:id="519587345">
      <w:bodyDiv w:val="1"/>
      <w:marLeft w:val="0"/>
      <w:marRight w:val="0"/>
      <w:marTop w:val="0"/>
      <w:marBottom w:val="0"/>
      <w:divBdr>
        <w:top w:val="none" w:sz="0" w:space="0" w:color="auto"/>
        <w:left w:val="none" w:sz="0" w:space="0" w:color="auto"/>
        <w:bottom w:val="none" w:sz="0" w:space="0" w:color="auto"/>
        <w:right w:val="none" w:sz="0" w:space="0" w:color="auto"/>
      </w:divBdr>
    </w:div>
    <w:div w:id="539632971">
      <w:bodyDiv w:val="1"/>
      <w:marLeft w:val="0"/>
      <w:marRight w:val="0"/>
      <w:marTop w:val="0"/>
      <w:marBottom w:val="0"/>
      <w:divBdr>
        <w:top w:val="none" w:sz="0" w:space="0" w:color="auto"/>
        <w:left w:val="none" w:sz="0" w:space="0" w:color="auto"/>
        <w:bottom w:val="none" w:sz="0" w:space="0" w:color="auto"/>
        <w:right w:val="none" w:sz="0" w:space="0" w:color="auto"/>
      </w:divBdr>
    </w:div>
    <w:div w:id="560096529">
      <w:bodyDiv w:val="1"/>
      <w:marLeft w:val="0"/>
      <w:marRight w:val="0"/>
      <w:marTop w:val="0"/>
      <w:marBottom w:val="0"/>
      <w:divBdr>
        <w:top w:val="none" w:sz="0" w:space="0" w:color="auto"/>
        <w:left w:val="none" w:sz="0" w:space="0" w:color="auto"/>
        <w:bottom w:val="none" w:sz="0" w:space="0" w:color="auto"/>
        <w:right w:val="none" w:sz="0" w:space="0" w:color="auto"/>
      </w:divBdr>
    </w:div>
    <w:div w:id="572738186">
      <w:bodyDiv w:val="1"/>
      <w:marLeft w:val="0"/>
      <w:marRight w:val="0"/>
      <w:marTop w:val="0"/>
      <w:marBottom w:val="0"/>
      <w:divBdr>
        <w:top w:val="none" w:sz="0" w:space="0" w:color="auto"/>
        <w:left w:val="none" w:sz="0" w:space="0" w:color="auto"/>
        <w:bottom w:val="none" w:sz="0" w:space="0" w:color="auto"/>
        <w:right w:val="none" w:sz="0" w:space="0" w:color="auto"/>
      </w:divBdr>
    </w:div>
    <w:div w:id="579602054">
      <w:bodyDiv w:val="1"/>
      <w:marLeft w:val="0"/>
      <w:marRight w:val="0"/>
      <w:marTop w:val="0"/>
      <w:marBottom w:val="0"/>
      <w:divBdr>
        <w:top w:val="none" w:sz="0" w:space="0" w:color="auto"/>
        <w:left w:val="none" w:sz="0" w:space="0" w:color="auto"/>
        <w:bottom w:val="none" w:sz="0" w:space="0" w:color="auto"/>
        <w:right w:val="none" w:sz="0" w:space="0" w:color="auto"/>
      </w:divBdr>
    </w:div>
    <w:div w:id="585459180">
      <w:bodyDiv w:val="1"/>
      <w:marLeft w:val="0"/>
      <w:marRight w:val="0"/>
      <w:marTop w:val="0"/>
      <w:marBottom w:val="0"/>
      <w:divBdr>
        <w:top w:val="none" w:sz="0" w:space="0" w:color="auto"/>
        <w:left w:val="none" w:sz="0" w:space="0" w:color="auto"/>
        <w:bottom w:val="none" w:sz="0" w:space="0" w:color="auto"/>
        <w:right w:val="none" w:sz="0" w:space="0" w:color="auto"/>
      </w:divBdr>
    </w:div>
    <w:div w:id="589969022">
      <w:bodyDiv w:val="1"/>
      <w:marLeft w:val="0"/>
      <w:marRight w:val="0"/>
      <w:marTop w:val="0"/>
      <w:marBottom w:val="0"/>
      <w:divBdr>
        <w:top w:val="none" w:sz="0" w:space="0" w:color="auto"/>
        <w:left w:val="none" w:sz="0" w:space="0" w:color="auto"/>
        <w:bottom w:val="none" w:sz="0" w:space="0" w:color="auto"/>
        <w:right w:val="none" w:sz="0" w:space="0" w:color="auto"/>
      </w:divBdr>
    </w:div>
    <w:div w:id="594824304">
      <w:bodyDiv w:val="1"/>
      <w:marLeft w:val="0"/>
      <w:marRight w:val="0"/>
      <w:marTop w:val="0"/>
      <w:marBottom w:val="0"/>
      <w:divBdr>
        <w:top w:val="none" w:sz="0" w:space="0" w:color="auto"/>
        <w:left w:val="none" w:sz="0" w:space="0" w:color="auto"/>
        <w:bottom w:val="none" w:sz="0" w:space="0" w:color="auto"/>
        <w:right w:val="none" w:sz="0" w:space="0" w:color="auto"/>
      </w:divBdr>
    </w:div>
    <w:div w:id="614293354">
      <w:bodyDiv w:val="1"/>
      <w:marLeft w:val="0"/>
      <w:marRight w:val="0"/>
      <w:marTop w:val="0"/>
      <w:marBottom w:val="0"/>
      <w:divBdr>
        <w:top w:val="none" w:sz="0" w:space="0" w:color="auto"/>
        <w:left w:val="none" w:sz="0" w:space="0" w:color="auto"/>
        <w:bottom w:val="none" w:sz="0" w:space="0" w:color="auto"/>
        <w:right w:val="none" w:sz="0" w:space="0" w:color="auto"/>
      </w:divBdr>
    </w:div>
    <w:div w:id="618493919">
      <w:bodyDiv w:val="1"/>
      <w:marLeft w:val="0"/>
      <w:marRight w:val="0"/>
      <w:marTop w:val="0"/>
      <w:marBottom w:val="0"/>
      <w:divBdr>
        <w:top w:val="none" w:sz="0" w:space="0" w:color="auto"/>
        <w:left w:val="none" w:sz="0" w:space="0" w:color="auto"/>
        <w:bottom w:val="none" w:sz="0" w:space="0" w:color="auto"/>
        <w:right w:val="none" w:sz="0" w:space="0" w:color="auto"/>
      </w:divBdr>
    </w:div>
    <w:div w:id="621687651">
      <w:bodyDiv w:val="1"/>
      <w:marLeft w:val="0"/>
      <w:marRight w:val="0"/>
      <w:marTop w:val="0"/>
      <w:marBottom w:val="0"/>
      <w:divBdr>
        <w:top w:val="none" w:sz="0" w:space="0" w:color="auto"/>
        <w:left w:val="none" w:sz="0" w:space="0" w:color="auto"/>
        <w:bottom w:val="none" w:sz="0" w:space="0" w:color="auto"/>
        <w:right w:val="none" w:sz="0" w:space="0" w:color="auto"/>
      </w:divBdr>
    </w:div>
    <w:div w:id="623272560">
      <w:bodyDiv w:val="1"/>
      <w:marLeft w:val="0"/>
      <w:marRight w:val="0"/>
      <w:marTop w:val="0"/>
      <w:marBottom w:val="0"/>
      <w:divBdr>
        <w:top w:val="none" w:sz="0" w:space="0" w:color="auto"/>
        <w:left w:val="none" w:sz="0" w:space="0" w:color="auto"/>
        <w:bottom w:val="none" w:sz="0" w:space="0" w:color="auto"/>
        <w:right w:val="none" w:sz="0" w:space="0" w:color="auto"/>
      </w:divBdr>
    </w:div>
    <w:div w:id="635723621">
      <w:bodyDiv w:val="1"/>
      <w:marLeft w:val="0"/>
      <w:marRight w:val="0"/>
      <w:marTop w:val="0"/>
      <w:marBottom w:val="0"/>
      <w:divBdr>
        <w:top w:val="none" w:sz="0" w:space="0" w:color="auto"/>
        <w:left w:val="none" w:sz="0" w:space="0" w:color="auto"/>
        <w:bottom w:val="none" w:sz="0" w:space="0" w:color="auto"/>
        <w:right w:val="none" w:sz="0" w:space="0" w:color="auto"/>
      </w:divBdr>
    </w:div>
    <w:div w:id="646710853">
      <w:bodyDiv w:val="1"/>
      <w:marLeft w:val="0"/>
      <w:marRight w:val="0"/>
      <w:marTop w:val="0"/>
      <w:marBottom w:val="0"/>
      <w:divBdr>
        <w:top w:val="none" w:sz="0" w:space="0" w:color="auto"/>
        <w:left w:val="none" w:sz="0" w:space="0" w:color="auto"/>
        <w:bottom w:val="none" w:sz="0" w:space="0" w:color="auto"/>
        <w:right w:val="none" w:sz="0" w:space="0" w:color="auto"/>
      </w:divBdr>
    </w:div>
    <w:div w:id="647518082">
      <w:bodyDiv w:val="1"/>
      <w:marLeft w:val="0"/>
      <w:marRight w:val="0"/>
      <w:marTop w:val="0"/>
      <w:marBottom w:val="0"/>
      <w:divBdr>
        <w:top w:val="none" w:sz="0" w:space="0" w:color="auto"/>
        <w:left w:val="none" w:sz="0" w:space="0" w:color="auto"/>
        <w:bottom w:val="none" w:sz="0" w:space="0" w:color="auto"/>
        <w:right w:val="none" w:sz="0" w:space="0" w:color="auto"/>
      </w:divBdr>
    </w:div>
    <w:div w:id="648706337">
      <w:bodyDiv w:val="1"/>
      <w:marLeft w:val="0"/>
      <w:marRight w:val="0"/>
      <w:marTop w:val="0"/>
      <w:marBottom w:val="0"/>
      <w:divBdr>
        <w:top w:val="none" w:sz="0" w:space="0" w:color="auto"/>
        <w:left w:val="none" w:sz="0" w:space="0" w:color="auto"/>
        <w:bottom w:val="none" w:sz="0" w:space="0" w:color="auto"/>
        <w:right w:val="none" w:sz="0" w:space="0" w:color="auto"/>
      </w:divBdr>
    </w:div>
    <w:div w:id="674386287">
      <w:bodyDiv w:val="1"/>
      <w:marLeft w:val="0"/>
      <w:marRight w:val="0"/>
      <w:marTop w:val="0"/>
      <w:marBottom w:val="0"/>
      <w:divBdr>
        <w:top w:val="none" w:sz="0" w:space="0" w:color="auto"/>
        <w:left w:val="none" w:sz="0" w:space="0" w:color="auto"/>
        <w:bottom w:val="none" w:sz="0" w:space="0" w:color="auto"/>
        <w:right w:val="none" w:sz="0" w:space="0" w:color="auto"/>
      </w:divBdr>
    </w:div>
    <w:div w:id="686365783">
      <w:bodyDiv w:val="1"/>
      <w:marLeft w:val="0"/>
      <w:marRight w:val="0"/>
      <w:marTop w:val="0"/>
      <w:marBottom w:val="0"/>
      <w:divBdr>
        <w:top w:val="none" w:sz="0" w:space="0" w:color="auto"/>
        <w:left w:val="none" w:sz="0" w:space="0" w:color="auto"/>
        <w:bottom w:val="none" w:sz="0" w:space="0" w:color="auto"/>
        <w:right w:val="none" w:sz="0" w:space="0" w:color="auto"/>
      </w:divBdr>
    </w:div>
    <w:div w:id="688602058">
      <w:bodyDiv w:val="1"/>
      <w:marLeft w:val="0"/>
      <w:marRight w:val="0"/>
      <w:marTop w:val="0"/>
      <w:marBottom w:val="0"/>
      <w:divBdr>
        <w:top w:val="none" w:sz="0" w:space="0" w:color="auto"/>
        <w:left w:val="none" w:sz="0" w:space="0" w:color="auto"/>
        <w:bottom w:val="none" w:sz="0" w:space="0" w:color="auto"/>
        <w:right w:val="none" w:sz="0" w:space="0" w:color="auto"/>
      </w:divBdr>
    </w:div>
    <w:div w:id="700672375">
      <w:bodyDiv w:val="1"/>
      <w:marLeft w:val="0"/>
      <w:marRight w:val="0"/>
      <w:marTop w:val="0"/>
      <w:marBottom w:val="0"/>
      <w:divBdr>
        <w:top w:val="none" w:sz="0" w:space="0" w:color="auto"/>
        <w:left w:val="none" w:sz="0" w:space="0" w:color="auto"/>
        <w:bottom w:val="none" w:sz="0" w:space="0" w:color="auto"/>
        <w:right w:val="none" w:sz="0" w:space="0" w:color="auto"/>
      </w:divBdr>
    </w:div>
    <w:div w:id="700790554">
      <w:bodyDiv w:val="1"/>
      <w:marLeft w:val="0"/>
      <w:marRight w:val="0"/>
      <w:marTop w:val="0"/>
      <w:marBottom w:val="0"/>
      <w:divBdr>
        <w:top w:val="none" w:sz="0" w:space="0" w:color="auto"/>
        <w:left w:val="none" w:sz="0" w:space="0" w:color="auto"/>
        <w:bottom w:val="none" w:sz="0" w:space="0" w:color="auto"/>
        <w:right w:val="none" w:sz="0" w:space="0" w:color="auto"/>
      </w:divBdr>
    </w:div>
    <w:div w:id="724186802">
      <w:bodyDiv w:val="1"/>
      <w:marLeft w:val="0"/>
      <w:marRight w:val="0"/>
      <w:marTop w:val="0"/>
      <w:marBottom w:val="0"/>
      <w:divBdr>
        <w:top w:val="none" w:sz="0" w:space="0" w:color="auto"/>
        <w:left w:val="none" w:sz="0" w:space="0" w:color="auto"/>
        <w:bottom w:val="none" w:sz="0" w:space="0" w:color="auto"/>
        <w:right w:val="none" w:sz="0" w:space="0" w:color="auto"/>
      </w:divBdr>
    </w:div>
    <w:div w:id="725907732">
      <w:bodyDiv w:val="1"/>
      <w:marLeft w:val="0"/>
      <w:marRight w:val="0"/>
      <w:marTop w:val="0"/>
      <w:marBottom w:val="0"/>
      <w:divBdr>
        <w:top w:val="none" w:sz="0" w:space="0" w:color="auto"/>
        <w:left w:val="none" w:sz="0" w:space="0" w:color="auto"/>
        <w:bottom w:val="none" w:sz="0" w:space="0" w:color="auto"/>
        <w:right w:val="none" w:sz="0" w:space="0" w:color="auto"/>
      </w:divBdr>
    </w:div>
    <w:div w:id="742874076">
      <w:bodyDiv w:val="1"/>
      <w:marLeft w:val="0"/>
      <w:marRight w:val="0"/>
      <w:marTop w:val="0"/>
      <w:marBottom w:val="0"/>
      <w:divBdr>
        <w:top w:val="none" w:sz="0" w:space="0" w:color="auto"/>
        <w:left w:val="none" w:sz="0" w:space="0" w:color="auto"/>
        <w:bottom w:val="none" w:sz="0" w:space="0" w:color="auto"/>
        <w:right w:val="none" w:sz="0" w:space="0" w:color="auto"/>
      </w:divBdr>
    </w:div>
    <w:div w:id="778522807">
      <w:bodyDiv w:val="1"/>
      <w:marLeft w:val="0"/>
      <w:marRight w:val="0"/>
      <w:marTop w:val="0"/>
      <w:marBottom w:val="0"/>
      <w:divBdr>
        <w:top w:val="none" w:sz="0" w:space="0" w:color="auto"/>
        <w:left w:val="none" w:sz="0" w:space="0" w:color="auto"/>
        <w:bottom w:val="none" w:sz="0" w:space="0" w:color="auto"/>
        <w:right w:val="none" w:sz="0" w:space="0" w:color="auto"/>
      </w:divBdr>
    </w:div>
    <w:div w:id="780800841">
      <w:bodyDiv w:val="1"/>
      <w:marLeft w:val="0"/>
      <w:marRight w:val="0"/>
      <w:marTop w:val="0"/>
      <w:marBottom w:val="0"/>
      <w:divBdr>
        <w:top w:val="none" w:sz="0" w:space="0" w:color="auto"/>
        <w:left w:val="none" w:sz="0" w:space="0" w:color="auto"/>
        <w:bottom w:val="none" w:sz="0" w:space="0" w:color="auto"/>
        <w:right w:val="none" w:sz="0" w:space="0" w:color="auto"/>
      </w:divBdr>
    </w:div>
    <w:div w:id="784470445">
      <w:bodyDiv w:val="1"/>
      <w:marLeft w:val="0"/>
      <w:marRight w:val="0"/>
      <w:marTop w:val="0"/>
      <w:marBottom w:val="0"/>
      <w:divBdr>
        <w:top w:val="none" w:sz="0" w:space="0" w:color="auto"/>
        <w:left w:val="none" w:sz="0" w:space="0" w:color="auto"/>
        <w:bottom w:val="none" w:sz="0" w:space="0" w:color="auto"/>
        <w:right w:val="none" w:sz="0" w:space="0" w:color="auto"/>
      </w:divBdr>
    </w:div>
    <w:div w:id="812285162">
      <w:bodyDiv w:val="1"/>
      <w:marLeft w:val="0"/>
      <w:marRight w:val="0"/>
      <w:marTop w:val="0"/>
      <w:marBottom w:val="0"/>
      <w:divBdr>
        <w:top w:val="none" w:sz="0" w:space="0" w:color="auto"/>
        <w:left w:val="none" w:sz="0" w:space="0" w:color="auto"/>
        <w:bottom w:val="none" w:sz="0" w:space="0" w:color="auto"/>
        <w:right w:val="none" w:sz="0" w:space="0" w:color="auto"/>
      </w:divBdr>
    </w:div>
    <w:div w:id="817721889">
      <w:bodyDiv w:val="1"/>
      <w:marLeft w:val="0"/>
      <w:marRight w:val="0"/>
      <w:marTop w:val="0"/>
      <w:marBottom w:val="0"/>
      <w:divBdr>
        <w:top w:val="none" w:sz="0" w:space="0" w:color="auto"/>
        <w:left w:val="none" w:sz="0" w:space="0" w:color="auto"/>
        <w:bottom w:val="none" w:sz="0" w:space="0" w:color="auto"/>
        <w:right w:val="none" w:sz="0" w:space="0" w:color="auto"/>
      </w:divBdr>
    </w:div>
    <w:div w:id="817772759">
      <w:bodyDiv w:val="1"/>
      <w:marLeft w:val="0"/>
      <w:marRight w:val="0"/>
      <w:marTop w:val="0"/>
      <w:marBottom w:val="0"/>
      <w:divBdr>
        <w:top w:val="none" w:sz="0" w:space="0" w:color="auto"/>
        <w:left w:val="none" w:sz="0" w:space="0" w:color="auto"/>
        <w:bottom w:val="none" w:sz="0" w:space="0" w:color="auto"/>
        <w:right w:val="none" w:sz="0" w:space="0" w:color="auto"/>
      </w:divBdr>
    </w:div>
    <w:div w:id="821895772">
      <w:bodyDiv w:val="1"/>
      <w:marLeft w:val="0"/>
      <w:marRight w:val="0"/>
      <w:marTop w:val="0"/>
      <w:marBottom w:val="0"/>
      <w:divBdr>
        <w:top w:val="none" w:sz="0" w:space="0" w:color="auto"/>
        <w:left w:val="none" w:sz="0" w:space="0" w:color="auto"/>
        <w:bottom w:val="none" w:sz="0" w:space="0" w:color="auto"/>
        <w:right w:val="none" w:sz="0" w:space="0" w:color="auto"/>
      </w:divBdr>
    </w:div>
    <w:div w:id="859929967">
      <w:bodyDiv w:val="1"/>
      <w:marLeft w:val="0"/>
      <w:marRight w:val="0"/>
      <w:marTop w:val="0"/>
      <w:marBottom w:val="0"/>
      <w:divBdr>
        <w:top w:val="none" w:sz="0" w:space="0" w:color="auto"/>
        <w:left w:val="none" w:sz="0" w:space="0" w:color="auto"/>
        <w:bottom w:val="none" w:sz="0" w:space="0" w:color="auto"/>
        <w:right w:val="none" w:sz="0" w:space="0" w:color="auto"/>
      </w:divBdr>
    </w:div>
    <w:div w:id="860053627">
      <w:bodyDiv w:val="1"/>
      <w:marLeft w:val="0"/>
      <w:marRight w:val="0"/>
      <w:marTop w:val="0"/>
      <w:marBottom w:val="0"/>
      <w:divBdr>
        <w:top w:val="none" w:sz="0" w:space="0" w:color="auto"/>
        <w:left w:val="none" w:sz="0" w:space="0" w:color="auto"/>
        <w:bottom w:val="none" w:sz="0" w:space="0" w:color="auto"/>
        <w:right w:val="none" w:sz="0" w:space="0" w:color="auto"/>
      </w:divBdr>
    </w:div>
    <w:div w:id="871116944">
      <w:bodyDiv w:val="1"/>
      <w:marLeft w:val="0"/>
      <w:marRight w:val="0"/>
      <w:marTop w:val="0"/>
      <w:marBottom w:val="0"/>
      <w:divBdr>
        <w:top w:val="none" w:sz="0" w:space="0" w:color="auto"/>
        <w:left w:val="none" w:sz="0" w:space="0" w:color="auto"/>
        <w:bottom w:val="none" w:sz="0" w:space="0" w:color="auto"/>
        <w:right w:val="none" w:sz="0" w:space="0" w:color="auto"/>
      </w:divBdr>
    </w:div>
    <w:div w:id="877669438">
      <w:bodyDiv w:val="1"/>
      <w:marLeft w:val="0"/>
      <w:marRight w:val="0"/>
      <w:marTop w:val="0"/>
      <w:marBottom w:val="0"/>
      <w:divBdr>
        <w:top w:val="none" w:sz="0" w:space="0" w:color="auto"/>
        <w:left w:val="none" w:sz="0" w:space="0" w:color="auto"/>
        <w:bottom w:val="none" w:sz="0" w:space="0" w:color="auto"/>
        <w:right w:val="none" w:sz="0" w:space="0" w:color="auto"/>
      </w:divBdr>
    </w:div>
    <w:div w:id="880216520">
      <w:bodyDiv w:val="1"/>
      <w:marLeft w:val="0"/>
      <w:marRight w:val="0"/>
      <w:marTop w:val="0"/>
      <w:marBottom w:val="0"/>
      <w:divBdr>
        <w:top w:val="none" w:sz="0" w:space="0" w:color="auto"/>
        <w:left w:val="none" w:sz="0" w:space="0" w:color="auto"/>
        <w:bottom w:val="none" w:sz="0" w:space="0" w:color="auto"/>
        <w:right w:val="none" w:sz="0" w:space="0" w:color="auto"/>
      </w:divBdr>
    </w:div>
    <w:div w:id="880631515">
      <w:bodyDiv w:val="1"/>
      <w:marLeft w:val="0"/>
      <w:marRight w:val="0"/>
      <w:marTop w:val="0"/>
      <w:marBottom w:val="0"/>
      <w:divBdr>
        <w:top w:val="none" w:sz="0" w:space="0" w:color="auto"/>
        <w:left w:val="none" w:sz="0" w:space="0" w:color="auto"/>
        <w:bottom w:val="none" w:sz="0" w:space="0" w:color="auto"/>
        <w:right w:val="none" w:sz="0" w:space="0" w:color="auto"/>
      </w:divBdr>
    </w:div>
    <w:div w:id="881209690">
      <w:bodyDiv w:val="1"/>
      <w:marLeft w:val="0"/>
      <w:marRight w:val="0"/>
      <w:marTop w:val="0"/>
      <w:marBottom w:val="0"/>
      <w:divBdr>
        <w:top w:val="none" w:sz="0" w:space="0" w:color="auto"/>
        <w:left w:val="none" w:sz="0" w:space="0" w:color="auto"/>
        <w:bottom w:val="none" w:sz="0" w:space="0" w:color="auto"/>
        <w:right w:val="none" w:sz="0" w:space="0" w:color="auto"/>
      </w:divBdr>
    </w:div>
    <w:div w:id="888152312">
      <w:bodyDiv w:val="1"/>
      <w:marLeft w:val="0"/>
      <w:marRight w:val="0"/>
      <w:marTop w:val="0"/>
      <w:marBottom w:val="0"/>
      <w:divBdr>
        <w:top w:val="none" w:sz="0" w:space="0" w:color="auto"/>
        <w:left w:val="none" w:sz="0" w:space="0" w:color="auto"/>
        <w:bottom w:val="none" w:sz="0" w:space="0" w:color="auto"/>
        <w:right w:val="none" w:sz="0" w:space="0" w:color="auto"/>
      </w:divBdr>
    </w:div>
    <w:div w:id="889998587">
      <w:bodyDiv w:val="1"/>
      <w:marLeft w:val="0"/>
      <w:marRight w:val="0"/>
      <w:marTop w:val="0"/>
      <w:marBottom w:val="0"/>
      <w:divBdr>
        <w:top w:val="none" w:sz="0" w:space="0" w:color="auto"/>
        <w:left w:val="none" w:sz="0" w:space="0" w:color="auto"/>
        <w:bottom w:val="none" w:sz="0" w:space="0" w:color="auto"/>
        <w:right w:val="none" w:sz="0" w:space="0" w:color="auto"/>
      </w:divBdr>
    </w:div>
    <w:div w:id="916793314">
      <w:bodyDiv w:val="1"/>
      <w:marLeft w:val="0"/>
      <w:marRight w:val="0"/>
      <w:marTop w:val="0"/>
      <w:marBottom w:val="0"/>
      <w:divBdr>
        <w:top w:val="none" w:sz="0" w:space="0" w:color="auto"/>
        <w:left w:val="none" w:sz="0" w:space="0" w:color="auto"/>
        <w:bottom w:val="none" w:sz="0" w:space="0" w:color="auto"/>
        <w:right w:val="none" w:sz="0" w:space="0" w:color="auto"/>
      </w:divBdr>
    </w:div>
    <w:div w:id="920220136">
      <w:bodyDiv w:val="1"/>
      <w:marLeft w:val="0"/>
      <w:marRight w:val="0"/>
      <w:marTop w:val="0"/>
      <w:marBottom w:val="0"/>
      <w:divBdr>
        <w:top w:val="none" w:sz="0" w:space="0" w:color="auto"/>
        <w:left w:val="none" w:sz="0" w:space="0" w:color="auto"/>
        <w:bottom w:val="none" w:sz="0" w:space="0" w:color="auto"/>
        <w:right w:val="none" w:sz="0" w:space="0" w:color="auto"/>
      </w:divBdr>
    </w:div>
    <w:div w:id="932544021">
      <w:bodyDiv w:val="1"/>
      <w:marLeft w:val="0"/>
      <w:marRight w:val="0"/>
      <w:marTop w:val="0"/>
      <w:marBottom w:val="0"/>
      <w:divBdr>
        <w:top w:val="none" w:sz="0" w:space="0" w:color="auto"/>
        <w:left w:val="none" w:sz="0" w:space="0" w:color="auto"/>
        <w:bottom w:val="none" w:sz="0" w:space="0" w:color="auto"/>
        <w:right w:val="none" w:sz="0" w:space="0" w:color="auto"/>
      </w:divBdr>
    </w:div>
    <w:div w:id="934047212">
      <w:bodyDiv w:val="1"/>
      <w:marLeft w:val="0"/>
      <w:marRight w:val="0"/>
      <w:marTop w:val="0"/>
      <w:marBottom w:val="0"/>
      <w:divBdr>
        <w:top w:val="none" w:sz="0" w:space="0" w:color="auto"/>
        <w:left w:val="none" w:sz="0" w:space="0" w:color="auto"/>
        <w:bottom w:val="none" w:sz="0" w:space="0" w:color="auto"/>
        <w:right w:val="none" w:sz="0" w:space="0" w:color="auto"/>
      </w:divBdr>
    </w:div>
    <w:div w:id="947080540">
      <w:bodyDiv w:val="1"/>
      <w:marLeft w:val="0"/>
      <w:marRight w:val="0"/>
      <w:marTop w:val="0"/>
      <w:marBottom w:val="0"/>
      <w:divBdr>
        <w:top w:val="none" w:sz="0" w:space="0" w:color="auto"/>
        <w:left w:val="none" w:sz="0" w:space="0" w:color="auto"/>
        <w:bottom w:val="none" w:sz="0" w:space="0" w:color="auto"/>
        <w:right w:val="none" w:sz="0" w:space="0" w:color="auto"/>
      </w:divBdr>
    </w:div>
    <w:div w:id="951864286">
      <w:bodyDiv w:val="1"/>
      <w:marLeft w:val="0"/>
      <w:marRight w:val="0"/>
      <w:marTop w:val="0"/>
      <w:marBottom w:val="0"/>
      <w:divBdr>
        <w:top w:val="none" w:sz="0" w:space="0" w:color="auto"/>
        <w:left w:val="none" w:sz="0" w:space="0" w:color="auto"/>
        <w:bottom w:val="none" w:sz="0" w:space="0" w:color="auto"/>
        <w:right w:val="none" w:sz="0" w:space="0" w:color="auto"/>
      </w:divBdr>
    </w:div>
    <w:div w:id="952789622">
      <w:bodyDiv w:val="1"/>
      <w:marLeft w:val="0"/>
      <w:marRight w:val="0"/>
      <w:marTop w:val="0"/>
      <w:marBottom w:val="0"/>
      <w:divBdr>
        <w:top w:val="none" w:sz="0" w:space="0" w:color="auto"/>
        <w:left w:val="none" w:sz="0" w:space="0" w:color="auto"/>
        <w:bottom w:val="none" w:sz="0" w:space="0" w:color="auto"/>
        <w:right w:val="none" w:sz="0" w:space="0" w:color="auto"/>
      </w:divBdr>
    </w:div>
    <w:div w:id="966395088">
      <w:bodyDiv w:val="1"/>
      <w:marLeft w:val="0"/>
      <w:marRight w:val="0"/>
      <w:marTop w:val="0"/>
      <w:marBottom w:val="0"/>
      <w:divBdr>
        <w:top w:val="none" w:sz="0" w:space="0" w:color="auto"/>
        <w:left w:val="none" w:sz="0" w:space="0" w:color="auto"/>
        <w:bottom w:val="none" w:sz="0" w:space="0" w:color="auto"/>
        <w:right w:val="none" w:sz="0" w:space="0" w:color="auto"/>
      </w:divBdr>
    </w:div>
    <w:div w:id="971400504">
      <w:bodyDiv w:val="1"/>
      <w:marLeft w:val="0"/>
      <w:marRight w:val="0"/>
      <w:marTop w:val="0"/>
      <w:marBottom w:val="0"/>
      <w:divBdr>
        <w:top w:val="none" w:sz="0" w:space="0" w:color="auto"/>
        <w:left w:val="none" w:sz="0" w:space="0" w:color="auto"/>
        <w:bottom w:val="none" w:sz="0" w:space="0" w:color="auto"/>
        <w:right w:val="none" w:sz="0" w:space="0" w:color="auto"/>
      </w:divBdr>
    </w:div>
    <w:div w:id="975454781">
      <w:bodyDiv w:val="1"/>
      <w:marLeft w:val="0"/>
      <w:marRight w:val="0"/>
      <w:marTop w:val="0"/>
      <w:marBottom w:val="0"/>
      <w:divBdr>
        <w:top w:val="none" w:sz="0" w:space="0" w:color="auto"/>
        <w:left w:val="none" w:sz="0" w:space="0" w:color="auto"/>
        <w:bottom w:val="none" w:sz="0" w:space="0" w:color="auto"/>
        <w:right w:val="none" w:sz="0" w:space="0" w:color="auto"/>
      </w:divBdr>
    </w:div>
    <w:div w:id="998920691">
      <w:bodyDiv w:val="1"/>
      <w:marLeft w:val="0"/>
      <w:marRight w:val="0"/>
      <w:marTop w:val="0"/>
      <w:marBottom w:val="0"/>
      <w:divBdr>
        <w:top w:val="none" w:sz="0" w:space="0" w:color="auto"/>
        <w:left w:val="none" w:sz="0" w:space="0" w:color="auto"/>
        <w:bottom w:val="none" w:sz="0" w:space="0" w:color="auto"/>
        <w:right w:val="none" w:sz="0" w:space="0" w:color="auto"/>
      </w:divBdr>
    </w:div>
    <w:div w:id="1022324107">
      <w:bodyDiv w:val="1"/>
      <w:marLeft w:val="0"/>
      <w:marRight w:val="0"/>
      <w:marTop w:val="0"/>
      <w:marBottom w:val="0"/>
      <w:divBdr>
        <w:top w:val="none" w:sz="0" w:space="0" w:color="auto"/>
        <w:left w:val="none" w:sz="0" w:space="0" w:color="auto"/>
        <w:bottom w:val="none" w:sz="0" w:space="0" w:color="auto"/>
        <w:right w:val="none" w:sz="0" w:space="0" w:color="auto"/>
      </w:divBdr>
    </w:div>
    <w:div w:id="1035273687">
      <w:bodyDiv w:val="1"/>
      <w:marLeft w:val="0"/>
      <w:marRight w:val="0"/>
      <w:marTop w:val="0"/>
      <w:marBottom w:val="0"/>
      <w:divBdr>
        <w:top w:val="none" w:sz="0" w:space="0" w:color="auto"/>
        <w:left w:val="none" w:sz="0" w:space="0" w:color="auto"/>
        <w:bottom w:val="none" w:sz="0" w:space="0" w:color="auto"/>
        <w:right w:val="none" w:sz="0" w:space="0" w:color="auto"/>
      </w:divBdr>
    </w:div>
    <w:div w:id="1036929635">
      <w:bodyDiv w:val="1"/>
      <w:marLeft w:val="0"/>
      <w:marRight w:val="0"/>
      <w:marTop w:val="0"/>
      <w:marBottom w:val="0"/>
      <w:divBdr>
        <w:top w:val="none" w:sz="0" w:space="0" w:color="auto"/>
        <w:left w:val="none" w:sz="0" w:space="0" w:color="auto"/>
        <w:bottom w:val="none" w:sz="0" w:space="0" w:color="auto"/>
        <w:right w:val="none" w:sz="0" w:space="0" w:color="auto"/>
      </w:divBdr>
    </w:div>
    <w:div w:id="1046369971">
      <w:bodyDiv w:val="1"/>
      <w:marLeft w:val="0"/>
      <w:marRight w:val="0"/>
      <w:marTop w:val="0"/>
      <w:marBottom w:val="0"/>
      <w:divBdr>
        <w:top w:val="none" w:sz="0" w:space="0" w:color="auto"/>
        <w:left w:val="none" w:sz="0" w:space="0" w:color="auto"/>
        <w:bottom w:val="none" w:sz="0" w:space="0" w:color="auto"/>
        <w:right w:val="none" w:sz="0" w:space="0" w:color="auto"/>
      </w:divBdr>
    </w:div>
    <w:div w:id="1049956656">
      <w:bodyDiv w:val="1"/>
      <w:marLeft w:val="0"/>
      <w:marRight w:val="0"/>
      <w:marTop w:val="0"/>
      <w:marBottom w:val="0"/>
      <w:divBdr>
        <w:top w:val="none" w:sz="0" w:space="0" w:color="auto"/>
        <w:left w:val="none" w:sz="0" w:space="0" w:color="auto"/>
        <w:bottom w:val="none" w:sz="0" w:space="0" w:color="auto"/>
        <w:right w:val="none" w:sz="0" w:space="0" w:color="auto"/>
      </w:divBdr>
    </w:div>
    <w:div w:id="1057433377">
      <w:bodyDiv w:val="1"/>
      <w:marLeft w:val="0"/>
      <w:marRight w:val="0"/>
      <w:marTop w:val="0"/>
      <w:marBottom w:val="0"/>
      <w:divBdr>
        <w:top w:val="none" w:sz="0" w:space="0" w:color="auto"/>
        <w:left w:val="none" w:sz="0" w:space="0" w:color="auto"/>
        <w:bottom w:val="none" w:sz="0" w:space="0" w:color="auto"/>
        <w:right w:val="none" w:sz="0" w:space="0" w:color="auto"/>
      </w:divBdr>
    </w:div>
    <w:div w:id="1057704668">
      <w:bodyDiv w:val="1"/>
      <w:marLeft w:val="0"/>
      <w:marRight w:val="0"/>
      <w:marTop w:val="0"/>
      <w:marBottom w:val="0"/>
      <w:divBdr>
        <w:top w:val="none" w:sz="0" w:space="0" w:color="auto"/>
        <w:left w:val="none" w:sz="0" w:space="0" w:color="auto"/>
        <w:bottom w:val="none" w:sz="0" w:space="0" w:color="auto"/>
        <w:right w:val="none" w:sz="0" w:space="0" w:color="auto"/>
      </w:divBdr>
    </w:div>
    <w:div w:id="1073045641">
      <w:bodyDiv w:val="1"/>
      <w:marLeft w:val="0"/>
      <w:marRight w:val="0"/>
      <w:marTop w:val="0"/>
      <w:marBottom w:val="0"/>
      <w:divBdr>
        <w:top w:val="none" w:sz="0" w:space="0" w:color="auto"/>
        <w:left w:val="none" w:sz="0" w:space="0" w:color="auto"/>
        <w:bottom w:val="none" w:sz="0" w:space="0" w:color="auto"/>
        <w:right w:val="none" w:sz="0" w:space="0" w:color="auto"/>
      </w:divBdr>
    </w:div>
    <w:div w:id="1078332961">
      <w:bodyDiv w:val="1"/>
      <w:marLeft w:val="0"/>
      <w:marRight w:val="0"/>
      <w:marTop w:val="0"/>
      <w:marBottom w:val="0"/>
      <w:divBdr>
        <w:top w:val="none" w:sz="0" w:space="0" w:color="auto"/>
        <w:left w:val="none" w:sz="0" w:space="0" w:color="auto"/>
        <w:bottom w:val="none" w:sz="0" w:space="0" w:color="auto"/>
        <w:right w:val="none" w:sz="0" w:space="0" w:color="auto"/>
      </w:divBdr>
    </w:div>
    <w:div w:id="1082338892">
      <w:bodyDiv w:val="1"/>
      <w:marLeft w:val="0"/>
      <w:marRight w:val="0"/>
      <w:marTop w:val="0"/>
      <w:marBottom w:val="0"/>
      <w:divBdr>
        <w:top w:val="none" w:sz="0" w:space="0" w:color="auto"/>
        <w:left w:val="none" w:sz="0" w:space="0" w:color="auto"/>
        <w:bottom w:val="none" w:sz="0" w:space="0" w:color="auto"/>
        <w:right w:val="none" w:sz="0" w:space="0" w:color="auto"/>
      </w:divBdr>
    </w:div>
    <w:div w:id="1082870956">
      <w:bodyDiv w:val="1"/>
      <w:marLeft w:val="0"/>
      <w:marRight w:val="0"/>
      <w:marTop w:val="0"/>
      <w:marBottom w:val="0"/>
      <w:divBdr>
        <w:top w:val="none" w:sz="0" w:space="0" w:color="auto"/>
        <w:left w:val="none" w:sz="0" w:space="0" w:color="auto"/>
        <w:bottom w:val="none" w:sz="0" w:space="0" w:color="auto"/>
        <w:right w:val="none" w:sz="0" w:space="0" w:color="auto"/>
      </w:divBdr>
    </w:div>
    <w:div w:id="1094940322">
      <w:bodyDiv w:val="1"/>
      <w:marLeft w:val="0"/>
      <w:marRight w:val="0"/>
      <w:marTop w:val="0"/>
      <w:marBottom w:val="0"/>
      <w:divBdr>
        <w:top w:val="none" w:sz="0" w:space="0" w:color="auto"/>
        <w:left w:val="none" w:sz="0" w:space="0" w:color="auto"/>
        <w:bottom w:val="none" w:sz="0" w:space="0" w:color="auto"/>
        <w:right w:val="none" w:sz="0" w:space="0" w:color="auto"/>
      </w:divBdr>
    </w:div>
    <w:div w:id="1100952237">
      <w:bodyDiv w:val="1"/>
      <w:marLeft w:val="0"/>
      <w:marRight w:val="0"/>
      <w:marTop w:val="0"/>
      <w:marBottom w:val="0"/>
      <w:divBdr>
        <w:top w:val="none" w:sz="0" w:space="0" w:color="auto"/>
        <w:left w:val="none" w:sz="0" w:space="0" w:color="auto"/>
        <w:bottom w:val="none" w:sz="0" w:space="0" w:color="auto"/>
        <w:right w:val="none" w:sz="0" w:space="0" w:color="auto"/>
      </w:divBdr>
    </w:div>
    <w:div w:id="1104231038">
      <w:bodyDiv w:val="1"/>
      <w:marLeft w:val="0"/>
      <w:marRight w:val="0"/>
      <w:marTop w:val="0"/>
      <w:marBottom w:val="0"/>
      <w:divBdr>
        <w:top w:val="none" w:sz="0" w:space="0" w:color="auto"/>
        <w:left w:val="none" w:sz="0" w:space="0" w:color="auto"/>
        <w:bottom w:val="none" w:sz="0" w:space="0" w:color="auto"/>
        <w:right w:val="none" w:sz="0" w:space="0" w:color="auto"/>
      </w:divBdr>
    </w:div>
    <w:div w:id="1114131079">
      <w:bodyDiv w:val="1"/>
      <w:marLeft w:val="0"/>
      <w:marRight w:val="0"/>
      <w:marTop w:val="0"/>
      <w:marBottom w:val="0"/>
      <w:divBdr>
        <w:top w:val="none" w:sz="0" w:space="0" w:color="auto"/>
        <w:left w:val="none" w:sz="0" w:space="0" w:color="auto"/>
        <w:bottom w:val="none" w:sz="0" w:space="0" w:color="auto"/>
        <w:right w:val="none" w:sz="0" w:space="0" w:color="auto"/>
      </w:divBdr>
    </w:div>
    <w:div w:id="1126580516">
      <w:bodyDiv w:val="1"/>
      <w:marLeft w:val="0"/>
      <w:marRight w:val="0"/>
      <w:marTop w:val="0"/>
      <w:marBottom w:val="0"/>
      <w:divBdr>
        <w:top w:val="none" w:sz="0" w:space="0" w:color="auto"/>
        <w:left w:val="none" w:sz="0" w:space="0" w:color="auto"/>
        <w:bottom w:val="none" w:sz="0" w:space="0" w:color="auto"/>
        <w:right w:val="none" w:sz="0" w:space="0" w:color="auto"/>
      </w:divBdr>
    </w:div>
    <w:div w:id="1134105902">
      <w:bodyDiv w:val="1"/>
      <w:marLeft w:val="0"/>
      <w:marRight w:val="0"/>
      <w:marTop w:val="0"/>
      <w:marBottom w:val="0"/>
      <w:divBdr>
        <w:top w:val="none" w:sz="0" w:space="0" w:color="auto"/>
        <w:left w:val="none" w:sz="0" w:space="0" w:color="auto"/>
        <w:bottom w:val="none" w:sz="0" w:space="0" w:color="auto"/>
        <w:right w:val="none" w:sz="0" w:space="0" w:color="auto"/>
      </w:divBdr>
    </w:div>
    <w:div w:id="1142187621">
      <w:bodyDiv w:val="1"/>
      <w:marLeft w:val="0"/>
      <w:marRight w:val="0"/>
      <w:marTop w:val="0"/>
      <w:marBottom w:val="0"/>
      <w:divBdr>
        <w:top w:val="none" w:sz="0" w:space="0" w:color="auto"/>
        <w:left w:val="none" w:sz="0" w:space="0" w:color="auto"/>
        <w:bottom w:val="none" w:sz="0" w:space="0" w:color="auto"/>
        <w:right w:val="none" w:sz="0" w:space="0" w:color="auto"/>
      </w:divBdr>
    </w:div>
    <w:div w:id="1144352919">
      <w:bodyDiv w:val="1"/>
      <w:marLeft w:val="0"/>
      <w:marRight w:val="0"/>
      <w:marTop w:val="0"/>
      <w:marBottom w:val="0"/>
      <w:divBdr>
        <w:top w:val="none" w:sz="0" w:space="0" w:color="auto"/>
        <w:left w:val="none" w:sz="0" w:space="0" w:color="auto"/>
        <w:bottom w:val="none" w:sz="0" w:space="0" w:color="auto"/>
        <w:right w:val="none" w:sz="0" w:space="0" w:color="auto"/>
      </w:divBdr>
    </w:div>
    <w:div w:id="1163742763">
      <w:bodyDiv w:val="1"/>
      <w:marLeft w:val="0"/>
      <w:marRight w:val="0"/>
      <w:marTop w:val="0"/>
      <w:marBottom w:val="0"/>
      <w:divBdr>
        <w:top w:val="none" w:sz="0" w:space="0" w:color="auto"/>
        <w:left w:val="none" w:sz="0" w:space="0" w:color="auto"/>
        <w:bottom w:val="none" w:sz="0" w:space="0" w:color="auto"/>
        <w:right w:val="none" w:sz="0" w:space="0" w:color="auto"/>
      </w:divBdr>
    </w:div>
    <w:div w:id="1165901916">
      <w:bodyDiv w:val="1"/>
      <w:marLeft w:val="0"/>
      <w:marRight w:val="0"/>
      <w:marTop w:val="0"/>
      <w:marBottom w:val="0"/>
      <w:divBdr>
        <w:top w:val="none" w:sz="0" w:space="0" w:color="auto"/>
        <w:left w:val="none" w:sz="0" w:space="0" w:color="auto"/>
        <w:bottom w:val="none" w:sz="0" w:space="0" w:color="auto"/>
        <w:right w:val="none" w:sz="0" w:space="0" w:color="auto"/>
      </w:divBdr>
    </w:div>
    <w:div w:id="1172112023">
      <w:bodyDiv w:val="1"/>
      <w:marLeft w:val="0"/>
      <w:marRight w:val="0"/>
      <w:marTop w:val="0"/>
      <w:marBottom w:val="0"/>
      <w:divBdr>
        <w:top w:val="none" w:sz="0" w:space="0" w:color="auto"/>
        <w:left w:val="none" w:sz="0" w:space="0" w:color="auto"/>
        <w:bottom w:val="none" w:sz="0" w:space="0" w:color="auto"/>
        <w:right w:val="none" w:sz="0" w:space="0" w:color="auto"/>
      </w:divBdr>
    </w:div>
    <w:div w:id="1193491807">
      <w:bodyDiv w:val="1"/>
      <w:marLeft w:val="0"/>
      <w:marRight w:val="0"/>
      <w:marTop w:val="0"/>
      <w:marBottom w:val="0"/>
      <w:divBdr>
        <w:top w:val="none" w:sz="0" w:space="0" w:color="auto"/>
        <w:left w:val="none" w:sz="0" w:space="0" w:color="auto"/>
        <w:bottom w:val="none" w:sz="0" w:space="0" w:color="auto"/>
        <w:right w:val="none" w:sz="0" w:space="0" w:color="auto"/>
      </w:divBdr>
    </w:div>
    <w:div w:id="1212422784">
      <w:bodyDiv w:val="1"/>
      <w:marLeft w:val="0"/>
      <w:marRight w:val="0"/>
      <w:marTop w:val="0"/>
      <w:marBottom w:val="0"/>
      <w:divBdr>
        <w:top w:val="none" w:sz="0" w:space="0" w:color="auto"/>
        <w:left w:val="none" w:sz="0" w:space="0" w:color="auto"/>
        <w:bottom w:val="none" w:sz="0" w:space="0" w:color="auto"/>
        <w:right w:val="none" w:sz="0" w:space="0" w:color="auto"/>
      </w:divBdr>
    </w:div>
    <w:div w:id="1221090407">
      <w:bodyDiv w:val="1"/>
      <w:marLeft w:val="0"/>
      <w:marRight w:val="0"/>
      <w:marTop w:val="0"/>
      <w:marBottom w:val="0"/>
      <w:divBdr>
        <w:top w:val="none" w:sz="0" w:space="0" w:color="auto"/>
        <w:left w:val="none" w:sz="0" w:space="0" w:color="auto"/>
        <w:bottom w:val="none" w:sz="0" w:space="0" w:color="auto"/>
        <w:right w:val="none" w:sz="0" w:space="0" w:color="auto"/>
      </w:divBdr>
    </w:div>
    <w:div w:id="1226524273">
      <w:bodyDiv w:val="1"/>
      <w:marLeft w:val="0"/>
      <w:marRight w:val="0"/>
      <w:marTop w:val="0"/>
      <w:marBottom w:val="0"/>
      <w:divBdr>
        <w:top w:val="none" w:sz="0" w:space="0" w:color="auto"/>
        <w:left w:val="none" w:sz="0" w:space="0" w:color="auto"/>
        <w:bottom w:val="none" w:sz="0" w:space="0" w:color="auto"/>
        <w:right w:val="none" w:sz="0" w:space="0" w:color="auto"/>
      </w:divBdr>
    </w:div>
    <w:div w:id="1231111078">
      <w:bodyDiv w:val="1"/>
      <w:marLeft w:val="0"/>
      <w:marRight w:val="0"/>
      <w:marTop w:val="0"/>
      <w:marBottom w:val="0"/>
      <w:divBdr>
        <w:top w:val="none" w:sz="0" w:space="0" w:color="auto"/>
        <w:left w:val="none" w:sz="0" w:space="0" w:color="auto"/>
        <w:bottom w:val="none" w:sz="0" w:space="0" w:color="auto"/>
        <w:right w:val="none" w:sz="0" w:space="0" w:color="auto"/>
      </w:divBdr>
    </w:div>
    <w:div w:id="1231229010">
      <w:bodyDiv w:val="1"/>
      <w:marLeft w:val="0"/>
      <w:marRight w:val="0"/>
      <w:marTop w:val="0"/>
      <w:marBottom w:val="0"/>
      <w:divBdr>
        <w:top w:val="none" w:sz="0" w:space="0" w:color="auto"/>
        <w:left w:val="none" w:sz="0" w:space="0" w:color="auto"/>
        <w:bottom w:val="none" w:sz="0" w:space="0" w:color="auto"/>
        <w:right w:val="none" w:sz="0" w:space="0" w:color="auto"/>
      </w:divBdr>
    </w:div>
    <w:div w:id="1232353683">
      <w:bodyDiv w:val="1"/>
      <w:marLeft w:val="0"/>
      <w:marRight w:val="0"/>
      <w:marTop w:val="0"/>
      <w:marBottom w:val="0"/>
      <w:divBdr>
        <w:top w:val="none" w:sz="0" w:space="0" w:color="auto"/>
        <w:left w:val="none" w:sz="0" w:space="0" w:color="auto"/>
        <w:bottom w:val="none" w:sz="0" w:space="0" w:color="auto"/>
        <w:right w:val="none" w:sz="0" w:space="0" w:color="auto"/>
      </w:divBdr>
    </w:div>
    <w:div w:id="1244338946">
      <w:bodyDiv w:val="1"/>
      <w:marLeft w:val="0"/>
      <w:marRight w:val="0"/>
      <w:marTop w:val="0"/>
      <w:marBottom w:val="0"/>
      <w:divBdr>
        <w:top w:val="none" w:sz="0" w:space="0" w:color="auto"/>
        <w:left w:val="none" w:sz="0" w:space="0" w:color="auto"/>
        <w:bottom w:val="none" w:sz="0" w:space="0" w:color="auto"/>
        <w:right w:val="none" w:sz="0" w:space="0" w:color="auto"/>
      </w:divBdr>
    </w:div>
    <w:div w:id="1267925144">
      <w:bodyDiv w:val="1"/>
      <w:marLeft w:val="0"/>
      <w:marRight w:val="0"/>
      <w:marTop w:val="0"/>
      <w:marBottom w:val="0"/>
      <w:divBdr>
        <w:top w:val="none" w:sz="0" w:space="0" w:color="auto"/>
        <w:left w:val="none" w:sz="0" w:space="0" w:color="auto"/>
        <w:bottom w:val="none" w:sz="0" w:space="0" w:color="auto"/>
        <w:right w:val="none" w:sz="0" w:space="0" w:color="auto"/>
      </w:divBdr>
    </w:div>
    <w:div w:id="1278828070">
      <w:bodyDiv w:val="1"/>
      <w:marLeft w:val="0"/>
      <w:marRight w:val="0"/>
      <w:marTop w:val="0"/>
      <w:marBottom w:val="0"/>
      <w:divBdr>
        <w:top w:val="none" w:sz="0" w:space="0" w:color="auto"/>
        <w:left w:val="none" w:sz="0" w:space="0" w:color="auto"/>
        <w:bottom w:val="none" w:sz="0" w:space="0" w:color="auto"/>
        <w:right w:val="none" w:sz="0" w:space="0" w:color="auto"/>
      </w:divBdr>
    </w:div>
    <w:div w:id="1280256602">
      <w:bodyDiv w:val="1"/>
      <w:marLeft w:val="0"/>
      <w:marRight w:val="0"/>
      <w:marTop w:val="0"/>
      <w:marBottom w:val="0"/>
      <w:divBdr>
        <w:top w:val="none" w:sz="0" w:space="0" w:color="auto"/>
        <w:left w:val="none" w:sz="0" w:space="0" w:color="auto"/>
        <w:bottom w:val="none" w:sz="0" w:space="0" w:color="auto"/>
        <w:right w:val="none" w:sz="0" w:space="0" w:color="auto"/>
      </w:divBdr>
    </w:div>
    <w:div w:id="1284733462">
      <w:bodyDiv w:val="1"/>
      <w:marLeft w:val="0"/>
      <w:marRight w:val="0"/>
      <w:marTop w:val="0"/>
      <w:marBottom w:val="0"/>
      <w:divBdr>
        <w:top w:val="none" w:sz="0" w:space="0" w:color="auto"/>
        <w:left w:val="none" w:sz="0" w:space="0" w:color="auto"/>
        <w:bottom w:val="none" w:sz="0" w:space="0" w:color="auto"/>
        <w:right w:val="none" w:sz="0" w:space="0" w:color="auto"/>
      </w:divBdr>
    </w:div>
    <w:div w:id="1286236992">
      <w:bodyDiv w:val="1"/>
      <w:marLeft w:val="0"/>
      <w:marRight w:val="0"/>
      <w:marTop w:val="0"/>
      <w:marBottom w:val="0"/>
      <w:divBdr>
        <w:top w:val="none" w:sz="0" w:space="0" w:color="auto"/>
        <w:left w:val="none" w:sz="0" w:space="0" w:color="auto"/>
        <w:bottom w:val="none" w:sz="0" w:space="0" w:color="auto"/>
        <w:right w:val="none" w:sz="0" w:space="0" w:color="auto"/>
      </w:divBdr>
    </w:div>
    <w:div w:id="1297376990">
      <w:bodyDiv w:val="1"/>
      <w:marLeft w:val="0"/>
      <w:marRight w:val="0"/>
      <w:marTop w:val="0"/>
      <w:marBottom w:val="0"/>
      <w:divBdr>
        <w:top w:val="none" w:sz="0" w:space="0" w:color="auto"/>
        <w:left w:val="none" w:sz="0" w:space="0" w:color="auto"/>
        <w:bottom w:val="none" w:sz="0" w:space="0" w:color="auto"/>
        <w:right w:val="none" w:sz="0" w:space="0" w:color="auto"/>
      </w:divBdr>
    </w:div>
    <w:div w:id="1312323455">
      <w:bodyDiv w:val="1"/>
      <w:marLeft w:val="0"/>
      <w:marRight w:val="0"/>
      <w:marTop w:val="0"/>
      <w:marBottom w:val="0"/>
      <w:divBdr>
        <w:top w:val="none" w:sz="0" w:space="0" w:color="auto"/>
        <w:left w:val="none" w:sz="0" w:space="0" w:color="auto"/>
        <w:bottom w:val="none" w:sz="0" w:space="0" w:color="auto"/>
        <w:right w:val="none" w:sz="0" w:space="0" w:color="auto"/>
      </w:divBdr>
    </w:div>
    <w:div w:id="1317299049">
      <w:bodyDiv w:val="1"/>
      <w:marLeft w:val="0"/>
      <w:marRight w:val="0"/>
      <w:marTop w:val="0"/>
      <w:marBottom w:val="0"/>
      <w:divBdr>
        <w:top w:val="none" w:sz="0" w:space="0" w:color="auto"/>
        <w:left w:val="none" w:sz="0" w:space="0" w:color="auto"/>
        <w:bottom w:val="none" w:sz="0" w:space="0" w:color="auto"/>
        <w:right w:val="none" w:sz="0" w:space="0" w:color="auto"/>
      </w:divBdr>
    </w:div>
    <w:div w:id="1319576496">
      <w:bodyDiv w:val="1"/>
      <w:marLeft w:val="0"/>
      <w:marRight w:val="0"/>
      <w:marTop w:val="0"/>
      <w:marBottom w:val="0"/>
      <w:divBdr>
        <w:top w:val="none" w:sz="0" w:space="0" w:color="auto"/>
        <w:left w:val="none" w:sz="0" w:space="0" w:color="auto"/>
        <w:bottom w:val="none" w:sz="0" w:space="0" w:color="auto"/>
        <w:right w:val="none" w:sz="0" w:space="0" w:color="auto"/>
      </w:divBdr>
    </w:div>
    <w:div w:id="1327325402">
      <w:bodyDiv w:val="1"/>
      <w:marLeft w:val="0"/>
      <w:marRight w:val="0"/>
      <w:marTop w:val="0"/>
      <w:marBottom w:val="0"/>
      <w:divBdr>
        <w:top w:val="none" w:sz="0" w:space="0" w:color="auto"/>
        <w:left w:val="none" w:sz="0" w:space="0" w:color="auto"/>
        <w:bottom w:val="none" w:sz="0" w:space="0" w:color="auto"/>
        <w:right w:val="none" w:sz="0" w:space="0" w:color="auto"/>
      </w:divBdr>
    </w:div>
    <w:div w:id="1347092943">
      <w:bodyDiv w:val="1"/>
      <w:marLeft w:val="0"/>
      <w:marRight w:val="0"/>
      <w:marTop w:val="0"/>
      <w:marBottom w:val="0"/>
      <w:divBdr>
        <w:top w:val="none" w:sz="0" w:space="0" w:color="auto"/>
        <w:left w:val="none" w:sz="0" w:space="0" w:color="auto"/>
        <w:bottom w:val="none" w:sz="0" w:space="0" w:color="auto"/>
        <w:right w:val="none" w:sz="0" w:space="0" w:color="auto"/>
      </w:divBdr>
    </w:div>
    <w:div w:id="1356732663">
      <w:bodyDiv w:val="1"/>
      <w:marLeft w:val="0"/>
      <w:marRight w:val="0"/>
      <w:marTop w:val="0"/>
      <w:marBottom w:val="0"/>
      <w:divBdr>
        <w:top w:val="none" w:sz="0" w:space="0" w:color="auto"/>
        <w:left w:val="none" w:sz="0" w:space="0" w:color="auto"/>
        <w:bottom w:val="none" w:sz="0" w:space="0" w:color="auto"/>
        <w:right w:val="none" w:sz="0" w:space="0" w:color="auto"/>
      </w:divBdr>
    </w:div>
    <w:div w:id="1358459962">
      <w:bodyDiv w:val="1"/>
      <w:marLeft w:val="0"/>
      <w:marRight w:val="0"/>
      <w:marTop w:val="0"/>
      <w:marBottom w:val="0"/>
      <w:divBdr>
        <w:top w:val="none" w:sz="0" w:space="0" w:color="auto"/>
        <w:left w:val="none" w:sz="0" w:space="0" w:color="auto"/>
        <w:bottom w:val="none" w:sz="0" w:space="0" w:color="auto"/>
        <w:right w:val="none" w:sz="0" w:space="0" w:color="auto"/>
      </w:divBdr>
    </w:div>
    <w:div w:id="1369141616">
      <w:bodyDiv w:val="1"/>
      <w:marLeft w:val="0"/>
      <w:marRight w:val="0"/>
      <w:marTop w:val="0"/>
      <w:marBottom w:val="0"/>
      <w:divBdr>
        <w:top w:val="none" w:sz="0" w:space="0" w:color="auto"/>
        <w:left w:val="none" w:sz="0" w:space="0" w:color="auto"/>
        <w:bottom w:val="none" w:sz="0" w:space="0" w:color="auto"/>
        <w:right w:val="none" w:sz="0" w:space="0" w:color="auto"/>
      </w:divBdr>
    </w:div>
    <w:div w:id="1377925515">
      <w:bodyDiv w:val="1"/>
      <w:marLeft w:val="0"/>
      <w:marRight w:val="0"/>
      <w:marTop w:val="0"/>
      <w:marBottom w:val="0"/>
      <w:divBdr>
        <w:top w:val="none" w:sz="0" w:space="0" w:color="auto"/>
        <w:left w:val="none" w:sz="0" w:space="0" w:color="auto"/>
        <w:bottom w:val="none" w:sz="0" w:space="0" w:color="auto"/>
        <w:right w:val="none" w:sz="0" w:space="0" w:color="auto"/>
      </w:divBdr>
    </w:div>
    <w:div w:id="1382747167">
      <w:bodyDiv w:val="1"/>
      <w:marLeft w:val="0"/>
      <w:marRight w:val="0"/>
      <w:marTop w:val="0"/>
      <w:marBottom w:val="0"/>
      <w:divBdr>
        <w:top w:val="none" w:sz="0" w:space="0" w:color="auto"/>
        <w:left w:val="none" w:sz="0" w:space="0" w:color="auto"/>
        <w:bottom w:val="none" w:sz="0" w:space="0" w:color="auto"/>
        <w:right w:val="none" w:sz="0" w:space="0" w:color="auto"/>
      </w:divBdr>
    </w:div>
    <w:div w:id="1391344768">
      <w:bodyDiv w:val="1"/>
      <w:marLeft w:val="0"/>
      <w:marRight w:val="0"/>
      <w:marTop w:val="0"/>
      <w:marBottom w:val="0"/>
      <w:divBdr>
        <w:top w:val="none" w:sz="0" w:space="0" w:color="auto"/>
        <w:left w:val="none" w:sz="0" w:space="0" w:color="auto"/>
        <w:bottom w:val="none" w:sz="0" w:space="0" w:color="auto"/>
        <w:right w:val="none" w:sz="0" w:space="0" w:color="auto"/>
      </w:divBdr>
    </w:div>
    <w:div w:id="1396900815">
      <w:bodyDiv w:val="1"/>
      <w:marLeft w:val="0"/>
      <w:marRight w:val="0"/>
      <w:marTop w:val="0"/>
      <w:marBottom w:val="0"/>
      <w:divBdr>
        <w:top w:val="none" w:sz="0" w:space="0" w:color="auto"/>
        <w:left w:val="none" w:sz="0" w:space="0" w:color="auto"/>
        <w:bottom w:val="none" w:sz="0" w:space="0" w:color="auto"/>
        <w:right w:val="none" w:sz="0" w:space="0" w:color="auto"/>
      </w:divBdr>
    </w:div>
    <w:div w:id="1398236862">
      <w:bodyDiv w:val="1"/>
      <w:marLeft w:val="0"/>
      <w:marRight w:val="0"/>
      <w:marTop w:val="0"/>
      <w:marBottom w:val="0"/>
      <w:divBdr>
        <w:top w:val="none" w:sz="0" w:space="0" w:color="auto"/>
        <w:left w:val="none" w:sz="0" w:space="0" w:color="auto"/>
        <w:bottom w:val="none" w:sz="0" w:space="0" w:color="auto"/>
        <w:right w:val="none" w:sz="0" w:space="0" w:color="auto"/>
      </w:divBdr>
    </w:div>
    <w:div w:id="1405643968">
      <w:bodyDiv w:val="1"/>
      <w:marLeft w:val="0"/>
      <w:marRight w:val="0"/>
      <w:marTop w:val="0"/>
      <w:marBottom w:val="0"/>
      <w:divBdr>
        <w:top w:val="none" w:sz="0" w:space="0" w:color="auto"/>
        <w:left w:val="none" w:sz="0" w:space="0" w:color="auto"/>
        <w:bottom w:val="none" w:sz="0" w:space="0" w:color="auto"/>
        <w:right w:val="none" w:sz="0" w:space="0" w:color="auto"/>
      </w:divBdr>
    </w:div>
    <w:div w:id="1409422888">
      <w:bodyDiv w:val="1"/>
      <w:marLeft w:val="0"/>
      <w:marRight w:val="0"/>
      <w:marTop w:val="0"/>
      <w:marBottom w:val="0"/>
      <w:divBdr>
        <w:top w:val="none" w:sz="0" w:space="0" w:color="auto"/>
        <w:left w:val="none" w:sz="0" w:space="0" w:color="auto"/>
        <w:bottom w:val="none" w:sz="0" w:space="0" w:color="auto"/>
        <w:right w:val="none" w:sz="0" w:space="0" w:color="auto"/>
      </w:divBdr>
    </w:div>
    <w:div w:id="1412777876">
      <w:bodyDiv w:val="1"/>
      <w:marLeft w:val="0"/>
      <w:marRight w:val="0"/>
      <w:marTop w:val="0"/>
      <w:marBottom w:val="0"/>
      <w:divBdr>
        <w:top w:val="none" w:sz="0" w:space="0" w:color="auto"/>
        <w:left w:val="none" w:sz="0" w:space="0" w:color="auto"/>
        <w:bottom w:val="none" w:sz="0" w:space="0" w:color="auto"/>
        <w:right w:val="none" w:sz="0" w:space="0" w:color="auto"/>
      </w:divBdr>
    </w:div>
    <w:div w:id="1425300542">
      <w:bodyDiv w:val="1"/>
      <w:marLeft w:val="0"/>
      <w:marRight w:val="0"/>
      <w:marTop w:val="0"/>
      <w:marBottom w:val="0"/>
      <w:divBdr>
        <w:top w:val="none" w:sz="0" w:space="0" w:color="auto"/>
        <w:left w:val="none" w:sz="0" w:space="0" w:color="auto"/>
        <w:bottom w:val="none" w:sz="0" w:space="0" w:color="auto"/>
        <w:right w:val="none" w:sz="0" w:space="0" w:color="auto"/>
      </w:divBdr>
    </w:div>
    <w:div w:id="1448888350">
      <w:bodyDiv w:val="1"/>
      <w:marLeft w:val="0"/>
      <w:marRight w:val="0"/>
      <w:marTop w:val="0"/>
      <w:marBottom w:val="0"/>
      <w:divBdr>
        <w:top w:val="none" w:sz="0" w:space="0" w:color="auto"/>
        <w:left w:val="none" w:sz="0" w:space="0" w:color="auto"/>
        <w:bottom w:val="none" w:sz="0" w:space="0" w:color="auto"/>
        <w:right w:val="none" w:sz="0" w:space="0" w:color="auto"/>
      </w:divBdr>
    </w:div>
    <w:div w:id="1457290351">
      <w:bodyDiv w:val="1"/>
      <w:marLeft w:val="0"/>
      <w:marRight w:val="0"/>
      <w:marTop w:val="0"/>
      <w:marBottom w:val="0"/>
      <w:divBdr>
        <w:top w:val="none" w:sz="0" w:space="0" w:color="auto"/>
        <w:left w:val="none" w:sz="0" w:space="0" w:color="auto"/>
        <w:bottom w:val="none" w:sz="0" w:space="0" w:color="auto"/>
        <w:right w:val="none" w:sz="0" w:space="0" w:color="auto"/>
      </w:divBdr>
    </w:div>
    <w:div w:id="1499223671">
      <w:bodyDiv w:val="1"/>
      <w:marLeft w:val="0"/>
      <w:marRight w:val="0"/>
      <w:marTop w:val="0"/>
      <w:marBottom w:val="0"/>
      <w:divBdr>
        <w:top w:val="none" w:sz="0" w:space="0" w:color="auto"/>
        <w:left w:val="none" w:sz="0" w:space="0" w:color="auto"/>
        <w:bottom w:val="none" w:sz="0" w:space="0" w:color="auto"/>
        <w:right w:val="none" w:sz="0" w:space="0" w:color="auto"/>
      </w:divBdr>
    </w:div>
    <w:div w:id="1512139701">
      <w:bodyDiv w:val="1"/>
      <w:marLeft w:val="0"/>
      <w:marRight w:val="0"/>
      <w:marTop w:val="0"/>
      <w:marBottom w:val="0"/>
      <w:divBdr>
        <w:top w:val="none" w:sz="0" w:space="0" w:color="auto"/>
        <w:left w:val="none" w:sz="0" w:space="0" w:color="auto"/>
        <w:bottom w:val="none" w:sz="0" w:space="0" w:color="auto"/>
        <w:right w:val="none" w:sz="0" w:space="0" w:color="auto"/>
      </w:divBdr>
    </w:div>
    <w:div w:id="1516647106">
      <w:bodyDiv w:val="1"/>
      <w:marLeft w:val="0"/>
      <w:marRight w:val="0"/>
      <w:marTop w:val="0"/>
      <w:marBottom w:val="0"/>
      <w:divBdr>
        <w:top w:val="none" w:sz="0" w:space="0" w:color="auto"/>
        <w:left w:val="none" w:sz="0" w:space="0" w:color="auto"/>
        <w:bottom w:val="none" w:sz="0" w:space="0" w:color="auto"/>
        <w:right w:val="none" w:sz="0" w:space="0" w:color="auto"/>
      </w:divBdr>
    </w:div>
    <w:div w:id="1518814172">
      <w:bodyDiv w:val="1"/>
      <w:marLeft w:val="0"/>
      <w:marRight w:val="0"/>
      <w:marTop w:val="0"/>
      <w:marBottom w:val="0"/>
      <w:divBdr>
        <w:top w:val="none" w:sz="0" w:space="0" w:color="auto"/>
        <w:left w:val="none" w:sz="0" w:space="0" w:color="auto"/>
        <w:bottom w:val="none" w:sz="0" w:space="0" w:color="auto"/>
        <w:right w:val="none" w:sz="0" w:space="0" w:color="auto"/>
      </w:divBdr>
    </w:div>
    <w:div w:id="1525486179">
      <w:bodyDiv w:val="1"/>
      <w:marLeft w:val="0"/>
      <w:marRight w:val="0"/>
      <w:marTop w:val="0"/>
      <w:marBottom w:val="0"/>
      <w:divBdr>
        <w:top w:val="none" w:sz="0" w:space="0" w:color="auto"/>
        <w:left w:val="none" w:sz="0" w:space="0" w:color="auto"/>
        <w:bottom w:val="none" w:sz="0" w:space="0" w:color="auto"/>
        <w:right w:val="none" w:sz="0" w:space="0" w:color="auto"/>
      </w:divBdr>
    </w:div>
    <w:div w:id="1526484113">
      <w:bodyDiv w:val="1"/>
      <w:marLeft w:val="0"/>
      <w:marRight w:val="0"/>
      <w:marTop w:val="0"/>
      <w:marBottom w:val="0"/>
      <w:divBdr>
        <w:top w:val="none" w:sz="0" w:space="0" w:color="auto"/>
        <w:left w:val="none" w:sz="0" w:space="0" w:color="auto"/>
        <w:bottom w:val="none" w:sz="0" w:space="0" w:color="auto"/>
        <w:right w:val="none" w:sz="0" w:space="0" w:color="auto"/>
      </w:divBdr>
    </w:div>
    <w:div w:id="1550723432">
      <w:bodyDiv w:val="1"/>
      <w:marLeft w:val="0"/>
      <w:marRight w:val="0"/>
      <w:marTop w:val="0"/>
      <w:marBottom w:val="0"/>
      <w:divBdr>
        <w:top w:val="none" w:sz="0" w:space="0" w:color="auto"/>
        <w:left w:val="none" w:sz="0" w:space="0" w:color="auto"/>
        <w:bottom w:val="none" w:sz="0" w:space="0" w:color="auto"/>
        <w:right w:val="none" w:sz="0" w:space="0" w:color="auto"/>
      </w:divBdr>
    </w:div>
    <w:div w:id="1558935386">
      <w:bodyDiv w:val="1"/>
      <w:marLeft w:val="0"/>
      <w:marRight w:val="0"/>
      <w:marTop w:val="0"/>
      <w:marBottom w:val="0"/>
      <w:divBdr>
        <w:top w:val="none" w:sz="0" w:space="0" w:color="auto"/>
        <w:left w:val="none" w:sz="0" w:space="0" w:color="auto"/>
        <w:bottom w:val="none" w:sz="0" w:space="0" w:color="auto"/>
        <w:right w:val="none" w:sz="0" w:space="0" w:color="auto"/>
      </w:divBdr>
    </w:div>
    <w:div w:id="1561819813">
      <w:bodyDiv w:val="1"/>
      <w:marLeft w:val="0"/>
      <w:marRight w:val="0"/>
      <w:marTop w:val="0"/>
      <w:marBottom w:val="0"/>
      <w:divBdr>
        <w:top w:val="none" w:sz="0" w:space="0" w:color="auto"/>
        <w:left w:val="none" w:sz="0" w:space="0" w:color="auto"/>
        <w:bottom w:val="none" w:sz="0" w:space="0" w:color="auto"/>
        <w:right w:val="none" w:sz="0" w:space="0" w:color="auto"/>
      </w:divBdr>
    </w:div>
    <w:div w:id="1583642095">
      <w:bodyDiv w:val="1"/>
      <w:marLeft w:val="0"/>
      <w:marRight w:val="0"/>
      <w:marTop w:val="0"/>
      <w:marBottom w:val="0"/>
      <w:divBdr>
        <w:top w:val="none" w:sz="0" w:space="0" w:color="auto"/>
        <w:left w:val="none" w:sz="0" w:space="0" w:color="auto"/>
        <w:bottom w:val="none" w:sz="0" w:space="0" w:color="auto"/>
        <w:right w:val="none" w:sz="0" w:space="0" w:color="auto"/>
      </w:divBdr>
    </w:div>
    <w:div w:id="1598712596">
      <w:bodyDiv w:val="1"/>
      <w:marLeft w:val="0"/>
      <w:marRight w:val="0"/>
      <w:marTop w:val="0"/>
      <w:marBottom w:val="0"/>
      <w:divBdr>
        <w:top w:val="none" w:sz="0" w:space="0" w:color="auto"/>
        <w:left w:val="none" w:sz="0" w:space="0" w:color="auto"/>
        <w:bottom w:val="none" w:sz="0" w:space="0" w:color="auto"/>
        <w:right w:val="none" w:sz="0" w:space="0" w:color="auto"/>
      </w:divBdr>
    </w:div>
    <w:div w:id="1598950192">
      <w:bodyDiv w:val="1"/>
      <w:marLeft w:val="0"/>
      <w:marRight w:val="0"/>
      <w:marTop w:val="0"/>
      <w:marBottom w:val="0"/>
      <w:divBdr>
        <w:top w:val="none" w:sz="0" w:space="0" w:color="auto"/>
        <w:left w:val="none" w:sz="0" w:space="0" w:color="auto"/>
        <w:bottom w:val="none" w:sz="0" w:space="0" w:color="auto"/>
        <w:right w:val="none" w:sz="0" w:space="0" w:color="auto"/>
      </w:divBdr>
    </w:div>
    <w:div w:id="1606498510">
      <w:bodyDiv w:val="1"/>
      <w:marLeft w:val="0"/>
      <w:marRight w:val="0"/>
      <w:marTop w:val="0"/>
      <w:marBottom w:val="0"/>
      <w:divBdr>
        <w:top w:val="none" w:sz="0" w:space="0" w:color="auto"/>
        <w:left w:val="none" w:sz="0" w:space="0" w:color="auto"/>
        <w:bottom w:val="none" w:sz="0" w:space="0" w:color="auto"/>
        <w:right w:val="none" w:sz="0" w:space="0" w:color="auto"/>
      </w:divBdr>
    </w:div>
    <w:div w:id="1612323137">
      <w:bodyDiv w:val="1"/>
      <w:marLeft w:val="0"/>
      <w:marRight w:val="0"/>
      <w:marTop w:val="0"/>
      <w:marBottom w:val="0"/>
      <w:divBdr>
        <w:top w:val="none" w:sz="0" w:space="0" w:color="auto"/>
        <w:left w:val="none" w:sz="0" w:space="0" w:color="auto"/>
        <w:bottom w:val="none" w:sz="0" w:space="0" w:color="auto"/>
        <w:right w:val="none" w:sz="0" w:space="0" w:color="auto"/>
      </w:divBdr>
    </w:div>
    <w:div w:id="1624995157">
      <w:bodyDiv w:val="1"/>
      <w:marLeft w:val="0"/>
      <w:marRight w:val="0"/>
      <w:marTop w:val="0"/>
      <w:marBottom w:val="0"/>
      <w:divBdr>
        <w:top w:val="none" w:sz="0" w:space="0" w:color="auto"/>
        <w:left w:val="none" w:sz="0" w:space="0" w:color="auto"/>
        <w:bottom w:val="none" w:sz="0" w:space="0" w:color="auto"/>
        <w:right w:val="none" w:sz="0" w:space="0" w:color="auto"/>
      </w:divBdr>
    </w:div>
    <w:div w:id="1634172833">
      <w:bodyDiv w:val="1"/>
      <w:marLeft w:val="0"/>
      <w:marRight w:val="0"/>
      <w:marTop w:val="0"/>
      <w:marBottom w:val="0"/>
      <w:divBdr>
        <w:top w:val="none" w:sz="0" w:space="0" w:color="auto"/>
        <w:left w:val="none" w:sz="0" w:space="0" w:color="auto"/>
        <w:bottom w:val="none" w:sz="0" w:space="0" w:color="auto"/>
        <w:right w:val="none" w:sz="0" w:space="0" w:color="auto"/>
      </w:divBdr>
    </w:div>
    <w:div w:id="1634209707">
      <w:bodyDiv w:val="1"/>
      <w:marLeft w:val="0"/>
      <w:marRight w:val="0"/>
      <w:marTop w:val="0"/>
      <w:marBottom w:val="0"/>
      <w:divBdr>
        <w:top w:val="none" w:sz="0" w:space="0" w:color="auto"/>
        <w:left w:val="none" w:sz="0" w:space="0" w:color="auto"/>
        <w:bottom w:val="none" w:sz="0" w:space="0" w:color="auto"/>
        <w:right w:val="none" w:sz="0" w:space="0" w:color="auto"/>
      </w:divBdr>
    </w:div>
    <w:div w:id="1634753016">
      <w:bodyDiv w:val="1"/>
      <w:marLeft w:val="0"/>
      <w:marRight w:val="0"/>
      <w:marTop w:val="0"/>
      <w:marBottom w:val="0"/>
      <w:divBdr>
        <w:top w:val="none" w:sz="0" w:space="0" w:color="auto"/>
        <w:left w:val="none" w:sz="0" w:space="0" w:color="auto"/>
        <w:bottom w:val="none" w:sz="0" w:space="0" w:color="auto"/>
        <w:right w:val="none" w:sz="0" w:space="0" w:color="auto"/>
      </w:divBdr>
    </w:div>
    <w:div w:id="1637832446">
      <w:bodyDiv w:val="1"/>
      <w:marLeft w:val="0"/>
      <w:marRight w:val="0"/>
      <w:marTop w:val="0"/>
      <w:marBottom w:val="0"/>
      <w:divBdr>
        <w:top w:val="none" w:sz="0" w:space="0" w:color="auto"/>
        <w:left w:val="none" w:sz="0" w:space="0" w:color="auto"/>
        <w:bottom w:val="none" w:sz="0" w:space="0" w:color="auto"/>
        <w:right w:val="none" w:sz="0" w:space="0" w:color="auto"/>
      </w:divBdr>
    </w:div>
    <w:div w:id="1645282118">
      <w:bodyDiv w:val="1"/>
      <w:marLeft w:val="0"/>
      <w:marRight w:val="0"/>
      <w:marTop w:val="0"/>
      <w:marBottom w:val="0"/>
      <w:divBdr>
        <w:top w:val="none" w:sz="0" w:space="0" w:color="auto"/>
        <w:left w:val="none" w:sz="0" w:space="0" w:color="auto"/>
        <w:bottom w:val="none" w:sz="0" w:space="0" w:color="auto"/>
        <w:right w:val="none" w:sz="0" w:space="0" w:color="auto"/>
      </w:divBdr>
    </w:div>
    <w:div w:id="1658925074">
      <w:bodyDiv w:val="1"/>
      <w:marLeft w:val="0"/>
      <w:marRight w:val="0"/>
      <w:marTop w:val="0"/>
      <w:marBottom w:val="0"/>
      <w:divBdr>
        <w:top w:val="none" w:sz="0" w:space="0" w:color="auto"/>
        <w:left w:val="none" w:sz="0" w:space="0" w:color="auto"/>
        <w:bottom w:val="none" w:sz="0" w:space="0" w:color="auto"/>
        <w:right w:val="none" w:sz="0" w:space="0" w:color="auto"/>
      </w:divBdr>
    </w:div>
    <w:div w:id="1678725775">
      <w:bodyDiv w:val="1"/>
      <w:marLeft w:val="0"/>
      <w:marRight w:val="0"/>
      <w:marTop w:val="0"/>
      <w:marBottom w:val="0"/>
      <w:divBdr>
        <w:top w:val="none" w:sz="0" w:space="0" w:color="auto"/>
        <w:left w:val="none" w:sz="0" w:space="0" w:color="auto"/>
        <w:bottom w:val="none" w:sz="0" w:space="0" w:color="auto"/>
        <w:right w:val="none" w:sz="0" w:space="0" w:color="auto"/>
      </w:divBdr>
    </w:div>
    <w:div w:id="1685201942">
      <w:bodyDiv w:val="1"/>
      <w:marLeft w:val="0"/>
      <w:marRight w:val="0"/>
      <w:marTop w:val="0"/>
      <w:marBottom w:val="0"/>
      <w:divBdr>
        <w:top w:val="none" w:sz="0" w:space="0" w:color="auto"/>
        <w:left w:val="none" w:sz="0" w:space="0" w:color="auto"/>
        <w:bottom w:val="none" w:sz="0" w:space="0" w:color="auto"/>
        <w:right w:val="none" w:sz="0" w:space="0" w:color="auto"/>
      </w:divBdr>
    </w:div>
    <w:div w:id="1696155479">
      <w:bodyDiv w:val="1"/>
      <w:marLeft w:val="0"/>
      <w:marRight w:val="0"/>
      <w:marTop w:val="0"/>
      <w:marBottom w:val="0"/>
      <w:divBdr>
        <w:top w:val="none" w:sz="0" w:space="0" w:color="auto"/>
        <w:left w:val="none" w:sz="0" w:space="0" w:color="auto"/>
        <w:bottom w:val="none" w:sz="0" w:space="0" w:color="auto"/>
        <w:right w:val="none" w:sz="0" w:space="0" w:color="auto"/>
      </w:divBdr>
    </w:div>
    <w:div w:id="1703509592">
      <w:bodyDiv w:val="1"/>
      <w:marLeft w:val="0"/>
      <w:marRight w:val="0"/>
      <w:marTop w:val="0"/>
      <w:marBottom w:val="0"/>
      <w:divBdr>
        <w:top w:val="none" w:sz="0" w:space="0" w:color="auto"/>
        <w:left w:val="none" w:sz="0" w:space="0" w:color="auto"/>
        <w:bottom w:val="none" w:sz="0" w:space="0" w:color="auto"/>
        <w:right w:val="none" w:sz="0" w:space="0" w:color="auto"/>
      </w:divBdr>
    </w:div>
    <w:div w:id="1703549400">
      <w:bodyDiv w:val="1"/>
      <w:marLeft w:val="0"/>
      <w:marRight w:val="0"/>
      <w:marTop w:val="0"/>
      <w:marBottom w:val="0"/>
      <w:divBdr>
        <w:top w:val="none" w:sz="0" w:space="0" w:color="auto"/>
        <w:left w:val="none" w:sz="0" w:space="0" w:color="auto"/>
        <w:bottom w:val="none" w:sz="0" w:space="0" w:color="auto"/>
        <w:right w:val="none" w:sz="0" w:space="0" w:color="auto"/>
      </w:divBdr>
    </w:div>
    <w:div w:id="1718626341">
      <w:bodyDiv w:val="1"/>
      <w:marLeft w:val="0"/>
      <w:marRight w:val="0"/>
      <w:marTop w:val="0"/>
      <w:marBottom w:val="0"/>
      <w:divBdr>
        <w:top w:val="none" w:sz="0" w:space="0" w:color="auto"/>
        <w:left w:val="none" w:sz="0" w:space="0" w:color="auto"/>
        <w:bottom w:val="none" w:sz="0" w:space="0" w:color="auto"/>
        <w:right w:val="none" w:sz="0" w:space="0" w:color="auto"/>
      </w:divBdr>
    </w:div>
    <w:div w:id="1732999049">
      <w:bodyDiv w:val="1"/>
      <w:marLeft w:val="0"/>
      <w:marRight w:val="0"/>
      <w:marTop w:val="0"/>
      <w:marBottom w:val="0"/>
      <w:divBdr>
        <w:top w:val="none" w:sz="0" w:space="0" w:color="auto"/>
        <w:left w:val="none" w:sz="0" w:space="0" w:color="auto"/>
        <w:bottom w:val="none" w:sz="0" w:space="0" w:color="auto"/>
        <w:right w:val="none" w:sz="0" w:space="0" w:color="auto"/>
      </w:divBdr>
    </w:div>
    <w:div w:id="1754280636">
      <w:bodyDiv w:val="1"/>
      <w:marLeft w:val="0"/>
      <w:marRight w:val="0"/>
      <w:marTop w:val="0"/>
      <w:marBottom w:val="0"/>
      <w:divBdr>
        <w:top w:val="none" w:sz="0" w:space="0" w:color="auto"/>
        <w:left w:val="none" w:sz="0" w:space="0" w:color="auto"/>
        <w:bottom w:val="none" w:sz="0" w:space="0" w:color="auto"/>
        <w:right w:val="none" w:sz="0" w:space="0" w:color="auto"/>
      </w:divBdr>
    </w:div>
    <w:div w:id="1755513598">
      <w:bodyDiv w:val="1"/>
      <w:marLeft w:val="0"/>
      <w:marRight w:val="0"/>
      <w:marTop w:val="0"/>
      <w:marBottom w:val="0"/>
      <w:divBdr>
        <w:top w:val="none" w:sz="0" w:space="0" w:color="auto"/>
        <w:left w:val="none" w:sz="0" w:space="0" w:color="auto"/>
        <w:bottom w:val="none" w:sz="0" w:space="0" w:color="auto"/>
        <w:right w:val="none" w:sz="0" w:space="0" w:color="auto"/>
      </w:divBdr>
    </w:div>
    <w:div w:id="1779639115">
      <w:bodyDiv w:val="1"/>
      <w:marLeft w:val="0"/>
      <w:marRight w:val="0"/>
      <w:marTop w:val="0"/>
      <w:marBottom w:val="0"/>
      <w:divBdr>
        <w:top w:val="none" w:sz="0" w:space="0" w:color="auto"/>
        <w:left w:val="none" w:sz="0" w:space="0" w:color="auto"/>
        <w:bottom w:val="none" w:sz="0" w:space="0" w:color="auto"/>
        <w:right w:val="none" w:sz="0" w:space="0" w:color="auto"/>
      </w:divBdr>
    </w:div>
    <w:div w:id="1790273077">
      <w:bodyDiv w:val="1"/>
      <w:marLeft w:val="0"/>
      <w:marRight w:val="0"/>
      <w:marTop w:val="0"/>
      <w:marBottom w:val="0"/>
      <w:divBdr>
        <w:top w:val="none" w:sz="0" w:space="0" w:color="auto"/>
        <w:left w:val="none" w:sz="0" w:space="0" w:color="auto"/>
        <w:bottom w:val="none" w:sz="0" w:space="0" w:color="auto"/>
        <w:right w:val="none" w:sz="0" w:space="0" w:color="auto"/>
      </w:divBdr>
    </w:div>
    <w:div w:id="1809131784">
      <w:bodyDiv w:val="1"/>
      <w:marLeft w:val="0"/>
      <w:marRight w:val="0"/>
      <w:marTop w:val="0"/>
      <w:marBottom w:val="0"/>
      <w:divBdr>
        <w:top w:val="none" w:sz="0" w:space="0" w:color="auto"/>
        <w:left w:val="none" w:sz="0" w:space="0" w:color="auto"/>
        <w:bottom w:val="none" w:sz="0" w:space="0" w:color="auto"/>
        <w:right w:val="none" w:sz="0" w:space="0" w:color="auto"/>
      </w:divBdr>
    </w:div>
    <w:div w:id="1814790037">
      <w:bodyDiv w:val="1"/>
      <w:marLeft w:val="0"/>
      <w:marRight w:val="0"/>
      <w:marTop w:val="0"/>
      <w:marBottom w:val="0"/>
      <w:divBdr>
        <w:top w:val="none" w:sz="0" w:space="0" w:color="auto"/>
        <w:left w:val="none" w:sz="0" w:space="0" w:color="auto"/>
        <w:bottom w:val="none" w:sz="0" w:space="0" w:color="auto"/>
        <w:right w:val="none" w:sz="0" w:space="0" w:color="auto"/>
      </w:divBdr>
    </w:div>
    <w:div w:id="1816070514">
      <w:bodyDiv w:val="1"/>
      <w:marLeft w:val="0"/>
      <w:marRight w:val="0"/>
      <w:marTop w:val="0"/>
      <w:marBottom w:val="0"/>
      <w:divBdr>
        <w:top w:val="none" w:sz="0" w:space="0" w:color="auto"/>
        <w:left w:val="none" w:sz="0" w:space="0" w:color="auto"/>
        <w:bottom w:val="none" w:sz="0" w:space="0" w:color="auto"/>
        <w:right w:val="none" w:sz="0" w:space="0" w:color="auto"/>
      </w:divBdr>
    </w:div>
    <w:div w:id="1824160380">
      <w:bodyDiv w:val="1"/>
      <w:marLeft w:val="0"/>
      <w:marRight w:val="0"/>
      <w:marTop w:val="0"/>
      <w:marBottom w:val="0"/>
      <w:divBdr>
        <w:top w:val="none" w:sz="0" w:space="0" w:color="auto"/>
        <w:left w:val="none" w:sz="0" w:space="0" w:color="auto"/>
        <w:bottom w:val="none" w:sz="0" w:space="0" w:color="auto"/>
        <w:right w:val="none" w:sz="0" w:space="0" w:color="auto"/>
      </w:divBdr>
    </w:div>
    <w:div w:id="1839223237">
      <w:bodyDiv w:val="1"/>
      <w:marLeft w:val="0"/>
      <w:marRight w:val="0"/>
      <w:marTop w:val="0"/>
      <w:marBottom w:val="0"/>
      <w:divBdr>
        <w:top w:val="none" w:sz="0" w:space="0" w:color="auto"/>
        <w:left w:val="none" w:sz="0" w:space="0" w:color="auto"/>
        <w:bottom w:val="none" w:sz="0" w:space="0" w:color="auto"/>
        <w:right w:val="none" w:sz="0" w:space="0" w:color="auto"/>
      </w:divBdr>
    </w:div>
    <w:div w:id="1840850356">
      <w:bodyDiv w:val="1"/>
      <w:marLeft w:val="0"/>
      <w:marRight w:val="0"/>
      <w:marTop w:val="0"/>
      <w:marBottom w:val="0"/>
      <w:divBdr>
        <w:top w:val="none" w:sz="0" w:space="0" w:color="auto"/>
        <w:left w:val="none" w:sz="0" w:space="0" w:color="auto"/>
        <w:bottom w:val="none" w:sz="0" w:space="0" w:color="auto"/>
        <w:right w:val="none" w:sz="0" w:space="0" w:color="auto"/>
      </w:divBdr>
    </w:div>
    <w:div w:id="1887066291">
      <w:bodyDiv w:val="1"/>
      <w:marLeft w:val="0"/>
      <w:marRight w:val="0"/>
      <w:marTop w:val="0"/>
      <w:marBottom w:val="0"/>
      <w:divBdr>
        <w:top w:val="none" w:sz="0" w:space="0" w:color="auto"/>
        <w:left w:val="none" w:sz="0" w:space="0" w:color="auto"/>
        <w:bottom w:val="none" w:sz="0" w:space="0" w:color="auto"/>
        <w:right w:val="none" w:sz="0" w:space="0" w:color="auto"/>
      </w:divBdr>
    </w:div>
    <w:div w:id="1899244707">
      <w:bodyDiv w:val="1"/>
      <w:marLeft w:val="0"/>
      <w:marRight w:val="0"/>
      <w:marTop w:val="0"/>
      <w:marBottom w:val="0"/>
      <w:divBdr>
        <w:top w:val="none" w:sz="0" w:space="0" w:color="auto"/>
        <w:left w:val="none" w:sz="0" w:space="0" w:color="auto"/>
        <w:bottom w:val="none" w:sz="0" w:space="0" w:color="auto"/>
        <w:right w:val="none" w:sz="0" w:space="0" w:color="auto"/>
      </w:divBdr>
    </w:div>
    <w:div w:id="1921518365">
      <w:bodyDiv w:val="1"/>
      <w:marLeft w:val="0"/>
      <w:marRight w:val="0"/>
      <w:marTop w:val="0"/>
      <w:marBottom w:val="0"/>
      <w:divBdr>
        <w:top w:val="none" w:sz="0" w:space="0" w:color="auto"/>
        <w:left w:val="none" w:sz="0" w:space="0" w:color="auto"/>
        <w:bottom w:val="none" w:sz="0" w:space="0" w:color="auto"/>
        <w:right w:val="none" w:sz="0" w:space="0" w:color="auto"/>
      </w:divBdr>
    </w:div>
    <w:div w:id="1929649789">
      <w:bodyDiv w:val="1"/>
      <w:marLeft w:val="0"/>
      <w:marRight w:val="0"/>
      <w:marTop w:val="0"/>
      <w:marBottom w:val="0"/>
      <w:divBdr>
        <w:top w:val="none" w:sz="0" w:space="0" w:color="auto"/>
        <w:left w:val="none" w:sz="0" w:space="0" w:color="auto"/>
        <w:bottom w:val="none" w:sz="0" w:space="0" w:color="auto"/>
        <w:right w:val="none" w:sz="0" w:space="0" w:color="auto"/>
      </w:divBdr>
    </w:div>
    <w:div w:id="1933933400">
      <w:bodyDiv w:val="1"/>
      <w:marLeft w:val="0"/>
      <w:marRight w:val="0"/>
      <w:marTop w:val="0"/>
      <w:marBottom w:val="0"/>
      <w:divBdr>
        <w:top w:val="none" w:sz="0" w:space="0" w:color="auto"/>
        <w:left w:val="none" w:sz="0" w:space="0" w:color="auto"/>
        <w:bottom w:val="none" w:sz="0" w:space="0" w:color="auto"/>
        <w:right w:val="none" w:sz="0" w:space="0" w:color="auto"/>
      </w:divBdr>
    </w:div>
    <w:div w:id="1940678889">
      <w:bodyDiv w:val="1"/>
      <w:marLeft w:val="0"/>
      <w:marRight w:val="0"/>
      <w:marTop w:val="0"/>
      <w:marBottom w:val="0"/>
      <w:divBdr>
        <w:top w:val="none" w:sz="0" w:space="0" w:color="auto"/>
        <w:left w:val="none" w:sz="0" w:space="0" w:color="auto"/>
        <w:bottom w:val="none" w:sz="0" w:space="0" w:color="auto"/>
        <w:right w:val="none" w:sz="0" w:space="0" w:color="auto"/>
      </w:divBdr>
    </w:div>
    <w:div w:id="1941571739">
      <w:bodyDiv w:val="1"/>
      <w:marLeft w:val="0"/>
      <w:marRight w:val="0"/>
      <w:marTop w:val="0"/>
      <w:marBottom w:val="0"/>
      <w:divBdr>
        <w:top w:val="none" w:sz="0" w:space="0" w:color="auto"/>
        <w:left w:val="none" w:sz="0" w:space="0" w:color="auto"/>
        <w:bottom w:val="none" w:sz="0" w:space="0" w:color="auto"/>
        <w:right w:val="none" w:sz="0" w:space="0" w:color="auto"/>
      </w:divBdr>
    </w:div>
    <w:div w:id="1947272535">
      <w:bodyDiv w:val="1"/>
      <w:marLeft w:val="0"/>
      <w:marRight w:val="0"/>
      <w:marTop w:val="0"/>
      <w:marBottom w:val="0"/>
      <w:divBdr>
        <w:top w:val="none" w:sz="0" w:space="0" w:color="auto"/>
        <w:left w:val="none" w:sz="0" w:space="0" w:color="auto"/>
        <w:bottom w:val="none" w:sz="0" w:space="0" w:color="auto"/>
        <w:right w:val="none" w:sz="0" w:space="0" w:color="auto"/>
      </w:divBdr>
    </w:div>
    <w:div w:id="1951080609">
      <w:bodyDiv w:val="1"/>
      <w:marLeft w:val="0"/>
      <w:marRight w:val="0"/>
      <w:marTop w:val="0"/>
      <w:marBottom w:val="0"/>
      <w:divBdr>
        <w:top w:val="none" w:sz="0" w:space="0" w:color="auto"/>
        <w:left w:val="none" w:sz="0" w:space="0" w:color="auto"/>
        <w:bottom w:val="none" w:sz="0" w:space="0" w:color="auto"/>
        <w:right w:val="none" w:sz="0" w:space="0" w:color="auto"/>
      </w:divBdr>
    </w:div>
    <w:div w:id="1954895494">
      <w:bodyDiv w:val="1"/>
      <w:marLeft w:val="0"/>
      <w:marRight w:val="0"/>
      <w:marTop w:val="0"/>
      <w:marBottom w:val="0"/>
      <w:divBdr>
        <w:top w:val="none" w:sz="0" w:space="0" w:color="auto"/>
        <w:left w:val="none" w:sz="0" w:space="0" w:color="auto"/>
        <w:bottom w:val="none" w:sz="0" w:space="0" w:color="auto"/>
        <w:right w:val="none" w:sz="0" w:space="0" w:color="auto"/>
      </w:divBdr>
    </w:div>
    <w:div w:id="1960145656">
      <w:bodyDiv w:val="1"/>
      <w:marLeft w:val="0"/>
      <w:marRight w:val="0"/>
      <w:marTop w:val="0"/>
      <w:marBottom w:val="0"/>
      <w:divBdr>
        <w:top w:val="none" w:sz="0" w:space="0" w:color="auto"/>
        <w:left w:val="none" w:sz="0" w:space="0" w:color="auto"/>
        <w:bottom w:val="none" w:sz="0" w:space="0" w:color="auto"/>
        <w:right w:val="none" w:sz="0" w:space="0" w:color="auto"/>
      </w:divBdr>
    </w:div>
    <w:div w:id="1975476986">
      <w:bodyDiv w:val="1"/>
      <w:marLeft w:val="0"/>
      <w:marRight w:val="0"/>
      <w:marTop w:val="0"/>
      <w:marBottom w:val="0"/>
      <w:divBdr>
        <w:top w:val="none" w:sz="0" w:space="0" w:color="auto"/>
        <w:left w:val="none" w:sz="0" w:space="0" w:color="auto"/>
        <w:bottom w:val="none" w:sz="0" w:space="0" w:color="auto"/>
        <w:right w:val="none" w:sz="0" w:space="0" w:color="auto"/>
      </w:divBdr>
    </w:div>
    <w:div w:id="1981421858">
      <w:bodyDiv w:val="1"/>
      <w:marLeft w:val="0"/>
      <w:marRight w:val="0"/>
      <w:marTop w:val="0"/>
      <w:marBottom w:val="0"/>
      <w:divBdr>
        <w:top w:val="none" w:sz="0" w:space="0" w:color="auto"/>
        <w:left w:val="none" w:sz="0" w:space="0" w:color="auto"/>
        <w:bottom w:val="none" w:sz="0" w:space="0" w:color="auto"/>
        <w:right w:val="none" w:sz="0" w:space="0" w:color="auto"/>
      </w:divBdr>
    </w:div>
    <w:div w:id="1984385944">
      <w:bodyDiv w:val="1"/>
      <w:marLeft w:val="0"/>
      <w:marRight w:val="0"/>
      <w:marTop w:val="0"/>
      <w:marBottom w:val="0"/>
      <w:divBdr>
        <w:top w:val="none" w:sz="0" w:space="0" w:color="auto"/>
        <w:left w:val="none" w:sz="0" w:space="0" w:color="auto"/>
        <w:bottom w:val="none" w:sz="0" w:space="0" w:color="auto"/>
        <w:right w:val="none" w:sz="0" w:space="0" w:color="auto"/>
      </w:divBdr>
    </w:div>
    <w:div w:id="1985576621">
      <w:bodyDiv w:val="1"/>
      <w:marLeft w:val="0"/>
      <w:marRight w:val="0"/>
      <w:marTop w:val="0"/>
      <w:marBottom w:val="0"/>
      <w:divBdr>
        <w:top w:val="none" w:sz="0" w:space="0" w:color="auto"/>
        <w:left w:val="none" w:sz="0" w:space="0" w:color="auto"/>
        <w:bottom w:val="none" w:sz="0" w:space="0" w:color="auto"/>
        <w:right w:val="none" w:sz="0" w:space="0" w:color="auto"/>
      </w:divBdr>
    </w:div>
    <w:div w:id="1994749895">
      <w:bodyDiv w:val="1"/>
      <w:marLeft w:val="0"/>
      <w:marRight w:val="0"/>
      <w:marTop w:val="0"/>
      <w:marBottom w:val="0"/>
      <w:divBdr>
        <w:top w:val="none" w:sz="0" w:space="0" w:color="auto"/>
        <w:left w:val="none" w:sz="0" w:space="0" w:color="auto"/>
        <w:bottom w:val="none" w:sz="0" w:space="0" w:color="auto"/>
        <w:right w:val="none" w:sz="0" w:space="0" w:color="auto"/>
      </w:divBdr>
    </w:div>
    <w:div w:id="1996109617">
      <w:bodyDiv w:val="1"/>
      <w:marLeft w:val="0"/>
      <w:marRight w:val="0"/>
      <w:marTop w:val="0"/>
      <w:marBottom w:val="0"/>
      <w:divBdr>
        <w:top w:val="none" w:sz="0" w:space="0" w:color="auto"/>
        <w:left w:val="none" w:sz="0" w:space="0" w:color="auto"/>
        <w:bottom w:val="none" w:sz="0" w:space="0" w:color="auto"/>
        <w:right w:val="none" w:sz="0" w:space="0" w:color="auto"/>
      </w:divBdr>
    </w:div>
    <w:div w:id="1996953170">
      <w:bodyDiv w:val="1"/>
      <w:marLeft w:val="0"/>
      <w:marRight w:val="0"/>
      <w:marTop w:val="0"/>
      <w:marBottom w:val="0"/>
      <w:divBdr>
        <w:top w:val="none" w:sz="0" w:space="0" w:color="auto"/>
        <w:left w:val="none" w:sz="0" w:space="0" w:color="auto"/>
        <w:bottom w:val="none" w:sz="0" w:space="0" w:color="auto"/>
        <w:right w:val="none" w:sz="0" w:space="0" w:color="auto"/>
      </w:divBdr>
    </w:div>
    <w:div w:id="2002002005">
      <w:bodyDiv w:val="1"/>
      <w:marLeft w:val="0"/>
      <w:marRight w:val="0"/>
      <w:marTop w:val="0"/>
      <w:marBottom w:val="0"/>
      <w:divBdr>
        <w:top w:val="none" w:sz="0" w:space="0" w:color="auto"/>
        <w:left w:val="none" w:sz="0" w:space="0" w:color="auto"/>
        <w:bottom w:val="none" w:sz="0" w:space="0" w:color="auto"/>
        <w:right w:val="none" w:sz="0" w:space="0" w:color="auto"/>
      </w:divBdr>
    </w:div>
    <w:div w:id="2003580337">
      <w:bodyDiv w:val="1"/>
      <w:marLeft w:val="0"/>
      <w:marRight w:val="0"/>
      <w:marTop w:val="0"/>
      <w:marBottom w:val="0"/>
      <w:divBdr>
        <w:top w:val="none" w:sz="0" w:space="0" w:color="auto"/>
        <w:left w:val="none" w:sz="0" w:space="0" w:color="auto"/>
        <w:bottom w:val="none" w:sz="0" w:space="0" w:color="auto"/>
        <w:right w:val="none" w:sz="0" w:space="0" w:color="auto"/>
      </w:divBdr>
    </w:div>
    <w:div w:id="2015183007">
      <w:bodyDiv w:val="1"/>
      <w:marLeft w:val="0"/>
      <w:marRight w:val="0"/>
      <w:marTop w:val="0"/>
      <w:marBottom w:val="0"/>
      <w:divBdr>
        <w:top w:val="none" w:sz="0" w:space="0" w:color="auto"/>
        <w:left w:val="none" w:sz="0" w:space="0" w:color="auto"/>
        <w:bottom w:val="none" w:sz="0" w:space="0" w:color="auto"/>
        <w:right w:val="none" w:sz="0" w:space="0" w:color="auto"/>
      </w:divBdr>
    </w:div>
    <w:div w:id="2025743125">
      <w:bodyDiv w:val="1"/>
      <w:marLeft w:val="0"/>
      <w:marRight w:val="0"/>
      <w:marTop w:val="0"/>
      <w:marBottom w:val="0"/>
      <w:divBdr>
        <w:top w:val="none" w:sz="0" w:space="0" w:color="auto"/>
        <w:left w:val="none" w:sz="0" w:space="0" w:color="auto"/>
        <w:bottom w:val="none" w:sz="0" w:space="0" w:color="auto"/>
        <w:right w:val="none" w:sz="0" w:space="0" w:color="auto"/>
      </w:divBdr>
    </w:div>
    <w:div w:id="2030637601">
      <w:bodyDiv w:val="1"/>
      <w:marLeft w:val="0"/>
      <w:marRight w:val="0"/>
      <w:marTop w:val="0"/>
      <w:marBottom w:val="0"/>
      <w:divBdr>
        <w:top w:val="none" w:sz="0" w:space="0" w:color="auto"/>
        <w:left w:val="none" w:sz="0" w:space="0" w:color="auto"/>
        <w:bottom w:val="none" w:sz="0" w:space="0" w:color="auto"/>
        <w:right w:val="none" w:sz="0" w:space="0" w:color="auto"/>
      </w:divBdr>
    </w:div>
    <w:div w:id="2034572275">
      <w:bodyDiv w:val="1"/>
      <w:marLeft w:val="0"/>
      <w:marRight w:val="0"/>
      <w:marTop w:val="0"/>
      <w:marBottom w:val="0"/>
      <w:divBdr>
        <w:top w:val="none" w:sz="0" w:space="0" w:color="auto"/>
        <w:left w:val="none" w:sz="0" w:space="0" w:color="auto"/>
        <w:bottom w:val="none" w:sz="0" w:space="0" w:color="auto"/>
        <w:right w:val="none" w:sz="0" w:space="0" w:color="auto"/>
      </w:divBdr>
    </w:div>
    <w:div w:id="2062709570">
      <w:bodyDiv w:val="1"/>
      <w:marLeft w:val="0"/>
      <w:marRight w:val="0"/>
      <w:marTop w:val="0"/>
      <w:marBottom w:val="0"/>
      <w:divBdr>
        <w:top w:val="none" w:sz="0" w:space="0" w:color="auto"/>
        <w:left w:val="none" w:sz="0" w:space="0" w:color="auto"/>
        <w:bottom w:val="none" w:sz="0" w:space="0" w:color="auto"/>
        <w:right w:val="none" w:sz="0" w:space="0" w:color="auto"/>
      </w:divBdr>
    </w:div>
    <w:div w:id="2073575265">
      <w:bodyDiv w:val="1"/>
      <w:marLeft w:val="0"/>
      <w:marRight w:val="0"/>
      <w:marTop w:val="0"/>
      <w:marBottom w:val="0"/>
      <w:divBdr>
        <w:top w:val="none" w:sz="0" w:space="0" w:color="auto"/>
        <w:left w:val="none" w:sz="0" w:space="0" w:color="auto"/>
        <w:bottom w:val="none" w:sz="0" w:space="0" w:color="auto"/>
        <w:right w:val="none" w:sz="0" w:space="0" w:color="auto"/>
      </w:divBdr>
    </w:div>
    <w:div w:id="2104064398">
      <w:bodyDiv w:val="1"/>
      <w:marLeft w:val="0"/>
      <w:marRight w:val="0"/>
      <w:marTop w:val="0"/>
      <w:marBottom w:val="0"/>
      <w:divBdr>
        <w:top w:val="none" w:sz="0" w:space="0" w:color="auto"/>
        <w:left w:val="none" w:sz="0" w:space="0" w:color="auto"/>
        <w:bottom w:val="none" w:sz="0" w:space="0" w:color="auto"/>
        <w:right w:val="none" w:sz="0" w:space="0" w:color="auto"/>
      </w:divBdr>
    </w:div>
    <w:div w:id="2117823588">
      <w:bodyDiv w:val="1"/>
      <w:marLeft w:val="0"/>
      <w:marRight w:val="0"/>
      <w:marTop w:val="0"/>
      <w:marBottom w:val="0"/>
      <w:divBdr>
        <w:top w:val="none" w:sz="0" w:space="0" w:color="auto"/>
        <w:left w:val="none" w:sz="0" w:space="0" w:color="auto"/>
        <w:bottom w:val="none" w:sz="0" w:space="0" w:color="auto"/>
        <w:right w:val="none" w:sz="0" w:space="0" w:color="auto"/>
      </w:divBdr>
    </w:div>
    <w:div w:id="2119569114">
      <w:bodyDiv w:val="1"/>
      <w:marLeft w:val="0"/>
      <w:marRight w:val="0"/>
      <w:marTop w:val="0"/>
      <w:marBottom w:val="0"/>
      <w:divBdr>
        <w:top w:val="none" w:sz="0" w:space="0" w:color="auto"/>
        <w:left w:val="none" w:sz="0" w:space="0" w:color="auto"/>
        <w:bottom w:val="none" w:sz="0" w:space="0" w:color="auto"/>
        <w:right w:val="none" w:sz="0" w:space="0" w:color="auto"/>
      </w:divBdr>
    </w:div>
    <w:div w:id="2125229065">
      <w:bodyDiv w:val="1"/>
      <w:marLeft w:val="0"/>
      <w:marRight w:val="0"/>
      <w:marTop w:val="0"/>
      <w:marBottom w:val="0"/>
      <w:divBdr>
        <w:top w:val="none" w:sz="0" w:space="0" w:color="auto"/>
        <w:left w:val="none" w:sz="0" w:space="0" w:color="auto"/>
        <w:bottom w:val="none" w:sz="0" w:space="0" w:color="auto"/>
        <w:right w:val="none" w:sz="0" w:space="0" w:color="auto"/>
      </w:divBdr>
    </w:div>
    <w:div w:id="2129661865">
      <w:bodyDiv w:val="1"/>
      <w:marLeft w:val="0"/>
      <w:marRight w:val="0"/>
      <w:marTop w:val="0"/>
      <w:marBottom w:val="0"/>
      <w:divBdr>
        <w:top w:val="none" w:sz="0" w:space="0" w:color="auto"/>
        <w:left w:val="none" w:sz="0" w:space="0" w:color="auto"/>
        <w:bottom w:val="none" w:sz="0" w:space="0" w:color="auto"/>
        <w:right w:val="none" w:sz="0" w:space="0" w:color="auto"/>
      </w:divBdr>
    </w:div>
    <w:div w:id="2141412275">
      <w:bodyDiv w:val="1"/>
      <w:marLeft w:val="0"/>
      <w:marRight w:val="0"/>
      <w:marTop w:val="0"/>
      <w:marBottom w:val="0"/>
      <w:divBdr>
        <w:top w:val="none" w:sz="0" w:space="0" w:color="auto"/>
        <w:left w:val="none" w:sz="0" w:space="0" w:color="auto"/>
        <w:bottom w:val="none" w:sz="0" w:space="0" w:color="auto"/>
        <w:right w:val="none" w:sz="0" w:space="0" w:color="auto"/>
      </w:divBdr>
    </w:div>
    <w:div w:id="214361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ec0524b94e6e016d323b933aa90ce9d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012f7dc7ecc0fe87cfec6effcd2de5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Cli22</b:Tag>
    <b:SourceType>InternetSite</b:SourceType>
    <b:Guid>{0646E21B-09EF-4C08-AB2A-D34C863272B3}</b:Guid>
    <b:Title>11 countries leading the charge on renewable energy</b:Title>
    <b:Year>2022</b:Year>
    <b:Author>
      <b:Author>
        <b:NameList>
          <b:Person>
            <b:Last>Council</b:Last>
            <b:First>Climate</b:First>
          </b:Person>
        </b:NameList>
      </b:Author>
    </b:Author>
    <b:InternetSiteTitle>Climate Council</b:InternetSiteTitle>
    <b:Month>August</b:Month>
    <b:Day>15</b:Day>
    <b:URL>https://www.climatecouncil.org.au/11-countries-leading-the-charge-on-renewable-energy/#:~:text=As%20of%202016%2C%2098%25%20of,part%20of%20Norway%27s%20power%20profile.</b:URL>
    <b:RefOrder>2</b:RefOrder>
  </b:Source>
  <b:Source>
    <b:Tag>Nat24</b:Tag>
    <b:SourceType>InternetSite</b:SourceType>
    <b:Guid>{0CAD1C81-6C69-4952-ABCC-A92EC8F78C73}</b:Guid>
    <b:Author>
      <b:Author>
        <b:Corporate>National Grid</b:Corporate>
      </b:Author>
    </b:Author>
    <b:Title>Energy Explained</b:Title>
    <b:InternetSiteTitle>National Grid</b:InternetSiteTitle>
    <b:Year>2024</b:Year>
    <b:Month>January</b:Month>
    <b:Day>17</b:Day>
    <b:URL>https://www.nationalgrid.com/stories/energy-explained/how-much-uks-energy-renewable</b:URL>
    <b:RefOrder>3</b:RefOrder>
  </b:Source>
  <b:Source>
    <b:Tag>Sim24</b:Tag>
    <b:SourceType>InternetSite</b:SourceType>
    <b:Guid>{79192325-7B51-4471-B4C9-C8DD1063CCD0}</b:Guid>
    <b:Title>UK electricity from fossil fuels drops to lowest level since 1957</b:Title>
    <b:Year>2024</b:Year>
    <b:Author>
      <b:Author>
        <b:NameList>
          <b:Person>
            <b:Last>Evans</b:Last>
            <b:First>Viisainen</b:First>
          </b:Person>
        </b:NameList>
      </b:Author>
    </b:Author>
    <b:InternetSiteTitle>CarbonBrief</b:InternetSiteTitle>
    <b:Month>1</b:Month>
    <b:Day>3</b:Day>
    <b:URL>https://www.carbonbrief.org/analysis-uk-electricity-from-fossil-fuels-drops-to-lowest-level-since-1957/#:~:text=As%20a%20result%2C%20fossil%20fuels,43%25%20and%20nuclear%2013%25.</b:URL>
    <b:RefOrder>5</b:RefOrder>
  </b:Source>
  <b:Source>
    <b:Tag>USE22</b:Tag>
    <b:SourceType>InternetSite</b:SourceType>
    <b:Guid>{27A8F25C-53EA-4736-9E12-69CE2DD79E11}</b:Guid>
    <b:Author>
      <b:Author>
        <b:Corporate>U.S Energy Information Administration</b:Corporate>
      </b:Author>
    </b:Author>
    <b:Title>How much carbon dioxide is produced per kilowatthour of U.S. electricity generation?</b:Title>
    <b:InternetSiteTitle>EAI.gov</b:InternetSiteTitle>
    <b:Year>2022</b:Year>
    <b:URL>https://www.eia.gov/tools/faqs/faq.php?id=74&amp;t=11</b:URL>
    <b:RefOrder>6</b:RefOrder>
  </b:Source>
  <b:Source>
    <b:Tag>Now23</b:Tag>
    <b:SourceType>InternetSite</b:SourceType>
    <b:Guid>{77ACC72E-1DD8-45D7-A0F4-18B7F7BC98D6}</b:Guid>
    <b:Author>
      <b:Author>
        <b:Corporate>Nowtricity</b:Corporate>
      </b:Author>
    </b:Author>
    <b:Title>Quick stats about norway</b:Title>
    <b:InternetSiteTitle>Nowtricity</b:InternetSiteTitle>
    <b:Year>2023</b:Year>
    <b:URL>https://www.nowtricity.com/country/norway/#:~:text=Quick%20stats%20about%20Norway,countries%20in%20renewable%20energy%20production.</b:URL>
    <b:RefOrder>7</b:RefOrder>
  </b:Source>
  <b:Source>
    <b:Tag>Kot21</b:Tag>
    <b:SourceType>JournalArticle</b:SourceType>
    <b:Guid>{49630A41-0F47-44B4-8928-D14D4B16EA40}</b:Guid>
    <b:Author>
      <b:Author>
        <b:NameList>
          <b:Person>
            <b:Last>Kotak</b:Last>
            <b:First>Yash</b:First>
          </b:Person>
        </b:NameList>
      </b:Author>
    </b:Author>
    <b:Title>End of Electric Vehicle Batteries: Reuse vs. Recycle</b:Title>
    <b:Year>2021</b:Year>
    <b:Pages>1</b:Pages>
    <b:RefOrder>4</b:RefOrder>
  </b:Source>
  <b:Source>
    <b:Tag>Sec23</b:Tag>
    <b:SourceType>InternetSite</b:SourceType>
    <b:Guid>{19248B43-9C92-4738-B8AC-3445677761F9}</b:Guid>
    <b:Title>EV Battery repurposing</b:Title>
    <b:Year>2023</b:Year>
    <b:Author>
      <b:Author>
        <b:Corporate>SecondLifeEVBatteries</b:Corporate>
      </b:Author>
    </b:Author>
    <b:InternetSiteTitle>EV Battery repurposing</b:InternetSiteTitle>
    <b:Month>October</b:Month>
    <b:Day>18</b:Day>
    <b:URL>https://www.secondlife-evbatteries.com/blogs/news/ev-battery-repurposing</b:URL>
    <b:RefOrder>8</b:RefOrder>
  </b:Source>
  <b:Source>
    <b:Tag>Gav19</b:Tag>
    <b:SourceType>JournalArticle</b:SourceType>
    <b:Guid>{9436B0CA-0C71-472C-9F74-0A60BCFD8E58}</b:Guid>
    <b:Title>Recycling lithium-ion batteries from electric </b:Title>
    <b:Year>2019</b:Year>
    <b:Author>
      <b:Author>
        <b:NameList>
          <b:Person>
            <b:Last>Gavin Harper</b:Last>
            <b:First>Roberto</b:First>
            <b:Middle>Sommerville, Emma Kendrick</b:Middle>
          </b:Person>
        </b:NameList>
      </b:Author>
    </b:Author>
    <b:JournalName>Recycling lithium-ion batteries from electric </b:JournalName>
    <b:Pages>4</b:Pages>
    <b:RefOrder>10</b:RefOrder>
  </b:Source>
  <b:Source>
    <b:Tag>Xue14</b:Tag>
    <b:SourceType>JournalArticle</b:SourceType>
    <b:Guid>{03D7F22C-F779-4A3D-BAB6-D57003ACD19D}</b:Guid>
    <b:Author>
      <b:Author>
        <b:NameList>
          <b:Person>
            <b:Last>Wang</b:Last>
            <b:First>Xue</b:First>
          </b:Person>
        </b:NameList>
      </b:Author>
    </b:Author>
    <b:Title>Economies of scale for future lithium-ion battery recycling infrastructure</b:Title>
    <b:JournalName>Economies of scale for future lithium-ion battery recycling infrastructure</b:JournalName>
    <b:Year>2014</b:Year>
    <b:RefOrder>11</b:RefOrder>
  </b:Source>
  <b:Source>
    <b:Tag>Mar22</b:Tag>
    <b:SourceType>JournalArticle</b:SourceType>
    <b:Guid>{7CB6988E-7B6E-4415-94A1-EB26DA5EC860}</b:Guid>
    <b:Author>
      <b:Author>
        <b:NameList>
          <b:Person>
            <b:Last>Lima</b:Last>
            <b:First>Maria</b:First>
            <b:Middle>Ccilia Costa</b:Middle>
          </b:Person>
        </b:NameList>
      </b:Author>
    </b:Author>
    <b:Title>Economic Aspects for Recycling of Used Lithium-Ion Batteries</b:Title>
    <b:JournalName>Economic Aspects for Recycling of Used Lithium-Ion Batteries</b:JournalName>
    <b:Year>2022</b:Year>
    <b:RefOrder>9</b:RefOrder>
  </b:Source>
  <b:Source>
    <b:Tag>Eur19</b:Tag>
    <b:SourceType>Report</b:SourceType>
    <b:Guid>{23170668-F58A-4C7F-8BC2-AB02BE7E1AF1}</b:Guid>
    <b:Author>
      <b:Author>
        <b:Corporate>European Commission</b:Corporate>
      </b:Author>
    </b:Author>
    <b:Title>CO₂ emission performance standards for cars and vans</b:Title>
    <b:Year>2019</b:Year>
    <b:Publisher>European Commission</b:Publisher>
    <b:RefOrder>13</b:RefOrder>
  </b:Source>
  <b:Source>
    <b:Tag>UKG22</b:Tag>
    <b:SourceType>Report</b:SourceType>
    <b:Guid>{03CA9AA7-A72A-4579-B2CB-8D777A0E6071}</b:Guid>
    <b:Author>
      <b:Author>
        <b:Corporate>UK Government</b:Corporate>
      </b:Author>
    </b:Author>
    <b:Title>Electric vehicle chargepoint grant for renters and flat owners</b:Title>
    <b:Year>2022</b:Year>
    <b:Publisher>UK Government</b:Publisher>
    <b:City>https://www.find-government-grants.service.gov.uk/grants/electric-vehicle-chargepoint-grant-for-renters-and-flat-owners-1</b:City>
    <b:RefOrder>14</b:RefOrder>
  </b:Source>
  <b:Source>
    <b:Tag>Swi23</b:Tag>
    <b:SourceType>InternetSite</b:SourceType>
    <b:Guid>{56670EAC-1E57-43F0-9C0A-39734EE492CF}</b:Guid>
    <b:Author>
      <b:Author>
        <b:Corporate>SwiftPak</b:Corporate>
      </b:Author>
    </b:Author>
    <b:Title>What is Extended Producer Responsibility UK? (Updated 2023)</b:Title>
    <b:Year>2023</b:Year>
    <b:Publisher>SwiftPak</b:Publisher>
    <b:InternetSiteTitle>What is Extended Producer Responsibility UK? (Updated 2023)</b:InternetSiteTitle>
    <b:Month>August</b:Month>
    <b:Day>2</b:Day>
    <b:URL>https://www.swiftpak.co.uk/insights/what-is-extended-producer-responsibility-uk-updated-2023#:~:text=So%2C%20under%20EPR%20proposals%2C%20packaging,treatment%2C%20and%20of%20course%20recycling.</b:URL>
    <b:RefOrder>15</b:RefOrder>
  </b:Source>
  <b:Source>
    <b:Tag>Fut23</b:Tag>
    <b:SourceType>InternetSite</b:SourceType>
    <b:Guid>{4963DD79-069A-4216-B3C5-9CA10B5C68BE}</b:Guid>
    <b:Author>
      <b:Author>
        <b:Corporate>Future Net Zero</b:Corporate>
      </b:Author>
    </b:Author>
    <b:Title>Jaguar Land Rover to power 25% of UK electricity off-grid</b:Title>
    <b:InternetSiteTitle>Future Net Zero</b:InternetSiteTitle>
    <b:Year>2023</b:Year>
    <b:URL>https://www.futurenetzero.com/2024/03/05/jaguar-land-rover-to-power-25-of-uk-electricity-off-grid/#:~:text=Jaguar%20Land%20Rover%20(JLR)%20has,its%20global%20consumption%20by%202030.</b:URL>
    <b:RefOrder>16</b:RefOrder>
  </b:Source>
  <b:Source>
    <b:Tag>4Fr24</b:Tag>
    <b:SourceType>InternetSite</b:SourceType>
    <b:Guid>{D8982C85-7615-4561-A78C-5653E2D32C1F}</b:Guid>
    <b:Author>
      <b:Author>
        <b:Corporate>4FrontEnergy</b:Corporate>
      </b:Author>
    </b:Author>
    <b:Title>What Is Regenerative Braking? (Everything You Need To Know)</b:Title>
    <b:InternetSiteTitle>4FrontEnergy</b:InternetSiteTitle>
    <b:Year>2024</b:Year>
    <b:URL>https://4frontenergy.com/blog/what-is-regenerative-braking/#:~:text=Overall%2C%20EVs%20can%20recapture%20between,driving%20range%20with%2020%25%20effectiveness.</b:URL>
    <b:RefOrder>17</b:RefOrder>
  </b:Source>
  <b:Source>
    <b:Tag>Sus20</b:Tag>
    <b:SourceType>JournalArticle</b:SourceType>
    <b:Guid>{B1C49239-5BC5-444D-98FB-D15046B21BA1}</b:Guid>
    <b:Title>Identifying supply risks by mapping the cobalt supply chain</b:Title>
    <b:Year>2020</b:Year>
    <b:Author>
      <b:Author>
        <b:NameList>
          <b:Person>
            <b:Last>Brink</b:Last>
            <b:First>Susan</b:First>
            <b:Middle>van den</b:Middle>
          </b:Person>
        </b:NameList>
      </b:Author>
    </b:Author>
    <b:JournalName>Identifying supply risks by mapping the cobalt supply chain</b:JournalName>
    <b:RefOrder>18</b:RefOrder>
  </b:Source>
  <b:Source>
    <b:Tag>App23</b:Tag>
    <b:SourceType>InternetSite</b:SourceType>
    <b:Guid>{B1E06C5A-2126-4B19-A79A-95ED590B6C94}</b:Guid>
    <b:Author>
      <b:Author>
        <b:Corporate>Apple</b:Corporate>
      </b:Author>
    </b:Author>
    <b:Title>Apple will use 100 percent recycled cobalt in batteries by 2025</b:Title>
    <b:Year>2023</b:Year>
    <b:InternetSiteTitle>Apple will use 100 percent recycled cobalt in batteries by 2025</b:InternetSiteTitle>
    <b:Month>April</b:Month>
    <b:Day>13</b:Day>
    <b:URL>https://www.apple.com/uk/newsroom/2023/04/apple-will-use-100-percent-recycled-cobalt-in-batteries-by-2025/</b:URL>
    <b:RefOrder>19</b:RefOrder>
  </b:Source>
  <b:Source>
    <b:Tag>Nat23</b:Tag>
    <b:SourceType>InternetSite</b:SourceType>
    <b:Guid>{CB2B3442-7263-48C0-B6C8-9BB0FD09C31A}</b:Guid>
    <b:Author>
      <b:Author>
        <b:Corporate>National Grid</b:Corporate>
      </b:Author>
    </b:Author>
    <b:Title>Can the UK grid cope with the extra demand from electric cars?</b:Title>
    <b:InternetSiteTitle>National Grid</b:InternetSiteTitle>
    <b:Year>2023</b:Year>
    <b:URL>https://www.nationalgrid.com/stories/journey-to-net-zero-stories/can-grid-cope-extra-demand-electric-cars</b:URL>
    <b:RefOrder>20</b:RefOrder>
  </b:Source>
  <b:Source>
    <b:Tag>Cha24</b:Tag>
    <b:SourceType>InternetSite</b:SourceType>
    <b:Guid>{73ED5AAB-40F1-4FE6-AB5B-C40DFA641A59}</b:Guid>
    <b:Author>
      <b:Author>
        <b:Corporate>Charge Map</b:Corporate>
      </b:Author>
    </b:Author>
    <b:Title>Charge Map</b:Title>
    <b:InternetSiteTitle>Charge Map</b:InternetSiteTitle>
    <b:Year>2024</b:Year>
    <b:URL>https://chargemap.com/</b:URL>
    <b:RefOrder>21</b:RefOrder>
  </b:Source>
  <b:Source>
    <b:Tag>Gra06</b:Tag>
    <b:SourceType>JournalArticle</b:SourceType>
    <b:Guid>{CE8F9085-B769-414B-A19E-8B4305FF76E0}</b:Guid>
    <b:Author>
      <b:Author>
        <b:NameList>
          <b:Person>
            <b:Last>Granovskii</b:Last>
            <b:First>Dincer</b:First>
            <b:Middle>and Rosen</b:Middle>
          </b:Person>
        </b:NameList>
      </b:Author>
    </b:Author>
    <b:Title>Economic and environmental comparison of conventional,</b:Title>
    <b:Year>2006</b:Year>
    <b:JournalName>Economic and environmental comparison of conventional,</b:JournalName>
    <b:Pages>d</b:Pages>
    <b:RefOrder>1</b:RefOrder>
  </b:Source>
  <b:Source>
    <b:Tag>Bri21</b:Tag>
    <b:SourceType>JournalArticle</b:SourceType>
    <b:Guid>{13BB0229-A49D-4A58-908D-0002A0F219FA}</b:Guid>
    <b:Author>
      <b:Author>
        <b:NameList>
          <b:Person>
            <b:Last>Makuza</b:Last>
            <b:First>Brian</b:First>
          </b:Person>
        </b:NameList>
      </b:Author>
    </b:Author>
    <b:Title>Pyrometallurgical options for recycling spent lithium-ion batteries: A comprehensive review</b:Title>
    <b:JournalName>Pyrometallurgical options for recycling spent lithium-ion batteries: A comprehensive review</b:JournalName>
    <b:Year>2021</b:Year>
    <b:Pages>17</b:Pages>
    <b:RefOrder>12</b:RefOrder>
  </b:Source>
</b:Sources>
</file>

<file path=customXml/itemProps1.xml><?xml version="1.0" encoding="utf-8"?>
<ds:datastoreItem xmlns:ds="http://schemas.openxmlformats.org/officeDocument/2006/customXml" ds:itemID="{6F024122-2CD0-4A3B-B542-AF9D7CBE6C02}">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709F9EB8-4A98-4F02-90AD-6B06ECF9D3C0}">
  <ds:schemaRefs>
    <ds:schemaRef ds:uri="http://schemas.microsoft.com/sharepoint/v3/contenttype/forms"/>
  </ds:schemaRefs>
</ds:datastoreItem>
</file>

<file path=customXml/itemProps3.xml><?xml version="1.0" encoding="utf-8"?>
<ds:datastoreItem xmlns:ds="http://schemas.openxmlformats.org/officeDocument/2006/customXml" ds:itemID="{9567D27E-1E1C-40CC-B3A2-D9E9AC4C1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A64704-7F48-488B-B07E-CC6ABD402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3753</Words>
  <Characters>21393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Dellow (2102899)</dc:creator>
  <cp:keywords/>
  <dc:description/>
  <cp:lastModifiedBy>Kieran Dellow (2102899)</cp:lastModifiedBy>
  <cp:revision>2</cp:revision>
  <dcterms:created xsi:type="dcterms:W3CDTF">2024-03-17T12:49:00Z</dcterms:created>
  <dcterms:modified xsi:type="dcterms:W3CDTF">2024-03-17T12:49:00Z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