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color w:val="auto"/>
          <w:sz w:val="24"/>
          <w:szCs w:val="24"/>
          <w:lang w:val="en-GB"/>
        </w:rPr>
        <w:id w:val="-1572259082"/>
        <w:docPartObj>
          <w:docPartGallery w:val="Table of Contents"/>
          <w:docPartUnique/>
        </w:docPartObj>
      </w:sdtPr>
      <w:sdtEndPr>
        <w:rPr>
          <w:b/>
          <w:bCs/>
          <w:noProof/>
          <w:sz w:val="22"/>
          <w:szCs w:val="22"/>
        </w:rPr>
      </w:sdtEndPr>
      <w:sdtContent>
        <w:p w14:paraId="7923A2DD" w14:textId="77777777" w:rsidR="007739BF" w:rsidRDefault="007739BF" w:rsidP="00D00F8E">
          <w:pPr>
            <w:pStyle w:val="TOCHeading"/>
            <w:spacing w:line="360" w:lineRule="auto"/>
            <w:rPr>
              <w:rFonts w:asciiTheme="minorHAnsi" w:eastAsiaTheme="minorHAnsi" w:hAnsiTheme="minorHAnsi" w:cstheme="minorBidi"/>
              <w:color w:val="auto"/>
              <w:sz w:val="24"/>
              <w:szCs w:val="24"/>
              <w:lang w:val="en-GB"/>
            </w:rPr>
          </w:pPr>
        </w:p>
        <w:p w14:paraId="1D44A105" w14:textId="66DC5746" w:rsidR="007739BF" w:rsidRDefault="007739BF" w:rsidP="00D00F8E">
          <w:pPr>
            <w:pStyle w:val="TOCHeading"/>
            <w:spacing w:line="360" w:lineRule="auto"/>
            <w:rPr>
              <w:rFonts w:asciiTheme="minorHAnsi" w:eastAsiaTheme="minorHAnsi" w:hAnsiTheme="minorHAnsi" w:cstheme="minorBidi"/>
              <w:color w:val="auto"/>
              <w:sz w:val="24"/>
              <w:szCs w:val="24"/>
              <w:lang w:val="en-GB"/>
            </w:rPr>
          </w:pPr>
          <w:r>
            <w:rPr>
              <w:rFonts w:asciiTheme="minorHAnsi" w:eastAsiaTheme="minorHAnsi" w:hAnsiTheme="minorHAnsi" w:cstheme="minorBidi"/>
              <w:color w:val="auto"/>
              <w:sz w:val="24"/>
              <w:szCs w:val="24"/>
              <w:lang w:val="en-GB"/>
            </w:rPr>
            <w:t xml:space="preserve">Dorine Welch </w:t>
          </w:r>
        </w:p>
        <w:p w14:paraId="779C10D3" w14:textId="1712FFA9" w:rsidR="004658B4" w:rsidRDefault="004658B4" w:rsidP="004658B4">
          <w:r>
            <w:t>1919387</w:t>
          </w:r>
        </w:p>
        <w:p w14:paraId="03969019" w14:textId="288C5ABB" w:rsidR="004658B4" w:rsidRDefault="0010346C" w:rsidP="004658B4">
          <w:r w:rsidRPr="0010346C">
            <w:t xml:space="preserve">Dr Eleni Koutsogeorgou </w:t>
          </w:r>
        </w:p>
        <w:p w14:paraId="37022E6C" w14:textId="0943AC44" w:rsidR="007739BF" w:rsidRPr="0010346C" w:rsidRDefault="00021918" w:rsidP="0010346C">
          <w:r>
            <w:t>Introduction to research</w:t>
          </w:r>
        </w:p>
        <w:p w14:paraId="6ABA09B2" w14:textId="6CE20C63" w:rsidR="00573AC2" w:rsidRPr="00D00F8E" w:rsidRDefault="00573AC2" w:rsidP="00D00F8E">
          <w:pPr>
            <w:pStyle w:val="TOCHeading"/>
            <w:spacing w:line="360" w:lineRule="auto"/>
            <w:rPr>
              <w:b/>
              <w:sz w:val="24"/>
              <w:szCs w:val="24"/>
            </w:rPr>
          </w:pPr>
          <w:r w:rsidRPr="00D00F8E">
            <w:rPr>
              <w:b/>
              <w:sz w:val="24"/>
              <w:szCs w:val="24"/>
            </w:rPr>
            <w:t>Table of Contents</w:t>
          </w:r>
        </w:p>
        <w:p w14:paraId="7E12D5B1" w14:textId="77777777" w:rsidR="00573AC2" w:rsidRPr="00D00F8E" w:rsidRDefault="00573AC2" w:rsidP="00D00F8E">
          <w:pPr>
            <w:pStyle w:val="TOC1"/>
            <w:tabs>
              <w:tab w:val="right" w:leader="dot" w:pos="9350"/>
            </w:tabs>
            <w:spacing w:line="360" w:lineRule="auto"/>
            <w:rPr>
              <w:noProof/>
              <w:sz w:val="24"/>
              <w:szCs w:val="24"/>
            </w:rPr>
          </w:pPr>
          <w:r w:rsidRPr="00D00F8E">
            <w:rPr>
              <w:sz w:val="24"/>
              <w:szCs w:val="24"/>
            </w:rPr>
            <w:fldChar w:fldCharType="begin"/>
          </w:r>
          <w:r w:rsidRPr="00D00F8E">
            <w:rPr>
              <w:sz w:val="24"/>
              <w:szCs w:val="24"/>
            </w:rPr>
            <w:instrText xml:space="preserve"> TOC \o "1-3" \h \z \u </w:instrText>
          </w:r>
          <w:r w:rsidRPr="00D00F8E">
            <w:rPr>
              <w:sz w:val="24"/>
              <w:szCs w:val="24"/>
            </w:rPr>
            <w:fldChar w:fldCharType="separate"/>
          </w:r>
          <w:hyperlink w:anchor="_Toc90126287" w:history="1">
            <w:r w:rsidRPr="00D00F8E">
              <w:rPr>
                <w:rStyle w:val="Hyperlink"/>
                <w:b/>
                <w:noProof/>
                <w:sz w:val="24"/>
                <w:szCs w:val="24"/>
              </w:rPr>
              <w:t>Introduction</w:t>
            </w:r>
            <w:r w:rsidRPr="00D00F8E">
              <w:rPr>
                <w:noProof/>
                <w:webHidden/>
                <w:sz w:val="24"/>
                <w:szCs w:val="24"/>
              </w:rPr>
              <w:tab/>
            </w:r>
            <w:r w:rsidRPr="00D00F8E">
              <w:rPr>
                <w:noProof/>
                <w:webHidden/>
                <w:sz w:val="24"/>
                <w:szCs w:val="24"/>
              </w:rPr>
              <w:fldChar w:fldCharType="begin"/>
            </w:r>
            <w:r w:rsidRPr="00D00F8E">
              <w:rPr>
                <w:noProof/>
                <w:webHidden/>
                <w:sz w:val="24"/>
                <w:szCs w:val="24"/>
              </w:rPr>
              <w:instrText xml:space="preserve"> PAGEREF _Toc90126287 \h </w:instrText>
            </w:r>
            <w:r w:rsidRPr="00D00F8E">
              <w:rPr>
                <w:noProof/>
                <w:webHidden/>
                <w:sz w:val="24"/>
                <w:szCs w:val="24"/>
              </w:rPr>
            </w:r>
            <w:r w:rsidRPr="00D00F8E">
              <w:rPr>
                <w:noProof/>
                <w:webHidden/>
                <w:sz w:val="24"/>
                <w:szCs w:val="24"/>
              </w:rPr>
              <w:fldChar w:fldCharType="separate"/>
            </w:r>
            <w:r w:rsidRPr="00D00F8E">
              <w:rPr>
                <w:noProof/>
                <w:webHidden/>
                <w:sz w:val="24"/>
                <w:szCs w:val="24"/>
              </w:rPr>
              <w:t>1</w:t>
            </w:r>
            <w:r w:rsidRPr="00D00F8E">
              <w:rPr>
                <w:noProof/>
                <w:webHidden/>
                <w:sz w:val="24"/>
                <w:szCs w:val="24"/>
              </w:rPr>
              <w:fldChar w:fldCharType="end"/>
            </w:r>
          </w:hyperlink>
        </w:p>
        <w:p w14:paraId="339CD3F3" w14:textId="77777777" w:rsidR="00573AC2" w:rsidRPr="00D00F8E" w:rsidRDefault="00C41E35" w:rsidP="00D00F8E">
          <w:pPr>
            <w:pStyle w:val="TOC1"/>
            <w:tabs>
              <w:tab w:val="right" w:leader="dot" w:pos="9350"/>
            </w:tabs>
            <w:spacing w:line="360" w:lineRule="auto"/>
            <w:rPr>
              <w:noProof/>
              <w:sz w:val="24"/>
              <w:szCs w:val="24"/>
            </w:rPr>
          </w:pPr>
          <w:hyperlink w:anchor="_Toc90126288" w:history="1">
            <w:r w:rsidR="00573AC2" w:rsidRPr="00D00F8E">
              <w:rPr>
                <w:rStyle w:val="Hyperlink"/>
                <w:b/>
                <w:noProof/>
                <w:sz w:val="24"/>
                <w:szCs w:val="24"/>
              </w:rPr>
              <w:t>Background of the COVID-19</w:t>
            </w:r>
            <w:r w:rsidR="00573AC2" w:rsidRPr="00D00F8E">
              <w:rPr>
                <w:noProof/>
                <w:webHidden/>
                <w:sz w:val="24"/>
                <w:szCs w:val="24"/>
              </w:rPr>
              <w:tab/>
            </w:r>
            <w:r w:rsidR="00573AC2" w:rsidRPr="00D00F8E">
              <w:rPr>
                <w:noProof/>
                <w:webHidden/>
                <w:sz w:val="24"/>
                <w:szCs w:val="24"/>
              </w:rPr>
              <w:fldChar w:fldCharType="begin"/>
            </w:r>
            <w:r w:rsidR="00573AC2" w:rsidRPr="00D00F8E">
              <w:rPr>
                <w:noProof/>
                <w:webHidden/>
                <w:sz w:val="24"/>
                <w:szCs w:val="24"/>
              </w:rPr>
              <w:instrText xml:space="preserve"> PAGEREF _Toc90126288 \h </w:instrText>
            </w:r>
            <w:r w:rsidR="00573AC2" w:rsidRPr="00D00F8E">
              <w:rPr>
                <w:noProof/>
                <w:webHidden/>
                <w:sz w:val="24"/>
                <w:szCs w:val="24"/>
              </w:rPr>
            </w:r>
            <w:r w:rsidR="00573AC2" w:rsidRPr="00D00F8E">
              <w:rPr>
                <w:noProof/>
                <w:webHidden/>
                <w:sz w:val="24"/>
                <w:szCs w:val="24"/>
              </w:rPr>
              <w:fldChar w:fldCharType="separate"/>
            </w:r>
            <w:r w:rsidR="00573AC2" w:rsidRPr="00D00F8E">
              <w:rPr>
                <w:noProof/>
                <w:webHidden/>
                <w:sz w:val="24"/>
                <w:szCs w:val="24"/>
              </w:rPr>
              <w:t>1</w:t>
            </w:r>
            <w:r w:rsidR="00573AC2" w:rsidRPr="00D00F8E">
              <w:rPr>
                <w:noProof/>
                <w:webHidden/>
                <w:sz w:val="24"/>
                <w:szCs w:val="24"/>
              </w:rPr>
              <w:fldChar w:fldCharType="end"/>
            </w:r>
          </w:hyperlink>
        </w:p>
        <w:p w14:paraId="227BD371" w14:textId="77777777" w:rsidR="00573AC2" w:rsidRPr="00D00F8E" w:rsidRDefault="00C41E35" w:rsidP="00D00F8E">
          <w:pPr>
            <w:pStyle w:val="TOC1"/>
            <w:tabs>
              <w:tab w:val="right" w:leader="dot" w:pos="9350"/>
            </w:tabs>
            <w:spacing w:line="360" w:lineRule="auto"/>
            <w:rPr>
              <w:noProof/>
              <w:sz w:val="24"/>
              <w:szCs w:val="24"/>
            </w:rPr>
          </w:pPr>
          <w:hyperlink w:anchor="_Toc90126289" w:history="1">
            <w:r w:rsidR="00573AC2" w:rsidRPr="00D00F8E">
              <w:rPr>
                <w:rStyle w:val="Hyperlink"/>
                <w:b/>
                <w:noProof/>
                <w:sz w:val="24"/>
                <w:szCs w:val="24"/>
              </w:rPr>
              <w:t>Strategies for Measuring, Monitoring and Controlling the Virus: Containment and Mitigation</w:t>
            </w:r>
            <w:r w:rsidR="00573AC2" w:rsidRPr="00D00F8E">
              <w:rPr>
                <w:noProof/>
                <w:webHidden/>
                <w:sz w:val="24"/>
                <w:szCs w:val="24"/>
              </w:rPr>
              <w:tab/>
            </w:r>
            <w:r w:rsidR="00573AC2" w:rsidRPr="00D00F8E">
              <w:rPr>
                <w:noProof/>
                <w:webHidden/>
                <w:sz w:val="24"/>
                <w:szCs w:val="24"/>
              </w:rPr>
              <w:fldChar w:fldCharType="begin"/>
            </w:r>
            <w:r w:rsidR="00573AC2" w:rsidRPr="00D00F8E">
              <w:rPr>
                <w:noProof/>
                <w:webHidden/>
                <w:sz w:val="24"/>
                <w:szCs w:val="24"/>
              </w:rPr>
              <w:instrText xml:space="preserve"> PAGEREF _Toc90126289 \h </w:instrText>
            </w:r>
            <w:r w:rsidR="00573AC2" w:rsidRPr="00D00F8E">
              <w:rPr>
                <w:noProof/>
                <w:webHidden/>
                <w:sz w:val="24"/>
                <w:szCs w:val="24"/>
              </w:rPr>
            </w:r>
            <w:r w:rsidR="00573AC2" w:rsidRPr="00D00F8E">
              <w:rPr>
                <w:noProof/>
                <w:webHidden/>
                <w:sz w:val="24"/>
                <w:szCs w:val="24"/>
              </w:rPr>
              <w:fldChar w:fldCharType="separate"/>
            </w:r>
            <w:r w:rsidR="00573AC2" w:rsidRPr="00D00F8E">
              <w:rPr>
                <w:noProof/>
                <w:webHidden/>
                <w:sz w:val="24"/>
                <w:szCs w:val="24"/>
              </w:rPr>
              <w:t>1</w:t>
            </w:r>
            <w:r w:rsidR="00573AC2" w:rsidRPr="00D00F8E">
              <w:rPr>
                <w:noProof/>
                <w:webHidden/>
                <w:sz w:val="24"/>
                <w:szCs w:val="24"/>
              </w:rPr>
              <w:fldChar w:fldCharType="end"/>
            </w:r>
          </w:hyperlink>
        </w:p>
        <w:p w14:paraId="036B5871" w14:textId="77777777" w:rsidR="00573AC2" w:rsidRPr="00D00F8E" w:rsidRDefault="00C41E35" w:rsidP="00D00F8E">
          <w:pPr>
            <w:pStyle w:val="TOC1"/>
            <w:tabs>
              <w:tab w:val="right" w:leader="dot" w:pos="9350"/>
            </w:tabs>
            <w:spacing w:line="360" w:lineRule="auto"/>
            <w:rPr>
              <w:noProof/>
              <w:sz w:val="24"/>
              <w:szCs w:val="24"/>
            </w:rPr>
          </w:pPr>
          <w:hyperlink w:anchor="_Toc90126290" w:history="1">
            <w:r w:rsidR="00573AC2" w:rsidRPr="00D00F8E">
              <w:rPr>
                <w:rStyle w:val="Hyperlink"/>
                <w:b/>
                <w:noProof/>
                <w:sz w:val="24"/>
                <w:szCs w:val="24"/>
              </w:rPr>
              <w:t>Current Public Health Policy Approaches to Reduce or Control the Incidence</w:t>
            </w:r>
            <w:r w:rsidR="00573AC2" w:rsidRPr="00D00F8E">
              <w:rPr>
                <w:noProof/>
                <w:webHidden/>
                <w:sz w:val="24"/>
                <w:szCs w:val="24"/>
              </w:rPr>
              <w:tab/>
            </w:r>
            <w:r w:rsidR="00573AC2" w:rsidRPr="00D00F8E">
              <w:rPr>
                <w:noProof/>
                <w:webHidden/>
                <w:sz w:val="24"/>
                <w:szCs w:val="24"/>
              </w:rPr>
              <w:fldChar w:fldCharType="begin"/>
            </w:r>
            <w:r w:rsidR="00573AC2" w:rsidRPr="00D00F8E">
              <w:rPr>
                <w:noProof/>
                <w:webHidden/>
                <w:sz w:val="24"/>
                <w:szCs w:val="24"/>
              </w:rPr>
              <w:instrText xml:space="preserve"> PAGEREF _Toc90126290 \h </w:instrText>
            </w:r>
            <w:r w:rsidR="00573AC2" w:rsidRPr="00D00F8E">
              <w:rPr>
                <w:noProof/>
                <w:webHidden/>
                <w:sz w:val="24"/>
                <w:szCs w:val="24"/>
              </w:rPr>
            </w:r>
            <w:r w:rsidR="00573AC2" w:rsidRPr="00D00F8E">
              <w:rPr>
                <w:noProof/>
                <w:webHidden/>
                <w:sz w:val="24"/>
                <w:szCs w:val="24"/>
              </w:rPr>
              <w:fldChar w:fldCharType="separate"/>
            </w:r>
            <w:r w:rsidR="00573AC2" w:rsidRPr="00D00F8E">
              <w:rPr>
                <w:noProof/>
                <w:webHidden/>
                <w:sz w:val="24"/>
                <w:szCs w:val="24"/>
              </w:rPr>
              <w:t>3</w:t>
            </w:r>
            <w:r w:rsidR="00573AC2" w:rsidRPr="00D00F8E">
              <w:rPr>
                <w:noProof/>
                <w:webHidden/>
                <w:sz w:val="24"/>
                <w:szCs w:val="24"/>
              </w:rPr>
              <w:fldChar w:fldCharType="end"/>
            </w:r>
          </w:hyperlink>
        </w:p>
        <w:p w14:paraId="482C97FB" w14:textId="77777777" w:rsidR="00573AC2" w:rsidRPr="00D00F8E" w:rsidRDefault="00C41E35" w:rsidP="00D00F8E">
          <w:pPr>
            <w:pStyle w:val="TOC1"/>
            <w:tabs>
              <w:tab w:val="right" w:leader="dot" w:pos="9350"/>
            </w:tabs>
            <w:spacing w:line="360" w:lineRule="auto"/>
            <w:rPr>
              <w:noProof/>
              <w:sz w:val="24"/>
              <w:szCs w:val="24"/>
            </w:rPr>
          </w:pPr>
          <w:hyperlink w:anchor="_Toc90126291" w:history="1">
            <w:r w:rsidR="00573AC2" w:rsidRPr="00D00F8E">
              <w:rPr>
                <w:rStyle w:val="Hyperlink"/>
                <w:b/>
                <w:noProof/>
                <w:sz w:val="24"/>
                <w:szCs w:val="24"/>
              </w:rPr>
              <w:t>Impacts of Legislation and Policies Individual Socialisation and Health</w:t>
            </w:r>
            <w:r w:rsidR="00573AC2" w:rsidRPr="00D00F8E">
              <w:rPr>
                <w:noProof/>
                <w:webHidden/>
                <w:sz w:val="24"/>
                <w:szCs w:val="24"/>
              </w:rPr>
              <w:tab/>
            </w:r>
            <w:r w:rsidR="00573AC2" w:rsidRPr="00D00F8E">
              <w:rPr>
                <w:noProof/>
                <w:webHidden/>
                <w:sz w:val="24"/>
                <w:szCs w:val="24"/>
              </w:rPr>
              <w:fldChar w:fldCharType="begin"/>
            </w:r>
            <w:r w:rsidR="00573AC2" w:rsidRPr="00D00F8E">
              <w:rPr>
                <w:noProof/>
                <w:webHidden/>
                <w:sz w:val="24"/>
                <w:szCs w:val="24"/>
              </w:rPr>
              <w:instrText xml:space="preserve"> PAGEREF _Toc90126291 \h </w:instrText>
            </w:r>
            <w:r w:rsidR="00573AC2" w:rsidRPr="00D00F8E">
              <w:rPr>
                <w:noProof/>
                <w:webHidden/>
                <w:sz w:val="24"/>
                <w:szCs w:val="24"/>
              </w:rPr>
            </w:r>
            <w:r w:rsidR="00573AC2" w:rsidRPr="00D00F8E">
              <w:rPr>
                <w:noProof/>
                <w:webHidden/>
                <w:sz w:val="24"/>
                <w:szCs w:val="24"/>
              </w:rPr>
              <w:fldChar w:fldCharType="separate"/>
            </w:r>
            <w:r w:rsidR="00573AC2" w:rsidRPr="00D00F8E">
              <w:rPr>
                <w:noProof/>
                <w:webHidden/>
                <w:sz w:val="24"/>
                <w:szCs w:val="24"/>
              </w:rPr>
              <w:t>5</w:t>
            </w:r>
            <w:r w:rsidR="00573AC2" w:rsidRPr="00D00F8E">
              <w:rPr>
                <w:noProof/>
                <w:webHidden/>
                <w:sz w:val="24"/>
                <w:szCs w:val="24"/>
              </w:rPr>
              <w:fldChar w:fldCharType="end"/>
            </w:r>
          </w:hyperlink>
        </w:p>
        <w:p w14:paraId="71CF431C" w14:textId="77777777" w:rsidR="00573AC2" w:rsidRPr="00D00F8E" w:rsidRDefault="00C41E35" w:rsidP="00DD4A99">
          <w:pPr>
            <w:pStyle w:val="TOC1"/>
            <w:tabs>
              <w:tab w:val="right" w:leader="dot" w:pos="9350"/>
            </w:tabs>
            <w:spacing w:line="360" w:lineRule="auto"/>
            <w:ind w:left="720"/>
            <w:rPr>
              <w:noProof/>
              <w:sz w:val="24"/>
              <w:szCs w:val="24"/>
            </w:rPr>
          </w:pPr>
          <w:hyperlink w:anchor="_Toc90126292" w:history="1">
            <w:r w:rsidR="00573AC2" w:rsidRPr="00D00F8E">
              <w:rPr>
                <w:rStyle w:val="Hyperlink"/>
                <w:b/>
                <w:noProof/>
                <w:sz w:val="24"/>
                <w:szCs w:val="24"/>
              </w:rPr>
              <w:t>Working from Home</w:t>
            </w:r>
            <w:r w:rsidR="00573AC2" w:rsidRPr="00D00F8E">
              <w:rPr>
                <w:noProof/>
                <w:webHidden/>
                <w:sz w:val="24"/>
                <w:szCs w:val="24"/>
              </w:rPr>
              <w:tab/>
            </w:r>
            <w:r w:rsidR="00573AC2" w:rsidRPr="00D00F8E">
              <w:rPr>
                <w:noProof/>
                <w:webHidden/>
                <w:sz w:val="24"/>
                <w:szCs w:val="24"/>
              </w:rPr>
              <w:fldChar w:fldCharType="begin"/>
            </w:r>
            <w:r w:rsidR="00573AC2" w:rsidRPr="00D00F8E">
              <w:rPr>
                <w:noProof/>
                <w:webHidden/>
                <w:sz w:val="24"/>
                <w:szCs w:val="24"/>
              </w:rPr>
              <w:instrText xml:space="preserve"> PAGEREF _Toc90126292 \h </w:instrText>
            </w:r>
            <w:r w:rsidR="00573AC2" w:rsidRPr="00D00F8E">
              <w:rPr>
                <w:noProof/>
                <w:webHidden/>
                <w:sz w:val="24"/>
                <w:szCs w:val="24"/>
              </w:rPr>
            </w:r>
            <w:r w:rsidR="00573AC2" w:rsidRPr="00D00F8E">
              <w:rPr>
                <w:noProof/>
                <w:webHidden/>
                <w:sz w:val="24"/>
                <w:szCs w:val="24"/>
              </w:rPr>
              <w:fldChar w:fldCharType="separate"/>
            </w:r>
            <w:r w:rsidR="00573AC2" w:rsidRPr="00D00F8E">
              <w:rPr>
                <w:noProof/>
                <w:webHidden/>
                <w:sz w:val="24"/>
                <w:szCs w:val="24"/>
              </w:rPr>
              <w:t>5</w:t>
            </w:r>
            <w:r w:rsidR="00573AC2" w:rsidRPr="00D00F8E">
              <w:rPr>
                <w:noProof/>
                <w:webHidden/>
                <w:sz w:val="24"/>
                <w:szCs w:val="24"/>
              </w:rPr>
              <w:fldChar w:fldCharType="end"/>
            </w:r>
          </w:hyperlink>
        </w:p>
        <w:p w14:paraId="374E7B97" w14:textId="77777777" w:rsidR="00573AC2" w:rsidRPr="00D00F8E" w:rsidRDefault="00C41E35" w:rsidP="00DD4A99">
          <w:pPr>
            <w:pStyle w:val="TOC1"/>
            <w:tabs>
              <w:tab w:val="right" w:leader="dot" w:pos="9350"/>
            </w:tabs>
            <w:spacing w:line="360" w:lineRule="auto"/>
            <w:ind w:left="720"/>
            <w:rPr>
              <w:noProof/>
              <w:sz w:val="24"/>
              <w:szCs w:val="24"/>
            </w:rPr>
          </w:pPr>
          <w:hyperlink w:anchor="_Toc90126293" w:history="1">
            <w:r w:rsidR="00573AC2" w:rsidRPr="00D00F8E">
              <w:rPr>
                <w:rStyle w:val="Hyperlink"/>
                <w:b/>
                <w:noProof/>
                <w:sz w:val="24"/>
                <w:szCs w:val="24"/>
              </w:rPr>
              <w:t>Socialisation</w:t>
            </w:r>
            <w:r w:rsidR="00573AC2" w:rsidRPr="00D00F8E">
              <w:rPr>
                <w:noProof/>
                <w:webHidden/>
                <w:sz w:val="24"/>
                <w:szCs w:val="24"/>
              </w:rPr>
              <w:tab/>
            </w:r>
            <w:r w:rsidR="00573AC2" w:rsidRPr="00D00F8E">
              <w:rPr>
                <w:noProof/>
                <w:webHidden/>
                <w:sz w:val="24"/>
                <w:szCs w:val="24"/>
              </w:rPr>
              <w:fldChar w:fldCharType="begin"/>
            </w:r>
            <w:r w:rsidR="00573AC2" w:rsidRPr="00D00F8E">
              <w:rPr>
                <w:noProof/>
                <w:webHidden/>
                <w:sz w:val="24"/>
                <w:szCs w:val="24"/>
              </w:rPr>
              <w:instrText xml:space="preserve"> PAGEREF _Toc90126293 \h </w:instrText>
            </w:r>
            <w:r w:rsidR="00573AC2" w:rsidRPr="00D00F8E">
              <w:rPr>
                <w:noProof/>
                <w:webHidden/>
                <w:sz w:val="24"/>
                <w:szCs w:val="24"/>
              </w:rPr>
            </w:r>
            <w:r w:rsidR="00573AC2" w:rsidRPr="00D00F8E">
              <w:rPr>
                <w:noProof/>
                <w:webHidden/>
                <w:sz w:val="24"/>
                <w:szCs w:val="24"/>
              </w:rPr>
              <w:fldChar w:fldCharType="separate"/>
            </w:r>
            <w:r w:rsidR="00573AC2" w:rsidRPr="00D00F8E">
              <w:rPr>
                <w:noProof/>
                <w:webHidden/>
                <w:sz w:val="24"/>
                <w:szCs w:val="24"/>
              </w:rPr>
              <w:t>5</w:t>
            </w:r>
            <w:r w:rsidR="00573AC2" w:rsidRPr="00D00F8E">
              <w:rPr>
                <w:noProof/>
                <w:webHidden/>
                <w:sz w:val="24"/>
                <w:szCs w:val="24"/>
              </w:rPr>
              <w:fldChar w:fldCharType="end"/>
            </w:r>
          </w:hyperlink>
        </w:p>
        <w:p w14:paraId="58E8116B" w14:textId="77777777" w:rsidR="00573AC2" w:rsidRPr="00D00F8E" w:rsidRDefault="00C41E35" w:rsidP="00DD4A99">
          <w:pPr>
            <w:pStyle w:val="TOC1"/>
            <w:tabs>
              <w:tab w:val="right" w:leader="dot" w:pos="9350"/>
            </w:tabs>
            <w:spacing w:line="360" w:lineRule="auto"/>
            <w:ind w:left="720"/>
            <w:rPr>
              <w:noProof/>
              <w:sz w:val="24"/>
              <w:szCs w:val="24"/>
            </w:rPr>
          </w:pPr>
          <w:hyperlink w:anchor="_Toc90126294" w:history="1">
            <w:r w:rsidR="00573AC2" w:rsidRPr="00D00F8E">
              <w:rPr>
                <w:rStyle w:val="Hyperlink"/>
                <w:b/>
                <w:noProof/>
                <w:sz w:val="24"/>
                <w:szCs w:val="24"/>
              </w:rPr>
              <w:t>Housing</w:t>
            </w:r>
            <w:r w:rsidR="00573AC2" w:rsidRPr="00D00F8E">
              <w:rPr>
                <w:noProof/>
                <w:webHidden/>
                <w:sz w:val="24"/>
                <w:szCs w:val="24"/>
              </w:rPr>
              <w:tab/>
            </w:r>
            <w:r w:rsidR="00573AC2" w:rsidRPr="00D00F8E">
              <w:rPr>
                <w:noProof/>
                <w:webHidden/>
                <w:sz w:val="24"/>
                <w:szCs w:val="24"/>
              </w:rPr>
              <w:fldChar w:fldCharType="begin"/>
            </w:r>
            <w:r w:rsidR="00573AC2" w:rsidRPr="00D00F8E">
              <w:rPr>
                <w:noProof/>
                <w:webHidden/>
                <w:sz w:val="24"/>
                <w:szCs w:val="24"/>
              </w:rPr>
              <w:instrText xml:space="preserve"> PAGEREF _Toc90126294 \h </w:instrText>
            </w:r>
            <w:r w:rsidR="00573AC2" w:rsidRPr="00D00F8E">
              <w:rPr>
                <w:noProof/>
                <w:webHidden/>
                <w:sz w:val="24"/>
                <w:szCs w:val="24"/>
              </w:rPr>
            </w:r>
            <w:r w:rsidR="00573AC2" w:rsidRPr="00D00F8E">
              <w:rPr>
                <w:noProof/>
                <w:webHidden/>
                <w:sz w:val="24"/>
                <w:szCs w:val="24"/>
              </w:rPr>
              <w:fldChar w:fldCharType="separate"/>
            </w:r>
            <w:r w:rsidR="00573AC2" w:rsidRPr="00D00F8E">
              <w:rPr>
                <w:noProof/>
                <w:webHidden/>
                <w:sz w:val="24"/>
                <w:szCs w:val="24"/>
              </w:rPr>
              <w:t>6</w:t>
            </w:r>
            <w:r w:rsidR="00573AC2" w:rsidRPr="00D00F8E">
              <w:rPr>
                <w:noProof/>
                <w:webHidden/>
                <w:sz w:val="24"/>
                <w:szCs w:val="24"/>
              </w:rPr>
              <w:fldChar w:fldCharType="end"/>
            </w:r>
          </w:hyperlink>
        </w:p>
        <w:p w14:paraId="59F10D3C" w14:textId="77777777" w:rsidR="00573AC2" w:rsidRPr="00D00F8E" w:rsidRDefault="00C41E35" w:rsidP="00DD4A99">
          <w:pPr>
            <w:pStyle w:val="TOC1"/>
            <w:tabs>
              <w:tab w:val="right" w:leader="dot" w:pos="9350"/>
            </w:tabs>
            <w:spacing w:line="360" w:lineRule="auto"/>
            <w:ind w:left="720"/>
            <w:rPr>
              <w:noProof/>
              <w:sz w:val="24"/>
              <w:szCs w:val="24"/>
            </w:rPr>
          </w:pPr>
          <w:hyperlink w:anchor="_Toc90126295" w:history="1">
            <w:r w:rsidR="00573AC2" w:rsidRPr="00D00F8E">
              <w:rPr>
                <w:rStyle w:val="Hyperlink"/>
                <w:b/>
                <w:noProof/>
                <w:sz w:val="24"/>
                <w:szCs w:val="24"/>
              </w:rPr>
              <w:t>Transport</w:t>
            </w:r>
            <w:r w:rsidR="00573AC2" w:rsidRPr="00D00F8E">
              <w:rPr>
                <w:noProof/>
                <w:webHidden/>
                <w:sz w:val="24"/>
                <w:szCs w:val="24"/>
              </w:rPr>
              <w:tab/>
            </w:r>
            <w:r w:rsidR="00573AC2" w:rsidRPr="00D00F8E">
              <w:rPr>
                <w:noProof/>
                <w:webHidden/>
                <w:sz w:val="24"/>
                <w:szCs w:val="24"/>
              </w:rPr>
              <w:fldChar w:fldCharType="begin"/>
            </w:r>
            <w:r w:rsidR="00573AC2" w:rsidRPr="00D00F8E">
              <w:rPr>
                <w:noProof/>
                <w:webHidden/>
                <w:sz w:val="24"/>
                <w:szCs w:val="24"/>
              </w:rPr>
              <w:instrText xml:space="preserve"> PAGEREF _Toc90126295 \h </w:instrText>
            </w:r>
            <w:r w:rsidR="00573AC2" w:rsidRPr="00D00F8E">
              <w:rPr>
                <w:noProof/>
                <w:webHidden/>
                <w:sz w:val="24"/>
                <w:szCs w:val="24"/>
              </w:rPr>
            </w:r>
            <w:r w:rsidR="00573AC2" w:rsidRPr="00D00F8E">
              <w:rPr>
                <w:noProof/>
                <w:webHidden/>
                <w:sz w:val="24"/>
                <w:szCs w:val="24"/>
              </w:rPr>
              <w:fldChar w:fldCharType="separate"/>
            </w:r>
            <w:r w:rsidR="00573AC2" w:rsidRPr="00D00F8E">
              <w:rPr>
                <w:noProof/>
                <w:webHidden/>
                <w:sz w:val="24"/>
                <w:szCs w:val="24"/>
              </w:rPr>
              <w:t>6</w:t>
            </w:r>
            <w:r w:rsidR="00573AC2" w:rsidRPr="00D00F8E">
              <w:rPr>
                <w:noProof/>
                <w:webHidden/>
                <w:sz w:val="24"/>
                <w:szCs w:val="24"/>
              </w:rPr>
              <w:fldChar w:fldCharType="end"/>
            </w:r>
          </w:hyperlink>
        </w:p>
        <w:p w14:paraId="0F95AF0F" w14:textId="77777777" w:rsidR="00573AC2" w:rsidRPr="00D00F8E" w:rsidRDefault="00C41E35" w:rsidP="00DD4A99">
          <w:pPr>
            <w:pStyle w:val="TOC1"/>
            <w:tabs>
              <w:tab w:val="right" w:leader="dot" w:pos="9350"/>
            </w:tabs>
            <w:spacing w:line="360" w:lineRule="auto"/>
            <w:ind w:left="720"/>
            <w:rPr>
              <w:noProof/>
              <w:sz w:val="24"/>
              <w:szCs w:val="24"/>
            </w:rPr>
          </w:pPr>
          <w:hyperlink w:anchor="_Toc90126296" w:history="1">
            <w:r w:rsidR="00573AC2" w:rsidRPr="00D00F8E">
              <w:rPr>
                <w:rStyle w:val="Hyperlink"/>
                <w:b/>
                <w:noProof/>
                <w:sz w:val="24"/>
                <w:szCs w:val="24"/>
              </w:rPr>
              <w:t>Loss of Life</w:t>
            </w:r>
            <w:r w:rsidR="00573AC2" w:rsidRPr="00D00F8E">
              <w:rPr>
                <w:noProof/>
                <w:webHidden/>
                <w:sz w:val="24"/>
                <w:szCs w:val="24"/>
              </w:rPr>
              <w:tab/>
            </w:r>
            <w:r w:rsidR="00573AC2" w:rsidRPr="00D00F8E">
              <w:rPr>
                <w:noProof/>
                <w:webHidden/>
                <w:sz w:val="24"/>
                <w:szCs w:val="24"/>
              </w:rPr>
              <w:fldChar w:fldCharType="begin"/>
            </w:r>
            <w:r w:rsidR="00573AC2" w:rsidRPr="00D00F8E">
              <w:rPr>
                <w:noProof/>
                <w:webHidden/>
                <w:sz w:val="24"/>
                <w:szCs w:val="24"/>
              </w:rPr>
              <w:instrText xml:space="preserve"> PAGEREF _Toc90126296 \h </w:instrText>
            </w:r>
            <w:r w:rsidR="00573AC2" w:rsidRPr="00D00F8E">
              <w:rPr>
                <w:noProof/>
                <w:webHidden/>
                <w:sz w:val="24"/>
                <w:szCs w:val="24"/>
              </w:rPr>
            </w:r>
            <w:r w:rsidR="00573AC2" w:rsidRPr="00D00F8E">
              <w:rPr>
                <w:noProof/>
                <w:webHidden/>
                <w:sz w:val="24"/>
                <w:szCs w:val="24"/>
              </w:rPr>
              <w:fldChar w:fldCharType="separate"/>
            </w:r>
            <w:r w:rsidR="00573AC2" w:rsidRPr="00D00F8E">
              <w:rPr>
                <w:noProof/>
                <w:webHidden/>
                <w:sz w:val="24"/>
                <w:szCs w:val="24"/>
              </w:rPr>
              <w:t>6</w:t>
            </w:r>
            <w:r w:rsidR="00573AC2" w:rsidRPr="00D00F8E">
              <w:rPr>
                <w:noProof/>
                <w:webHidden/>
                <w:sz w:val="24"/>
                <w:szCs w:val="24"/>
              </w:rPr>
              <w:fldChar w:fldCharType="end"/>
            </w:r>
          </w:hyperlink>
        </w:p>
        <w:p w14:paraId="7C699A61" w14:textId="77777777" w:rsidR="00573AC2" w:rsidRPr="00D00F8E" w:rsidRDefault="00C41E35" w:rsidP="00D00F8E">
          <w:pPr>
            <w:pStyle w:val="TOC1"/>
            <w:tabs>
              <w:tab w:val="right" w:leader="dot" w:pos="9350"/>
            </w:tabs>
            <w:spacing w:line="360" w:lineRule="auto"/>
            <w:rPr>
              <w:noProof/>
              <w:sz w:val="24"/>
              <w:szCs w:val="24"/>
            </w:rPr>
          </w:pPr>
          <w:hyperlink w:anchor="_Toc90126297" w:history="1">
            <w:r w:rsidR="00573AC2" w:rsidRPr="00D00F8E">
              <w:rPr>
                <w:rStyle w:val="Hyperlink"/>
                <w:b/>
                <w:noProof/>
                <w:sz w:val="24"/>
                <w:szCs w:val="24"/>
              </w:rPr>
              <w:t>Recommendations</w:t>
            </w:r>
            <w:r w:rsidR="00573AC2" w:rsidRPr="00D00F8E">
              <w:rPr>
                <w:noProof/>
                <w:webHidden/>
                <w:sz w:val="24"/>
                <w:szCs w:val="24"/>
              </w:rPr>
              <w:tab/>
            </w:r>
            <w:r w:rsidR="00573AC2" w:rsidRPr="00D00F8E">
              <w:rPr>
                <w:noProof/>
                <w:webHidden/>
                <w:sz w:val="24"/>
                <w:szCs w:val="24"/>
              </w:rPr>
              <w:fldChar w:fldCharType="begin"/>
            </w:r>
            <w:r w:rsidR="00573AC2" w:rsidRPr="00D00F8E">
              <w:rPr>
                <w:noProof/>
                <w:webHidden/>
                <w:sz w:val="24"/>
                <w:szCs w:val="24"/>
              </w:rPr>
              <w:instrText xml:space="preserve"> PAGEREF _Toc90126297 \h </w:instrText>
            </w:r>
            <w:r w:rsidR="00573AC2" w:rsidRPr="00D00F8E">
              <w:rPr>
                <w:noProof/>
                <w:webHidden/>
                <w:sz w:val="24"/>
                <w:szCs w:val="24"/>
              </w:rPr>
            </w:r>
            <w:r w:rsidR="00573AC2" w:rsidRPr="00D00F8E">
              <w:rPr>
                <w:noProof/>
                <w:webHidden/>
                <w:sz w:val="24"/>
                <w:szCs w:val="24"/>
              </w:rPr>
              <w:fldChar w:fldCharType="separate"/>
            </w:r>
            <w:r w:rsidR="00573AC2" w:rsidRPr="00D00F8E">
              <w:rPr>
                <w:noProof/>
                <w:webHidden/>
                <w:sz w:val="24"/>
                <w:szCs w:val="24"/>
              </w:rPr>
              <w:t>7</w:t>
            </w:r>
            <w:r w:rsidR="00573AC2" w:rsidRPr="00D00F8E">
              <w:rPr>
                <w:noProof/>
                <w:webHidden/>
                <w:sz w:val="24"/>
                <w:szCs w:val="24"/>
              </w:rPr>
              <w:fldChar w:fldCharType="end"/>
            </w:r>
          </w:hyperlink>
        </w:p>
        <w:p w14:paraId="7A546376" w14:textId="77777777" w:rsidR="00573AC2" w:rsidRPr="00D00F8E" w:rsidRDefault="00C41E35" w:rsidP="00D00F8E">
          <w:pPr>
            <w:pStyle w:val="TOC1"/>
            <w:tabs>
              <w:tab w:val="right" w:leader="dot" w:pos="9350"/>
            </w:tabs>
            <w:spacing w:line="360" w:lineRule="auto"/>
            <w:rPr>
              <w:noProof/>
              <w:sz w:val="24"/>
              <w:szCs w:val="24"/>
            </w:rPr>
          </w:pPr>
          <w:hyperlink w:anchor="_Toc90126298" w:history="1">
            <w:r w:rsidR="00573AC2" w:rsidRPr="00D00F8E">
              <w:rPr>
                <w:rStyle w:val="Hyperlink"/>
                <w:b/>
                <w:noProof/>
                <w:sz w:val="24"/>
                <w:szCs w:val="24"/>
              </w:rPr>
              <w:t>References</w:t>
            </w:r>
            <w:r w:rsidR="00573AC2" w:rsidRPr="00D00F8E">
              <w:rPr>
                <w:noProof/>
                <w:webHidden/>
                <w:sz w:val="24"/>
                <w:szCs w:val="24"/>
              </w:rPr>
              <w:tab/>
            </w:r>
            <w:r w:rsidR="00573AC2" w:rsidRPr="00D00F8E">
              <w:rPr>
                <w:noProof/>
                <w:webHidden/>
                <w:sz w:val="24"/>
                <w:szCs w:val="24"/>
              </w:rPr>
              <w:fldChar w:fldCharType="begin"/>
            </w:r>
            <w:r w:rsidR="00573AC2" w:rsidRPr="00D00F8E">
              <w:rPr>
                <w:noProof/>
                <w:webHidden/>
                <w:sz w:val="24"/>
                <w:szCs w:val="24"/>
              </w:rPr>
              <w:instrText xml:space="preserve"> PAGEREF _Toc90126298 \h </w:instrText>
            </w:r>
            <w:r w:rsidR="00573AC2" w:rsidRPr="00D00F8E">
              <w:rPr>
                <w:noProof/>
                <w:webHidden/>
                <w:sz w:val="24"/>
                <w:szCs w:val="24"/>
              </w:rPr>
            </w:r>
            <w:r w:rsidR="00573AC2" w:rsidRPr="00D00F8E">
              <w:rPr>
                <w:noProof/>
                <w:webHidden/>
                <w:sz w:val="24"/>
                <w:szCs w:val="24"/>
              </w:rPr>
              <w:fldChar w:fldCharType="separate"/>
            </w:r>
            <w:r w:rsidR="00573AC2" w:rsidRPr="00D00F8E">
              <w:rPr>
                <w:noProof/>
                <w:webHidden/>
                <w:sz w:val="24"/>
                <w:szCs w:val="24"/>
              </w:rPr>
              <w:t>8</w:t>
            </w:r>
            <w:r w:rsidR="00573AC2" w:rsidRPr="00D00F8E">
              <w:rPr>
                <w:noProof/>
                <w:webHidden/>
                <w:sz w:val="24"/>
                <w:szCs w:val="24"/>
              </w:rPr>
              <w:fldChar w:fldCharType="end"/>
            </w:r>
          </w:hyperlink>
        </w:p>
        <w:p w14:paraId="1278992F" w14:textId="77777777" w:rsidR="00573AC2" w:rsidRDefault="00573AC2" w:rsidP="00D00F8E">
          <w:pPr>
            <w:spacing w:line="360" w:lineRule="auto"/>
          </w:pPr>
          <w:r w:rsidRPr="00D00F8E">
            <w:rPr>
              <w:b/>
              <w:bCs/>
              <w:noProof/>
              <w:sz w:val="24"/>
              <w:szCs w:val="24"/>
            </w:rPr>
            <w:fldChar w:fldCharType="end"/>
          </w:r>
        </w:p>
      </w:sdtContent>
    </w:sdt>
    <w:p w14:paraId="37996888" w14:textId="77777777" w:rsidR="00573AC2" w:rsidRDefault="00573AC2" w:rsidP="00D355B9">
      <w:pPr>
        <w:pStyle w:val="Heading1"/>
        <w:spacing w:line="360" w:lineRule="auto"/>
        <w:rPr>
          <w:b/>
        </w:rPr>
      </w:pPr>
    </w:p>
    <w:p w14:paraId="134BF5B0" w14:textId="77777777" w:rsidR="00D00F8E" w:rsidRDefault="00D00F8E" w:rsidP="00D00F8E"/>
    <w:p w14:paraId="641D10F7" w14:textId="77777777" w:rsidR="00D00F8E" w:rsidRDefault="00D00F8E" w:rsidP="00D00F8E"/>
    <w:p w14:paraId="4A20BE21" w14:textId="77777777" w:rsidR="00D00F8E" w:rsidRDefault="00D00F8E" w:rsidP="00D00F8E"/>
    <w:p w14:paraId="652ACF21" w14:textId="77777777" w:rsidR="00D00F8E" w:rsidRDefault="00D00F8E" w:rsidP="00D00F8E"/>
    <w:p w14:paraId="36590858" w14:textId="77777777" w:rsidR="00D00F8E" w:rsidRDefault="00D00F8E" w:rsidP="00D00F8E"/>
    <w:p w14:paraId="10A1EC44" w14:textId="77777777" w:rsidR="00D00F8E" w:rsidRDefault="00D00F8E" w:rsidP="00D00F8E"/>
    <w:p w14:paraId="2EF1AD71" w14:textId="77777777" w:rsidR="00D00F8E" w:rsidRDefault="00D00F8E" w:rsidP="00D00F8E"/>
    <w:p w14:paraId="08979F7F" w14:textId="77777777" w:rsidR="00D00F8E" w:rsidRDefault="00D00F8E" w:rsidP="00D00F8E"/>
    <w:p w14:paraId="3BCE7DA4" w14:textId="77777777" w:rsidR="00D00F8E" w:rsidRDefault="00D00F8E" w:rsidP="00D00F8E"/>
    <w:p w14:paraId="7BB6C063" w14:textId="77777777" w:rsidR="00D00F8E" w:rsidRPr="00D00F8E" w:rsidRDefault="00D00F8E" w:rsidP="00D00F8E"/>
    <w:p w14:paraId="2CFF7E91" w14:textId="77777777" w:rsidR="00D355B9" w:rsidRDefault="00D355B9" w:rsidP="00D355B9">
      <w:pPr>
        <w:pStyle w:val="Heading1"/>
        <w:spacing w:line="360" w:lineRule="auto"/>
        <w:rPr>
          <w:b/>
        </w:rPr>
      </w:pPr>
      <w:bookmarkStart w:id="0" w:name="_Toc90126287"/>
      <w:r w:rsidRPr="00D355B9">
        <w:rPr>
          <w:b/>
        </w:rPr>
        <w:t>Introduction</w:t>
      </w:r>
      <w:bookmarkEnd w:id="0"/>
      <w:r w:rsidRPr="00D355B9">
        <w:rPr>
          <w:b/>
        </w:rPr>
        <w:t xml:space="preserve"> </w:t>
      </w:r>
    </w:p>
    <w:p w14:paraId="60A74A07" w14:textId="77777777" w:rsidR="00D00F8E" w:rsidRPr="00D00F8E" w:rsidRDefault="0073664A" w:rsidP="00D00F8E">
      <w:pPr>
        <w:autoSpaceDE w:val="0"/>
        <w:autoSpaceDN w:val="0"/>
        <w:adjustRightInd w:val="0"/>
        <w:spacing w:after="0" w:line="360" w:lineRule="auto"/>
        <w:jc w:val="both"/>
        <w:rPr>
          <w:rFonts w:ascii="Times New Roman" w:hAnsi="Times New Roman" w:cs="Times New Roman"/>
          <w:sz w:val="24"/>
          <w:szCs w:val="24"/>
          <w:lang w:val="en-US"/>
        </w:rPr>
      </w:pPr>
      <w:r w:rsidRPr="00D00F8E">
        <w:rPr>
          <w:rFonts w:ascii="Times New Roman" w:hAnsi="Times New Roman" w:cs="Times New Roman"/>
          <w:sz w:val="24"/>
          <w:szCs w:val="24"/>
          <w:lang w:val="en-US"/>
        </w:rPr>
        <w:t xml:space="preserve">The global </w:t>
      </w:r>
      <w:r w:rsidR="00664C99" w:rsidRPr="00D00F8E">
        <w:rPr>
          <w:rFonts w:ascii="Times New Roman" w:hAnsi="Times New Roman" w:cs="Times New Roman"/>
          <w:sz w:val="24"/>
          <w:szCs w:val="24"/>
          <w:lang w:val="en-US"/>
        </w:rPr>
        <w:t xml:space="preserve">impacts of the </w:t>
      </w:r>
      <w:r w:rsidRPr="00D00F8E">
        <w:rPr>
          <w:rFonts w:ascii="Times New Roman" w:hAnsi="Times New Roman" w:cs="Times New Roman"/>
          <w:sz w:val="24"/>
          <w:szCs w:val="24"/>
          <w:lang w:val="en-US"/>
        </w:rPr>
        <w:t xml:space="preserve">Covid-19 pandemic </w:t>
      </w:r>
      <w:r w:rsidR="00664C99" w:rsidRPr="00D00F8E">
        <w:rPr>
          <w:rFonts w:ascii="Times New Roman" w:hAnsi="Times New Roman" w:cs="Times New Roman"/>
          <w:sz w:val="24"/>
          <w:szCs w:val="24"/>
          <w:lang w:val="en-US"/>
        </w:rPr>
        <w:t>has continued to pose a</w:t>
      </w:r>
      <w:r w:rsidRPr="00D00F8E">
        <w:rPr>
          <w:rFonts w:ascii="Times New Roman" w:hAnsi="Times New Roman" w:cs="Times New Roman"/>
          <w:sz w:val="24"/>
          <w:szCs w:val="24"/>
          <w:lang w:val="en-US"/>
        </w:rPr>
        <w:t xml:space="preserve"> considerable </w:t>
      </w:r>
      <w:r w:rsidR="00664C99" w:rsidRPr="00D00F8E">
        <w:rPr>
          <w:rFonts w:ascii="Times New Roman" w:hAnsi="Times New Roman" w:cs="Times New Roman"/>
          <w:sz w:val="24"/>
          <w:szCs w:val="24"/>
          <w:lang w:val="en-US"/>
        </w:rPr>
        <w:t xml:space="preserve">amount of </w:t>
      </w:r>
      <w:r w:rsidRPr="00D00F8E">
        <w:rPr>
          <w:rFonts w:ascii="Times New Roman" w:hAnsi="Times New Roman" w:cs="Times New Roman"/>
          <w:sz w:val="24"/>
          <w:szCs w:val="24"/>
          <w:lang w:val="en-US"/>
        </w:rPr>
        <w:t>challenges for</w:t>
      </w:r>
      <w:r w:rsidR="00664C99" w:rsidRPr="00D00F8E">
        <w:rPr>
          <w:rFonts w:ascii="Times New Roman" w:hAnsi="Times New Roman" w:cs="Times New Roman"/>
          <w:sz w:val="24"/>
          <w:szCs w:val="24"/>
          <w:lang w:val="en-US"/>
        </w:rPr>
        <w:t xml:space="preserve"> many</w:t>
      </w:r>
      <w:r w:rsidRPr="00D00F8E">
        <w:rPr>
          <w:rFonts w:ascii="Times New Roman" w:hAnsi="Times New Roman" w:cs="Times New Roman"/>
          <w:sz w:val="24"/>
          <w:szCs w:val="24"/>
          <w:lang w:val="en-US"/>
        </w:rPr>
        <w:t xml:space="preserve"> governments </w:t>
      </w:r>
      <w:r w:rsidR="00664C99" w:rsidRPr="00D00F8E">
        <w:rPr>
          <w:rFonts w:ascii="Times New Roman" w:hAnsi="Times New Roman" w:cs="Times New Roman"/>
          <w:sz w:val="24"/>
          <w:szCs w:val="24"/>
          <w:lang w:val="en-US"/>
        </w:rPr>
        <w:t xml:space="preserve">and public health services globally. As a result of its global status, it has </w:t>
      </w:r>
      <w:r w:rsidRPr="00D00F8E">
        <w:rPr>
          <w:rFonts w:ascii="Times New Roman" w:hAnsi="Times New Roman" w:cs="Times New Roman"/>
          <w:sz w:val="24"/>
          <w:szCs w:val="24"/>
          <w:lang w:val="en-US"/>
        </w:rPr>
        <w:t>shape</w:t>
      </w:r>
      <w:r w:rsidR="00664C99" w:rsidRPr="00D00F8E">
        <w:rPr>
          <w:rFonts w:ascii="Times New Roman" w:hAnsi="Times New Roman" w:cs="Times New Roman"/>
          <w:sz w:val="24"/>
          <w:szCs w:val="24"/>
          <w:lang w:val="en-US"/>
        </w:rPr>
        <w:t>d</w:t>
      </w:r>
      <w:r w:rsidRPr="00D00F8E">
        <w:rPr>
          <w:rFonts w:ascii="Times New Roman" w:hAnsi="Times New Roman" w:cs="Times New Roman"/>
          <w:sz w:val="24"/>
          <w:szCs w:val="24"/>
          <w:lang w:val="en-US"/>
        </w:rPr>
        <w:t xml:space="preserve"> </w:t>
      </w:r>
      <w:r w:rsidR="00664C99" w:rsidRPr="00D00F8E">
        <w:rPr>
          <w:rFonts w:ascii="Times New Roman" w:hAnsi="Times New Roman" w:cs="Times New Roman"/>
          <w:sz w:val="24"/>
          <w:szCs w:val="24"/>
          <w:lang w:val="en-US"/>
        </w:rPr>
        <w:t xml:space="preserve">the lives of individuals, their </w:t>
      </w:r>
      <w:r w:rsidRPr="00D00F8E">
        <w:rPr>
          <w:rFonts w:ascii="Times New Roman" w:hAnsi="Times New Roman" w:cs="Times New Roman"/>
          <w:sz w:val="24"/>
          <w:szCs w:val="24"/>
          <w:lang w:val="en-US"/>
        </w:rPr>
        <w:t>social and economic wellbeing</w:t>
      </w:r>
      <w:r w:rsidR="00664C99" w:rsidRPr="00D00F8E">
        <w:rPr>
          <w:rFonts w:ascii="Times New Roman" w:hAnsi="Times New Roman" w:cs="Times New Roman"/>
          <w:sz w:val="24"/>
          <w:szCs w:val="24"/>
          <w:lang w:val="en-US"/>
        </w:rPr>
        <w:t>, national economies, corporate strategies and health systems.</w:t>
      </w:r>
      <w:r w:rsidRPr="00D00F8E">
        <w:rPr>
          <w:rFonts w:ascii="Times New Roman" w:hAnsi="Times New Roman" w:cs="Times New Roman"/>
          <w:sz w:val="24"/>
          <w:szCs w:val="24"/>
          <w:lang w:val="en-US"/>
        </w:rPr>
        <w:t xml:space="preserve"> </w:t>
      </w:r>
      <w:r w:rsidR="00664C99" w:rsidRPr="00D00F8E">
        <w:rPr>
          <w:rFonts w:ascii="Times New Roman" w:hAnsi="Times New Roman" w:cs="Times New Roman"/>
          <w:sz w:val="24"/>
          <w:szCs w:val="24"/>
          <w:lang w:val="en-US"/>
        </w:rPr>
        <w:t xml:space="preserve">The primary purpose of this report is to create a comparative report for the evaluation of the various strategies and approaches </w:t>
      </w:r>
      <w:r w:rsidR="00D00F8E" w:rsidRPr="00D00F8E">
        <w:rPr>
          <w:rFonts w:ascii="Times New Roman" w:hAnsi="Times New Roman" w:cs="Times New Roman"/>
          <w:sz w:val="24"/>
          <w:szCs w:val="24"/>
          <w:lang w:val="en-US"/>
        </w:rPr>
        <w:t xml:space="preserve">employed for the measurement, monitoring and control of the virus in the UK and China. </w:t>
      </w:r>
      <w:bookmarkStart w:id="1" w:name="_Toc90126288"/>
    </w:p>
    <w:p w14:paraId="0CCFE815" w14:textId="77777777" w:rsidR="00D00F8E" w:rsidRDefault="00D00F8E" w:rsidP="00D00F8E">
      <w:pPr>
        <w:autoSpaceDE w:val="0"/>
        <w:autoSpaceDN w:val="0"/>
        <w:adjustRightInd w:val="0"/>
        <w:spacing w:after="0" w:line="240" w:lineRule="auto"/>
        <w:jc w:val="both"/>
        <w:rPr>
          <w:b/>
        </w:rPr>
      </w:pPr>
    </w:p>
    <w:p w14:paraId="1F071292" w14:textId="77777777" w:rsidR="0021493B" w:rsidRPr="00D00F8E" w:rsidRDefault="00A9525C" w:rsidP="00D00F8E">
      <w:pPr>
        <w:pStyle w:val="Heading1"/>
        <w:rPr>
          <w:b/>
        </w:rPr>
      </w:pPr>
      <w:r w:rsidRPr="00D00F8E">
        <w:rPr>
          <w:b/>
        </w:rPr>
        <w:t xml:space="preserve">Background of </w:t>
      </w:r>
      <w:r w:rsidR="00D8673B" w:rsidRPr="00D00F8E">
        <w:rPr>
          <w:b/>
        </w:rPr>
        <w:t>the COVID-19</w:t>
      </w:r>
      <w:bookmarkEnd w:id="1"/>
    </w:p>
    <w:p w14:paraId="6D603391" w14:textId="77777777" w:rsidR="00D43276" w:rsidRPr="00D9566C" w:rsidRDefault="0021493B" w:rsidP="00D355B9">
      <w:pPr>
        <w:spacing w:line="360" w:lineRule="auto"/>
        <w:jc w:val="both"/>
        <w:rPr>
          <w:rFonts w:ascii="Times New Roman" w:hAnsi="Times New Roman" w:cs="Times New Roman"/>
          <w:color w:val="000000" w:themeColor="text1"/>
          <w:sz w:val="24"/>
          <w:szCs w:val="24"/>
        </w:rPr>
      </w:pPr>
      <w:r w:rsidRPr="00D9566C">
        <w:rPr>
          <w:rFonts w:ascii="Times New Roman" w:hAnsi="Times New Roman" w:cs="Times New Roman"/>
          <w:color w:val="000000" w:themeColor="text1"/>
          <w:sz w:val="24"/>
          <w:szCs w:val="24"/>
        </w:rPr>
        <w:t>In December 2019, a new strain of the SARS coronavirus was reported in Wuhan, China. Officials in China acknowledg</w:t>
      </w:r>
      <w:r w:rsidR="006B71E5">
        <w:rPr>
          <w:rFonts w:ascii="Times New Roman" w:hAnsi="Times New Roman" w:cs="Times New Roman"/>
          <w:color w:val="000000" w:themeColor="text1"/>
          <w:sz w:val="24"/>
          <w:szCs w:val="24"/>
        </w:rPr>
        <w:t>ed the claims after denying them</w:t>
      </w:r>
      <w:r w:rsidRPr="00D9566C">
        <w:rPr>
          <w:rFonts w:ascii="Times New Roman" w:hAnsi="Times New Roman" w:cs="Times New Roman"/>
          <w:color w:val="000000" w:themeColor="text1"/>
          <w:sz w:val="24"/>
          <w:szCs w:val="24"/>
        </w:rPr>
        <w:t xml:space="preserve">. </w:t>
      </w:r>
      <w:r w:rsidR="006B71E5">
        <w:rPr>
          <w:rFonts w:ascii="Times New Roman" w:hAnsi="Times New Roman" w:cs="Times New Roman"/>
          <w:color w:val="000000" w:themeColor="text1"/>
          <w:sz w:val="24"/>
          <w:szCs w:val="24"/>
        </w:rPr>
        <w:t>The c</w:t>
      </w:r>
      <w:r w:rsidRPr="00D9566C">
        <w:rPr>
          <w:rFonts w:ascii="Times New Roman" w:hAnsi="Times New Roman" w:cs="Times New Roman"/>
          <w:color w:val="000000" w:themeColor="text1"/>
          <w:sz w:val="24"/>
          <w:szCs w:val="24"/>
        </w:rPr>
        <w:t xml:space="preserve">ity </w:t>
      </w:r>
      <w:r w:rsidR="006B71E5">
        <w:rPr>
          <w:rFonts w:ascii="Times New Roman" w:hAnsi="Times New Roman" w:cs="Times New Roman"/>
          <w:color w:val="000000" w:themeColor="text1"/>
          <w:sz w:val="24"/>
          <w:szCs w:val="24"/>
        </w:rPr>
        <w:t xml:space="preserve">was </w:t>
      </w:r>
      <w:r w:rsidRPr="00D9566C">
        <w:rPr>
          <w:rFonts w:ascii="Times New Roman" w:hAnsi="Times New Roman" w:cs="Times New Roman"/>
          <w:color w:val="000000" w:themeColor="text1"/>
          <w:sz w:val="24"/>
          <w:szCs w:val="24"/>
        </w:rPr>
        <w:t xml:space="preserve">quarantined on January 23, 2020. Sadly, the infection had already started to spread by the time it was discovered. South Korea was </w:t>
      </w:r>
      <w:r w:rsidR="006B71E5">
        <w:rPr>
          <w:rFonts w:ascii="Times New Roman" w:hAnsi="Times New Roman" w:cs="Times New Roman"/>
          <w:color w:val="000000" w:themeColor="text1"/>
          <w:sz w:val="24"/>
          <w:szCs w:val="24"/>
        </w:rPr>
        <w:t xml:space="preserve">the next nation affected after China, which subsequently spread to </w:t>
      </w:r>
      <w:r w:rsidRPr="00D9566C">
        <w:rPr>
          <w:rFonts w:ascii="Times New Roman" w:hAnsi="Times New Roman" w:cs="Times New Roman"/>
          <w:color w:val="000000" w:themeColor="text1"/>
          <w:sz w:val="24"/>
          <w:szCs w:val="24"/>
        </w:rPr>
        <w:t>Europe and the Middle East</w:t>
      </w:r>
      <w:r w:rsidR="00065AC9">
        <w:rPr>
          <w:rFonts w:ascii="Times New Roman" w:hAnsi="Times New Roman" w:cs="Times New Roman"/>
          <w:color w:val="000000" w:themeColor="text1"/>
          <w:sz w:val="24"/>
          <w:szCs w:val="24"/>
        </w:rPr>
        <w:t xml:space="preserve"> (Han et al, 2021)</w:t>
      </w:r>
      <w:r w:rsidRPr="00D9566C">
        <w:rPr>
          <w:rFonts w:ascii="Times New Roman" w:hAnsi="Times New Roman" w:cs="Times New Roman"/>
          <w:color w:val="000000" w:themeColor="text1"/>
          <w:sz w:val="24"/>
          <w:szCs w:val="24"/>
        </w:rPr>
        <w:t xml:space="preserve">. The WHO named the new virus SARS-CoV-2 </w:t>
      </w:r>
      <w:r w:rsidR="006B71E5">
        <w:rPr>
          <w:rFonts w:ascii="Times New Roman" w:hAnsi="Times New Roman" w:cs="Times New Roman"/>
          <w:color w:val="000000" w:themeColor="text1"/>
          <w:sz w:val="24"/>
          <w:szCs w:val="24"/>
        </w:rPr>
        <w:t xml:space="preserve">or </w:t>
      </w:r>
      <w:r w:rsidR="006B71E5" w:rsidRPr="00D9566C">
        <w:rPr>
          <w:rFonts w:ascii="Times New Roman" w:hAnsi="Times New Roman" w:cs="Times New Roman"/>
          <w:color w:val="000000" w:themeColor="text1"/>
          <w:sz w:val="24"/>
          <w:szCs w:val="24"/>
        </w:rPr>
        <w:t>‘COVID-19'</w:t>
      </w:r>
      <w:r w:rsidR="006B71E5">
        <w:rPr>
          <w:rFonts w:ascii="Times New Roman" w:hAnsi="Times New Roman" w:cs="Times New Roman"/>
          <w:color w:val="000000" w:themeColor="text1"/>
          <w:sz w:val="24"/>
          <w:szCs w:val="24"/>
        </w:rPr>
        <w:t xml:space="preserve">, </w:t>
      </w:r>
      <w:r w:rsidRPr="00D9566C">
        <w:rPr>
          <w:rFonts w:ascii="Times New Roman" w:hAnsi="Times New Roman" w:cs="Times New Roman"/>
          <w:color w:val="000000" w:themeColor="text1"/>
          <w:sz w:val="24"/>
          <w:szCs w:val="24"/>
        </w:rPr>
        <w:t>on February 11. A month later, the WHO declared a pandemic. With almost 126,000 instances docume</w:t>
      </w:r>
      <w:r w:rsidR="006B71E5">
        <w:rPr>
          <w:rFonts w:ascii="Times New Roman" w:hAnsi="Times New Roman" w:cs="Times New Roman"/>
          <w:color w:val="000000" w:themeColor="text1"/>
          <w:sz w:val="24"/>
          <w:szCs w:val="24"/>
        </w:rPr>
        <w:t xml:space="preserve">nted </w:t>
      </w:r>
      <w:r w:rsidRPr="00D9566C">
        <w:rPr>
          <w:rFonts w:ascii="Times New Roman" w:hAnsi="Times New Roman" w:cs="Times New Roman"/>
          <w:color w:val="000000" w:themeColor="text1"/>
          <w:sz w:val="24"/>
          <w:szCs w:val="24"/>
        </w:rPr>
        <w:t>and 4,628 deaths, there was no other title for the phenomena</w:t>
      </w:r>
      <w:r w:rsidR="006B71E5">
        <w:rPr>
          <w:rFonts w:ascii="Times New Roman" w:hAnsi="Times New Roman" w:cs="Times New Roman"/>
          <w:color w:val="000000" w:themeColor="text1"/>
          <w:sz w:val="24"/>
          <w:szCs w:val="24"/>
        </w:rPr>
        <w:t>.</w:t>
      </w:r>
      <w:r w:rsidRPr="00D9566C">
        <w:rPr>
          <w:rFonts w:ascii="Times New Roman" w:hAnsi="Times New Roman" w:cs="Times New Roman"/>
          <w:color w:val="000000" w:themeColor="text1"/>
          <w:sz w:val="24"/>
          <w:szCs w:val="24"/>
        </w:rPr>
        <w:t xml:space="preserve"> G</w:t>
      </w:r>
      <w:r w:rsidR="00F16D60">
        <w:rPr>
          <w:rFonts w:ascii="Times New Roman" w:hAnsi="Times New Roman" w:cs="Times New Roman"/>
          <w:color w:val="000000" w:themeColor="text1"/>
          <w:sz w:val="24"/>
          <w:szCs w:val="24"/>
        </w:rPr>
        <w:t>lobal economic activity slowed, m</w:t>
      </w:r>
      <w:r w:rsidRPr="00D9566C">
        <w:rPr>
          <w:rFonts w:ascii="Times New Roman" w:hAnsi="Times New Roman" w:cs="Times New Roman"/>
          <w:color w:val="000000" w:themeColor="text1"/>
          <w:sz w:val="24"/>
          <w:szCs w:val="24"/>
        </w:rPr>
        <w:t>arkets crashed as finance ministers and central banks scrambled to design rescue plans laden with debt. Resisting the virus became a top priority, regardless of the cost to the economy. Its virulence and fatality set it apart from the seasonal flu, which it was often compared to</w:t>
      </w:r>
      <w:r w:rsidR="00065AC9">
        <w:rPr>
          <w:rFonts w:ascii="Times New Roman" w:hAnsi="Times New Roman" w:cs="Times New Roman"/>
          <w:color w:val="000000" w:themeColor="text1"/>
          <w:sz w:val="24"/>
          <w:szCs w:val="24"/>
        </w:rPr>
        <w:t xml:space="preserve"> (Han et al, 2021)</w:t>
      </w:r>
      <w:r w:rsidRPr="00D9566C">
        <w:rPr>
          <w:rFonts w:ascii="Times New Roman" w:hAnsi="Times New Roman" w:cs="Times New Roman"/>
          <w:color w:val="000000" w:themeColor="text1"/>
          <w:sz w:val="24"/>
          <w:szCs w:val="24"/>
        </w:rPr>
        <w:t>. Many infected had no</w:t>
      </w:r>
      <w:r w:rsidR="002614C9">
        <w:rPr>
          <w:rFonts w:ascii="Times New Roman" w:hAnsi="Times New Roman" w:cs="Times New Roman"/>
          <w:color w:val="000000" w:themeColor="text1"/>
          <w:sz w:val="24"/>
          <w:szCs w:val="24"/>
        </w:rPr>
        <w:t>ne</w:t>
      </w:r>
      <w:r w:rsidRPr="00D9566C">
        <w:rPr>
          <w:rFonts w:ascii="Times New Roman" w:hAnsi="Times New Roman" w:cs="Times New Roman"/>
          <w:color w:val="000000" w:themeColor="text1"/>
          <w:sz w:val="24"/>
          <w:szCs w:val="24"/>
        </w:rPr>
        <w:t xml:space="preserve"> or weak symptoms, but once grasped, breathing became difficult, frequently needing hospitalisation. As acute infections increased dramatically, health systems in impacted countries started to crumble. Governments looked for physical and non-physical, advising and mandatory ways to manage the coronavirus</w:t>
      </w:r>
      <w:r w:rsidR="00EB4C6A">
        <w:rPr>
          <w:rFonts w:ascii="Times New Roman" w:hAnsi="Times New Roman" w:cs="Times New Roman"/>
          <w:color w:val="000000" w:themeColor="text1"/>
          <w:sz w:val="24"/>
          <w:szCs w:val="24"/>
        </w:rPr>
        <w:t xml:space="preserve"> (Godlee, 2020)</w:t>
      </w:r>
      <w:r w:rsidRPr="00D9566C">
        <w:rPr>
          <w:rFonts w:ascii="Times New Roman" w:hAnsi="Times New Roman" w:cs="Times New Roman"/>
          <w:color w:val="000000" w:themeColor="text1"/>
          <w:sz w:val="24"/>
          <w:szCs w:val="24"/>
        </w:rPr>
        <w:t>.</w:t>
      </w:r>
      <w:r w:rsidR="00EA2964">
        <w:rPr>
          <w:rFonts w:ascii="Times New Roman" w:hAnsi="Times New Roman" w:cs="Times New Roman"/>
          <w:color w:val="000000" w:themeColor="text1"/>
          <w:sz w:val="24"/>
          <w:szCs w:val="24"/>
        </w:rPr>
        <w:t xml:space="preserve"> The primary purpose of this report is to conduct a critical and comparative analysis of the strategies and approaches adopted towards </w:t>
      </w:r>
      <w:r w:rsidR="00EA2964">
        <w:rPr>
          <w:rFonts w:ascii="Times New Roman" w:hAnsi="Times New Roman" w:cs="Times New Roman"/>
          <w:color w:val="000000" w:themeColor="text1"/>
          <w:sz w:val="24"/>
          <w:szCs w:val="24"/>
        </w:rPr>
        <w:lastRenderedPageBreak/>
        <w:t>the control and management of the COVID-19 in the UK and China</w:t>
      </w:r>
      <w:r w:rsidR="00065AC9">
        <w:rPr>
          <w:rFonts w:ascii="Times New Roman" w:hAnsi="Times New Roman" w:cs="Times New Roman"/>
          <w:color w:val="000000" w:themeColor="text1"/>
          <w:sz w:val="24"/>
          <w:szCs w:val="24"/>
        </w:rPr>
        <w:t xml:space="preserve"> (COVID, 2020)</w:t>
      </w:r>
      <w:r w:rsidR="00EA2964">
        <w:rPr>
          <w:rFonts w:ascii="Times New Roman" w:hAnsi="Times New Roman" w:cs="Times New Roman"/>
          <w:color w:val="000000" w:themeColor="text1"/>
          <w:sz w:val="24"/>
          <w:szCs w:val="24"/>
        </w:rPr>
        <w:t>. In this regard, the report shall a</w:t>
      </w:r>
      <w:r w:rsidR="00633CAF">
        <w:rPr>
          <w:rFonts w:ascii="Times New Roman" w:hAnsi="Times New Roman" w:cs="Times New Roman"/>
          <w:color w:val="000000" w:themeColor="text1"/>
          <w:sz w:val="24"/>
          <w:szCs w:val="24"/>
        </w:rPr>
        <w:t xml:space="preserve">lso consider the impacts of health policies in both countries as well as the implications of these policies on citizens’ general health and wellbeing. </w:t>
      </w:r>
    </w:p>
    <w:p w14:paraId="1EA73B49" w14:textId="77777777" w:rsidR="009A3523" w:rsidRPr="00D355B9" w:rsidRDefault="00A9525C" w:rsidP="00D355B9">
      <w:pPr>
        <w:pStyle w:val="Heading1"/>
        <w:spacing w:line="360" w:lineRule="auto"/>
        <w:rPr>
          <w:b/>
        </w:rPr>
      </w:pPr>
      <w:bookmarkStart w:id="2" w:name="_Toc90126289"/>
      <w:r w:rsidRPr="00D355B9">
        <w:rPr>
          <w:b/>
        </w:rPr>
        <w:t xml:space="preserve">Strategies </w:t>
      </w:r>
      <w:r w:rsidR="00D8673B" w:rsidRPr="00D355B9">
        <w:rPr>
          <w:b/>
        </w:rPr>
        <w:t>for M</w:t>
      </w:r>
      <w:r w:rsidRPr="00D355B9">
        <w:rPr>
          <w:b/>
        </w:rPr>
        <w:t>easur</w:t>
      </w:r>
      <w:r w:rsidR="00D8673B" w:rsidRPr="00D355B9">
        <w:rPr>
          <w:b/>
        </w:rPr>
        <w:t>ing</w:t>
      </w:r>
      <w:r w:rsidRPr="00D355B9">
        <w:rPr>
          <w:b/>
        </w:rPr>
        <w:t xml:space="preserve">, </w:t>
      </w:r>
      <w:r w:rsidR="00D8673B" w:rsidRPr="00D355B9">
        <w:rPr>
          <w:b/>
        </w:rPr>
        <w:t>M</w:t>
      </w:r>
      <w:r w:rsidRPr="00D355B9">
        <w:rPr>
          <w:b/>
        </w:rPr>
        <w:t>onitor</w:t>
      </w:r>
      <w:r w:rsidR="00D8673B" w:rsidRPr="00D355B9">
        <w:rPr>
          <w:b/>
        </w:rPr>
        <w:t>ing</w:t>
      </w:r>
      <w:r w:rsidRPr="00D355B9">
        <w:rPr>
          <w:b/>
        </w:rPr>
        <w:t xml:space="preserve"> and </w:t>
      </w:r>
      <w:r w:rsidR="00D8673B" w:rsidRPr="00D355B9">
        <w:rPr>
          <w:b/>
        </w:rPr>
        <w:t>C</w:t>
      </w:r>
      <w:r w:rsidRPr="00D355B9">
        <w:rPr>
          <w:b/>
        </w:rPr>
        <w:t>ontrol</w:t>
      </w:r>
      <w:r w:rsidR="00D8673B" w:rsidRPr="00D355B9">
        <w:rPr>
          <w:b/>
        </w:rPr>
        <w:t>ling</w:t>
      </w:r>
      <w:r w:rsidRPr="00D355B9">
        <w:rPr>
          <w:b/>
        </w:rPr>
        <w:t xml:space="preserve"> the </w:t>
      </w:r>
      <w:r w:rsidR="00D8673B" w:rsidRPr="00D355B9">
        <w:rPr>
          <w:b/>
        </w:rPr>
        <w:t xml:space="preserve">Virus: </w:t>
      </w:r>
      <w:r w:rsidR="001A3369" w:rsidRPr="00D355B9">
        <w:rPr>
          <w:b/>
        </w:rPr>
        <w:t>Containment and Mitigation</w:t>
      </w:r>
      <w:bookmarkEnd w:id="2"/>
    </w:p>
    <w:p w14:paraId="109A31DE" w14:textId="77777777" w:rsidR="00EB4C6A" w:rsidRDefault="0098069A" w:rsidP="00D355B9">
      <w:pPr>
        <w:spacing w:line="360" w:lineRule="auto"/>
        <w:jc w:val="both"/>
        <w:rPr>
          <w:rFonts w:ascii="Times New Roman" w:hAnsi="Times New Roman" w:cs="Times New Roman"/>
          <w:color w:val="000000" w:themeColor="text1"/>
          <w:sz w:val="24"/>
          <w:szCs w:val="24"/>
        </w:rPr>
      </w:pPr>
      <w:r w:rsidRPr="0098069A">
        <w:rPr>
          <w:rFonts w:ascii="Times New Roman" w:hAnsi="Times New Roman" w:cs="Times New Roman"/>
          <w:color w:val="000000" w:themeColor="text1"/>
          <w:sz w:val="24"/>
          <w:szCs w:val="24"/>
        </w:rPr>
        <w:t xml:space="preserve">To assist the </w:t>
      </w:r>
      <w:r w:rsidR="00115212">
        <w:rPr>
          <w:rFonts w:ascii="Times New Roman" w:hAnsi="Times New Roman" w:cs="Times New Roman"/>
          <w:color w:val="000000" w:themeColor="text1"/>
          <w:sz w:val="24"/>
          <w:szCs w:val="24"/>
        </w:rPr>
        <w:t>UK</w:t>
      </w:r>
      <w:r w:rsidRPr="0098069A">
        <w:rPr>
          <w:rFonts w:ascii="Times New Roman" w:hAnsi="Times New Roman" w:cs="Times New Roman"/>
          <w:color w:val="000000" w:themeColor="text1"/>
          <w:sz w:val="24"/>
          <w:szCs w:val="24"/>
        </w:rPr>
        <w:t xml:space="preserve"> mitigate with the COVID-19 pandemic, the government </w:t>
      </w:r>
      <w:r w:rsidR="009F2A37">
        <w:rPr>
          <w:rFonts w:ascii="Times New Roman" w:hAnsi="Times New Roman" w:cs="Times New Roman"/>
          <w:color w:val="000000" w:themeColor="text1"/>
          <w:sz w:val="24"/>
          <w:szCs w:val="24"/>
        </w:rPr>
        <w:t>adopted</w:t>
      </w:r>
      <w:r w:rsidRPr="0098069A">
        <w:rPr>
          <w:rFonts w:ascii="Times New Roman" w:hAnsi="Times New Roman" w:cs="Times New Roman"/>
          <w:color w:val="000000" w:themeColor="text1"/>
          <w:sz w:val="24"/>
          <w:szCs w:val="24"/>
        </w:rPr>
        <w:t xml:space="preserve"> a variety of public health and economic measures. The administrative responses to the pandemic in the four countries have varied as a result of devolution; the Scottish Government, Welsh Government, and Northern Ireland Executive have all enacted policies that vary from the measures in England. Several new laws have been enacted as a result of the crisis</w:t>
      </w:r>
      <w:r w:rsidR="00EB4C6A">
        <w:rPr>
          <w:rFonts w:ascii="Times New Roman" w:hAnsi="Times New Roman" w:cs="Times New Roman"/>
          <w:color w:val="000000" w:themeColor="text1"/>
          <w:sz w:val="24"/>
          <w:szCs w:val="24"/>
        </w:rPr>
        <w:t xml:space="preserve"> (Buck, 2020).</w:t>
      </w:r>
    </w:p>
    <w:p w14:paraId="0677DD08" w14:textId="77777777" w:rsidR="0098069A" w:rsidRDefault="0098069A" w:rsidP="00D355B9">
      <w:pPr>
        <w:spacing w:line="360" w:lineRule="auto"/>
        <w:jc w:val="both"/>
        <w:rPr>
          <w:rFonts w:ascii="Times New Roman" w:hAnsi="Times New Roman" w:cs="Times New Roman"/>
          <w:color w:val="000000" w:themeColor="text1"/>
          <w:sz w:val="24"/>
          <w:szCs w:val="24"/>
        </w:rPr>
      </w:pPr>
      <w:r w:rsidRPr="0098069A">
        <w:rPr>
          <w:rFonts w:ascii="Times New Roman" w:hAnsi="Times New Roman" w:cs="Times New Roman"/>
          <w:color w:val="000000" w:themeColor="text1"/>
          <w:sz w:val="24"/>
          <w:szCs w:val="24"/>
        </w:rPr>
        <w:t xml:space="preserve">In </w:t>
      </w:r>
      <w:r w:rsidR="00D54996">
        <w:rPr>
          <w:rFonts w:ascii="Times New Roman" w:hAnsi="Times New Roman" w:cs="Times New Roman"/>
          <w:color w:val="000000" w:themeColor="text1"/>
          <w:sz w:val="24"/>
          <w:szCs w:val="24"/>
        </w:rPr>
        <w:t>previous</w:t>
      </w:r>
      <w:r w:rsidRPr="0098069A">
        <w:rPr>
          <w:rFonts w:ascii="Times New Roman" w:hAnsi="Times New Roman" w:cs="Times New Roman"/>
          <w:color w:val="000000" w:themeColor="text1"/>
          <w:sz w:val="24"/>
          <w:szCs w:val="24"/>
        </w:rPr>
        <w:t xml:space="preserve"> years, the British government created a pandemic response strategy. The first instances of COVID-19 were confirmed in the United Kingdom in January 2020; as a result, the UK issued travel warnings for tourists arriving from infected countries in late January and February 2020, as well as beginning contact tracing, which was eventually abandoned</w:t>
      </w:r>
      <w:r w:rsidR="00EB4C6A">
        <w:rPr>
          <w:rFonts w:ascii="Times New Roman" w:hAnsi="Times New Roman" w:cs="Times New Roman"/>
          <w:color w:val="000000" w:themeColor="text1"/>
          <w:sz w:val="24"/>
          <w:szCs w:val="24"/>
        </w:rPr>
        <w:t xml:space="preserve"> (Buck, 2020)</w:t>
      </w:r>
      <w:r w:rsidRPr="0098069A">
        <w:rPr>
          <w:rFonts w:ascii="Times New Roman" w:hAnsi="Times New Roman" w:cs="Times New Roman"/>
          <w:color w:val="000000" w:themeColor="text1"/>
          <w:sz w:val="24"/>
          <w:szCs w:val="24"/>
        </w:rPr>
        <w:t>. As the virus spread throughout the nation over the following several weeks, officials strengthened public restrictions, first rejecting more harsh measures employed e</w:t>
      </w:r>
      <w:r w:rsidR="00A839C0">
        <w:rPr>
          <w:rFonts w:ascii="Times New Roman" w:hAnsi="Times New Roman" w:cs="Times New Roman"/>
          <w:color w:val="000000" w:themeColor="text1"/>
          <w:sz w:val="24"/>
          <w:szCs w:val="24"/>
        </w:rPr>
        <w:t>lsewhere in Europe and Asia.</w:t>
      </w:r>
      <w:r w:rsidRPr="0098069A">
        <w:rPr>
          <w:rFonts w:ascii="Times New Roman" w:hAnsi="Times New Roman" w:cs="Times New Roman"/>
          <w:color w:val="000000" w:themeColor="text1"/>
          <w:sz w:val="24"/>
          <w:szCs w:val="24"/>
        </w:rPr>
        <w:t xml:space="preserve"> On March 23, 2020, Prime Minister Boris Johnson issued the first nationwide lockdown, and Parliament passed the Coronavirus Act 2020, granting emergency powers to regional governments and enabling police to enf</w:t>
      </w:r>
      <w:r w:rsidR="00D754DD">
        <w:rPr>
          <w:rFonts w:ascii="Times New Roman" w:hAnsi="Times New Roman" w:cs="Times New Roman"/>
          <w:color w:val="000000" w:themeColor="text1"/>
          <w:sz w:val="24"/>
          <w:szCs w:val="24"/>
        </w:rPr>
        <w:t>orce public health measures.</w:t>
      </w:r>
      <w:r w:rsidRPr="0098069A">
        <w:rPr>
          <w:rFonts w:ascii="Times New Roman" w:hAnsi="Times New Roman" w:cs="Times New Roman"/>
          <w:color w:val="000000" w:themeColor="text1"/>
          <w:sz w:val="24"/>
          <w:szCs w:val="24"/>
        </w:rPr>
        <w:t xml:space="preserve"> Regional limits, social distancing measures, self-isolation legislation for unwell people, and face mask prohibitions replaced the state-wide stay-at-home order when it was revoked in May 2020</w:t>
      </w:r>
      <w:r w:rsidR="00EB4C6A">
        <w:rPr>
          <w:rFonts w:ascii="Times New Roman" w:hAnsi="Times New Roman" w:cs="Times New Roman"/>
          <w:color w:val="000000" w:themeColor="text1"/>
          <w:sz w:val="24"/>
          <w:szCs w:val="24"/>
        </w:rPr>
        <w:t xml:space="preserve"> (</w:t>
      </w:r>
      <w:r w:rsidR="00EB4C6A" w:rsidRPr="00CD0032">
        <w:rPr>
          <w:rFonts w:ascii="Times New Roman" w:hAnsi="Times New Roman" w:cs="Times New Roman"/>
          <w:color w:val="000000" w:themeColor="text1"/>
          <w:sz w:val="24"/>
          <w:szCs w:val="24"/>
          <w:lang w:val="en-US"/>
        </w:rPr>
        <w:t>Government Office for Science</w:t>
      </w:r>
      <w:r w:rsidR="00EB4C6A">
        <w:rPr>
          <w:rFonts w:ascii="Times New Roman" w:hAnsi="Times New Roman" w:cs="Times New Roman"/>
          <w:color w:val="000000" w:themeColor="text1"/>
          <w:sz w:val="24"/>
          <w:szCs w:val="24"/>
          <w:lang w:val="en-US"/>
        </w:rPr>
        <w:t>, 2020</w:t>
      </w:r>
      <w:r w:rsidR="00EB4C6A">
        <w:rPr>
          <w:rFonts w:ascii="Times New Roman" w:hAnsi="Times New Roman" w:cs="Times New Roman"/>
          <w:color w:val="000000" w:themeColor="text1"/>
          <w:sz w:val="24"/>
          <w:szCs w:val="24"/>
        </w:rPr>
        <w:t>)</w:t>
      </w:r>
      <w:r w:rsidRPr="0098069A">
        <w:rPr>
          <w:rFonts w:ascii="Times New Roman" w:hAnsi="Times New Roman" w:cs="Times New Roman"/>
          <w:color w:val="000000" w:themeColor="text1"/>
          <w:sz w:val="24"/>
          <w:szCs w:val="24"/>
        </w:rPr>
        <w:t xml:space="preserve">. Further national lockdowns were implemented in the fall and winter of 2020 in response to an increase in COVID-19 cases. In December 2020, a COVID-19 immunization campaign </w:t>
      </w:r>
      <w:r w:rsidR="001732CC">
        <w:rPr>
          <w:rFonts w:ascii="Times New Roman" w:hAnsi="Times New Roman" w:cs="Times New Roman"/>
          <w:color w:val="000000" w:themeColor="text1"/>
          <w:sz w:val="24"/>
          <w:szCs w:val="24"/>
        </w:rPr>
        <w:t>bega</w:t>
      </w:r>
      <w:r w:rsidRPr="0098069A">
        <w:rPr>
          <w:rFonts w:ascii="Times New Roman" w:hAnsi="Times New Roman" w:cs="Times New Roman"/>
          <w:color w:val="000000" w:themeColor="text1"/>
          <w:sz w:val="24"/>
          <w:szCs w:val="24"/>
        </w:rPr>
        <w:t>n.</w:t>
      </w:r>
      <w:r>
        <w:rPr>
          <w:rFonts w:ascii="Times New Roman" w:hAnsi="Times New Roman" w:cs="Times New Roman"/>
          <w:color w:val="000000" w:themeColor="text1"/>
          <w:sz w:val="24"/>
          <w:szCs w:val="24"/>
        </w:rPr>
        <w:t xml:space="preserve"> </w:t>
      </w:r>
    </w:p>
    <w:p w14:paraId="3F67250B" w14:textId="77777777" w:rsidR="0021493B" w:rsidRPr="00D9566C" w:rsidRDefault="00D43276" w:rsidP="00D355B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Chinese government on the other hand, </w:t>
      </w:r>
      <w:r w:rsidRPr="00D9566C">
        <w:rPr>
          <w:rFonts w:ascii="Times New Roman" w:hAnsi="Times New Roman" w:cs="Times New Roman"/>
          <w:color w:val="000000" w:themeColor="text1"/>
          <w:sz w:val="24"/>
          <w:szCs w:val="24"/>
        </w:rPr>
        <w:t xml:space="preserve">implemented </w:t>
      </w:r>
      <w:r>
        <w:rPr>
          <w:rFonts w:ascii="Times New Roman" w:hAnsi="Times New Roman" w:cs="Times New Roman"/>
          <w:color w:val="000000" w:themeColor="text1"/>
          <w:sz w:val="24"/>
          <w:szCs w:val="24"/>
        </w:rPr>
        <w:t xml:space="preserve">several </w:t>
      </w:r>
      <w:r w:rsidRPr="00D9566C">
        <w:rPr>
          <w:rFonts w:ascii="Times New Roman" w:hAnsi="Times New Roman" w:cs="Times New Roman"/>
          <w:color w:val="000000" w:themeColor="text1"/>
          <w:sz w:val="24"/>
          <w:szCs w:val="24"/>
        </w:rPr>
        <w:t xml:space="preserve">interagency measures </w:t>
      </w:r>
      <w:r>
        <w:rPr>
          <w:rFonts w:ascii="Times New Roman" w:hAnsi="Times New Roman" w:cs="Times New Roman"/>
          <w:color w:val="000000" w:themeColor="text1"/>
          <w:sz w:val="24"/>
          <w:szCs w:val="24"/>
        </w:rPr>
        <w:t>t</w:t>
      </w:r>
      <w:r w:rsidR="0021493B" w:rsidRPr="00D9566C">
        <w:rPr>
          <w:rFonts w:ascii="Times New Roman" w:hAnsi="Times New Roman" w:cs="Times New Roman"/>
          <w:color w:val="000000" w:themeColor="text1"/>
          <w:sz w:val="24"/>
          <w:szCs w:val="24"/>
        </w:rPr>
        <w:t xml:space="preserve">o contain the </w:t>
      </w:r>
      <w:r w:rsidR="00A657D9">
        <w:rPr>
          <w:rFonts w:ascii="Times New Roman" w:hAnsi="Times New Roman" w:cs="Times New Roman"/>
          <w:color w:val="000000" w:themeColor="text1"/>
          <w:sz w:val="24"/>
          <w:szCs w:val="24"/>
        </w:rPr>
        <w:t>pandemic</w:t>
      </w:r>
      <w:r w:rsidR="0021493B" w:rsidRPr="00D9566C">
        <w:rPr>
          <w:rFonts w:ascii="Times New Roman" w:hAnsi="Times New Roman" w:cs="Times New Roman"/>
          <w:color w:val="000000" w:themeColor="text1"/>
          <w:sz w:val="24"/>
          <w:szCs w:val="24"/>
        </w:rPr>
        <w:t xml:space="preserve"> outside of Wuhan, </w:t>
      </w:r>
      <w:r>
        <w:rPr>
          <w:rFonts w:ascii="Times New Roman" w:hAnsi="Times New Roman" w:cs="Times New Roman"/>
          <w:color w:val="000000" w:themeColor="text1"/>
          <w:sz w:val="24"/>
          <w:szCs w:val="24"/>
        </w:rPr>
        <w:t xml:space="preserve">with </w:t>
      </w:r>
      <w:r w:rsidR="0021493B" w:rsidRPr="00D9566C">
        <w:rPr>
          <w:rFonts w:ascii="Times New Roman" w:hAnsi="Times New Roman" w:cs="Times New Roman"/>
          <w:color w:val="000000" w:themeColor="text1"/>
          <w:sz w:val="24"/>
          <w:szCs w:val="24"/>
        </w:rPr>
        <w:t>all</w:t>
      </w:r>
      <w:r>
        <w:rPr>
          <w:rFonts w:ascii="Times New Roman" w:hAnsi="Times New Roman" w:cs="Times New Roman"/>
          <w:color w:val="000000" w:themeColor="text1"/>
          <w:sz w:val="24"/>
          <w:szCs w:val="24"/>
        </w:rPr>
        <w:t xml:space="preserve"> the</w:t>
      </w:r>
      <w:r w:rsidR="0021493B" w:rsidRPr="00D9566C">
        <w:rPr>
          <w:rFonts w:ascii="Times New Roman" w:hAnsi="Times New Roman" w:cs="Times New Roman"/>
          <w:color w:val="000000" w:themeColor="text1"/>
          <w:sz w:val="24"/>
          <w:szCs w:val="24"/>
        </w:rPr>
        <w:t xml:space="preserve"> cities and provinces in China required </w:t>
      </w:r>
      <w:r w:rsidR="00001C24" w:rsidRPr="00D9566C">
        <w:rPr>
          <w:rFonts w:ascii="Times New Roman" w:hAnsi="Times New Roman" w:cs="Times New Roman"/>
          <w:color w:val="000000" w:themeColor="text1"/>
          <w:sz w:val="24"/>
          <w:szCs w:val="24"/>
        </w:rPr>
        <w:t>reporting daily cases and zeroing</w:t>
      </w:r>
      <w:r w:rsidR="0021493B" w:rsidRPr="00D9566C">
        <w:rPr>
          <w:rFonts w:ascii="Times New Roman" w:hAnsi="Times New Roman" w:cs="Times New Roman"/>
          <w:color w:val="000000" w:themeColor="text1"/>
          <w:sz w:val="24"/>
          <w:szCs w:val="24"/>
        </w:rPr>
        <w:t xml:space="preserve"> instances</w:t>
      </w:r>
      <w:r w:rsidR="00065AC9">
        <w:rPr>
          <w:rFonts w:ascii="Times New Roman" w:hAnsi="Times New Roman" w:cs="Times New Roman"/>
          <w:color w:val="000000" w:themeColor="text1"/>
          <w:sz w:val="24"/>
          <w:szCs w:val="24"/>
        </w:rPr>
        <w:t xml:space="preserve"> (Zhang &amp; Wang, 2019)</w:t>
      </w:r>
      <w:r w:rsidR="0021493B" w:rsidRPr="00D9566C">
        <w:rPr>
          <w:rFonts w:ascii="Times New Roman" w:hAnsi="Times New Roman" w:cs="Times New Roman"/>
          <w:color w:val="000000" w:themeColor="text1"/>
          <w:sz w:val="24"/>
          <w:szCs w:val="24"/>
        </w:rPr>
        <w:t xml:space="preserve">. The National Health Committee (NHC) initiated the development of the State joint preventive and control mechanism on January 20. There were 32 ministries or agencies engaged in this system, and they formed working groups on topics including </w:t>
      </w:r>
      <w:r w:rsidR="00A657D9">
        <w:rPr>
          <w:rFonts w:ascii="Times New Roman" w:hAnsi="Times New Roman" w:cs="Times New Roman"/>
          <w:color w:val="000000" w:themeColor="text1"/>
          <w:sz w:val="24"/>
          <w:szCs w:val="24"/>
        </w:rPr>
        <w:t>pandemic</w:t>
      </w:r>
      <w:r w:rsidR="0021493B" w:rsidRPr="00D9566C">
        <w:rPr>
          <w:rFonts w:ascii="Times New Roman" w:hAnsi="Times New Roman" w:cs="Times New Roman"/>
          <w:color w:val="000000" w:themeColor="text1"/>
          <w:sz w:val="24"/>
          <w:szCs w:val="24"/>
        </w:rPr>
        <w:t xml:space="preserve"> prevention and control and treatment. </w:t>
      </w:r>
      <w:r w:rsidR="00634C84">
        <w:rPr>
          <w:rFonts w:ascii="Times New Roman" w:hAnsi="Times New Roman" w:cs="Times New Roman"/>
          <w:color w:val="000000" w:themeColor="text1"/>
          <w:sz w:val="24"/>
          <w:szCs w:val="24"/>
        </w:rPr>
        <w:t xml:space="preserve">By </w:t>
      </w:r>
      <w:r w:rsidR="0021493B" w:rsidRPr="00D9566C">
        <w:rPr>
          <w:rFonts w:ascii="Times New Roman" w:hAnsi="Times New Roman" w:cs="Times New Roman"/>
          <w:color w:val="000000" w:themeColor="text1"/>
          <w:sz w:val="24"/>
          <w:szCs w:val="24"/>
        </w:rPr>
        <w:t xml:space="preserve">January 21, the NHC supervised the </w:t>
      </w:r>
      <w:r w:rsidR="0021493B" w:rsidRPr="00D9566C">
        <w:rPr>
          <w:rFonts w:ascii="Times New Roman" w:hAnsi="Times New Roman" w:cs="Times New Roman"/>
          <w:color w:val="000000" w:themeColor="text1"/>
          <w:sz w:val="24"/>
          <w:szCs w:val="24"/>
        </w:rPr>
        <w:lastRenderedPageBreak/>
        <w:t>gathering and repo</w:t>
      </w:r>
      <w:r w:rsidR="00634C84">
        <w:rPr>
          <w:rFonts w:ascii="Times New Roman" w:hAnsi="Times New Roman" w:cs="Times New Roman"/>
          <w:color w:val="000000" w:themeColor="text1"/>
          <w:sz w:val="24"/>
          <w:szCs w:val="24"/>
        </w:rPr>
        <w:t xml:space="preserve">rting of the daily tally of </w:t>
      </w:r>
      <w:r w:rsidR="0021493B" w:rsidRPr="00D9566C">
        <w:rPr>
          <w:rFonts w:ascii="Times New Roman" w:hAnsi="Times New Roman" w:cs="Times New Roman"/>
          <w:color w:val="000000" w:themeColor="text1"/>
          <w:sz w:val="24"/>
          <w:szCs w:val="24"/>
        </w:rPr>
        <w:t>cases throughout the country. Finally, fearing uncontrolled mass migration, the high-level expert panel advocated closing down Wuhan</w:t>
      </w:r>
      <w:r w:rsidR="00065AC9">
        <w:rPr>
          <w:rFonts w:ascii="Times New Roman" w:hAnsi="Times New Roman" w:cs="Times New Roman"/>
          <w:color w:val="000000" w:themeColor="text1"/>
          <w:sz w:val="24"/>
          <w:szCs w:val="24"/>
        </w:rPr>
        <w:t xml:space="preserve"> (Chen &amp; Fang, 2020)</w:t>
      </w:r>
      <w:r w:rsidR="0021493B" w:rsidRPr="00D9566C">
        <w:rPr>
          <w:rFonts w:ascii="Times New Roman" w:hAnsi="Times New Roman" w:cs="Times New Roman"/>
          <w:color w:val="000000" w:themeColor="text1"/>
          <w:sz w:val="24"/>
          <w:szCs w:val="24"/>
        </w:rPr>
        <w:t>. On January 23, countrywide control measures were launched to stop the spread. The NHC and China CDC developed a nine-point strategy for prevention and control. Provincial and county health authorities then issued instructions for corporations, institutions, and community organisations to follow.</w:t>
      </w:r>
    </w:p>
    <w:p w14:paraId="7304E61E" w14:textId="77777777" w:rsidR="0021493B" w:rsidRPr="00D9566C" w:rsidRDefault="0021493B" w:rsidP="00D355B9">
      <w:pPr>
        <w:spacing w:line="360" w:lineRule="auto"/>
        <w:jc w:val="both"/>
        <w:rPr>
          <w:rFonts w:ascii="Times New Roman" w:hAnsi="Times New Roman" w:cs="Times New Roman"/>
          <w:color w:val="000000" w:themeColor="text1"/>
          <w:sz w:val="24"/>
          <w:szCs w:val="24"/>
        </w:rPr>
      </w:pPr>
      <w:r w:rsidRPr="00D9566C">
        <w:rPr>
          <w:rFonts w:ascii="Times New Roman" w:hAnsi="Times New Roman" w:cs="Times New Roman"/>
          <w:color w:val="000000" w:themeColor="text1"/>
          <w:sz w:val="24"/>
          <w:szCs w:val="24"/>
        </w:rPr>
        <w:t xml:space="preserve">Affected cities like </w:t>
      </w:r>
      <w:r w:rsidR="0053717F" w:rsidRPr="00D9566C">
        <w:rPr>
          <w:rFonts w:ascii="Times New Roman" w:hAnsi="Times New Roman" w:cs="Times New Roman"/>
          <w:color w:val="000000" w:themeColor="text1"/>
          <w:sz w:val="24"/>
          <w:szCs w:val="24"/>
        </w:rPr>
        <w:t xml:space="preserve">Nanjing </w:t>
      </w:r>
      <w:r w:rsidR="0053717F">
        <w:rPr>
          <w:rFonts w:ascii="Times New Roman" w:hAnsi="Times New Roman" w:cs="Times New Roman"/>
          <w:color w:val="000000" w:themeColor="text1"/>
          <w:sz w:val="24"/>
          <w:szCs w:val="24"/>
        </w:rPr>
        <w:t xml:space="preserve">and Wuhan </w:t>
      </w:r>
      <w:r w:rsidRPr="00D9566C">
        <w:rPr>
          <w:rFonts w:ascii="Times New Roman" w:hAnsi="Times New Roman" w:cs="Times New Roman"/>
          <w:color w:val="000000" w:themeColor="text1"/>
          <w:sz w:val="24"/>
          <w:szCs w:val="24"/>
        </w:rPr>
        <w:t>were given special attention by the NHC. The government increased testing by expediting diagnostic kit certification, enlisting third-party diagnostic businesses to develop extra laboratory capacity, streamlining supply chains, and increasing isolation facilities. Wuhan established two new infectious illness facilities in ten days to handle severe cases</w:t>
      </w:r>
      <w:r w:rsidR="00065AC9">
        <w:rPr>
          <w:rFonts w:ascii="Times New Roman" w:hAnsi="Times New Roman" w:cs="Times New Roman"/>
          <w:color w:val="000000" w:themeColor="text1"/>
          <w:sz w:val="24"/>
          <w:szCs w:val="24"/>
        </w:rPr>
        <w:t xml:space="preserve"> (Li et al, 2021)</w:t>
      </w:r>
      <w:r w:rsidRPr="00D9566C">
        <w:rPr>
          <w:rFonts w:ascii="Times New Roman" w:hAnsi="Times New Roman" w:cs="Times New Roman"/>
          <w:color w:val="000000" w:themeColor="text1"/>
          <w:sz w:val="24"/>
          <w:szCs w:val="24"/>
        </w:rPr>
        <w:t xml:space="preserve">. Between February 5 and March 10, Wuhan had many ‘square cabin hospitals' treating minor cases, treating over 12,000 patients with </w:t>
      </w:r>
      <w:r w:rsidR="0053717F">
        <w:rPr>
          <w:rFonts w:ascii="Times New Roman" w:hAnsi="Times New Roman" w:cs="Times New Roman"/>
          <w:color w:val="000000" w:themeColor="text1"/>
          <w:sz w:val="24"/>
          <w:szCs w:val="24"/>
        </w:rPr>
        <w:t>a total workforce of over 8,000</w:t>
      </w:r>
      <w:r w:rsidRPr="00D9566C">
        <w:rPr>
          <w:rFonts w:ascii="Times New Roman" w:hAnsi="Times New Roman" w:cs="Times New Roman"/>
          <w:color w:val="000000" w:themeColor="text1"/>
          <w:sz w:val="24"/>
          <w:szCs w:val="24"/>
        </w:rPr>
        <w:t xml:space="preserve">. National medical teams were sent to Wuhan to help staff </w:t>
      </w:r>
      <w:r w:rsidR="0053717F">
        <w:rPr>
          <w:rFonts w:ascii="Times New Roman" w:hAnsi="Times New Roman" w:cs="Times New Roman"/>
          <w:color w:val="000000" w:themeColor="text1"/>
          <w:sz w:val="24"/>
          <w:szCs w:val="24"/>
        </w:rPr>
        <w:t xml:space="preserve">in </w:t>
      </w:r>
      <w:r w:rsidRPr="00D9566C">
        <w:rPr>
          <w:rFonts w:ascii="Times New Roman" w:hAnsi="Times New Roman" w:cs="Times New Roman"/>
          <w:color w:val="000000" w:themeColor="text1"/>
          <w:sz w:val="24"/>
          <w:szCs w:val="24"/>
        </w:rPr>
        <w:t xml:space="preserve">the new facilities and assist the pressured personnel. Active monitoring for </w:t>
      </w:r>
      <w:r w:rsidR="00080E6F" w:rsidRPr="00D9566C">
        <w:rPr>
          <w:rFonts w:ascii="Times New Roman" w:hAnsi="Times New Roman" w:cs="Times New Roman"/>
          <w:color w:val="000000" w:themeColor="text1"/>
          <w:sz w:val="24"/>
          <w:szCs w:val="24"/>
        </w:rPr>
        <w:t>delirious</w:t>
      </w:r>
      <w:r w:rsidRPr="00D9566C">
        <w:rPr>
          <w:rFonts w:ascii="Times New Roman" w:hAnsi="Times New Roman" w:cs="Times New Roman"/>
          <w:color w:val="000000" w:themeColor="text1"/>
          <w:sz w:val="24"/>
          <w:szCs w:val="24"/>
        </w:rPr>
        <w:t xml:space="preserve"> illnesses in the population was crucial in Wuhan. Wuhan launched a city-wide temperature monitoring programme on February 6. Using the community grid as a base, employees and volunteers built working teams. On-site inspection and self-reporting were used</w:t>
      </w:r>
      <w:r w:rsidR="00065AC9">
        <w:rPr>
          <w:rFonts w:ascii="Times New Roman" w:hAnsi="Times New Roman" w:cs="Times New Roman"/>
          <w:color w:val="000000" w:themeColor="text1"/>
          <w:sz w:val="24"/>
          <w:szCs w:val="24"/>
        </w:rPr>
        <w:t xml:space="preserve"> (Johns Hopkins University, 2021)</w:t>
      </w:r>
      <w:r w:rsidRPr="00D9566C">
        <w:rPr>
          <w:rFonts w:ascii="Times New Roman" w:hAnsi="Times New Roman" w:cs="Times New Roman"/>
          <w:color w:val="000000" w:themeColor="text1"/>
          <w:sz w:val="24"/>
          <w:szCs w:val="24"/>
        </w:rPr>
        <w:t>. Citizens might take their own temperature at home and self-report it through phone or WeChat. The working teams also addressed the needs and issues of the homebound.</w:t>
      </w:r>
    </w:p>
    <w:p w14:paraId="1DFD05E9" w14:textId="77777777" w:rsidR="001D607B" w:rsidRPr="00D9566C" w:rsidRDefault="001D607B" w:rsidP="00D355B9">
      <w:pPr>
        <w:spacing w:line="360" w:lineRule="auto"/>
        <w:jc w:val="both"/>
        <w:rPr>
          <w:rFonts w:ascii="Times New Roman" w:hAnsi="Times New Roman" w:cs="Times New Roman"/>
          <w:b/>
          <w:color w:val="000000" w:themeColor="text1"/>
          <w:sz w:val="24"/>
          <w:szCs w:val="24"/>
        </w:rPr>
      </w:pPr>
    </w:p>
    <w:p w14:paraId="0ED87C9C" w14:textId="77777777" w:rsidR="00DA69DE" w:rsidRPr="00D355B9" w:rsidRDefault="00A9525C" w:rsidP="00D355B9">
      <w:pPr>
        <w:pStyle w:val="Heading1"/>
        <w:spacing w:line="360" w:lineRule="auto"/>
        <w:rPr>
          <w:b/>
        </w:rPr>
      </w:pPr>
      <w:bookmarkStart w:id="3" w:name="_Toc90126290"/>
      <w:r w:rsidRPr="00D355B9">
        <w:rPr>
          <w:b/>
        </w:rPr>
        <w:t xml:space="preserve">Current </w:t>
      </w:r>
      <w:r w:rsidR="00510D6B" w:rsidRPr="00D355B9">
        <w:rPr>
          <w:b/>
        </w:rPr>
        <w:t>Public Health Policy Approaches to Reduce or Control the Incidence</w:t>
      </w:r>
      <w:bookmarkEnd w:id="3"/>
    </w:p>
    <w:p w14:paraId="223132A8" w14:textId="77777777" w:rsidR="0021493B" w:rsidRPr="00D9566C" w:rsidRDefault="0021493B" w:rsidP="00D355B9">
      <w:pPr>
        <w:spacing w:line="360" w:lineRule="auto"/>
        <w:jc w:val="both"/>
        <w:rPr>
          <w:rFonts w:ascii="Times New Roman" w:hAnsi="Times New Roman" w:cs="Times New Roman"/>
          <w:color w:val="000000" w:themeColor="text1"/>
          <w:sz w:val="24"/>
          <w:szCs w:val="24"/>
        </w:rPr>
      </w:pPr>
      <w:r w:rsidRPr="00D9566C">
        <w:rPr>
          <w:rFonts w:ascii="Times New Roman" w:hAnsi="Times New Roman" w:cs="Times New Roman"/>
          <w:color w:val="000000" w:themeColor="text1"/>
          <w:sz w:val="24"/>
          <w:szCs w:val="24"/>
        </w:rPr>
        <w:t>The COVID-19 immunisation effort in the UK is underway throughout the COVID-19 pandemic. The UK's vaccine rollout started on December 8, 2020, with Margaret Keenan receiving her first of two doses</w:t>
      </w:r>
      <w:r w:rsidR="00EB4C6A">
        <w:rPr>
          <w:rFonts w:ascii="Times New Roman" w:hAnsi="Times New Roman" w:cs="Times New Roman"/>
          <w:color w:val="000000" w:themeColor="text1"/>
          <w:sz w:val="24"/>
          <w:szCs w:val="24"/>
        </w:rPr>
        <w:t xml:space="preserve"> (</w:t>
      </w:r>
      <w:r w:rsidR="00EB4C6A" w:rsidRPr="00CD0032">
        <w:rPr>
          <w:rFonts w:ascii="Times New Roman" w:hAnsi="Times New Roman" w:cs="Times New Roman"/>
          <w:color w:val="000000" w:themeColor="text1"/>
          <w:sz w:val="24"/>
          <w:szCs w:val="24"/>
          <w:lang w:val="en-US"/>
        </w:rPr>
        <w:t>Brown,</w:t>
      </w:r>
      <w:r w:rsidR="00EB4C6A">
        <w:rPr>
          <w:rFonts w:ascii="Times New Roman" w:hAnsi="Times New Roman" w:cs="Times New Roman"/>
          <w:color w:val="000000" w:themeColor="text1"/>
          <w:sz w:val="24"/>
          <w:szCs w:val="24"/>
          <w:lang w:val="en-US"/>
        </w:rPr>
        <w:t xml:space="preserve"> &amp;</w:t>
      </w:r>
      <w:r w:rsidR="00EB4C6A" w:rsidRPr="00CD0032">
        <w:rPr>
          <w:rFonts w:ascii="Times New Roman" w:hAnsi="Times New Roman" w:cs="Times New Roman"/>
          <w:color w:val="000000" w:themeColor="text1"/>
          <w:sz w:val="24"/>
          <w:szCs w:val="24"/>
          <w:lang w:val="en-US"/>
        </w:rPr>
        <w:t xml:space="preserve"> Calnan</w:t>
      </w:r>
      <w:r w:rsidR="00EB4C6A">
        <w:rPr>
          <w:rFonts w:ascii="Times New Roman" w:hAnsi="Times New Roman" w:cs="Times New Roman"/>
          <w:color w:val="000000" w:themeColor="text1"/>
          <w:sz w:val="24"/>
          <w:szCs w:val="24"/>
          <w:lang w:val="en-US"/>
        </w:rPr>
        <w:t>, 2021</w:t>
      </w:r>
      <w:r w:rsidR="00EB4C6A">
        <w:rPr>
          <w:rFonts w:ascii="Times New Roman" w:hAnsi="Times New Roman" w:cs="Times New Roman"/>
          <w:color w:val="000000" w:themeColor="text1"/>
          <w:sz w:val="24"/>
          <w:szCs w:val="24"/>
        </w:rPr>
        <w:t>)</w:t>
      </w:r>
      <w:r w:rsidRPr="00D9566C">
        <w:rPr>
          <w:rFonts w:ascii="Times New Roman" w:hAnsi="Times New Roman" w:cs="Times New Roman"/>
          <w:color w:val="000000" w:themeColor="text1"/>
          <w:sz w:val="24"/>
          <w:szCs w:val="24"/>
        </w:rPr>
        <w:t>. There were 49,068,705 first doses and 45,078,529 second doses of a vaccination i</w:t>
      </w:r>
      <w:r w:rsidR="00510D6B">
        <w:rPr>
          <w:rFonts w:ascii="Times New Roman" w:hAnsi="Times New Roman" w:cs="Times New Roman"/>
          <w:color w:val="000000" w:themeColor="text1"/>
          <w:sz w:val="24"/>
          <w:szCs w:val="24"/>
        </w:rPr>
        <w:t>n the UK on October 6, 2021.</w:t>
      </w:r>
      <w:r w:rsidRPr="00D9566C">
        <w:rPr>
          <w:rFonts w:ascii="Times New Roman" w:hAnsi="Times New Roman" w:cs="Times New Roman"/>
          <w:color w:val="000000" w:themeColor="text1"/>
          <w:sz w:val="24"/>
          <w:szCs w:val="24"/>
        </w:rPr>
        <w:t xml:space="preserve"> </w:t>
      </w:r>
      <w:r w:rsidR="00510D6B">
        <w:rPr>
          <w:rFonts w:ascii="Times New Roman" w:hAnsi="Times New Roman" w:cs="Times New Roman"/>
          <w:color w:val="000000" w:themeColor="text1"/>
          <w:sz w:val="24"/>
          <w:szCs w:val="24"/>
        </w:rPr>
        <w:t xml:space="preserve">It started on December 8, 2020, with </w:t>
      </w:r>
      <w:r w:rsidRPr="00D9566C">
        <w:rPr>
          <w:rFonts w:ascii="Times New Roman" w:hAnsi="Times New Roman" w:cs="Times New Roman"/>
          <w:color w:val="000000" w:themeColor="text1"/>
          <w:sz w:val="24"/>
          <w:szCs w:val="24"/>
        </w:rPr>
        <w:t xml:space="preserve">Pfizer and BioNTech (Comirnaty), Oxford University and AstraZeneca (AZD1222), and the National Institute of Allergy and Infectious Diseases and Moderna using three vaccines (MRNA-1273). </w:t>
      </w:r>
      <w:r w:rsidR="00510D6B">
        <w:rPr>
          <w:rFonts w:ascii="Times New Roman" w:hAnsi="Times New Roman" w:cs="Times New Roman"/>
          <w:color w:val="000000" w:themeColor="text1"/>
          <w:sz w:val="24"/>
          <w:szCs w:val="24"/>
        </w:rPr>
        <w:t xml:space="preserve">By </w:t>
      </w:r>
      <w:r w:rsidR="00510D6B">
        <w:rPr>
          <w:rFonts w:ascii="Times New Roman" w:hAnsi="Times New Roman" w:cs="Times New Roman"/>
          <w:color w:val="000000" w:themeColor="text1"/>
          <w:sz w:val="24"/>
          <w:szCs w:val="24"/>
        </w:rPr>
        <w:lastRenderedPageBreak/>
        <w:t>the</w:t>
      </w:r>
      <w:r w:rsidRPr="00D9566C">
        <w:rPr>
          <w:rFonts w:ascii="Times New Roman" w:hAnsi="Times New Roman" w:cs="Times New Roman"/>
          <w:color w:val="000000" w:themeColor="text1"/>
          <w:sz w:val="24"/>
          <w:szCs w:val="24"/>
        </w:rPr>
        <w:t xml:space="preserve"> 13</w:t>
      </w:r>
      <w:r w:rsidR="00510D6B" w:rsidRPr="00510D6B">
        <w:rPr>
          <w:rFonts w:ascii="Times New Roman" w:hAnsi="Times New Roman" w:cs="Times New Roman"/>
          <w:color w:val="000000" w:themeColor="text1"/>
          <w:sz w:val="24"/>
          <w:szCs w:val="24"/>
          <w:vertAlign w:val="superscript"/>
        </w:rPr>
        <w:t>th</w:t>
      </w:r>
      <w:r w:rsidR="00510D6B">
        <w:rPr>
          <w:rFonts w:ascii="Times New Roman" w:hAnsi="Times New Roman" w:cs="Times New Roman"/>
          <w:color w:val="000000" w:themeColor="text1"/>
          <w:sz w:val="24"/>
          <w:szCs w:val="24"/>
        </w:rPr>
        <w:t xml:space="preserve"> of</w:t>
      </w:r>
      <w:r w:rsidRPr="00D9566C">
        <w:rPr>
          <w:rFonts w:ascii="Times New Roman" w:hAnsi="Times New Roman" w:cs="Times New Roman"/>
          <w:color w:val="000000" w:themeColor="text1"/>
          <w:sz w:val="24"/>
          <w:szCs w:val="24"/>
        </w:rPr>
        <w:t xml:space="preserve"> September 2021, the project </w:t>
      </w:r>
      <w:r w:rsidR="00510D6B">
        <w:rPr>
          <w:rFonts w:ascii="Times New Roman" w:hAnsi="Times New Roman" w:cs="Times New Roman"/>
          <w:color w:val="000000" w:themeColor="text1"/>
          <w:sz w:val="24"/>
          <w:szCs w:val="24"/>
        </w:rPr>
        <w:t>had</w:t>
      </w:r>
      <w:r w:rsidRPr="00D9566C">
        <w:rPr>
          <w:rFonts w:ascii="Times New Roman" w:hAnsi="Times New Roman" w:cs="Times New Roman"/>
          <w:color w:val="000000" w:themeColor="text1"/>
          <w:sz w:val="24"/>
          <w:szCs w:val="24"/>
        </w:rPr>
        <w:t xml:space="preserve"> four further COVID-19 vaccines in various stages of development.</w:t>
      </w:r>
    </w:p>
    <w:p w14:paraId="54712388" w14:textId="77777777" w:rsidR="0021493B" w:rsidRPr="004A1132" w:rsidRDefault="009503C5" w:rsidP="00D355B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There were three phases to the vaccine dosage delivery, and o</w:t>
      </w:r>
      <w:r w:rsidR="0021493B" w:rsidRPr="00D9566C">
        <w:rPr>
          <w:rFonts w:ascii="Times New Roman" w:hAnsi="Times New Roman" w:cs="Times New Roman"/>
          <w:color w:val="000000" w:themeColor="text1"/>
          <w:sz w:val="24"/>
          <w:szCs w:val="24"/>
        </w:rPr>
        <w:t>n December 30, 2020, the delivery strategy was changed to allow more patients to get their first dosage. On January 4, 2021, the goal of giving the first dosage to all 15 million individuals in the top four priority categories was declared and</w:t>
      </w:r>
      <w:r>
        <w:rPr>
          <w:rFonts w:ascii="Times New Roman" w:hAnsi="Times New Roman" w:cs="Times New Roman"/>
          <w:color w:val="000000" w:themeColor="text1"/>
          <w:sz w:val="24"/>
          <w:szCs w:val="24"/>
        </w:rPr>
        <w:t xml:space="preserve"> attained on February 14, 2021</w:t>
      </w:r>
      <w:r w:rsidR="00EB4C6A">
        <w:rPr>
          <w:rFonts w:ascii="Times New Roman" w:hAnsi="Times New Roman" w:cs="Times New Roman"/>
          <w:color w:val="000000" w:themeColor="text1"/>
          <w:sz w:val="24"/>
          <w:szCs w:val="24"/>
        </w:rPr>
        <w:t xml:space="preserve"> (</w:t>
      </w:r>
      <w:r w:rsidR="00EB4C6A" w:rsidRPr="00CD0032">
        <w:rPr>
          <w:rFonts w:ascii="Times New Roman" w:hAnsi="Times New Roman" w:cs="Times New Roman"/>
          <w:bCs/>
          <w:color w:val="000000" w:themeColor="text1"/>
          <w:sz w:val="24"/>
          <w:szCs w:val="24"/>
          <w:lang w:val="en-US"/>
        </w:rPr>
        <w:t>Voce</w:t>
      </w:r>
      <w:r w:rsidR="00EB4C6A">
        <w:rPr>
          <w:rFonts w:ascii="Times New Roman" w:hAnsi="Times New Roman" w:cs="Times New Roman"/>
          <w:bCs/>
          <w:color w:val="000000" w:themeColor="text1"/>
          <w:sz w:val="24"/>
          <w:szCs w:val="24"/>
          <w:lang w:val="en-US"/>
        </w:rPr>
        <w:t>, et al, 2021</w:t>
      </w:r>
      <w:r w:rsidR="00EB4C6A">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21493B" w:rsidRPr="00D9566C">
        <w:rPr>
          <w:rFonts w:ascii="Times New Roman" w:hAnsi="Times New Roman" w:cs="Times New Roman"/>
          <w:color w:val="000000" w:themeColor="text1"/>
          <w:sz w:val="24"/>
          <w:szCs w:val="24"/>
        </w:rPr>
        <w:t>In August 2021, all 16 and 17-year-olds received their firs</w:t>
      </w:r>
      <w:r>
        <w:rPr>
          <w:rFonts w:ascii="Times New Roman" w:hAnsi="Times New Roman" w:cs="Times New Roman"/>
          <w:color w:val="000000" w:themeColor="text1"/>
          <w:sz w:val="24"/>
          <w:szCs w:val="24"/>
        </w:rPr>
        <w:t>t Pfizer vaccination dosage.</w:t>
      </w:r>
      <w:r w:rsidR="0021493B" w:rsidRPr="00D9566C">
        <w:rPr>
          <w:rFonts w:ascii="Times New Roman" w:hAnsi="Times New Roman" w:cs="Times New Roman"/>
          <w:color w:val="000000" w:themeColor="text1"/>
          <w:sz w:val="24"/>
          <w:szCs w:val="24"/>
        </w:rPr>
        <w:t xml:space="preserve"> In September 2021, children aged 12–15 were approved to get their first dosage of Pfizer </w:t>
      </w:r>
      <w:r w:rsidRPr="00D9566C">
        <w:rPr>
          <w:rFonts w:ascii="Times New Roman" w:hAnsi="Times New Roman" w:cs="Times New Roman"/>
          <w:color w:val="000000" w:themeColor="text1"/>
          <w:sz w:val="24"/>
          <w:szCs w:val="24"/>
        </w:rPr>
        <w:t>vaccine</w:t>
      </w:r>
      <w:r w:rsidR="0021493B" w:rsidRPr="00D9566C">
        <w:rPr>
          <w:rFonts w:ascii="Times New Roman" w:hAnsi="Times New Roman" w:cs="Times New Roman"/>
          <w:color w:val="000000" w:themeColor="text1"/>
          <w:sz w:val="24"/>
          <w:szCs w:val="24"/>
        </w:rPr>
        <w:t xml:space="preserve">, with older and susceptible </w:t>
      </w:r>
      <w:r>
        <w:rPr>
          <w:rFonts w:ascii="Times New Roman" w:hAnsi="Times New Roman" w:cs="Times New Roman"/>
          <w:color w:val="000000" w:themeColor="text1"/>
          <w:sz w:val="24"/>
          <w:szCs w:val="24"/>
        </w:rPr>
        <w:t>members of the population receiving booster doses.</w:t>
      </w:r>
      <w:r w:rsidR="0021493B" w:rsidRPr="00D9566C">
        <w:rPr>
          <w:rFonts w:ascii="Times New Roman" w:hAnsi="Times New Roman" w:cs="Times New Roman"/>
          <w:color w:val="000000" w:themeColor="text1"/>
          <w:sz w:val="24"/>
          <w:szCs w:val="24"/>
        </w:rPr>
        <w:t xml:space="preserve"> Although the UK's deployment was among the </w:t>
      </w:r>
      <w:r w:rsidRPr="00D9566C">
        <w:rPr>
          <w:rFonts w:ascii="Times New Roman" w:hAnsi="Times New Roman" w:cs="Times New Roman"/>
          <w:color w:val="000000" w:themeColor="text1"/>
          <w:sz w:val="24"/>
          <w:szCs w:val="24"/>
        </w:rPr>
        <w:t>world</w:t>
      </w:r>
      <w:r>
        <w:rPr>
          <w:rFonts w:ascii="Times New Roman" w:hAnsi="Times New Roman" w:cs="Times New Roman"/>
          <w:color w:val="000000" w:themeColor="text1"/>
          <w:sz w:val="24"/>
          <w:szCs w:val="24"/>
        </w:rPr>
        <w:t>’</w:t>
      </w:r>
      <w:r w:rsidRPr="00D9566C">
        <w:rPr>
          <w:rFonts w:ascii="Times New Roman" w:hAnsi="Times New Roman" w:cs="Times New Roman"/>
          <w:color w:val="000000" w:themeColor="text1"/>
          <w:sz w:val="24"/>
          <w:szCs w:val="24"/>
        </w:rPr>
        <w:t>s</w:t>
      </w:r>
      <w:r w:rsidR="0021493B" w:rsidRPr="00D9566C">
        <w:rPr>
          <w:rFonts w:ascii="Times New Roman" w:hAnsi="Times New Roman" w:cs="Times New Roman"/>
          <w:color w:val="000000" w:themeColor="text1"/>
          <w:sz w:val="24"/>
          <w:szCs w:val="24"/>
        </w:rPr>
        <w:t xml:space="preserve"> quickest, vaccination rates had slowed or plateaued by </w:t>
      </w:r>
      <w:r>
        <w:rPr>
          <w:rFonts w:ascii="Times New Roman" w:hAnsi="Times New Roman" w:cs="Times New Roman"/>
          <w:color w:val="000000" w:themeColor="text1"/>
          <w:sz w:val="24"/>
          <w:szCs w:val="24"/>
        </w:rPr>
        <w:t xml:space="preserve">the </w:t>
      </w:r>
      <w:r w:rsidR="0021493B" w:rsidRPr="00D9566C">
        <w:rPr>
          <w:rFonts w:ascii="Times New Roman" w:hAnsi="Times New Roman" w:cs="Times New Roman"/>
          <w:color w:val="000000" w:themeColor="text1"/>
          <w:sz w:val="24"/>
          <w:szCs w:val="24"/>
        </w:rPr>
        <w:t xml:space="preserve">fall </w:t>
      </w:r>
      <w:r>
        <w:rPr>
          <w:rFonts w:ascii="Times New Roman" w:hAnsi="Times New Roman" w:cs="Times New Roman"/>
          <w:color w:val="000000" w:themeColor="text1"/>
          <w:sz w:val="24"/>
          <w:szCs w:val="24"/>
        </w:rPr>
        <w:t xml:space="preserve">of </w:t>
      </w:r>
      <w:r w:rsidR="0021493B" w:rsidRPr="00D9566C">
        <w:rPr>
          <w:rFonts w:ascii="Times New Roman" w:hAnsi="Times New Roman" w:cs="Times New Roman"/>
          <w:color w:val="000000" w:themeColor="text1"/>
          <w:sz w:val="24"/>
          <w:szCs w:val="24"/>
        </w:rPr>
        <w:t xml:space="preserve">2021 owing to reduced uptake among </w:t>
      </w:r>
      <w:r>
        <w:rPr>
          <w:rFonts w:ascii="Times New Roman" w:hAnsi="Times New Roman" w:cs="Times New Roman"/>
          <w:color w:val="000000" w:themeColor="text1"/>
          <w:sz w:val="24"/>
          <w:szCs w:val="24"/>
        </w:rPr>
        <w:t>younger age groups</w:t>
      </w:r>
      <w:r w:rsidR="00EB4C6A">
        <w:rPr>
          <w:rFonts w:ascii="Times New Roman" w:hAnsi="Times New Roman" w:cs="Times New Roman"/>
          <w:color w:val="000000" w:themeColor="text1"/>
          <w:sz w:val="24"/>
          <w:szCs w:val="24"/>
        </w:rPr>
        <w:t xml:space="preserve"> (</w:t>
      </w:r>
      <w:r w:rsidR="00EB4C6A" w:rsidRPr="00CD0032">
        <w:rPr>
          <w:rFonts w:ascii="Times New Roman" w:hAnsi="Times New Roman" w:cs="Times New Roman"/>
          <w:bCs/>
          <w:color w:val="000000" w:themeColor="text1"/>
          <w:sz w:val="24"/>
          <w:szCs w:val="24"/>
          <w:lang w:val="en-US"/>
        </w:rPr>
        <w:t>WHO</w:t>
      </w:r>
      <w:r w:rsidR="00EB4C6A">
        <w:rPr>
          <w:rFonts w:ascii="Times New Roman" w:hAnsi="Times New Roman" w:cs="Times New Roman"/>
          <w:bCs/>
          <w:color w:val="000000" w:themeColor="text1"/>
          <w:sz w:val="24"/>
          <w:szCs w:val="24"/>
          <w:lang w:val="en-US"/>
        </w:rPr>
        <w:t>, 2020</w:t>
      </w:r>
      <w:r w:rsidR="00EB4C6A">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A poll revealed</w:t>
      </w:r>
      <w:r w:rsidR="0021493B" w:rsidRPr="00D9566C">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that </w:t>
      </w:r>
      <w:r w:rsidR="0021493B" w:rsidRPr="00D9566C">
        <w:rPr>
          <w:rFonts w:ascii="Times New Roman" w:hAnsi="Times New Roman" w:cs="Times New Roman"/>
          <w:color w:val="000000" w:themeColor="text1"/>
          <w:sz w:val="24"/>
          <w:szCs w:val="24"/>
        </w:rPr>
        <w:t>the UK has the world's lowest COVID-19 vaccination reluctance. Not only do hospitals provide vaccinations, but so do GP clinics. England has 2,057 immunisation s</w:t>
      </w:r>
      <w:r w:rsidR="004A1132">
        <w:rPr>
          <w:rFonts w:ascii="Times New Roman" w:hAnsi="Times New Roman" w:cs="Times New Roman"/>
          <w:color w:val="000000" w:themeColor="text1"/>
          <w:sz w:val="24"/>
          <w:szCs w:val="24"/>
        </w:rPr>
        <w:t>tations as of May 21, 2021,</w:t>
      </w:r>
      <w:r w:rsidR="0021493B" w:rsidRPr="00D9566C">
        <w:rPr>
          <w:rFonts w:ascii="Times New Roman" w:hAnsi="Times New Roman" w:cs="Times New Roman"/>
          <w:color w:val="000000" w:themeColor="text1"/>
          <w:sz w:val="24"/>
          <w:szCs w:val="24"/>
        </w:rPr>
        <w:t xml:space="preserve"> </w:t>
      </w:r>
      <w:r w:rsidR="004A1132">
        <w:rPr>
          <w:rFonts w:ascii="Times New Roman" w:hAnsi="Times New Roman" w:cs="Times New Roman"/>
          <w:color w:val="000000" w:themeColor="text1"/>
          <w:sz w:val="24"/>
          <w:szCs w:val="24"/>
        </w:rPr>
        <w:t xml:space="preserve">while </w:t>
      </w:r>
      <w:r w:rsidR="0021493B" w:rsidRPr="00D9566C">
        <w:rPr>
          <w:rFonts w:ascii="Times New Roman" w:hAnsi="Times New Roman" w:cs="Times New Roman"/>
          <w:color w:val="000000" w:themeColor="text1"/>
          <w:sz w:val="24"/>
          <w:szCs w:val="24"/>
        </w:rPr>
        <w:t xml:space="preserve">Scotland </w:t>
      </w:r>
      <w:r w:rsidR="004A1132">
        <w:rPr>
          <w:rFonts w:ascii="Times New Roman" w:hAnsi="Times New Roman" w:cs="Times New Roman"/>
          <w:color w:val="000000" w:themeColor="text1"/>
          <w:sz w:val="24"/>
          <w:szCs w:val="24"/>
        </w:rPr>
        <w:t>and Wales 1100 and 462 respectively</w:t>
      </w:r>
      <w:r w:rsidR="0021493B" w:rsidRPr="00D9566C">
        <w:rPr>
          <w:rFonts w:ascii="Times New Roman" w:hAnsi="Times New Roman" w:cs="Times New Roman"/>
          <w:color w:val="000000" w:themeColor="text1"/>
          <w:sz w:val="24"/>
          <w:szCs w:val="24"/>
        </w:rPr>
        <w:t xml:space="preserve">. </w:t>
      </w:r>
    </w:p>
    <w:p w14:paraId="136D03B5" w14:textId="77777777" w:rsidR="0021493B" w:rsidRPr="00D9566C" w:rsidRDefault="004A1132" w:rsidP="00D355B9">
      <w:pPr>
        <w:autoSpaceDE w:val="0"/>
        <w:autoSpaceDN w:val="0"/>
        <w:adjustRightInd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Chinese policy on the other placed</w:t>
      </w:r>
      <w:r w:rsidR="0021493B" w:rsidRPr="00D9566C">
        <w:rPr>
          <w:rFonts w:ascii="Times New Roman" w:hAnsi="Times New Roman" w:cs="Times New Roman"/>
          <w:color w:val="000000" w:themeColor="text1"/>
          <w:sz w:val="24"/>
          <w:szCs w:val="24"/>
        </w:rPr>
        <w:t xml:space="preserve"> a premium on local medical institutions. </w:t>
      </w:r>
      <w:r>
        <w:rPr>
          <w:rFonts w:ascii="Times New Roman" w:hAnsi="Times New Roman" w:cs="Times New Roman"/>
          <w:color w:val="000000" w:themeColor="text1"/>
          <w:sz w:val="24"/>
          <w:szCs w:val="24"/>
        </w:rPr>
        <w:t>Asia as a whole has been conceived as one of the foundations of traditional medicine, and b</w:t>
      </w:r>
      <w:r w:rsidR="0021493B" w:rsidRPr="00D9566C">
        <w:rPr>
          <w:rFonts w:ascii="Times New Roman" w:hAnsi="Times New Roman" w:cs="Times New Roman"/>
          <w:color w:val="000000" w:themeColor="text1"/>
          <w:sz w:val="24"/>
          <w:szCs w:val="24"/>
        </w:rPr>
        <w:t xml:space="preserve">ecause communities are the most fundamental living unit, strengthening their medical abilities effectively </w:t>
      </w:r>
      <w:r w:rsidRPr="00D9566C">
        <w:rPr>
          <w:rFonts w:ascii="Times New Roman" w:hAnsi="Times New Roman" w:cs="Times New Roman"/>
          <w:color w:val="000000" w:themeColor="text1"/>
          <w:sz w:val="24"/>
          <w:szCs w:val="24"/>
        </w:rPr>
        <w:t>meets</w:t>
      </w:r>
      <w:r>
        <w:rPr>
          <w:rFonts w:ascii="Times New Roman" w:hAnsi="Times New Roman" w:cs="Times New Roman"/>
          <w:color w:val="000000" w:themeColor="text1"/>
          <w:sz w:val="24"/>
          <w:szCs w:val="24"/>
        </w:rPr>
        <w:t xml:space="preserve"> inhabitant medical demands</w:t>
      </w:r>
      <w:r w:rsidR="00065AC9">
        <w:rPr>
          <w:rFonts w:ascii="Times New Roman" w:hAnsi="Times New Roman" w:cs="Times New Roman"/>
          <w:color w:val="000000" w:themeColor="text1"/>
          <w:sz w:val="24"/>
          <w:szCs w:val="24"/>
        </w:rPr>
        <w:t xml:space="preserve"> (NHC, 2021)</w:t>
      </w:r>
      <w:r>
        <w:rPr>
          <w:rFonts w:ascii="Times New Roman" w:hAnsi="Times New Roman" w:cs="Times New Roman"/>
          <w:color w:val="000000" w:themeColor="text1"/>
          <w:sz w:val="24"/>
          <w:szCs w:val="24"/>
        </w:rPr>
        <w:t xml:space="preserve">. </w:t>
      </w:r>
      <w:r w:rsidR="0021493B" w:rsidRPr="00D9566C">
        <w:rPr>
          <w:rFonts w:ascii="Times New Roman" w:hAnsi="Times New Roman" w:cs="Times New Roman"/>
          <w:color w:val="000000" w:themeColor="text1"/>
          <w:sz w:val="24"/>
          <w:szCs w:val="24"/>
        </w:rPr>
        <w:t xml:space="preserve">China has been steadily developing community pandemic preparedness for decades. For example, </w:t>
      </w:r>
      <w:r>
        <w:rPr>
          <w:rFonts w:ascii="Times New Roman" w:hAnsi="Times New Roman" w:cs="Times New Roman"/>
          <w:color w:val="000000" w:themeColor="text1"/>
          <w:sz w:val="24"/>
          <w:szCs w:val="24"/>
        </w:rPr>
        <w:t>it</w:t>
      </w:r>
      <w:r w:rsidR="0021493B" w:rsidRPr="00D9566C">
        <w:rPr>
          <w:rFonts w:ascii="Times New Roman" w:hAnsi="Times New Roman" w:cs="Times New Roman"/>
          <w:color w:val="000000" w:themeColor="text1"/>
          <w:sz w:val="24"/>
          <w:szCs w:val="24"/>
        </w:rPr>
        <w:t xml:space="preserve"> has increased financial investment in community medical facilities, including innovative medical equipment and high-level physicians.</w:t>
      </w:r>
    </w:p>
    <w:p w14:paraId="5833EE6D" w14:textId="77777777" w:rsidR="0021493B" w:rsidRPr="00D9566C" w:rsidRDefault="0021493B" w:rsidP="00D355B9">
      <w:pPr>
        <w:autoSpaceDE w:val="0"/>
        <w:autoSpaceDN w:val="0"/>
        <w:adjustRightInd w:val="0"/>
        <w:spacing w:after="0" w:line="360" w:lineRule="auto"/>
        <w:jc w:val="both"/>
        <w:rPr>
          <w:rFonts w:ascii="Times New Roman" w:hAnsi="Times New Roman" w:cs="Times New Roman"/>
          <w:color w:val="000000" w:themeColor="text1"/>
          <w:sz w:val="24"/>
          <w:szCs w:val="24"/>
        </w:rPr>
      </w:pPr>
      <w:r w:rsidRPr="00D9566C">
        <w:rPr>
          <w:rFonts w:ascii="Times New Roman" w:hAnsi="Times New Roman" w:cs="Times New Roman"/>
          <w:color w:val="000000" w:themeColor="text1"/>
          <w:sz w:val="24"/>
          <w:szCs w:val="24"/>
        </w:rPr>
        <w:t xml:space="preserve">SARS highlighted flaws in China's public health system and forced a reconsideration of </w:t>
      </w:r>
      <w:r w:rsidR="00A657D9">
        <w:rPr>
          <w:rFonts w:ascii="Times New Roman" w:hAnsi="Times New Roman" w:cs="Times New Roman"/>
          <w:color w:val="000000" w:themeColor="text1"/>
          <w:sz w:val="24"/>
          <w:szCs w:val="24"/>
        </w:rPr>
        <w:t>pandemic</w:t>
      </w:r>
      <w:r w:rsidRPr="00D9566C">
        <w:rPr>
          <w:rFonts w:ascii="Times New Roman" w:hAnsi="Times New Roman" w:cs="Times New Roman"/>
          <w:color w:val="000000" w:themeColor="text1"/>
          <w:sz w:val="24"/>
          <w:szCs w:val="24"/>
        </w:rPr>
        <w:t xml:space="preserve"> prevention methods. The government then spent 6.8 billion RMB (US$850 million) in a new three-tiered </w:t>
      </w:r>
      <w:r w:rsidR="004A1132">
        <w:rPr>
          <w:rFonts w:ascii="Times New Roman" w:hAnsi="Times New Roman" w:cs="Times New Roman"/>
          <w:color w:val="000000" w:themeColor="text1"/>
          <w:sz w:val="24"/>
          <w:szCs w:val="24"/>
        </w:rPr>
        <w:t>pandemic</w:t>
      </w:r>
      <w:r w:rsidRPr="00D9566C">
        <w:rPr>
          <w:rFonts w:ascii="Times New Roman" w:hAnsi="Times New Roman" w:cs="Times New Roman"/>
          <w:color w:val="000000" w:themeColor="text1"/>
          <w:sz w:val="24"/>
          <w:szCs w:val="24"/>
        </w:rPr>
        <w:t xml:space="preserve"> prevention ne</w:t>
      </w:r>
      <w:r w:rsidR="004A1132">
        <w:rPr>
          <w:rFonts w:ascii="Times New Roman" w:hAnsi="Times New Roman" w:cs="Times New Roman"/>
          <w:color w:val="000000" w:themeColor="text1"/>
          <w:sz w:val="24"/>
          <w:szCs w:val="24"/>
        </w:rPr>
        <w:t>twork</w:t>
      </w:r>
      <w:r w:rsidRPr="00D9566C">
        <w:rPr>
          <w:rFonts w:ascii="Times New Roman" w:hAnsi="Times New Roman" w:cs="Times New Roman"/>
          <w:color w:val="000000" w:themeColor="text1"/>
          <w:sz w:val="24"/>
          <w:szCs w:val="24"/>
        </w:rPr>
        <w:t xml:space="preserve">. Meanwhile, </w:t>
      </w:r>
      <w:r w:rsidR="004A1132">
        <w:rPr>
          <w:rFonts w:ascii="Times New Roman" w:hAnsi="Times New Roman" w:cs="Times New Roman"/>
          <w:color w:val="000000" w:themeColor="text1"/>
          <w:sz w:val="24"/>
          <w:szCs w:val="24"/>
        </w:rPr>
        <w:t>the nation</w:t>
      </w:r>
      <w:r w:rsidRPr="00D9566C">
        <w:rPr>
          <w:rFonts w:ascii="Times New Roman" w:hAnsi="Times New Roman" w:cs="Times New Roman"/>
          <w:color w:val="000000" w:themeColor="text1"/>
          <w:sz w:val="24"/>
          <w:szCs w:val="24"/>
        </w:rPr>
        <w:t xml:space="preserve"> has steadily built a public health system including medical institutions and medical administrative agencies</w:t>
      </w:r>
      <w:r w:rsidR="00065AC9">
        <w:rPr>
          <w:rFonts w:ascii="Times New Roman" w:hAnsi="Times New Roman" w:cs="Times New Roman"/>
          <w:color w:val="000000" w:themeColor="text1"/>
          <w:sz w:val="24"/>
          <w:szCs w:val="24"/>
        </w:rPr>
        <w:t xml:space="preserve"> (</w:t>
      </w:r>
      <w:r w:rsidR="00065AC9" w:rsidRPr="009F4632">
        <w:rPr>
          <w:rFonts w:ascii="Times New Roman" w:hAnsi="Times New Roman" w:cs="Times New Roman"/>
          <w:sz w:val="24"/>
          <w:szCs w:val="24"/>
          <w:lang w:val="en-US"/>
        </w:rPr>
        <w:t>Olufadewa</w:t>
      </w:r>
      <w:r w:rsidR="00065AC9">
        <w:rPr>
          <w:rFonts w:ascii="Times New Roman" w:hAnsi="Times New Roman" w:cs="Times New Roman"/>
          <w:sz w:val="24"/>
          <w:szCs w:val="24"/>
          <w:lang w:val="en-US"/>
        </w:rPr>
        <w:t xml:space="preserve"> et al, 2021</w:t>
      </w:r>
      <w:r w:rsidR="00065AC9">
        <w:rPr>
          <w:rFonts w:ascii="Times New Roman" w:hAnsi="Times New Roman" w:cs="Times New Roman"/>
          <w:color w:val="000000" w:themeColor="text1"/>
          <w:sz w:val="24"/>
          <w:szCs w:val="24"/>
        </w:rPr>
        <w:t>)</w:t>
      </w:r>
      <w:r w:rsidRPr="00D9566C">
        <w:rPr>
          <w:rFonts w:ascii="Times New Roman" w:hAnsi="Times New Roman" w:cs="Times New Roman"/>
          <w:color w:val="000000" w:themeColor="text1"/>
          <w:sz w:val="24"/>
          <w:szCs w:val="24"/>
        </w:rPr>
        <w:t xml:space="preserve">. However, the merger of the public health system and national authority effectively transitioned to “health care </w:t>
      </w:r>
      <w:r w:rsidR="004A1132">
        <w:rPr>
          <w:rFonts w:ascii="Times New Roman" w:hAnsi="Times New Roman" w:cs="Times New Roman"/>
          <w:color w:val="000000" w:themeColor="text1"/>
          <w:sz w:val="24"/>
          <w:szCs w:val="24"/>
        </w:rPr>
        <w:t>for all” in Wuhan, d</w:t>
      </w:r>
      <w:r w:rsidRPr="00D9566C">
        <w:rPr>
          <w:rFonts w:ascii="Times New Roman" w:hAnsi="Times New Roman" w:cs="Times New Roman"/>
          <w:color w:val="000000" w:themeColor="text1"/>
          <w:sz w:val="24"/>
          <w:szCs w:val="24"/>
        </w:rPr>
        <w:t>uring the COVID-19 pandemic, the Chinese public health system rallied the government and all sectors of society, consolidated command, followed the whole situation, and hurried to adjust</w:t>
      </w:r>
      <w:r w:rsidR="004A1132">
        <w:rPr>
          <w:rFonts w:ascii="Times New Roman" w:hAnsi="Times New Roman" w:cs="Times New Roman"/>
          <w:color w:val="000000" w:themeColor="text1"/>
          <w:sz w:val="24"/>
          <w:szCs w:val="24"/>
        </w:rPr>
        <w:t xml:space="preserve"> unlike the procedure adopted by the UK</w:t>
      </w:r>
      <w:r w:rsidRPr="00D9566C">
        <w:rPr>
          <w:rFonts w:ascii="Times New Roman" w:hAnsi="Times New Roman" w:cs="Times New Roman"/>
          <w:color w:val="000000" w:themeColor="text1"/>
          <w:sz w:val="24"/>
          <w:szCs w:val="24"/>
        </w:rPr>
        <w:t xml:space="preserve">. Because </w:t>
      </w:r>
      <w:r w:rsidR="004A1132">
        <w:rPr>
          <w:rFonts w:ascii="Times New Roman" w:hAnsi="Times New Roman" w:cs="Times New Roman"/>
          <w:color w:val="000000" w:themeColor="text1"/>
          <w:sz w:val="24"/>
          <w:szCs w:val="24"/>
        </w:rPr>
        <w:t xml:space="preserve">of </w:t>
      </w:r>
      <w:r w:rsidRPr="00D9566C">
        <w:rPr>
          <w:rFonts w:ascii="Times New Roman" w:hAnsi="Times New Roman" w:cs="Times New Roman"/>
          <w:color w:val="000000" w:themeColor="text1"/>
          <w:sz w:val="24"/>
          <w:szCs w:val="24"/>
        </w:rPr>
        <w:t>the</w:t>
      </w:r>
      <w:r w:rsidR="004A1132">
        <w:rPr>
          <w:rFonts w:ascii="Times New Roman" w:hAnsi="Times New Roman" w:cs="Times New Roman"/>
          <w:color w:val="000000" w:themeColor="text1"/>
          <w:sz w:val="24"/>
          <w:szCs w:val="24"/>
        </w:rPr>
        <w:t xml:space="preserve"> oncoming</w:t>
      </w:r>
      <w:r w:rsidRPr="00D9566C">
        <w:rPr>
          <w:rFonts w:ascii="Times New Roman" w:hAnsi="Times New Roman" w:cs="Times New Roman"/>
          <w:color w:val="000000" w:themeColor="text1"/>
          <w:sz w:val="24"/>
          <w:szCs w:val="24"/>
        </w:rPr>
        <w:t xml:space="preserve"> Spring Festival, Wuhan </w:t>
      </w:r>
      <w:r w:rsidR="004A1132">
        <w:rPr>
          <w:rFonts w:ascii="Times New Roman" w:hAnsi="Times New Roman" w:cs="Times New Roman"/>
          <w:color w:val="000000" w:themeColor="text1"/>
          <w:sz w:val="24"/>
          <w:szCs w:val="24"/>
        </w:rPr>
        <w:t xml:space="preserve">had to </w:t>
      </w:r>
      <w:r w:rsidRPr="00D9566C">
        <w:rPr>
          <w:rFonts w:ascii="Times New Roman" w:hAnsi="Times New Roman" w:cs="Times New Roman"/>
          <w:color w:val="000000" w:themeColor="text1"/>
          <w:sz w:val="24"/>
          <w:szCs w:val="24"/>
        </w:rPr>
        <w:t xml:space="preserve">be quarantined to prevent the pandemic from spreading countrywide. After the Wuhan city lockdown, reacting to a surge in cases and limited health </w:t>
      </w:r>
      <w:r w:rsidRPr="00D9566C">
        <w:rPr>
          <w:rFonts w:ascii="Times New Roman" w:hAnsi="Times New Roman" w:cs="Times New Roman"/>
          <w:color w:val="000000" w:themeColor="text1"/>
          <w:sz w:val="24"/>
          <w:szCs w:val="24"/>
        </w:rPr>
        <w:lastRenderedPageBreak/>
        <w:t xml:space="preserve">resources, </w:t>
      </w:r>
      <w:r w:rsidR="004A1132">
        <w:rPr>
          <w:rFonts w:ascii="Times New Roman" w:hAnsi="Times New Roman" w:cs="Times New Roman"/>
          <w:color w:val="000000" w:themeColor="text1"/>
          <w:sz w:val="24"/>
          <w:szCs w:val="24"/>
        </w:rPr>
        <w:t xml:space="preserve">the construction of </w:t>
      </w:r>
      <w:r w:rsidR="004A1132" w:rsidRPr="00D9566C">
        <w:rPr>
          <w:rFonts w:ascii="Times New Roman" w:hAnsi="Times New Roman" w:cs="Times New Roman"/>
          <w:color w:val="000000" w:themeColor="text1"/>
          <w:sz w:val="24"/>
          <w:szCs w:val="24"/>
        </w:rPr>
        <w:t>Leishenshan</w:t>
      </w:r>
      <w:r w:rsidR="004A1132">
        <w:rPr>
          <w:rFonts w:ascii="Times New Roman" w:hAnsi="Times New Roman" w:cs="Times New Roman"/>
          <w:color w:val="000000" w:themeColor="text1"/>
          <w:sz w:val="24"/>
          <w:szCs w:val="24"/>
        </w:rPr>
        <w:t>, Huoshenshan</w:t>
      </w:r>
      <w:r w:rsidRPr="00D9566C">
        <w:rPr>
          <w:rFonts w:ascii="Times New Roman" w:hAnsi="Times New Roman" w:cs="Times New Roman"/>
          <w:color w:val="000000" w:themeColor="text1"/>
          <w:sz w:val="24"/>
          <w:szCs w:val="24"/>
        </w:rPr>
        <w:t>, and 16 Fangcang shelter hospitals</w:t>
      </w:r>
      <w:r w:rsidR="004A1132">
        <w:rPr>
          <w:rFonts w:ascii="Times New Roman" w:hAnsi="Times New Roman" w:cs="Times New Roman"/>
          <w:color w:val="000000" w:themeColor="text1"/>
          <w:sz w:val="24"/>
          <w:szCs w:val="24"/>
        </w:rPr>
        <w:t xml:space="preserve"> was the next step</w:t>
      </w:r>
      <w:r w:rsidRPr="00D9566C">
        <w:rPr>
          <w:rFonts w:ascii="Times New Roman" w:hAnsi="Times New Roman" w:cs="Times New Roman"/>
          <w:color w:val="000000" w:themeColor="text1"/>
          <w:sz w:val="24"/>
          <w:szCs w:val="24"/>
        </w:rPr>
        <w:t xml:space="preserve">. To stop the virus from spreading, communities were forced to undertake tight containment measures, such as screening and categorising management of “four categories of personnel,” and executing “four early” procedures (early discovery, early diagnosis, early isolation, and early treatment). Sporadic </w:t>
      </w:r>
      <w:r w:rsidR="00A657D9">
        <w:rPr>
          <w:rFonts w:ascii="Times New Roman" w:hAnsi="Times New Roman" w:cs="Times New Roman"/>
          <w:color w:val="000000" w:themeColor="text1"/>
          <w:sz w:val="24"/>
          <w:szCs w:val="24"/>
        </w:rPr>
        <w:t>pandemic</w:t>
      </w:r>
      <w:r w:rsidRPr="00D9566C">
        <w:rPr>
          <w:rFonts w:ascii="Times New Roman" w:hAnsi="Times New Roman" w:cs="Times New Roman"/>
          <w:color w:val="000000" w:themeColor="text1"/>
          <w:sz w:val="24"/>
          <w:szCs w:val="24"/>
        </w:rPr>
        <w:t xml:space="preserve">s and even isolated clusters in </w:t>
      </w:r>
      <w:r w:rsidR="004A1132" w:rsidRPr="00D9566C">
        <w:rPr>
          <w:rFonts w:ascii="Times New Roman" w:hAnsi="Times New Roman" w:cs="Times New Roman"/>
          <w:color w:val="000000" w:themeColor="text1"/>
          <w:sz w:val="24"/>
          <w:szCs w:val="24"/>
        </w:rPr>
        <w:t>Qingdao</w:t>
      </w:r>
      <w:r w:rsidR="004A1132">
        <w:rPr>
          <w:rFonts w:ascii="Times New Roman" w:hAnsi="Times New Roman" w:cs="Times New Roman"/>
          <w:color w:val="000000" w:themeColor="text1"/>
          <w:sz w:val="24"/>
          <w:szCs w:val="24"/>
        </w:rPr>
        <w:t>, Harbin</w:t>
      </w:r>
      <w:r w:rsidRPr="00D9566C">
        <w:rPr>
          <w:rFonts w:ascii="Times New Roman" w:hAnsi="Times New Roman" w:cs="Times New Roman"/>
          <w:color w:val="000000" w:themeColor="text1"/>
          <w:sz w:val="24"/>
          <w:szCs w:val="24"/>
        </w:rPr>
        <w:t xml:space="preserve">, Shulan, Jilin, Xinfadi </w:t>
      </w:r>
      <w:r w:rsidR="004A1132" w:rsidRPr="00D9566C">
        <w:rPr>
          <w:rFonts w:ascii="Times New Roman" w:hAnsi="Times New Roman" w:cs="Times New Roman"/>
          <w:color w:val="000000" w:themeColor="text1"/>
          <w:sz w:val="24"/>
          <w:szCs w:val="24"/>
        </w:rPr>
        <w:t>Heilongjiang</w:t>
      </w:r>
      <w:r w:rsidR="004A1132">
        <w:rPr>
          <w:rFonts w:ascii="Times New Roman" w:hAnsi="Times New Roman" w:cs="Times New Roman"/>
          <w:color w:val="000000" w:themeColor="text1"/>
          <w:sz w:val="24"/>
          <w:szCs w:val="24"/>
        </w:rPr>
        <w:t xml:space="preserve">, </w:t>
      </w:r>
      <w:r w:rsidRPr="00D9566C">
        <w:rPr>
          <w:rFonts w:ascii="Times New Roman" w:hAnsi="Times New Roman" w:cs="Times New Roman"/>
          <w:color w:val="000000" w:themeColor="text1"/>
          <w:sz w:val="24"/>
          <w:szCs w:val="24"/>
        </w:rPr>
        <w:t xml:space="preserve">Beijing and Shandong proved to be the </w:t>
      </w:r>
      <w:r w:rsidR="004A1132">
        <w:rPr>
          <w:rFonts w:ascii="Times New Roman" w:hAnsi="Times New Roman" w:cs="Times New Roman"/>
          <w:color w:val="000000" w:themeColor="text1"/>
          <w:sz w:val="24"/>
          <w:szCs w:val="24"/>
        </w:rPr>
        <w:t>best</w:t>
      </w:r>
      <w:r w:rsidRPr="00D9566C">
        <w:rPr>
          <w:rFonts w:ascii="Times New Roman" w:hAnsi="Times New Roman" w:cs="Times New Roman"/>
          <w:color w:val="000000" w:themeColor="text1"/>
          <w:sz w:val="24"/>
          <w:szCs w:val="24"/>
        </w:rPr>
        <w:t xml:space="preserve"> time for China's full-scale nucleic acid testing</w:t>
      </w:r>
      <w:r w:rsidR="00065AC9">
        <w:rPr>
          <w:rFonts w:ascii="Times New Roman" w:hAnsi="Times New Roman" w:cs="Times New Roman"/>
          <w:color w:val="000000" w:themeColor="text1"/>
          <w:sz w:val="24"/>
          <w:szCs w:val="24"/>
        </w:rPr>
        <w:t xml:space="preserve"> (</w:t>
      </w:r>
      <w:r w:rsidR="00065AC9" w:rsidRPr="009F4632">
        <w:rPr>
          <w:rFonts w:ascii="Times New Roman" w:hAnsi="Times New Roman" w:cs="Times New Roman"/>
          <w:sz w:val="24"/>
          <w:szCs w:val="24"/>
          <w:lang w:val="en-US"/>
        </w:rPr>
        <w:t xml:space="preserve">COVID-19 and </w:t>
      </w:r>
      <w:r w:rsidR="00065AC9">
        <w:rPr>
          <w:rFonts w:ascii="Times New Roman" w:hAnsi="Times New Roman" w:cs="Times New Roman"/>
          <w:sz w:val="24"/>
          <w:szCs w:val="24"/>
          <w:lang w:val="en-US"/>
        </w:rPr>
        <w:t>China’s</w:t>
      </w:r>
      <w:r w:rsidR="00065AC9" w:rsidRPr="009F4632">
        <w:rPr>
          <w:rFonts w:ascii="Times New Roman" w:hAnsi="Times New Roman" w:cs="Times New Roman"/>
          <w:sz w:val="24"/>
          <w:szCs w:val="24"/>
          <w:lang w:val="en-US"/>
        </w:rPr>
        <w:t xml:space="preserve"> Response</w:t>
      </w:r>
      <w:r w:rsidR="00065AC9">
        <w:rPr>
          <w:rFonts w:ascii="Times New Roman" w:hAnsi="Times New Roman" w:cs="Times New Roman"/>
          <w:sz w:val="24"/>
          <w:szCs w:val="24"/>
          <w:lang w:val="en-US"/>
        </w:rPr>
        <w:t>, 2021</w:t>
      </w:r>
      <w:r w:rsidR="00065AC9">
        <w:rPr>
          <w:rFonts w:ascii="Times New Roman" w:hAnsi="Times New Roman" w:cs="Times New Roman"/>
          <w:color w:val="000000" w:themeColor="text1"/>
          <w:sz w:val="24"/>
          <w:szCs w:val="24"/>
        </w:rPr>
        <w:t>)</w:t>
      </w:r>
      <w:r w:rsidRPr="00D9566C">
        <w:rPr>
          <w:rFonts w:ascii="Times New Roman" w:hAnsi="Times New Roman" w:cs="Times New Roman"/>
          <w:color w:val="000000" w:themeColor="text1"/>
          <w:sz w:val="24"/>
          <w:szCs w:val="24"/>
        </w:rPr>
        <w:t>.</w:t>
      </w:r>
    </w:p>
    <w:p w14:paraId="5B4EA3DD" w14:textId="77777777" w:rsidR="00A9525C" w:rsidRPr="00D9566C" w:rsidRDefault="004A1132" w:rsidP="00D355B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On the other end of the spectrum was the Chinese v</w:t>
      </w:r>
      <w:r w:rsidR="0021493B" w:rsidRPr="00D9566C">
        <w:rPr>
          <w:rFonts w:ascii="Times New Roman" w:hAnsi="Times New Roman" w:cs="Times New Roman"/>
          <w:color w:val="000000" w:themeColor="text1"/>
          <w:sz w:val="24"/>
          <w:szCs w:val="24"/>
        </w:rPr>
        <w:t xml:space="preserve">accination </w:t>
      </w:r>
      <w:r>
        <w:rPr>
          <w:rFonts w:ascii="Times New Roman" w:hAnsi="Times New Roman" w:cs="Times New Roman"/>
          <w:color w:val="000000" w:themeColor="text1"/>
          <w:sz w:val="24"/>
          <w:szCs w:val="24"/>
        </w:rPr>
        <w:t xml:space="preserve">program, </w:t>
      </w:r>
      <w:r w:rsidR="0021493B" w:rsidRPr="00D9566C">
        <w:rPr>
          <w:rFonts w:ascii="Times New Roman" w:hAnsi="Times New Roman" w:cs="Times New Roman"/>
          <w:color w:val="000000" w:themeColor="text1"/>
          <w:sz w:val="24"/>
          <w:szCs w:val="24"/>
        </w:rPr>
        <w:t>an important therapy against new infectious</w:t>
      </w:r>
      <w:r>
        <w:rPr>
          <w:rFonts w:ascii="Times New Roman" w:hAnsi="Times New Roman" w:cs="Times New Roman"/>
          <w:color w:val="000000" w:themeColor="text1"/>
          <w:sz w:val="24"/>
          <w:szCs w:val="24"/>
        </w:rPr>
        <w:t xml:space="preserve"> illnesses, including COVID-19</w:t>
      </w:r>
      <w:r w:rsidR="0021493B" w:rsidRPr="00D9566C">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Like in the English case, v</w:t>
      </w:r>
      <w:r w:rsidRPr="00D9566C">
        <w:rPr>
          <w:rFonts w:ascii="Times New Roman" w:hAnsi="Times New Roman" w:cs="Times New Roman"/>
          <w:color w:val="000000" w:themeColor="text1"/>
          <w:sz w:val="24"/>
          <w:szCs w:val="24"/>
        </w:rPr>
        <w:t>accine</w:t>
      </w:r>
      <w:r w:rsidR="0021493B" w:rsidRPr="00D9566C">
        <w:rPr>
          <w:rFonts w:ascii="Times New Roman" w:hAnsi="Times New Roman" w:cs="Times New Roman"/>
          <w:color w:val="000000" w:themeColor="text1"/>
          <w:sz w:val="24"/>
          <w:szCs w:val="24"/>
        </w:rPr>
        <w:t xml:space="preserve"> availability does not ensure population immunisation uptake. An example is the H1N1 vaccine. Although the </w:t>
      </w:r>
      <w:r>
        <w:rPr>
          <w:rFonts w:ascii="Times New Roman" w:hAnsi="Times New Roman" w:cs="Times New Roman"/>
          <w:color w:val="000000" w:themeColor="text1"/>
          <w:sz w:val="24"/>
          <w:szCs w:val="24"/>
        </w:rPr>
        <w:t>H1N1</w:t>
      </w:r>
      <w:r w:rsidR="0021493B" w:rsidRPr="00D9566C">
        <w:rPr>
          <w:rFonts w:ascii="Times New Roman" w:hAnsi="Times New Roman" w:cs="Times New Roman"/>
          <w:color w:val="000000" w:themeColor="text1"/>
          <w:sz w:val="24"/>
          <w:szCs w:val="24"/>
        </w:rPr>
        <w:t xml:space="preserve"> 2009 vaccine was developed quickly using influenza vaccine development techn</w:t>
      </w:r>
      <w:r>
        <w:rPr>
          <w:rFonts w:ascii="Times New Roman" w:hAnsi="Times New Roman" w:cs="Times New Roman"/>
          <w:color w:val="000000" w:themeColor="text1"/>
          <w:sz w:val="24"/>
          <w:szCs w:val="24"/>
        </w:rPr>
        <w:t>ology and a mature platform</w:t>
      </w:r>
      <w:r w:rsidR="0021493B" w:rsidRPr="00D9566C">
        <w:rPr>
          <w:rFonts w:ascii="Times New Roman" w:hAnsi="Times New Roman" w:cs="Times New Roman"/>
          <w:color w:val="000000" w:themeColor="text1"/>
          <w:sz w:val="24"/>
          <w:szCs w:val="24"/>
        </w:rPr>
        <w:t>, public acceptance varied from 8% to 67%, and vaccination coverag</w:t>
      </w:r>
      <w:r>
        <w:rPr>
          <w:rFonts w:ascii="Times New Roman" w:hAnsi="Times New Roman" w:cs="Times New Roman"/>
          <w:color w:val="000000" w:themeColor="text1"/>
          <w:sz w:val="24"/>
          <w:szCs w:val="24"/>
        </w:rPr>
        <w:t xml:space="preserve">e varied from 0.4% to 59% </w:t>
      </w:r>
      <w:r w:rsidR="0021493B" w:rsidRPr="00D9566C">
        <w:rPr>
          <w:rFonts w:ascii="Times New Roman" w:hAnsi="Times New Roman" w:cs="Times New Roman"/>
          <w:color w:val="000000" w:themeColor="text1"/>
          <w:sz w:val="24"/>
          <w:szCs w:val="24"/>
        </w:rPr>
        <w:t>across 22 European countries</w:t>
      </w:r>
      <w:r w:rsidR="00636DC2">
        <w:rPr>
          <w:rFonts w:ascii="Times New Roman" w:hAnsi="Times New Roman" w:cs="Times New Roman"/>
          <w:color w:val="000000" w:themeColor="text1"/>
          <w:sz w:val="24"/>
          <w:szCs w:val="24"/>
        </w:rPr>
        <w:t xml:space="preserve"> (</w:t>
      </w:r>
      <w:r w:rsidR="00636DC2" w:rsidRPr="009F4632">
        <w:rPr>
          <w:rFonts w:ascii="Times New Roman" w:hAnsi="Times New Roman" w:cs="Times New Roman"/>
          <w:sz w:val="24"/>
          <w:szCs w:val="24"/>
          <w:lang w:val="en-US"/>
        </w:rPr>
        <w:t xml:space="preserve">COVID-19 Pandemic in </w:t>
      </w:r>
      <w:r w:rsidR="00636DC2">
        <w:rPr>
          <w:rFonts w:ascii="Times New Roman" w:hAnsi="Times New Roman" w:cs="Times New Roman"/>
          <w:sz w:val="24"/>
          <w:szCs w:val="24"/>
          <w:lang w:val="en-US"/>
        </w:rPr>
        <w:t>China, 2020)</w:t>
      </w:r>
      <w:r w:rsidR="0021493B" w:rsidRPr="00D9566C">
        <w:rPr>
          <w:rFonts w:ascii="Times New Roman" w:hAnsi="Times New Roman" w:cs="Times New Roman"/>
          <w:color w:val="000000" w:themeColor="text1"/>
          <w:sz w:val="24"/>
          <w:szCs w:val="24"/>
        </w:rPr>
        <w:t>. Fear of vaccination is frequent, and it reflects people's views about disease risk and vaccination. Thus, understanding public acceptability of disease vaccination is critical to reducing public apprehension and promoting population health.</w:t>
      </w:r>
      <w:r>
        <w:rPr>
          <w:rFonts w:ascii="Times New Roman" w:hAnsi="Times New Roman" w:cs="Times New Roman"/>
          <w:color w:val="000000" w:themeColor="text1"/>
          <w:sz w:val="24"/>
          <w:szCs w:val="24"/>
        </w:rPr>
        <w:t xml:space="preserve"> The installation of a traditional medical framework therefore implied that vaccination was effectively administered to Chinese citizens.</w:t>
      </w:r>
    </w:p>
    <w:p w14:paraId="72F12E13" w14:textId="77777777" w:rsidR="008D075E" w:rsidRPr="004A1132" w:rsidRDefault="008D075E" w:rsidP="00D355B9">
      <w:pPr>
        <w:spacing w:line="360" w:lineRule="auto"/>
        <w:jc w:val="both"/>
        <w:rPr>
          <w:rFonts w:ascii="Times New Roman" w:hAnsi="Times New Roman" w:cs="Times New Roman"/>
          <w:b/>
          <w:color w:val="000000" w:themeColor="text1"/>
          <w:sz w:val="24"/>
          <w:szCs w:val="24"/>
        </w:rPr>
      </w:pPr>
    </w:p>
    <w:p w14:paraId="2981721C" w14:textId="77777777" w:rsidR="002D7185" w:rsidRPr="00D355B9" w:rsidRDefault="00A9525C" w:rsidP="00D355B9">
      <w:pPr>
        <w:pStyle w:val="Heading1"/>
        <w:spacing w:line="360" w:lineRule="auto"/>
        <w:rPr>
          <w:b/>
        </w:rPr>
      </w:pPr>
      <w:bookmarkStart w:id="4" w:name="_Toc90126291"/>
      <w:r w:rsidRPr="00D355B9">
        <w:rPr>
          <w:b/>
        </w:rPr>
        <w:t>Impact</w:t>
      </w:r>
      <w:r w:rsidR="004A1132" w:rsidRPr="00D355B9">
        <w:rPr>
          <w:b/>
        </w:rPr>
        <w:t>s of Legislation and P</w:t>
      </w:r>
      <w:r w:rsidRPr="00D355B9">
        <w:rPr>
          <w:b/>
        </w:rPr>
        <w:t xml:space="preserve">olicies </w:t>
      </w:r>
      <w:r w:rsidR="004A1132" w:rsidRPr="00D355B9">
        <w:rPr>
          <w:b/>
        </w:rPr>
        <w:t xml:space="preserve">Individual </w:t>
      </w:r>
      <w:r w:rsidR="00FC3061" w:rsidRPr="00D355B9">
        <w:rPr>
          <w:b/>
        </w:rPr>
        <w:t xml:space="preserve">Socialisation and </w:t>
      </w:r>
      <w:r w:rsidR="004A1132" w:rsidRPr="00D355B9">
        <w:rPr>
          <w:b/>
        </w:rPr>
        <w:t>Health</w:t>
      </w:r>
      <w:bookmarkEnd w:id="4"/>
    </w:p>
    <w:p w14:paraId="66036287" w14:textId="77777777" w:rsidR="004A1132" w:rsidRDefault="00F3098E" w:rsidP="00D355B9">
      <w:pPr>
        <w:spacing w:line="360" w:lineRule="auto"/>
        <w:jc w:val="both"/>
        <w:rPr>
          <w:rFonts w:ascii="Times New Roman" w:hAnsi="Times New Roman" w:cs="Times New Roman"/>
          <w:color w:val="000000" w:themeColor="text1"/>
          <w:sz w:val="24"/>
          <w:szCs w:val="24"/>
        </w:rPr>
      </w:pPr>
      <w:r w:rsidRPr="00D9566C">
        <w:rPr>
          <w:rFonts w:ascii="Times New Roman" w:hAnsi="Times New Roman" w:cs="Times New Roman"/>
          <w:color w:val="000000" w:themeColor="text1"/>
          <w:sz w:val="24"/>
          <w:szCs w:val="24"/>
        </w:rPr>
        <w:t xml:space="preserve">The long-term effects of </w:t>
      </w:r>
      <w:r w:rsidR="004A1132" w:rsidRPr="00D9566C">
        <w:rPr>
          <w:rFonts w:ascii="Times New Roman" w:hAnsi="Times New Roman" w:cs="Times New Roman"/>
          <w:color w:val="000000" w:themeColor="text1"/>
          <w:sz w:val="24"/>
          <w:szCs w:val="24"/>
        </w:rPr>
        <w:t>COVID</w:t>
      </w:r>
      <w:r w:rsidRPr="00D9566C">
        <w:rPr>
          <w:rFonts w:ascii="Times New Roman" w:hAnsi="Times New Roman" w:cs="Times New Roman"/>
          <w:color w:val="000000" w:themeColor="text1"/>
          <w:sz w:val="24"/>
          <w:szCs w:val="24"/>
        </w:rPr>
        <w:t xml:space="preserve">-19 are expected to be less dramatic than those found during the </w:t>
      </w:r>
      <w:r w:rsidR="00A657D9">
        <w:rPr>
          <w:rFonts w:ascii="Times New Roman" w:hAnsi="Times New Roman" w:cs="Times New Roman"/>
          <w:color w:val="000000" w:themeColor="text1"/>
          <w:sz w:val="24"/>
          <w:szCs w:val="24"/>
        </w:rPr>
        <w:t>pandemic</w:t>
      </w:r>
      <w:r w:rsidRPr="00D9566C">
        <w:rPr>
          <w:rFonts w:ascii="Times New Roman" w:hAnsi="Times New Roman" w:cs="Times New Roman"/>
          <w:color w:val="000000" w:themeColor="text1"/>
          <w:sz w:val="24"/>
          <w:szCs w:val="24"/>
        </w:rPr>
        <w:t xml:space="preserve">. </w:t>
      </w:r>
      <w:r w:rsidR="004A1132">
        <w:rPr>
          <w:rFonts w:ascii="Times New Roman" w:hAnsi="Times New Roman" w:cs="Times New Roman"/>
          <w:color w:val="000000" w:themeColor="text1"/>
          <w:sz w:val="24"/>
          <w:szCs w:val="24"/>
        </w:rPr>
        <w:t>As a result, these are the social and health impacts of legislation and policies in the UK and China.</w:t>
      </w:r>
    </w:p>
    <w:p w14:paraId="2AE7C463" w14:textId="77777777" w:rsidR="00F3098E" w:rsidRPr="00A657D9" w:rsidRDefault="00EB4C6A" w:rsidP="00D355B9">
      <w:pPr>
        <w:spacing w:line="360" w:lineRule="auto"/>
        <w:jc w:val="both"/>
        <w:rPr>
          <w:rFonts w:ascii="Times New Roman" w:hAnsi="Times New Roman" w:cs="Times New Roman"/>
          <w:b/>
          <w:color w:val="000000" w:themeColor="text1"/>
          <w:sz w:val="24"/>
          <w:szCs w:val="24"/>
        </w:rPr>
      </w:pPr>
      <w:bookmarkStart w:id="5" w:name="_Toc90126292"/>
      <w:r w:rsidRPr="00D355B9">
        <w:rPr>
          <w:rStyle w:val="Heading1Char"/>
          <w:b/>
        </w:rPr>
        <w:t>Working from H</w:t>
      </w:r>
      <w:r w:rsidR="00DF51AD" w:rsidRPr="00D355B9">
        <w:rPr>
          <w:rStyle w:val="Heading1Char"/>
          <w:b/>
        </w:rPr>
        <w:t>ome</w:t>
      </w:r>
      <w:bookmarkEnd w:id="5"/>
      <w:r w:rsidR="004A1132" w:rsidRPr="004A1132">
        <w:rPr>
          <w:rFonts w:ascii="Times New Roman" w:hAnsi="Times New Roman" w:cs="Times New Roman"/>
          <w:color w:val="000000" w:themeColor="text1"/>
          <w:sz w:val="24"/>
          <w:szCs w:val="24"/>
        </w:rPr>
        <w:t>:</w:t>
      </w:r>
      <w:r w:rsidR="004A1132">
        <w:rPr>
          <w:rFonts w:ascii="Times New Roman" w:hAnsi="Times New Roman" w:cs="Times New Roman"/>
          <w:b/>
          <w:color w:val="000000" w:themeColor="text1"/>
          <w:sz w:val="24"/>
          <w:szCs w:val="24"/>
        </w:rPr>
        <w:t xml:space="preserve"> </w:t>
      </w:r>
      <w:r w:rsidR="00F3098E" w:rsidRPr="00D9566C">
        <w:rPr>
          <w:rFonts w:ascii="Times New Roman" w:hAnsi="Times New Roman" w:cs="Times New Roman"/>
          <w:color w:val="000000" w:themeColor="text1"/>
          <w:sz w:val="24"/>
          <w:szCs w:val="24"/>
        </w:rPr>
        <w:t xml:space="preserve">The </w:t>
      </w:r>
      <w:r w:rsidR="00A657D9">
        <w:rPr>
          <w:rFonts w:ascii="Times New Roman" w:hAnsi="Times New Roman" w:cs="Times New Roman"/>
          <w:color w:val="000000" w:themeColor="text1"/>
          <w:sz w:val="24"/>
          <w:szCs w:val="24"/>
        </w:rPr>
        <w:t>pandemic</w:t>
      </w:r>
      <w:r w:rsidR="00F3098E" w:rsidRPr="00D9566C">
        <w:rPr>
          <w:rFonts w:ascii="Times New Roman" w:hAnsi="Times New Roman" w:cs="Times New Roman"/>
          <w:color w:val="000000" w:themeColor="text1"/>
          <w:sz w:val="24"/>
          <w:szCs w:val="24"/>
        </w:rPr>
        <w:t xml:space="preserve"> has accelerated the tr</w:t>
      </w:r>
      <w:r w:rsidR="00A657D9">
        <w:rPr>
          <w:rFonts w:ascii="Times New Roman" w:hAnsi="Times New Roman" w:cs="Times New Roman"/>
          <w:color w:val="000000" w:themeColor="text1"/>
          <w:sz w:val="24"/>
          <w:szCs w:val="24"/>
        </w:rPr>
        <w:t>ansition to working from home.</w:t>
      </w:r>
      <w:r w:rsidR="00F3098E" w:rsidRPr="00D9566C">
        <w:rPr>
          <w:rFonts w:ascii="Times New Roman" w:hAnsi="Times New Roman" w:cs="Times New Roman"/>
          <w:color w:val="000000" w:themeColor="text1"/>
          <w:sz w:val="24"/>
          <w:szCs w:val="24"/>
        </w:rPr>
        <w:t xml:space="preserve"> It is believed that a quarter of all UK</w:t>
      </w:r>
      <w:r w:rsidR="00B30DB0">
        <w:rPr>
          <w:rFonts w:ascii="Times New Roman" w:hAnsi="Times New Roman" w:cs="Times New Roman"/>
          <w:color w:val="000000" w:themeColor="text1"/>
          <w:sz w:val="24"/>
          <w:szCs w:val="24"/>
        </w:rPr>
        <w:t xml:space="preserve"> and Chinese</w:t>
      </w:r>
      <w:r w:rsidR="00F3098E" w:rsidRPr="00D9566C">
        <w:rPr>
          <w:rFonts w:ascii="Times New Roman" w:hAnsi="Times New Roman" w:cs="Times New Roman"/>
          <w:color w:val="000000" w:themeColor="text1"/>
          <w:sz w:val="24"/>
          <w:szCs w:val="24"/>
        </w:rPr>
        <w:t xml:space="preserve"> employees work from home periodically, accordi</w:t>
      </w:r>
      <w:r w:rsidR="00A657D9">
        <w:rPr>
          <w:rFonts w:ascii="Times New Roman" w:hAnsi="Times New Roman" w:cs="Times New Roman"/>
          <w:color w:val="000000" w:themeColor="text1"/>
          <w:sz w:val="24"/>
          <w:szCs w:val="24"/>
        </w:rPr>
        <w:t>ng to pre-pandemic statistics</w:t>
      </w:r>
      <w:r w:rsidR="0084566E">
        <w:rPr>
          <w:rFonts w:ascii="Times New Roman" w:hAnsi="Times New Roman" w:cs="Times New Roman"/>
          <w:color w:val="000000" w:themeColor="text1"/>
          <w:sz w:val="24"/>
          <w:szCs w:val="24"/>
        </w:rPr>
        <w:t xml:space="preserve"> (</w:t>
      </w:r>
      <w:r w:rsidR="0084566E" w:rsidRPr="00CD0032">
        <w:rPr>
          <w:rFonts w:ascii="Times New Roman" w:hAnsi="Times New Roman" w:cs="Times New Roman"/>
          <w:bCs/>
          <w:color w:val="000000" w:themeColor="text1"/>
          <w:sz w:val="24"/>
          <w:szCs w:val="24"/>
          <w:lang w:val="en-US"/>
        </w:rPr>
        <w:t>Williams</w:t>
      </w:r>
      <w:r w:rsidR="0084566E">
        <w:rPr>
          <w:rFonts w:ascii="Times New Roman" w:hAnsi="Times New Roman" w:cs="Times New Roman"/>
          <w:bCs/>
          <w:color w:val="000000" w:themeColor="text1"/>
          <w:sz w:val="24"/>
          <w:szCs w:val="24"/>
          <w:lang w:val="en-US"/>
        </w:rPr>
        <w:t>, et al, 2020</w:t>
      </w:r>
      <w:r w:rsidR="0084566E">
        <w:rPr>
          <w:rFonts w:ascii="Times New Roman" w:hAnsi="Times New Roman" w:cs="Times New Roman"/>
          <w:color w:val="000000" w:themeColor="text1"/>
          <w:sz w:val="24"/>
          <w:szCs w:val="24"/>
        </w:rPr>
        <w:t>)</w:t>
      </w:r>
      <w:r w:rsidR="00A657D9">
        <w:rPr>
          <w:rFonts w:ascii="Times New Roman" w:hAnsi="Times New Roman" w:cs="Times New Roman"/>
          <w:color w:val="000000" w:themeColor="text1"/>
          <w:sz w:val="24"/>
          <w:szCs w:val="24"/>
        </w:rPr>
        <w:t>.</w:t>
      </w:r>
      <w:r w:rsidR="00F3098E" w:rsidRPr="00D9566C">
        <w:rPr>
          <w:rFonts w:ascii="Times New Roman" w:hAnsi="Times New Roman" w:cs="Times New Roman"/>
          <w:color w:val="000000" w:themeColor="text1"/>
          <w:sz w:val="24"/>
          <w:szCs w:val="24"/>
        </w:rPr>
        <w:t xml:space="preserve"> However, the </w:t>
      </w:r>
      <w:r w:rsidR="00A657D9">
        <w:rPr>
          <w:rFonts w:ascii="Times New Roman" w:hAnsi="Times New Roman" w:cs="Times New Roman"/>
          <w:color w:val="000000" w:themeColor="text1"/>
          <w:sz w:val="24"/>
          <w:szCs w:val="24"/>
        </w:rPr>
        <w:t>pandemic</w:t>
      </w:r>
      <w:r w:rsidR="00F3098E" w:rsidRPr="00D9566C">
        <w:rPr>
          <w:rFonts w:ascii="Times New Roman" w:hAnsi="Times New Roman" w:cs="Times New Roman"/>
          <w:color w:val="000000" w:themeColor="text1"/>
          <w:sz w:val="24"/>
          <w:szCs w:val="24"/>
        </w:rPr>
        <w:t xml:space="preserve"> has demonstrated that more individuals can work from home, with over half of all </w:t>
      </w:r>
      <w:r w:rsidR="00B30DB0">
        <w:rPr>
          <w:rFonts w:ascii="Times New Roman" w:hAnsi="Times New Roman" w:cs="Times New Roman"/>
          <w:color w:val="000000" w:themeColor="text1"/>
          <w:sz w:val="24"/>
          <w:szCs w:val="24"/>
        </w:rPr>
        <w:t xml:space="preserve">Chinese and </w:t>
      </w:r>
      <w:r w:rsidR="00F3098E" w:rsidRPr="00D9566C">
        <w:rPr>
          <w:rFonts w:ascii="Times New Roman" w:hAnsi="Times New Roman" w:cs="Times New Roman"/>
          <w:color w:val="000000" w:themeColor="text1"/>
          <w:sz w:val="24"/>
          <w:szCs w:val="24"/>
        </w:rPr>
        <w:t>UK workers wor</w:t>
      </w:r>
      <w:r w:rsidR="00A657D9">
        <w:rPr>
          <w:rFonts w:ascii="Times New Roman" w:hAnsi="Times New Roman" w:cs="Times New Roman"/>
          <w:color w:val="000000" w:themeColor="text1"/>
          <w:sz w:val="24"/>
          <w:szCs w:val="24"/>
        </w:rPr>
        <w:t xml:space="preserve">king from home by April 2020. </w:t>
      </w:r>
      <w:r w:rsidR="00F3098E" w:rsidRPr="00D9566C">
        <w:rPr>
          <w:rFonts w:ascii="Times New Roman" w:hAnsi="Times New Roman" w:cs="Times New Roman"/>
          <w:color w:val="000000" w:themeColor="text1"/>
          <w:sz w:val="24"/>
          <w:szCs w:val="24"/>
        </w:rPr>
        <w:t>One year after the social distancing measures were implemented, 30% of workers worked from hom</w:t>
      </w:r>
      <w:r w:rsidR="00A657D9">
        <w:rPr>
          <w:rFonts w:ascii="Times New Roman" w:hAnsi="Times New Roman" w:cs="Times New Roman"/>
          <w:color w:val="000000" w:themeColor="text1"/>
          <w:sz w:val="24"/>
          <w:szCs w:val="24"/>
        </w:rPr>
        <w:t>e entirely, and 14% sometimes.</w:t>
      </w:r>
    </w:p>
    <w:p w14:paraId="1865E0A9" w14:textId="77777777" w:rsidR="00F3098E" w:rsidRPr="00D9566C" w:rsidRDefault="00FC3061" w:rsidP="00D355B9">
      <w:pPr>
        <w:autoSpaceDE w:val="0"/>
        <w:autoSpaceDN w:val="0"/>
        <w:adjustRightInd w:val="0"/>
        <w:spacing w:after="0" w:line="360" w:lineRule="auto"/>
        <w:jc w:val="both"/>
        <w:rPr>
          <w:rFonts w:ascii="Times New Roman" w:hAnsi="Times New Roman" w:cs="Times New Roman"/>
          <w:color w:val="000000" w:themeColor="text1"/>
          <w:sz w:val="24"/>
          <w:szCs w:val="24"/>
        </w:rPr>
      </w:pPr>
      <w:bookmarkStart w:id="6" w:name="_Toc90126293"/>
      <w:r w:rsidRPr="00D355B9">
        <w:rPr>
          <w:rStyle w:val="Heading1Char"/>
          <w:b/>
        </w:rPr>
        <w:lastRenderedPageBreak/>
        <w:t>Socialisation</w:t>
      </w:r>
      <w:bookmarkEnd w:id="6"/>
      <w:r w:rsidR="00A657D9">
        <w:rPr>
          <w:rFonts w:ascii="Times New Roman" w:hAnsi="Times New Roman" w:cs="Times New Roman"/>
          <w:color w:val="000000" w:themeColor="text1"/>
          <w:sz w:val="24"/>
          <w:szCs w:val="24"/>
        </w:rPr>
        <w:t xml:space="preserve">: </w:t>
      </w:r>
      <w:r w:rsidR="00F3098E" w:rsidRPr="00D9566C">
        <w:rPr>
          <w:rFonts w:ascii="Times New Roman" w:hAnsi="Times New Roman" w:cs="Times New Roman"/>
          <w:color w:val="000000" w:themeColor="text1"/>
          <w:sz w:val="24"/>
          <w:szCs w:val="24"/>
        </w:rPr>
        <w:t>Stricter legislative measures, such as hospitality closures, have led to substantial declines in social involvement. However, during periods of relaxed limitations, socialisi</w:t>
      </w:r>
      <w:r w:rsidR="00A657D9">
        <w:rPr>
          <w:rFonts w:ascii="Times New Roman" w:hAnsi="Times New Roman" w:cs="Times New Roman"/>
          <w:color w:val="000000" w:themeColor="text1"/>
          <w:sz w:val="24"/>
          <w:szCs w:val="24"/>
        </w:rPr>
        <w:t>ng levels somewhat rebounded.</w:t>
      </w:r>
      <w:r w:rsidR="00F3098E" w:rsidRPr="00D9566C">
        <w:rPr>
          <w:rFonts w:ascii="Times New Roman" w:hAnsi="Times New Roman" w:cs="Times New Roman"/>
          <w:color w:val="000000" w:themeColor="text1"/>
          <w:sz w:val="24"/>
          <w:szCs w:val="24"/>
        </w:rPr>
        <w:t xml:space="preserve"> Globally, governments who adopted similar policies to minimise infection rates have seen co</w:t>
      </w:r>
      <w:r w:rsidR="00881371">
        <w:rPr>
          <w:rFonts w:ascii="Times New Roman" w:hAnsi="Times New Roman" w:cs="Times New Roman"/>
          <w:color w:val="000000" w:themeColor="text1"/>
          <w:sz w:val="24"/>
          <w:szCs w:val="24"/>
        </w:rPr>
        <w:t>mparable behavioural shifts</w:t>
      </w:r>
      <w:r w:rsidR="0084566E">
        <w:rPr>
          <w:rFonts w:ascii="Times New Roman" w:hAnsi="Times New Roman" w:cs="Times New Roman"/>
          <w:color w:val="000000" w:themeColor="text1"/>
          <w:sz w:val="24"/>
          <w:szCs w:val="24"/>
        </w:rPr>
        <w:t xml:space="preserve"> (</w:t>
      </w:r>
      <w:r w:rsidR="0084566E" w:rsidRPr="00CD0032">
        <w:rPr>
          <w:rFonts w:ascii="Times New Roman" w:hAnsi="Times New Roman" w:cs="Times New Roman"/>
          <w:color w:val="000000" w:themeColor="text1"/>
          <w:sz w:val="24"/>
          <w:szCs w:val="24"/>
          <w:lang w:val="en-US"/>
        </w:rPr>
        <w:t>O’Dow</w:t>
      </w:r>
      <w:r w:rsidR="0084566E">
        <w:rPr>
          <w:rFonts w:ascii="Times New Roman" w:hAnsi="Times New Roman" w:cs="Times New Roman"/>
          <w:color w:val="000000" w:themeColor="text1"/>
          <w:sz w:val="24"/>
          <w:szCs w:val="24"/>
          <w:lang w:val="en-US"/>
        </w:rPr>
        <w:t>d, 2021</w:t>
      </w:r>
      <w:r w:rsidR="0084566E">
        <w:rPr>
          <w:rFonts w:ascii="Times New Roman" w:hAnsi="Times New Roman" w:cs="Times New Roman"/>
          <w:color w:val="000000" w:themeColor="text1"/>
          <w:sz w:val="24"/>
          <w:szCs w:val="24"/>
        </w:rPr>
        <w:t>)</w:t>
      </w:r>
      <w:r w:rsidR="00881371">
        <w:rPr>
          <w:rFonts w:ascii="Times New Roman" w:hAnsi="Times New Roman" w:cs="Times New Roman"/>
          <w:color w:val="000000" w:themeColor="text1"/>
          <w:sz w:val="24"/>
          <w:szCs w:val="24"/>
        </w:rPr>
        <w:t xml:space="preserve">. </w:t>
      </w:r>
      <w:r w:rsidR="00F3098E" w:rsidRPr="00D9566C">
        <w:rPr>
          <w:rFonts w:ascii="Times New Roman" w:hAnsi="Times New Roman" w:cs="Times New Roman"/>
          <w:color w:val="000000" w:themeColor="text1"/>
          <w:sz w:val="24"/>
          <w:szCs w:val="24"/>
        </w:rPr>
        <w:t xml:space="preserve">Despite this, a long-term decline in socialising is possible, given the recent decline </w:t>
      </w:r>
      <w:r w:rsidR="00881371">
        <w:rPr>
          <w:rFonts w:ascii="Times New Roman" w:hAnsi="Times New Roman" w:cs="Times New Roman"/>
          <w:color w:val="000000" w:themeColor="text1"/>
          <w:sz w:val="24"/>
          <w:szCs w:val="24"/>
        </w:rPr>
        <w:t xml:space="preserve">in socialising frequency. </w:t>
      </w:r>
      <w:r w:rsidR="00F3098E" w:rsidRPr="00D9566C">
        <w:rPr>
          <w:rFonts w:ascii="Times New Roman" w:hAnsi="Times New Roman" w:cs="Times New Roman"/>
          <w:color w:val="000000" w:themeColor="text1"/>
          <w:sz w:val="24"/>
          <w:szCs w:val="24"/>
        </w:rPr>
        <w:t xml:space="preserve">Also, many individuals aim to avoid crowded areas in the future, more than </w:t>
      </w:r>
      <w:r w:rsidR="00881371">
        <w:rPr>
          <w:rFonts w:ascii="Times New Roman" w:hAnsi="Times New Roman" w:cs="Times New Roman"/>
          <w:color w:val="000000" w:themeColor="text1"/>
          <w:sz w:val="24"/>
          <w:szCs w:val="24"/>
        </w:rPr>
        <w:t>they did before the outbreak</w:t>
      </w:r>
      <w:r w:rsidR="00B30DB0">
        <w:rPr>
          <w:rFonts w:ascii="Times New Roman" w:hAnsi="Times New Roman" w:cs="Times New Roman"/>
          <w:color w:val="000000" w:themeColor="text1"/>
          <w:sz w:val="24"/>
          <w:szCs w:val="24"/>
        </w:rPr>
        <w:t xml:space="preserve"> in both countries</w:t>
      </w:r>
      <w:r w:rsidR="00881371">
        <w:rPr>
          <w:rFonts w:ascii="Times New Roman" w:hAnsi="Times New Roman" w:cs="Times New Roman"/>
          <w:color w:val="000000" w:themeColor="text1"/>
          <w:sz w:val="24"/>
          <w:szCs w:val="24"/>
        </w:rPr>
        <w:t>.</w:t>
      </w:r>
    </w:p>
    <w:p w14:paraId="17686CF1" w14:textId="77777777" w:rsidR="00F3098E" w:rsidRPr="00D9566C" w:rsidRDefault="00F3098E" w:rsidP="00D355B9">
      <w:pPr>
        <w:autoSpaceDE w:val="0"/>
        <w:autoSpaceDN w:val="0"/>
        <w:adjustRightInd w:val="0"/>
        <w:spacing w:after="0" w:line="360" w:lineRule="auto"/>
        <w:rPr>
          <w:rFonts w:ascii="Times New Roman" w:hAnsi="Times New Roman" w:cs="Times New Roman"/>
          <w:color w:val="000000" w:themeColor="text1"/>
          <w:sz w:val="24"/>
          <w:szCs w:val="24"/>
        </w:rPr>
      </w:pPr>
    </w:p>
    <w:p w14:paraId="1C282036" w14:textId="77777777" w:rsidR="00F3098E" w:rsidRPr="00881371" w:rsidRDefault="00DF51AD" w:rsidP="00D355B9">
      <w:pPr>
        <w:autoSpaceDE w:val="0"/>
        <w:autoSpaceDN w:val="0"/>
        <w:adjustRightInd w:val="0"/>
        <w:spacing w:after="0" w:line="360" w:lineRule="auto"/>
        <w:jc w:val="both"/>
        <w:rPr>
          <w:rFonts w:ascii="Times New Roman" w:hAnsi="Times New Roman" w:cs="Times New Roman"/>
          <w:b/>
          <w:color w:val="000000" w:themeColor="text1"/>
          <w:sz w:val="24"/>
          <w:szCs w:val="24"/>
        </w:rPr>
      </w:pPr>
      <w:bookmarkStart w:id="7" w:name="_Toc90126294"/>
      <w:r w:rsidRPr="00D355B9">
        <w:rPr>
          <w:rStyle w:val="Heading1Char"/>
          <w:b/>
        </w:rPr>
        <w:t>Housing</w:t>
      </w:r>
      <w:bookmarkEnd w:id="7"/>
      <w:r w:rsidR="00881371">
        <w:rPr>
          <w:rFonts w:ascii="Times New Roman" w:hAnsi="Times New Roman" w:cs="Times New Roman"/>
          <w:b/>
          <w:color w:val="000000" w:themeColor="text1"/>
          <w:sz w:val="24"/>
          <w:szCs w:val="24"/>
        </w:rPr>
        <w:t xml:space="preserve">: </w:t>
      </w:r>
      <w:r w:rsidR="00F3098E" w:rsidRPr="00D9566C">
        <w:rPr>
          <w:rFonts w:ascii="Times New Roman" w:hAnsi="Times New Roman" w:cs="Times New Roman"/>
          <w:color w:val="000000" w:themeColor="text1"/>
          <w:sz w:val="24"/>
          <w:szCs w:val="24"/>
        </w:rPr>
        <w:t xml:space="preserve">The </w:t>
      </w:r>
      <w:r w:rsidR="00A657D9">
        <w:rPr>
          <w:rFonts w:ascii="Times New Roman" w:hAnsi="Times New Roman" w:cs="Times New Roman"/>
          <w:color w:val="000000" w:themeColor="text1"/>
          <w:sz w:val="24"/>
          <w:szCs w:val="24"/>
        </w:rPr>
        <w:t>pandemic</w:t>
      </w:r>
      <w:r w:rsidR="00F3098E" w:rsidRPr="00D9566C">
        <w:rPr>
          <w:rFonts w:ascii="Times New Roman" w:hAnsi="Times New Roman" w:cs="Times New Roman"/>
          <w:color w:val="000000" w:themeColor="text1"/>
          <w:sz w:val="24"/>
          <w:szCs w:val="24"/>
        </w:rPr>
        <w:t xml:space="preserve"> has shown that altering work and social routines might influence people's home choices. The demand for rural</w:t>
      </w:r>
      <w:r w:rsidR="00881371">
        <w:rPr>
          <w:rFonts w:ascii="Times New Roman" w:hAnsi="Times New Roman" w:cs="Times New Roman"/>
          <w:color w:val="000000" w:themeColor="text1"/>
          <w:sz w:val="24"/>
          <w:szCs w:val="24"/>
        </w:rPr>
        <w:t xml:space="preserve"> homes has risen significantly</w:t>
      </w:r>
      <w:r w:rsidR="00F3098E" w:rsidRPr="00D9566C">
        <w:rPr>
          <w:rFonts w:ascii="Times New Roman" w:hAnsi="Times New Roman" w:cs="Times New Roman"/>
          <w:color w:val="000000" w:themeColor="text1"/>
          <w:sz w:val="24"/>
          <w:szCs w:val="24"/>
        </w:rPr>
        <w:t xml:space="preserve">, and city inhabitants, particularly </w:t>
      </w:r>
      <w:r w:rsidR="00B30DB0">
        <w:rPr>
          <w:rFonts w:ascii="Times New Roman" w:hAnsi="Times New Roman" w:cs="Times New Roman"/>
          <w:color w:val="000000" w:themeColor="text1"/>
          <w:sz w:val="24"/>
          <w:szCs w:val="24"/>
        </w:rPr>
        <w:t xml:space="preserve">Beijing and </w:t>
      </w:r>
      <w:r w:rsidR="00F3098E" w:rsidRPr="00D9566C">
        <w:rPr>
          <w:rFonts w:ascii="Times New Roman" w:hAnsi="Times New Roman" w:cs="Times New Roman"/>
          <w:color w:val="000000" w:themeColor="text1"/>
          <w:sz w:val="24"/>
          <w:szCs w:val="24"/>
        </w:rPr>
        <w:t>Londoners, have expressed a desire to leave the city for more space</w:t>
      </w:r>
      <w:r w:rsidR="00881371">
        <w:rPr>
          <w:rFonts w:ascii="Times New Roman" w:hAnsi="Times New Roman" w:cs="Times New Roman"/>
          <w:color w:val="000000" w:themeColor="text1"/>
          <w:sz w:val="24"/>
          <w:szCs w:val="24"/>
        </w:rPr>
        <w:t xml:space="preserve"> and greater access to parks</w:t>
      </w:r>
      <w:r w:rsidR="0084566E">
        <w:rPr>
          <w:rFonts w:ascii="Times New Roman" w:hAnsi="Times New Roman" w:cs="Times New Roman"/>
          <w:color w:val="000000" w:themeColor="text1"/>
          <w:sz w:val="24"/>
          <w:szCs w:val="24"/>
        </w:rPr>
        <w:t xml:space="preserve"> (</w:t>
      </w:r>
      <w:r w:rsidR="0084566E" w:rsidRPr="00CD0032">
        <w:rPr>
          <w:rFonts w:ascii="Times New Roman" w:hAnsi="Times New Roman" w:cs="Times New Roman"/>
          <w:color w:val="000000" w:themeColor="text1"/>
          <w:sz w:val="24"/>
          <w:szCs w:val="24"/>
          <w:lang w:val="en-US"/>
        </w:rPr>
        <w:t>Buck</w:t>
      </w:r>
      <w:r w:rsidR="0084566E">
        <w:rPr>
          <w:rFonts w:ascii="Times New Roman" w:hAnsi="Times New Roman" w:cs="Times New Roman"/>
          <w:color w:val="000000" w:themeColor="text1"/>
          <w:sz w:val="24"/>
          <w:szCs w:val="24"/>
          <w:lang w:val="en-US"/>
        </w:rPr>
        <w:t>, 2020</w:t>
      </w:r>
      <w:r w:rsidR="0084566E">
        <w:rPr>
          <w:rFonts w:ascii="Times New Roman" w:hAnsi="Times New Roman" w:cs="Times New Roman"/>
          <w:color w:val="000000" w:themeColor="text1"/>
          <w:sz w:val="24"/>
          <w:szCs w:val="24"/>
        </w:rPr>
        <w:t>)</w:t>
      </w:r>
      <w:r w:rsidR="00881371">
        <w:rPr>
          <w:rFonts w:ascii="Times New Roman" w:hAnsi="Times New Roman" w:cs="Times New Roman"/>
          <w:color w:val="000000" w:themeColor="text1"/>
          <w:sz w:val="24"/>
          <w:szCs w:val="24"/>
        </w:rPr>
        <w:t>.</w:t>
      </w:r>
      <w:r w:rsidR="00F3098E" w:rsidRPr="00D9566C">
        <w:rPr>
          <w:rFonts w:ascii="Times New Roman" w:hAnsi="Times New Roman" w:cs="Times New Roman"/>
          <w:color w:val="000000" w:themeColor="text1"/>
          <w:sz w:val="24"/>
          <w:szCs w:val="24"/>
        </w:rPr>
        <w:t xml:space="preserve"> The evidence for considerable population mobility is still lacking. Rural and urban home price increa</w:t>
      </w:r>
      <w:r w:rsidR="00881371">
        <w:rPr>
          <w:rFonts w:ascii="Times New Roman" w:hAnsi="Times New Roman" w:cs="Times New Roman"/>
          <w:color w:val="000000" w:themeColor="text1"/>
          <w:sz w:val="24"/>
          <w:szCs w:val="24"/>
        </w:rPr>
        <w:t>ses will likely converge in 2025</w:t>
      </w:r>
      <w:r w:rsidR="00F3098E" w:rsidRPr="00D9566C">
        <w:rPr>
          <w:rFonts w:ascii="Times New Roman" w:hAnsi="Times New Roman" w:cs="Times New Roman"/>
          <w:color w:val="000000" w:themeColor="text1"/>
          <w:sz w:val="24"/>
          <w:szCs w:val="24"/>
        </w:rPr>
        <w:t>, after bein</w:t>
      </w:r>
      <w:r w:rsidR="00881371">
        <w:rPr>
          <w:rFonts w:ascii="Times New Roman" w:hAnsi="Times New Roman" w:cs="Times New Roman"/>
          <w:color w:val="000000" w:themeColor="text1"/>
          <w:sz w:val="24"/>
          <w:szCs w:val="24"/>
        </w:rPr>
        <w:t>g divergent for much of 2019.</w:t>
      </w:r>
    </w:p>
    <w:p w14:paraId="4A68761B" w14:textId="77777777" w:rsidR="00F3098E" w:rsidRPr="00D9566C" w:rsidRDefault="00F3098E" w:rsidP="00D355B9">
      <w:pPr>
        <w:autoSpaceDE w:val="0"/>
        <w:autoSpaceDN w:val="0"/>
        <w:adjustRightInd w:val="0"/>
        <w:spacing w:after="0" w:line="360" w:lineRule="auto"/>
        <w:jc w:val="both"/>
        <w:rPr>
          <w:rFonts w:ascii="Times New Roman" w:hAnsi="Times New Roman" w:cs="Times New Roman"/>
          <w:color w:val="000000" w:themeColor="text1"/>
          <w:sz w:val="24"/>
          <w:szCs w:val="24"/>
        </w:rPr>
      </w:pPr>
    </w:p>
    <w:p w14:paraId="2487D662" w14:textId="77777777" w:rsidR="008146C8" w:rsidRDefault="00DF51AD" w:rsidP="00D355B9">
      <w:pPr>
        <w:autoSpaceDE w:val="0"/>
        <w:autoSpaceDN w:val="0"/>
        <w:adjustRightInd w:val="0"/>
        <w:spacing w:after="0" w:line="360" w:lineRule="auto"/>
        <w:jc w:val="both"/>
        <w:rPr>
          <w:rFonts w:ascii="Times New Roman" w:hAnsi="Times New Roman" w:cs="Times New Roman"/>
          <w:color w:val="000000" w:themeColor="text1"/>
          <w:sz w:val="24"/>
          <w:szCs w:val="24"/>
        </w:rPr>
      </w:pPr>
      <w:bookmarkStart w:id="8" w:name="_Toc90126295"/>
      <w:r w:rsidRPr="00D355B9">
        <w:rPr>
          <w:rStyle w:val="Heading1Char"/>
          <w:b/>
        </w:rPr>
        <w:t>Transport</w:t>
      </w:r>
      <w:bookmarkEnd w:id="8"/>
      <w:r w:rsidR="00881371">
        <w:rPr>
          <w:rFonts w:ascii="Times New Roman" w:hAnsi="Times New Roman" w:cs="Times New Roman"/>
          <w:b/>
          <w:color w:val="000000" w:themeColor="text1"/>
          <w:sz w:val="24"/>
          <w:szCs w:val="24"/>
        </w:rPr>
        <w:t xml:space="preserve">: </w:t>
      </w:r>
      <w:r w:rsidR="00F3098E" w:rsidRPr="00D9566C">
        <w:rPr>
          <w:rFonts w:ascii="Times New Roman" w:hAnsi="Times New Roman" w:cs="Times New Roman"/>
          <w:color w:val="000000" w:themeColor="text1"/>
          <w:sz w:val="24"/>
          <w:szCs w:val="24"/>
        </w:rPr>
        <w:t xml:space="preserve">Following the first March </w:t>
      </w:r>
      <w:r w:rsidR="00881371">
        <w:rPr>
          <w:rFonts w:ascii="Times New Roman" w:hAnsi="Times New Roman" w:cs="Times New Roman"/>
          <w:color w:val="000000" w:themeColor="text1"/>
          <w:sz w:val="24"/>
          <w:szCs w:val="24"/>
        </w:rPr>
        <w:t>lockdown</w:t>
      </w:r>
      <w:r w:rsidR="00F3098E" w:rsidRPr="00D9566C">
        <w:rPr>
          <w:rFonts w:ascii="Times New Roman" w:hAnsi="Times New Roman" w:cs="Times New Roman"/>
          <w:color w:val="000000" w:themeColor="text1"/>
          <w:sz w:val="24"/>
          <w:szCs w:val="24"/>
        </w:rPr>
        <w:t xml:space="preserve"> announcement, use of public transit in the UK fell by around 80-95%, as has been the case internationally when significant mobility restrictions exist. Even when </w:t>
      </w:r>
      <w:r w:rsidR="00A657D9">
        <w:rPr>
          <w:rFonts w:ascii="Times New Roman" w:hAnsi="Times New Roman" w:cs="Times New Roman"/>
          <w:color w:val="000000" w:themeColor="text1"/>
          <w:sz w:val="24"/>
          <w:szCs w:val="24"/>
        </w:rPr>
        <w:t>lockdowns</w:t>
      </w:r>
      <w:r w:rsidR="00F3098E" w:rsidRPr="00D9566C">
        <w:rPr>
          <w:rFonts w:ascii="Times New Roman" w:hAnsi="Times New Roman" w:cs="Times New Roman"/>
          <w:color w:val="000000" w:themeColor="text1"/>
          <w:sz w:val="24"/>
          <w:szCs w:val="24"/>
        </w:rPr>
        <w:t xml:space="preserve"> are relaxed, general public transit utilisation </w:t>
      </w:r>
      <w:r w:rsidR="00B30DB0">
        <w:rPr>
          <w:rFonts w:ascii="Times New Roman" w:hAnsi="Times New Roman" w:cs="Times New Roman"/>
          <w:color w:val="000000" w:themeColor="text1"/>
          <w:sz w:val="24"/>
          <w:szCs w:val="24"/>
        </w:rPr>
        <w:t>did not return</w:t>
      </w:r>
      <w:r w:rsidR="00F3098E" w:rsidRPr="00D9566C">
        <w:rPr>
          <w:rFonts w:ascii="Times New Roman" w:hAnsi="Times New Roman" w:cs="Times New Roman"/>
          <w:color w:val="000000" w:themeColor="text1"/>
          <w:sz w:val="24"/>
          <w:szCs w:val="24"/>
        </w:rPr>
        <w:t>. The effects on various types of travel have varied. Transport for London Tube and National Rail have had even</w:t>
      </w:r>
      <w:r w:rsidR="00B30DB0">
        <w:rPr>
          <w:rFonts w:ascii="Times New Roman" w:hAnsi="Times New Roman" w:cs="Times New Roman"/>
          <w:color w:val="000000" w:themeColor="text1"/>
          <w:sz w:val="24"/>
          <w:szCs w:val="24"/>
        </w:rPr>
        <w:t xml:space="preserve"> higher declines than buses</w:t>
      </w:r>
      <w:r w:rsidR="005640EF">
        <w:rPr>
          <w:rFonts w:ascii="Times New Roman" w:hAnsi="Times New Roman" w:cs="Times New Roman"/>
          <w:color w:val="000000" w:themeColor="text1"/>
          <w:sz w:val="24"/>
          <w:szCs w:val="24"/>
        </w:rPr>
        <w:t xml:space="preserve"> (Godlee, 2020)</w:t>
      </w:r>
      <w:r w:rsidR="00B30DB0">
        <w:rPr>
          <w:rFonts w:ascii="Times New Roman" w:hAnsi="Times New Roman" w:cs="Times New Roman"/>
          <w:color w:val="000000" w:themeColor="text1"/>
          <w:sz w:val="24"/>
          <w:szCs w:val="24"/>
        </w:rPr>
        <w:t>.</w:t>
      </w:r>
    </w:p>
    <w:p w14:paraId="0A3828A6" w14:textId="77777777" w:rsidR="005640EF" w:rsidRPr="00D9566C" w:rsidRDefault="005640EF" w:rsidP="00D355B9">
      <w:pPr>
        <w:autoSpaceDE w:val="0"/>
        <w:autoSpaceDN w:val="0"/>
        <w:adjustRightInd w:val="0"/>
        <w:spacing w:after="0" w:line="360" w:lineRule="auto"/>
        <w:jc w:val="both"/>
        <w:rPr>
          <w:rFonts w:ascii="Times New Roman" w:hAnsi="Times New Roman" w:cs="Times New Roman"/>
          <w:color w:val="000000" w:themeColor="text1"/>
          <w:sz w:val="24"/>
          <w:szCs w:val="24"/>
        </w:rPr>
      </w:pPr>
    </w:p>
    <w:p w14:paraId="277C20E1" w14:textId="77777777" w:rsidR="008146C8" w:rsidRPr="00D9566C" w:rsidRDefault="00B30DB0" w:rsidP="00D355B9">
      <w:pPr>
        <w:spacing w:line="360" w:lineRule="auto"/>
        <w:jc w:val="both"/>
        <w:rPr>
          <w:rFonts w:ascii="Times New Roman" w:hAnsi="Times New Roman" w:cs="Times New Roman"/>
          <w:color w:val="000000" w:themeColor="text1"/>
          <w:sz w:val="24"/>
          <w:szCs w:val="24"/>
        </w:rPr>
      </w:pPr>
      <w:bookmarkStart w:id="9" w:name="_Toc90126296"/>
      <w:r w:rsidRPr="00D355B9">
        <w:rPr>
          <w:rStyle w:val="Heading1Char"/>
          <w:b/>
        </w:rPr>
        <w:t>Loss of Life</w:t>
      </w:r>
      <w:bookmarkEnd w:id="9"/>
      <w:r>
        <w:rPr>
          <w:rFonts w:ascii="Times New Roman" w:eastAsia="Times New Roman" w:hAnsi="Times New Roman" w:cs="Times New Roman"/>
          <w:b/>
          <w:bCs/>
          <w:color w:val="000000" w:themeColor="text1"/>
          <w:sz w:val="24"/>
          <w:szCs w:val="24"/>
        </w:rPr>
        <w:t xml:space="preserve">: </w:t>
      </w:r>
      <w:r w:rsidR="00365857" w:rsidRPr="00D9566C">
        <w:rPr>
          <w:rFonts w:ascii="Times New Roman" w:hAnsi="Times New Roman" w:cs="Times New Roman"/>
          <w:color w:val="000000" w:themeColor="text1"/>
          <w:sz w:val="24"/>
          <w:szCs w:val="24"/>
        </w:rPr>
        <w:t xml:space="preserve">While most persons with COVID-19 recover, the mortality toll in </w:t>
      </w:r>
      <w:r>
        <w:rPr>
          <w:rFonts w:ascii="Times New Roman" w:hAnsi="Times New Roman" w:cs="Times New Roman"/>
          <w:color w:val="000000" w:themeColor="text1"/>
          <w:sz w:val="24"/>
          <w:szCs w:val="24"/>
        </w:rPr>
        <w:t>China and the UK</w:t>
      </w:r>
      <w:r w:rsidR="00365857" w:rsidRPr="00D9566C">
        <w:rPr>
          <w:rFonts w:ascii="Times New Roman" w:hAnsi="Times New Roman" w:cs="Times New Roman"/>
          <w:color w:val="000000" w:themeColor="text1"/>
          <w:sz w:val="24"/>
          <w:szCs w:val="24"/>
        </w:rPr>
        <w:t xml:space="preserve"> is high, and many people who survive the acute stage still suffer from tiredness and other symptoms months later. The elderly and those with pre-existing </w:t>
      </w:r>
      <w:r>
        <w:rPr>
          <w:rFonts w:ascii="Times New Roman" w:hAnsi="Times New Roman" w:cs="Times New Roman"/>
          <w:color w:val="000000" w:themeColor="text1"/>
          <w:sz w:val="24"/>
          <w:szCs w:val="24"/>
        </w:rPr>
        <w:t>diseases die the most. COVID-19</w:t>
      </w:r>
      <w:r w:rsidR="00365857" w:rsidRPr="00D9566C">
        <w:rPr>
          <w:rFonts w:ascii="Times New Roman" w:hAnsi="Times New Roman" w:cs="Times New Roman"/>
          <w:color w:val="000000" w:themeColor="text1"/>
          <w:sz w:val="24"/>
          <w:szCs w:val="24"/>
        </w:rPr>
        <w:t xml:space="preserve">-related mortality in </w:t>
      </w:r>
      <w:r>
        <w:rPr>
          <w:rFonts w:ascii="Times New Roman" w:hAnsi="Times New Roman" w:cs="Times New Roman"/>
          <w:color w:val="000000" w:themeColor="text1"/>
          <w:sz w:val="24"/>
          <w:szCs w:val="24"/>
        </w:rPr>
        <w:t>both countries</w:t>
      </w:r>
      <w:r w:rsidR="00365857" w:rsidRPr="00D9566C">
        <w:rPr>
          <w:rFonts w:ascii="Times New Roman" w:hAnsi="Times New Roman" w:cs="Times New Roman"/>
          <w:color w:val="000000" w:themeColor="text1"/>
          <w:sz w:val="24"/>
          <w:szCs w:val="24"/>
        </w:rPr>
        <w:t xml:space="preserve"> have risen steadily</w:t>
      </w:r>
      <w:r>
        <w:rPr>
          <w:rFonts w:ascii="Times New Roman" w:hAnsi="Times New Roman" w:cs="Times New Roman"/>
          <w:color w:val="000000" w:themeColor="text1"/>
          <w:sz w:val="24"/>
          <w:szCs w:val="24"/>
        </w:rPr>
        <w:t>, reaching over 140,300 in early October 2020</w:t>
      </w:r>
      <w:r w:rsidR="005640EF">
        <w:rPr>
          <w:rFonts w:ascii="Times New Roman" w:hAnsi="Times New Roman" w:cs="Times New Roman"/>
          <w:color w:val="000000" w:themeColor="text1"/>
          <w:sz w:val="24"/>
          <w:szCs w:val="24"/>
        </w:rPr>
        <w:t xml:space="preserve"> (</w:t>
      </w:r>
      <w:r w:rsidR="005640EF">
        <w:rPr>
          <w:rFonts w:ascii="Times New Roman" w:hAnsi="Times New Roman" w:cs="Times New Roman"/>
          <w:color w:val="000000" w:themeColor="text1"/>
          <w:sz w:val="24"/>
          <w:szCs w:val="24"/>
          <w:lang w:val="en-US"/>
        </w:rPr>
        <w:t xml:space="preserve">Gustafsson, &amp; </w:t>
      </w:r>
      <w:r w:rsidR="005640EF" w:rsidRPr="00CD0032">
        <w:rPr>
          <w:rFonts w:ascii="Times New Roman" w:hAnsi="Times New Roman" w:cs="Times New Roman"/>
          <w:color w:val="000000" w:themeColor="text1"/>
          <w:sz w:val="24"/>
          <w:szCs w:val="24"/>
          <w:lang w:val="en-US"/>
        </w:rPr>
        <w:t>McCurdy</w:t>
      </w:r>
      <w:r w:rsidR="005640EF">
        <w:rPr>
          <w:rFonts w:ascii="Times New Roman" w:hAnsi="Times New Roman" w:cs="Times New Roman"/>
          <w:color w:val="000000" w:themeColor="text1"/>
          <w:sz w:val="24"/>
          <w:szCs w:val="24"/>
          <w:lang w:val="en-US"/>
        </w:rPr>
        <w:t>, 2020</w:t>
      </w:r>
      <w:r w:rsidR="005640EF">
        <w:rPr>
          <w:rFonts w:ascii="Times New Roman" w:hAnsi="Times New Roman" w:cs="Times New Roman"/>
          <w:color w:val="000000" w:themeColor="text1"/>
          <w:sz w:val="24"/>
          <w:szCs w:val="24"/>
        </w:rPr>
        <w:t>)</w:t>
      </w:r>
      <w:r w:rsidR="00365857" w:rsidRPr="00D9566C">
        <w:rPr>
          <w:rFonts w:ascii="Times New Roman" w:hAnsi="Times New Roman" w:cs="Times New Roman"/>
          <w:color w:val="000000" w:themeColor="text1"/>
          <w:sz w:val="24"/>
          <w:szCs w:val="24"/>
        </w:rPr>
        <w:t xml:space="preserve">. In terms of actual numbers, </w:t>
      </w:r>
      <w:r>
        <w:rPr>
          <w:rFonts w:ascii="Times New Roman" w:hAnsi="Times New Roman" w:cs="Times New Roman"/>
          <w:color w:val="000000" w:themeColor="text1"/>
          <w:sz w:val="24"/>
          <w:szCs w:val="24"/>
        </w:rPr>
        <w:t>China</w:t>
      </w:r>
      <w:r w:rsidR="00365857" w:rsidRPr="00D9566C">
        <w:rPr>
          <w:rFonts w:ascii="Times New Roman" w:hAnsi="Times New Roman" w:cs="Times New Roman"/>
          <w:color w:val="000000" w:themeColor="text1"/>
          <w:sz w:val="24"/>
          <w:szCs w:val="24"/>
        </w:rPr>
        <w:t xml:space="preserve"> suffered the</w:t>
      </w:r>
      <w:r>
        <w:rPr>
          <w:rFonts w:ascii="Times New Roman" w:hAnsi="Times New Roman" w:cs="Times New Roman"/>
          <w:color w:val="000000" w:themeColor="text1"/>
          <w:sz w:val="24"/>
          <w:szCs w:val="24"/>
        </w:rPr>
        <w:t xml:space="preserve"> most, with approximately 102,</w:t>
      </w:r>
      <w:r w:rsidR="00365857" w:rsidRPr="00D9566C">
        <w:rPr>
          <w:rFonts w:ascii="Times New Roman" w:hAnsi="Times New Roman" w:cs="Times New Roman"/>
          <w:color w:val="000000" w:themeColor="text1"/>
          <w:sz w:val="24"/>
          <w:szCs w:val="24"/>
        </w:rPr>
        <w:t>600 fatalities</w:t>
      </w:r>
      <w:r>
        <w:rPr>
          <w:rFonts w:ascii="Times New Roman" w:hAnsi="Times New Roman" w:cs="Times New Roman"/>
          <w:color w:val="000000" w:themeColor="text1"/>
          <w:sz w:val="24"/>
          <w:szCs w:val="24"/>
        </w:rPr>
        <w:t xml:space="preserve"> by mid-2021</w:t>
      </w:r>
      <w:r w:rsidR="00365857" w:rsidRPr="00D9566C">
        <w:rPr>
          <w:rFonts w:ascii="Times New Roman" w:hAnsi="Times New Roman" w:cs="Times New Roman"/>
          <w:color w:val="000000" w:themeColor="text1"/>
          <w:sz w:val="24"/>
          <w:szCs w:val="24"/>
        </w:rPr>
        <w:t xml:space="preserve">. With almost 426 deaths per million people, Wuhan had the highest </w:t>
      </w:r>
      <w:r w:rsidR="00CE5048">
        <w:rPr>
          <w:rFonts w:ascii="Times New Roman" w:hAnsi="Times New Roman" w:cs="Times New Roman"/>
          <w:color w:val="000000" w:themeColor="text1"/>
          <w:sz w:val="24"/>
          <w:szCs w:val="24"/>
        </w:rPr>
        <w:t>rate of coronavirus mortality, a</w:t>
      </w:r>
      <w:r w:rsidR="00365857" w:rsidRPr="00D9566C">
        <w:rPr>
          <w:rFonts w:ascii="Times New Roman" w:hAnsi="Times New Roman" w:cs="Times New Roman"/>
          <w:color w:val="000000" w:themeColor="text1"/>
          <w:sz w:val="24"/>
          <w:szCs w:val="24"/>
        </w:rPr>
        <w:t xml:space="preserve">s a result, </w:t>
      </w:r>
      <w:r w:rsidR="00CE5048">
        <w:rPr>
          <w:rFonts w:ascii="Times New Roman" w:hAnsi="Times New Roman" w:cs="Times New Roman"/>
          <w:color w:val="000000" w:themeColor="text1"/>
          <w:sz w:val="24"/>
          <w:szCs w:val="24"/>
        </w:rPr>
        <w:t>UK</w:t>
      </w:r>
      <w:r w:rsidR="00365857" w:rsidRPr="00D9566C">
        <w:rPr>
          <w:rFonts w:ascii="Times New Roman" w:hAnsi="Times New Roman" w:cs="Times New Roman"/>
          <w:color w:val="000000" w:themeColor="text1"/>
          <w:sz w:val="24"/>
          <w:szCs w:val="24"/>
        </w:rPr>
        <w:t xml:space="preserve"> had</w:t>
      </w:r>
      <w:r w:rsidR="00CE5048">
        <w:rPr>
          <w:rFonts w:ascii="Times New Roman" w:hAnsi="Times New Roman" w:cs="Times New Roman"/>
          <w:color w:val="000000" w:themeColor="text1"/>
          <w:sz w:val="24"/>
          <w:szCs w:val="24"/>
        </w:rPr>
        <w:t xml:space="preserve"> over 75 fatalities per million</w:t>
      </w:r>
      <w:r w:rsidR="00365857" w:rsidRPr="00D9566C">
        <w:rPr>
          <w:rFonts w:ascii="Times New Roman" w:hAnsi="Times New Roman" w:cs="Times New Roman"/>
          <w:color w:val="000000" w:themeColor="text1"/>
          <w:sz w:val="24"/>
          <w:szCs w:val="24"/>
        </w:rPr>
        <w:t xml:space="preserve">. COVID-19 caused </w:t>
      </w:r>
      <w:r w:rsidR="00CE5048" w:rsidRPr="00D9566C">
        <w:rPr>
          <w:rFonts w:ascii="Times New Roman" w:hAnsi="Times New Roman" w:cs="Times New Roman"/>
          <w:color w:val="000000" w:themeColor="text1"/>
          <w:sz w:val="24"/>
          <w:szCs w:val="24"/>
        </w:rPr>
        <w:t>less</w:t>
      </w:r>
      <w:r w:rsidR="00365857" w:rsidRPr="00D9566C">
        <w:rPr>
          <w:rFonts w:ascii="Times New Roman" w:hAnsi="Times New Roman" w:cs="Times New Roman"/>
          <w:color w:val="000000" w:themeColor="text1"/>
          <w:sz w:val="24"/>
          <w:szCs w:val="24"/>
        </w:rPr>
        <w:t xml:space="preserve"> than one mortality per million persons in </w:t>
      </w:r>
      <w:r w:rsidR="00CE5048">
        <w:rPr>
          <w:rFonts w:ascii="Times New Roman" w:hAnsi="Times New Roman" w:cs="Times New Roman"/>
          <w:color w:val="000000" w:themeColor="text1"/>
          <w:sz w:val="24"/>
          <w:szCs w:val="24"/>
        </w:rPr>
        <w:t>both countries, with v</w:t>
      </w:r>
      <w:r w:rsidR="00365857" w:rsidRPr="00D9566C">
        <w:rPr>
          <w:rFonts w:ascii="Times New Roman" w:hAnsi="Times New Roman" w:cs="Times New Roman"/>
          <w:color w:val="000000" w:themeColor="text1"/>
          <w:sz w:val="24"/>
          <w:szCs w:val="24"/>
        </w:rPr>
        <w:t xml:space="preserve">ariations in </w:t>
      </w:r>
      <w:r w:rsidR="00365857" w:rsidRPr="00D9566C">
        <w:rPr>
          <w:rFonts w:ascii="Times New Roman" w:hAnsi="Times New Roman" w:cs="Times New Roman"/>
          <w:color w:val="000000" w:themeColor="text1"/>
          <w:sz w:val="24"/>
          <w:szCs w:val="24"/>
        </w:rPr>
        <w:lastRenderedPageBreak/>
        <w:t>population density, rural-urban mix, foreign tourists, and demographic features may explain reported variations in mortality rates.</w:t>
      </w:r>
    </w:p>
    <w:p w14:paraId="60061088" w14:textId="77777777" w:rsidR="00365857" w:rsidRPr="00D9566C" w:rsidRDefault="00365857" w:rsidP="00D355B9">
      <w:pPr>
        <w:spacing w:line="360" w:lineRule="auto"/>
        <w:jc w:val="both"/>
        <w:rPr>
          <w:rFonts w:ascii="Times New Roman" w:hAnsi="Times New Roman" w:cs="Times New Roman"/>
          <w:b/>
          <w:color w:val="000000" w:themeColor="text1"/>
          <w:sz w:val="24"/>
          <w:szCs w:val="24"/>
        </w:rPr>
      </w:pPr>
    </w:p>
    <w:p w14:paraId="63B52578" w14:textId="77777777" w:rsidR="001D607B" w:rsidRPr="00D355B9" w:rsidRDefault="00CE7A8D" w:rsidP="00D355B9">
      <w:pPr>
        <w:pStyle w:val="Heading1"/>
        <w:spacing w:line="360" w:lineRule="auto"/>
        <w:rPr>
          <w:b/>
        </w:rPr>
      </w:pPr>
      <w:bookmarkStart w:id="10" w:name="_Toc90126297"/>
      <w:r w:rsidRPr="00D355B9">
        <w:rPr>
          <w:b/>
        </w:rPr>
        <w:t>Recommendations</w:t>
      </w:r>
      <w:bookmarkEnd w:id="10"/>
    </w:p>
    <w:p w14:paraId="376B544C" w14:textId="77777777" w:rsidR="00365857" w:rsidRPr="00D9566C" w:rsidRDefault="00365857" w:rsidP="00D355B9">
      <w:pPr>
        <w:pStyle w:val="ListParagraph"/>
        <w:numPr>
          <w:ilvl w:val="0"/>
          <w:numId w:val="4"/>
        </w:numPr>
        <w:spacing w:line="360" w:lineRule="auto"/>
        <w:jc w:val="both"/>
        <w:rPr>
          <w:rFonts w:ascii="Times New Roman" w:hAnsi="Times New Roman" w:cs="Times New Roman"/>
          <w:color w:val="000000" w:themeColor="text1"/>
          <w:sz w:val="24"/>
          <w:szCs w:val="24"/>
        </w:rPr>
      </w:pPr>
      <w:r w:rsidRPr="00D9566C">
        <w:rPr>
          <w:rFonts w:ascii="Times New Roman" w:hAnsi="Times New Roman" w:cs="Times New Roman"/>
          <w:color w:val="000000" w:themeColor="text1"/>
          <w:sz w:val="24"/>
          <w:szCs w:val="24"/>
        </w:rPr>
        <w:t>Ensure safe and equitable vaccination availability across regions within nations via efficient national-</w:t>
      </w:r>
      <w:r w:rsidR="00852C4A">
        <w:rPr>
          <w:rFonts w:ascii="Times New Roman" w:hAnsi="Times New Roman" w:cs="Times New Roman"/>
          <w:color w:val="000000" w:themeColor="text1"/>
          <w:sz w:val="24"/>
          <w:szCs w:val="24"/>
        </w:rPr>
        <w:t>regional</w:t>
      </w:r>
      <w:r w:rsidRPr="00D9566C">
        <w:rPr>
          <w:rFonts w:ascii="Times New Roman" w:hAnsi="Times New Roman" w:cs="Times New Roman"/>
          <w:color w:val="000000" w:themeColor="text1"/>
          <w:sz w:val="24"/>
          <w:szCs w:val="24"/>
        </w:rPr>
        <w:t xml:space="preserve"> coordination systems, such as exchanging dose delivery predictions. This is critical as all levels of government must prepare for an increase in vaccination supply and ensure that logistics and infrastructure are ready. </w:t>
      </w:r>
      <w:r w:rsidR="00852C4A">
        <w:rPr>
          <w:rFonts w:ascii="Times New Roman" w:hAnsi="Times New Roman" w:cs="Times New Roman"/>
          <w:color w:val="000000" w:themeColor="text1"/>
          <w:sz w:val="24"/>
          <w:szCs w:val="24"/>
        </w:rPr>
        <w:t>Regional</w:t>
      </w:r>
      <w:r w:rsidRPr="00D9566C">
        <w:rPr>
          <w:rFonts w:ascii="Times New Roman" w:hAnsi="Times New Roman" w:cs="Times New Roman"/>
          <w:color w:val="000000" w:themeColor="text1"/>
          <w:sz w:val="24"/>
          <w:szCs w:val="24"/>
        </w:rPr>
        <w:t xml:space="preserve"> governments should be involved in immunisation initiatives for higher coverage. Improving access to vaccinations for those most in need (the elderly, individuals with chronic diseases, and healthcare staff) requires involving local actors who know their communities and infrastructure</w:t>
      </w:r>
      <w:r w:rsidR="009B2A1D">
        <w:rPr>
          <w:rFonts w:ascii="Times New Roman" w:hAnsi="Times New Roman" w:cs="Times New Roman"/>
          <w:color w:val="000000" w:themeColor="text1"/>
          <w:sz w:val="24"/>
          <w:szCs w:val="24"/>
        </w:rPr>
        <w:t xml:space="preserve"> (WHO, 2020)</w:t>
      </w:r>
      <w:r w:rsidRPr="00D9566C">
        <w:rPr>
          <w:rFonts w:ascii="Times New Roman" w:hAnsi="Times New Roman" w:cs="Times New Roman"/>
          <w:color w:val="000000" w:themeColor="text1"/>
          <w:sz w:val="24"/>
          <w:szCs w:val="24"/>
        </w:rPr>
        <w:t>.</w:t>
      </w:r>
    </w:p>
    <w:p w14:paraId="2B8DAA13" w14:textId="77777777" w:rsidR="00365857" w:rsidRPr="00D9566C" w:rsidRDefault="00365857" w:rsidP="00D355B9">
      <w:pPr>
        <w:pStyle w:val="ListParagraph"/>
        <w:numPr>
          <w:ilvl w:val="0"/>
          <w:numId w:val="4"/>
        </w:numPr>
        <w:spacing w:line="360" w:lineRule="auto"/>
        <w:jc w:val="both"/>
        <w:rPr>
          <w:rFonts w:ascii="Times New Roman" w:hAnsi="Times New Roman" w:cs="Times New Roman"/>
          <w:color w:val="000000" w:themeColor="text1"/>
          <w:sz w:val="24"/>
          <w:szCs w:val="24"/>
        </w:rPr>
      </w:pPr>
      <w:r w:rsidRPr="00D9566C">
        <w:rPr>
          <w:rFonts w:ascii="Times New Roman" w:hAnsi="Times New Roman" w:cs="Times New Roman"/>
          <w:color w:val="000000" w:themeColor="text1"/>
          <w:sz w:val="24"/>
          <w:szCs w:val="24"/>
        </w:rPr>
        <w:t>Consider a “place-based” or “territorial” approach to healing. Introduce, activate, or reposition existing multi-level coordinating organisations to reduce recovery response fragmentation. Develop plans, find answers, and make judgments that have major economic, social, and societal ramifications. Improve micro-level data quality within and across areas to better grasp the situation</w:t>
      </w:r>
      <w:r w:rsidR="009B2A1D">
        <w:rPr>
          <w:rFonts w:ascii="Times New Roman" w:hAnsi="Times New Roman" w:cs="Times New Roman"/>
          <w:color w:val="000000" w:themeColor="text1"/>
          <w:sz w:val="24"/>
          <w:szCs w:val="24"/>
        </w:rPr>
        <w:t xml:space="preserve"> (Voce, et al, 2020)</w:t>
      </w:r>
      <w:r w:rsidRPr="00D9566C">
        <w:rPr>
          <w:rFonts w:ascii="Times New Roman" w:hAnsi="Times New Roman" w:cs="Times New Roman"/>
          <w:color w:val="000000" w:themeColor="text1"/>
          <w:sz w:val="24"/>
          <w:szCs w:val="24"/>
        </w:rPr>
        <w:t>.</w:t>
      </w:r>
    </w:p>
    <w:p w14:paraId="74C252CC" w14:textId="77777777" w:rsidR="00365857" w:rsidRPr="00D9566C" w:rsidRDefault="00365857" w:rsidP="00D355B9">
      <w:pPr>
        <w:pStyle w:val="ListParagraph"/>
        <w:numPr>
          <w:ilvl w:val="0"/>
          <w:numId w:val="4"/>
        </w:numPr>
        <w:spacing w:line="360" w:lineRule="auto"/>
        <w:jc w:val="both"/>
        <w:rPr>
          <w:rFonts w:ascii="Times New Roman" w:hAnsi="Times New Roman" w:cs="Times New Roman"/>
          <w:color w:val="000000" w:themeColor="text1"/>
          <w:sz w:val="24"/>
          <w:szCs w:val="24"/>
        </w:rPr>
      </w:pPr>
      <w:r w:rsidRPr="00D9566C">
        <w:rPr>
          <w:rFonts w:ascii="Times New Roman" w:hAnsi="Times New Roman" w:cs="Times New Roman"/>
          <w:color w:val="000000" w:themeColor="text1"/>
          <w:sz w:val="24"/>
          <w:szCs w:val="24"/>
        </w:rPr>
        <w:t>Encourage regional and local collaboration to reduce fragmented responses and resource rivalry during a crisis. Cooperation among municipalities may help enhance recovery efforts by coordinating safety and mitigation measures, sharing resources, and improving investment options, such as cooperative financing. Actively explore and encourage cross-border collaboration to foster a comprehensive recovery strategy (e.g. border closure and reopening, containment measures, exit strategies, migrant workers)</w:t>
      </w:r>
      <w:r w:rsidR="009B2A1D">
        <w:rPr>
          <w:rFonts w:ascii="Times New Roman" w:hAnsi="Times New Roman" w:cs="Times New Roman"/>
          <w:color w:val="000000" w:themeColor="text1"/>
          <w:sz w:val="24"/>
          <w:szCs w:val="24"/>
        </w:rPr>
        <w:t xml:space="preserve"> (</w:t>
      </w:r>
      <w:r w:rsidR="009B2A1D" w:rsidRPr="00CD0032">
        <w:rPr>
          <w:rFonts w:ascii="Times New Roman" w:hAnsi="Times New Roman" w:cs="Times New Roman"/>
          <w:bCs/>
          <w:color w:val="000000" w:themeColor="text1"/>
          <w:sz w:val="24"/>
          <w:szCs w:val="24"/>
          <w:lang w:val="en-US"/>
        </w:rPr>
        <w:t>Wellcome Trust</w:t>
      </w:r>
      <w:r w:rsidR="009B2A1D">
        <w:rPr>
          <w:rFonts w:ascii="Times New Roman" w:hAnsi="Times New Roman" w:cs="Times New Roman"/>
          <w:bCs/>
          <w:color w:val="000000" w:themeColor="text1"/>
          <w:sz w:val="24"/>
          <w:szCs w:val="24"/>
          <w:lang w:val="en-US"/>
        </w:rPr>
        <w:t>, 2019</w:t>
      </w:r>
      <w:r w:rsidR="009B2A1D">
        <w:rPr>
          <w:rFonts w:ascii="Times New Roman" w:hAnsi="Times New Roman" w:cs="Times New Roman"/>
          <w:color w:val="000000" w:themeColor="text1"/>
          <w:sz w:val="24"/>
          <w:szCs w:val="24"/>
        </w:rPr>
        <w:t>)</w:t>
      </w:r>
      <w:r w:rsidRPr="00D9566C">
        <w:rPr>
          <w:rFonts w:ascii="Times New Roman" w:hAnsi="Times New Roman" w:cs="Times New Roman"/>
          <w:color w:val="000000" w:themeColor="text1"/>
          <w:sz w:val="24"/>
          <w:szCs w:val="24"/>
        </w:rPr>
        <w:t>.</w:t>
      </w:r>
    </w:p>
    <w:p w14:paraId="5DEF4947" w14:textId="77777777" w:rsidR="00365857" w:rsidRPr="00D9566C" w:rsidRDefault="00365857" w:rsidP="00D355B9">
      <w:pPr>
        <w:pStyle w:val="ListParagraph"/>
        <w:numPr>
          <w:ilvl w:val="0"/>
          <w:numId w:val="4"/>
        </w:numPr>
        <w:spacing w:line="360" w:lineRule="auto"/>
        <w:jc w:val="both"/>
        <w:rPr>
          <w:rFonts w:ascii="Times New Roman" w:hAnsi="Times New Roman" w:cs="Times New Roman"/>
          <w:color w:val="000000" w:themeColor="text1"/>
          <w:sz w:val="24"/>
          <w:szCs w:val="24"/>
        </w:rPr>
      </w:pPr>
      <w:r w:rsidRPr="00D9566C">
        <w:rPr>
          <w:rFonts w:ascii="Times New Roman" w:hAnsi="Times New Roman" w:cs="Times New Roman"/>
          <w:color w:val="000000" w:themeColor="text1"/>
          <w:sz w:val="24"/>
          <w:szCs w:val="24"/>
        </w:rPr>
        <w:t xml:space="preserve">Strengthen national and </w:t>
      </w:r>
      <w:r w:rsidR="00852C4A">
        <w:rPr>
          <w:rFonts w:ascii="Times New Roman" w:hAnsi="Times New Roman" w:cs="Times New Roman"/>
          <w:color w:val="000000" w:themeColor="text1"/>
          <w:sz w:val="24"/>
          <w:szCs w:val="24"/>
        </w:rPr>
        <w:t>regional</w:t>
      </w:r>
      <w:r w:rsidRPr="00D9566C">
        <w:rPr>
          <w:rFonts w:ascii="Times New Roman" w:hAnsi="Times New Roman" w:cs="Times New Roman"/>
          <w:color w:val="000000" w:themeColor="text1"/>
          <w:sz w:val="24"/>
          <w:szCs w:val="24"/>
        </w:rPr>
        <w:t xml:space="preserve"> assistance for vulnerable populations to prevent further deterioration and to promote recovery inclusivity. Simpler and more focused assistance programmes, appropriate and/or novel fiscal support schemes and the need to revise fiscal equalisation rules may all help achieve this. Use digital tools (e-health, e-education) to assist maintain service delivery while addressing geographical, economic, and social imbalances</w:t>
      </w:r>
      <w:r w:rsidR="009B2A1D">
        <w:rPr>
          <w:rFonts w:ascii="Times New Roman" w:hAnsi="Times New Roman" w:cs="Times New Roman"/>
          <w:color w:val="000000" w:themeColor="text1"/>
          <w:sz w:val="24"/>
          <w:szCs w:val="24"/>
        </w:rPr>
        <w:t xml:space="preserve"> (</w:t>
      </w:r>
      <w:r w:rsidR="00974524" w:rsidRPr="00CD0032">
        <w:rPr>
          <w:rFonts w:ascii="Times New Roman" w:hAnsi="Times New Roman" w:cs="Times New Roman"/>
          <w:color w:val="000000" w:themeColor="text1"/>
          <w:sz w:val="24"/>
          <w:szCs w:val="24"/>
          <w:lang w:val="en-US"/>
        </w:rPr>
        <w:t>Gilson</w:t>
      </w:r>
      <w:r w:rsidR="00974524">
        <w:rPr>
          <w:rFonts w:ascii="Times New Roman" w:hAnsi="Times New Roman" w:cs="Times New Roman"/>
          <w:color w:val="000000" w:themeColor="text1"/>
          <w:sz w:val="24"/>
          <w:szCs w:val="24"/>
          <w:lang w:val="en-US"/>
        </w:rPr>
        <w:t>, 2021</w:t>
      </w:r>
      <w:r w:rsidR="009B2A1D">
        <w:rPr>
          <w:rFonts w:ascii="Times New Roman" w:hAnsi="Times New Roman" w:cs="Times New Roman"/>
          <w:color w:val="000000" w:themeColor="text1"/>
          <w:sz w:val="24"/>
          <w:szCs w:val="24"/>
        </w:rPr>
        <w:t>)</w:t>
      </w:r>
      <w:r w:rsidRPr="00D9566C">
        <w:rPr>
          <w:rFonts w:ascii="Times New Roman" w:hAnsi="Times New Roman" w:cs="Times New Roman"/>
          <w:color w:val="000000" w:themeColor="text1"/>
          <w:sz w:val="24"/>
          <w:szCs w:val="24"/>
        </w:rPr>
        <w:t>.</w:t>
      </w:r>
    </w:p>
    <w:p w14:paraId="3FDB1BA9" w14:textId="77777777" w:rsidR="00365857" w:rsidRPr="00D9566C" w:rsidRDefault="00365857" w:rsidP="00D355B9">
      <w:pPr>
        <w:pStyle w:val="ListParagraph"/>
        <w:numPr>
          <w:ilvl w:val="0"/>
          <w:numId w:val="4"/>
        </w:numPr>
        <w:spacing w:line="360" w:lineRule="auto"/>
        <w:jc w:val="both"/>
        <w:rPr>
          <w:rFonts w:ascii="Times New Roman" w:hAnsi="Times New Roman" w:cs="Times New Roman"/>
          <w:color w:val="000000" w:themeColor="text1"/>
          <w:sz w:val="24"/>
          <w:szCs w:val="24"/>
        </w:rPr>
      </w:pPr>
      <w:r w:rsidRPr="00D9566C">
        <w:rPr>
          <w:rFonts w:ascii="Times New Roman" w:hAnsi="Times New Roman" w:cs="Times New Roman"/>
          <w:color w:val="000000" w:themeColor="text1"/>
          <w:sz w:val="24"/>
          <w:szCs w:val="24"/>
        </w:rPr>
        <w:lastRenderedPageBreak/>
        <w:t xml:space="preserve">Avoid suddenly ending financial aid. Continue assisting </w:t>
      </w:r>
      <w:r w:rsidR="00852C4A">
        <w:rPr>
          <w:rFonts w:ascii="Times New Roman" w:hAnsi="Times New Roman" w:cs="Times New Roman"/>
          <w:color w:val="000000" w:themeColor="text1"/>
          <w:sz w:val="24"/>
          <w:szCs w:val="24"/>
        </w:rPr>
        <w:t>regional</w:t>
      </w:r>
      <w:r w:rsidRPr="00D9566C">
        <w:rPr>
          <w:rFonts w:ascii="Times New Roman" w:hAnsi="Times New Roman" w:cs="Times New Roman"/>
          <w:color w:val="000000" w:themeColor="text1"/>
          <w:sz w:val="24"/>
          <w:szCs w:val="24"/>
        </w:rPr>
        <w:t xml:space="preserve"> governments in bridging the income and expenditure gap caused by the COVID-19 crisis to prevent </w:t>
      </w:r>
      <w:r w:rsidR="002F594C">
        <w:rPr>
          <w:rFonts w:ascii="Times New Roman" w:hAnsi="Times New Roman" w:cs="Times New Roman"/>
          <w:color w:val="000000" w:themeColor="text1"/>
          <w:sz w:val="24"/>
          <w:szCs w:val="24"/>
        </w:rPr>
        <w:t xml:space="preserve">drastic cutbacks in </w:t>
      </w:r>
      <w:r w:rsidR="00852C4A">
        <w:rPr>
          <w:rFonts w:ascii="Times New Roman" w:hAnsi="Times New Roman" w:cs="Times New Roman"/>
          <w:color w:val="000000" w:themeColor="text1"/>
          <w:sz w:val="24"/>
          <w:szCs w:val="24"/>
        </w:rPr>
        <w:t>regional</w:t>
      </w:r>
      <w:r w:rsidR="002F594C">
        <w:rPr>
          <w:rFonts w:ascii="Times New Roman" w:hAnsi="Times New Roman" w:cs="Times New Roman"/>
          <w:color w:val="000000" w:themeColor="text1"/>
          <w:sz w:val="24"/>
          <w:szCs w:val="24"/>
        </w:rPr>
        <w:t xml:space="preserve">, </w:t>
      </w:r>
      <w:r w:rsidRPr="00D9566C">
        <w:rPr>
          <w:rFonts w:ascii="Times New Roman" w:hAnsi="Times New Roman" w:cs="Times New Roman"/>
          <w:color w:val="000000" w:themeColor="text1"/>
          <w:sz w:val="24"/>
          <w:szCs w:val="24"/>
        </w:rPr>
        <w:t xml:space="preserve">operational and capital expenditures and unfilled obligations. Encourage </w:t>
      </w:r>
      <w:r w:rsidR="00852C4A">
        <w:rPr>
          <w:rFonts w:ascii="Times New Roman" w:hAnsi="Times New Roman" w:cs="Times New Roman"/>
          <w:color w:val="000000" w:themeColor="text1"/>
          <w:sz w:val="24"/>
          <w:szCs w:val="24"/>
        </w:rPr>
        <w:t>regional</w:t>
      </w:r>
      <w:r w:rsidRPr="00D9566C">
        <w:rPr>
          <w:rFonts w:ascii="Times New Roman" w:hAnsi="Times New Roman" w:cs="Times New Roman"/>
          <w:color w:val="000000" w:themeColor="text1"/>
          <w:sz w:val="24"/>
          <w:szCs w:val="24"/>
        </w:rPr>
        <w:t xml:space="preserve"> involvement in recovery initiatives. Initiate conversation</w:t>
      </w:r>
      <w:r w:rsidR="002F594C">
        <w:rPr>
          <w:rFonts w:ascii="Times New Roman" w:hAnsi="Times New Roman" w:cs="Times New Roman"/>
          <w:color w:val="000000" w:themeColor="text1"/>
          <w:sz w:val="24"/>
          <w:szCs w:val="24"/>
        </w:rPr>
        <w:t>s</w:t>
      </w:r>
      <w:r w:rsidRPr="00D9566C">
        <w:rPr>
          <w:rFonts w:ascii="Times New Roman" w:hAnsi="Times New Roman" w:cs="Times New Roman"/>
          <w:color w:val="000000" w:themeColor="text1"/>
          <w:sz w:val="24"/>
          <w:szCs w:val="24"/>
        </w:rPr>
        <w:t xml:space="preserve"> at all levels and with all stakeholders, such as national associations of </w:t>
      </w:r>
      <w:r w:rsidR="00852C4A">
        <w:rPr>
          <w:rFonts w:ascii="Times New Roman" w:hAnsi="Times New Roman" w:cs="Times New Roman"/>
          <w:color w:val="000000" w:themeColor="text1"/>
          <w:sz w:val="24"/>
          <w:szCs w:val="24"/>
        </w:rPr>
        <w:t>regional</w:t>
      </w:r>
      <w:r w:rsidRPr="00D9566C">
        <w:rPr>
          <w:rFonts w:ascii="Times New Roman" w:hAnsi="Times New Roman" w:cs="Times New Roman"/>
          <w:color w:val="000000" w:themeColor="text1"/>
          <w:sz w:val="24"/>
          <w:szCs w:val="24"/>
        </w:rPr>
        <w:t xml:space="preserve"> governments and other consultative groups. Encourage coordinated budgetary responses based on shared information and data and a forward-looking attitude.</w:t>
      </w:r>
    </w:p>
    <w:p w14:paraId="53C0E754" w14:textId="77777777" w:rsidR="00365857" w:rsidRPr="00D9566C" w:rsidRDefault="00365857" w:rsidP="00D355B9">
      <w:pPr>
        <w:pStyle w:val="ListParagraph"/>
        <w:numPr>
          <w:ilvl w:val="0"/>
          <w:numId w:val="4"/>
        </w:numPr>
        <w:spacing w:line="360" w:lineRule="auto"/>
        <w:jc w:val="both"/>
        <w:rPr>
          <w:rFonts w:ascii="Times New Roman" w:hAnsi="Times New Roman" w:cs="Times New Roman"/>
          <w:color w:val="000000" w:themeColor="text1"/>
          <w:sz w:val="24"/>
          <w:szCs w:val="24"/>
        </w:rPr>
      </w:pPr>
      <w:r w:rsidRPr="00D9566C">
        <w:rPr>
          <w:rFonts w:ascii="Times New Roman" w:hAnsi="Times New Roman" w:cs="Times New Roman"/>
          <w:color w:val="000000" w:themeColor="text1"/>
          <w:sz w:val="24"/>
          <w:szCs w:val="24"/>
        </w:rPr>
        <w:t xml:space="preserve">Reduce administrative load on regional and local core services, SMEs, and self-employed. </w:t>
      </w:r>
      <w:r w:rsidR="00852C4A">
        <w:rPr>
          <w:rFonts w:ascii="Times New Roman" w:hAnsi="Times New Roman" w:cs="Times New Roman"/>
          <w:color w:val="000000" w:themeColor="text1"/>
          <w:sz w:val="24"/>
          <w:szCs w:val="24"/>
        </w:rPr>
        <w:t>Regional</w:t>
      </w:r>
      <w:r w:rsidRPr="00D9566C">
        <w:rPr>
          <w:rFonts w:ascii="Times New Roman" w:hAnsi="Times New Roman" w:cs="Times New Roman"/>
          <w:color w:val="000000" w:themeColor="text1"/>
          <w:sz w:val="24"/>
          <w:szCs w:val="24"/>
        </w:rPr>
        <w:t xml:space="preserve"> governments may help SMEs and self-employed by brokering financial assistance. Aiding SMEs to adapt new working practises and technology. The crisis-induced innovation in public services, especially those supporting the transition to a greener and circular economy, is an essential connection between local government and the SME environme</w:t>
      </w:r>
      <w:r w:rsidR="002F594C">
        <w:rPr>
          <w:rFonts w:ascii="Times New Roman" w:hAnsi="Times New Roman" w:cs="Times New Roman"/>
          <w:color w:val="000000" w:themeColor="text1"/>
          <w:sz w:val="24"/>
          <w:szCs w:val="24"/>
        </w:rPr>
        <w:t>nt (OECD, Forthcoming</w:t>
      </w:r>
      <w:r w:rsidRPr="00D9566C">
        <w:rPr>
          <w:rFonts w:ascii="Times New Roman" w:hAnsi="Times New Roman" w:cs="Times New Roman"/>
          <w:color w:val="000000" w:themeColor="text1"/>
          <w:sz w:val="24"/>
          <w:szCs w:val="24"/>
        </w:rPr>
        <w:t>).</w:t>
      </w:r>
    </w:p>
    <w:p w14:paraId="2A775F8D" w14:textId="77777777" w:rsidR="00365857" w:rsidRPr="00D9566C" w:rsidRDefault="00365857" w:rsidP="00D355B9">
      <w:pPr>
        <w:pStyle w:val="ListParagraph"/>
        <w:numPr>
          <w:ilvl w:val="0"/>
          <w:numId w:val="4"/>
        </w:numPr>
        <w:spacing w:line="360" w:lineRule="auto"/>
        <w:jc w:val="both"/>
        <w:rPr>
          <w:rFonts w:ascii="Times New Roman" w:hAnsi="Times New Roman" w:cs="Times New Roman"/>
          <w:color w:val="000000" w:themeColor="text1"/>
          <w:sz w:val="24"/>
          <w:szCs w:val="24"/>
        </w:rPr>
      </w:pPr>
      <w:r w:rsidRPr="00D9566C">
        <w:rPr>
          <w:rFonts w:ascii="Times New Roman" w:hAnsi="Times New Roman" w:cs="Times New Roman"/>
          <w:color w:val="000000" w:themeColor="text1"/>
          <w:sz w:val="24"/>
          <w:szCs w:val="24"/>
        </w:rPr>
        <w:t xml:space="preserve">Coordinate public investment recovery packages across levels of government, as recommended by the OECD. Lessons from the 2008 financial crisis must be remembered throughout the recovery. In particular, guaranteeing intergovernmental cooperation, establishing </w:t>
      </w:r>
      <w:r w:rsidR="00852C4A">
        <w:rPr>
          <w:rFonts w:ascii="Times New Roman" w:hAnsi="Times New Roman" w:cs="Times New Roman"/>
          <w:color w:val="000000" w:themeColor="text1"/>
          <w:sz w:val="24"/>
          <w:szCs w:val="24"/>
        </w:rPr>
        <w:t>regional</w:t>
      </w:r>
      <w:r w:rsidRPr="00D9566C">
        <w:rPr>
          <w:rFonts w:ascii="Times New Roman" w:hAnsi="Times New Roman" w:cs="Times New Roman"/>
          <w:color w:val="000000" w:themeColor="text1"/>
          <w:sz w:val="24"/>
          <w:szCs w:val="24"/>
        </w:rPr>
        <w:t xml:space="preserve"> investment capacities, investing at the appropriate size, and avoiding stimulation at the expense of sound investment and risk management standards. Regional and local governments should be engaged early in the territorial implementation of national investment policies.</w:t>
      </w:r>
    </w:p>
    <w:p w14:paraId="40997C7D" w14:textId="77777777" w:rsidR="00CE7A8D" w:rsidRDefault="00CE7A8D" w:rsidP="00DA69DE">
      <w:pPr>
        <w:jc w:val="both"/>
        <w:rPr>
          <w:rFonts w:ascii="Times New Roman" w:hAnsi="Times New Roman" w:cs="Times New Roman"/>
          <w:b/>
          <w:color w:val="000000" w:themeColor="text1"/>
          <w:sz w:val="24"/>
          <w:szCs w:val="24"/>
        </w:rPr>
      </w:pPr>
    </w:p>
    <w:p w14:paraId="5B49A033" w14:textId="77777777" w:rsidR="006E39F8" w:rsidRPr="00D355B9" w:rsidRDefault="006E39F8" w:rsidP="00D355B9">
      <w:pPr>
        <w:pStyle w:val="Heading1"/>
        <w:rPr>
          <w:b/>
        </w:rPr>
      </w:pPr>
      <w:bookmarkStart w:id="11" w:name="_Toc90126298"/>
      <w:r w:rsidRPr="00D355B9">
        <w:rPr>
          <w:b/>
        </w:rPr>
        <w:t>References</w:t>
      </w:r>
      <w:bookmarkEnd w:id="11"/>
      <w:r w:rsidRPr="00D355B9">
        <w:rPr>
          <w:b/>
        </w:rPr>
        <w:t xml:space="preserve"> </w:t>
      </w:r>
    </w:p>
    <w:p w14:paraId="3293A7BC" w14:textId="77777777" w:rsidR="006E39F8" w:rsidRPr="00FD4FBD" w:rsidRDefault="006E39F8" w:rsidP="006E39F8">
      <w:pPr>
        <w:autoSpaceDE w:val="0"/>
        <w:autoSpaceDN w:val="0"/>
        <w:adjustRightInd w:val="0"/>
        <w:spacing w:after="0" w:line="240" w:lineRule="auto"/>
        <w:rPr>
          <w:rFonts w:ascii="Times New Roman" w:hAnsi="Times New Roman" w:cs="Times New Roman"/>
          <w:color w:val="000000" w:themeColor="text1"/>
          <w:sz w:val="24"/>
          <w:szCs w:val="24"/>
          <w:lang w:val="en-US"/>
        </w:rPr>
      </w:pPr>
      <w:r w:rsidRPr="00FD4FBD">
        <w:rPr>
          <w:rFonts w:ascii="Times New Roman" w:hAnsi="Times New Roman" w:cs="Times New Roman"/>
          <w:color w:val="000000" w:themeColor="text1"/>
          <w:sz w:val="24"/>
          <w:szCs w:val="24"/>
          <w:lang w:val="en-US"/>
        </w:rPr>
        <w:t xml:space="preserve">Analysis of the Plight of Epidemic Prevention and Control in Europe. (2020). Available online at: </w:t>
      </w:r>
      <w:hyperlink r:id="rId6" w:history="1">
        <w:r w:rsidRPr="00FD4FBD">
          <w:rPr>
            <w:rStyle w:val="Hyperlink"/>
            <w:rFonts w:ascii="Times New Roman" w:hAnsi="Times New Roman" w:cs="Times New Roman"/>
            <w:color w:val="000000" w:themeColor="text1"/>
            <w:sz w:val="24"/>
            <w:szCs w:val="24"/>
            <w:lang w:val="en-US"/>
          </w:rPr>
          <w:t>https://www.fx361.com/page/2020/0424/6598987.shtml</w:t>
        </w:r>
      </w:hyperlink>
      <w:r w:rsidRPr="00FD4FBD">
        <w:rPr>
          <w:rFonts w:ascii="Times New Roman" w:hAnsi="Times New Roman" w:cs="Times New Roman"/>
          <w:color w:val="000000" w:themeColor="text1"/>
          <w:sz w:val="24"/>
          <w:szCs w:val="24"/>
          <w:lang w:val="en-US"/>
        </w:rPr>
        <w:t xml:space="preserve"> (Accessed November 23, 2021).</w:t>
      </w:r>
    </w:p>
    <w:p w14:paraId="65969DA7" w14:textId="77777777" w:rsidR="006E39F8" w:rsidRDefault="006E39F8" w:rsidP="006E39F8">
      <w:pPr>
        <w:autoSpaceDE w:val="0"/>
        <w:autoSpaceDN w:val="0"/>
        <w:adjustRightInd w:val="0"/>
        <w:spacing w:after="0" w:line="240" w:lineRule="auto"/>
        <w:rPr>
          <w:rFonts w:ascii="Times New Roman" w:hAnsi="Times New Roman" w:cs="Times New Roman"/>
          <w:color w:val="000000" w:themeColor="text1"/>
          <w:sz w:val="24"/>
          <w:szCs w:val="24"/>
          <w:lang w:val="en-US"/>
        </w:rPr>
      </w:pPr>
    </w:p>
    <w:p w14:paraId="5E2AFF03" w14:textId="77777777" w:rsidR="006E39F8" w:rsidRPr="00FD4FBD" w:rsidRDefault="006E39F8" w:rsidP="006E39F8">
      <w:pPr>
        <w:autoSpaceDE w:val="0"/>
        <w:autoSpaceDN w:val="0"/>
        <w:adjustRightInd w:val="0"/>
        <w:spacing w:after="0" w:line="240" w:lineRule="auto"/>
        <w:rPr>
          <w:rFonts w:ascii="Times New Roman" w:hAnsi="Times New Roman" w:cs="Times New Roman"/>
          <w:color w:val="000000" w:themeColor="text1"/>
          <w:sz w:val="24"/>
          <w:szCs w:val="24"/>
          <w:lang w:val="en-US"/>
        </w:rPr>
      </w:pPr>
      <w:r w:rsidRPr="00FD4FBD">
        <w:rPr>
          <w:rFonts w:ascii="Times New Roman" w:hAnsi="Times New Roman" w:cs="Times New Roman"/>
          <w:color w:val="000000" w:themeColor="text1"/>
          <w:sz w:val="24"/>
          <w:szCs w:val="24"/>
          <w:lang w:val="en-US"/>
        </w:rPr>
        <w:t xml:space="preserve">Booth, R (2020). </w:t>
      </w:r>
      <w:r w:rsidRPr="00FD4FBD">
        <w:rPr>
          <w:rFonts w:ascii="Times New Roman" w:hAnsi="Times New Roman" w:cs="Times New Roman"/>
          <w:bCs/>
          <w:color w:val="000000" w:themeColor="text1"/>
          <w:sz w:val="24"/>
          <w:szCs w:val="24"/>
          <w:lang w:val="en-US"/>
        </w:rPr>
        <w:t xml:space="preserve">Excess deaths in UK under coronavirus lockdown pass 63,000. The </w:t>
      </w:r>
      <w:r w:rsidRPr="00FD4FBD">
        <w:rPr>
          <w:rFonts w:ascii="Times New Roman" w:hAnsi="Times New Roman" w:cs="Times New Roman"/>
          <w:color w:val="000000" w:themeColor="text1"/>
          <w:sz w:val="24"/>
          <w:szCs w:val="24"/>
          <w:lang w:val="en-US"/>
        </w:rPr>
        <w:t>Guardian.</w:t>
      </w:r>
    </w:p>
    <w:p w14:paraId="3285ECC8" w14:textId="77777777" w:rsidR="006E39F8" w:rsidRDefault="006E39F8" w:rsidP="006E39F8">
      <w:pPr>
        <w:autoSpaceDE w:val="0"/>
        <w:autoSpaceDN w:val="0"/>
        <w:adjustRightInd w:val="0"/>
        <w:spacing w:after="0" w:line="240" w:lineRule="auto"/>
        <w:rPr>
          <w:rFonts w:ascii="Times New Roman" w:hAnsi="Times New Roman" w:cs="Times New Roman"/>
          <w:color w:val="000000" w:themeColor="text1"/>
          <w:sz w:val="24"/>
          <w:szCs w:val="24"/>
          <w:lang w:val="en-US"/>
        </w:rPr>
      </w:pPr>
    </w:p>
    <w:p w14:paraId="56D99490" w14:textId="77777777" w:rsidR="006E39F8" w:rsidRPr="00FD4FBD" w:rsidRDefault="006E39F8" w:rsidP="006E39F8">
      <w:pPr>
        <w:autoSpaceDE w:val="0"/>
        <w:autoSpaceDN w:val="0"/>
        <w:adjustRightInd w:val="0"/>
        <w:spacing w:after="0" w:line="240" w:lineRule="auto"/>
        <w:rPr>
          <w:rFonts w:ascii="Times New Roman" w:hAnsi="Times New Roman" w:cs="Times New Roman"/>
          <w:color w:val="000000" w:themeColor="text1"/>
          <w:sz w:val="24"/>
          <w:szCs w:val="24"/>
          <w:lang w:val="en-US"/>
        </w:rPr>
      </w:pPr>
      <w:r w:rsidRPr="00FD4FBD">
        <w:rPr>
          <w:rFonts w:ascii="Times New Roman" w:hAnsi="Times New Roman" w:cs="Times New Roman"/>
          <w:color w:val="000000" w:themeColor="text1"/>
          <w:sz w:val="24"/>
          <w:szCs w:val="24"/>
          <w:lang w:val="en-US"/>
        </w:rPr>
        <w:t xml:space="preserve">Brown, P, Calnan, M. (2021). </w:t>
      </w:r>
      <w:r w:rsidRPr="00FD4FBD">
        <w:rPr>
          <w:rFonts w:ascii="Times New Roman" w:hAnsi="Times New Roman" w:cs="Times New Roman"/>
          <w:bCs/>
          <w:color w:val="000000" w:themeColor="text1"/>
          <w:sz w:val="24"/>
          <w:szCs w:val="24"/>
          <w:lang w:val="en-US"/>
        </w:rPr>
        <w:t xml:space="preserve">Trusting on the Edge. </w:t>
      </w:r>
      <w:r w:rsidRPr="00FD4FBD">
        <w:rPr>
          <w:rFonts w:ascii="Times New Roman" w:hAnsi="Times New Roman" w:cs="Times New Roman"/>
          <w:color w:val="000000" w:themeColor="text1"/>
          <w:sz w:val="24"/>
          <w:szCs w:val="24"/>
          <w:lang w:val="en-US"/>
        </w:rPr>
        <w:t>2012; Policy Press.</w:t>
      </w:r>
    </w:p>
    <w:p w14:paraId="74254555" w14:textId="77777777" w:rsidR="006E39F8" w:rsidRDefault="006E39F8" w:rsidP="006E39F8">
      <w:pPr>
        <w:autoSpaceDE w:val="0"/>
        <w:autoSpaceDN w:val="0"/>
        <w:adjustRightInd w:val="0"/>
        <w:spacing w:after="0" w:line="240" w:lineRule="auto"/>
        <w:rPr>
          <w:rFonts w:ascii="Times New Roman" w:hAnsi="Times New Roman" w:cs="Times New Roman"/>
          <w:color w:val="000000" w:themeColor="text1"/>
          <w:sz w:val="24"/>
          <w:szCs w:val="24"/>
          <w:lang w:val="en-US"/>
        </w:rPr>
      </w:pPr>
    </w:p>
    <w:p w14:paraId="54E1B2BB" w14:textId="77777777" w:rsidR="006E39F8" w:rsidRPr="00FD4FBD" w:rsidRDefault="006E39F8" w:rsidP="006E39F8">
      <w:pPr>
        <w:autoSpaceDE w:val="0"/>
        <w:autoSpaceDN w:val="0"/>
        <w:adjustRightInd w:val="0"/>
        <w:spacing w:after="0" w:line="240" w:lineRule="auto"/>
        <w:rPr>
          <w:rFonts w:ascii="Times New Roman" w:hAnsi="Times New Roman" w:cs="Times New Roman"/>
          <w:color w:val="000000" w:themeColor="text1"/>
          <w:sz w:val="24"/>
          <w:szCs w:val="24"/>
          <w:lang w:val="en-US"/>
        </w:rPr>
      </w:pPr>
      <w:r w:rsidRPr="00FD4FBD">
        <w:rPr>
          <w:rFonts w:ascii="Times New Roman" w:hAnsi="Times New Roman" w:cs="Times New Roman"/>
          <w:color w:val="000000" w:themeColor="text1"/>
          <w:sz w:val="24"/>
          <w:szCs w:val="24"/>
          <w:lang w:val="en-US"/>
        </w:rPr>
        <w:t xml:space="preserve">Buck, D. (2020). </w:t>
      </w:r>
      <w:r w:rsidRPr="00FD4FBD">
        <w:rPr>
          <w:rFonts w:ascii="Times New Roman" w:hAnsi="Times New Roman" w:cs="Times New Roman"/>
          <w:bCs/>
          <w:color w:val="000000" w:themeColor="text1"/>
          <w:sz w:val="24"/>
          <w:szCs w:val="24"/>
          <w:lang w:val="en-US"/>
        </w:rPr>
        <w:t>Testing times: The governments approach to of Covid-19 testing.</w:t>
      </w:r>
      <w:r w:rsidRPr="00FD4FBD">
        <w:rPr>
          <w:rFonts w:ascii="Times New Roman" w:hAnsi="Times New Roman" w:cs="Times New Roman"/>
          <w:color w:val="000000" w:themeColor="text1"/>
          <w:sz w:val="24"/>
          <w:szCs w:val="24"/>
          <w:lang w:val="en-US"/>
        </w:rPr>
        <w:t xml:space="preserve"> Kings Fund, May 1st.</w:t>
      </w:r>
    </w:p>
    <w:p w14:paraId="71929CA7" w14:textId="77777777" w:rsidR="006E39F8" w:rsidRDefault="006E39F8" w:rsidP="006E39F8">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p>
    <w:p w14:paraId="2090A203" w14:textId="77777777" w:rsidR="006E39F8" w:rsidRPr="00FD4FBD" w:rsidRDefault="006E39F8" w:rsidP="006E39F8">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r w:rsidRPr="00FD4FBD">
        <w:rPr>
          <w:rFonts w:ascii="Times New Roman" w:hAnsi="Times New Roman" w:cs="Times New Roman"/>
          <w:color w:val="000000" w:themeColor="text1"/>
          <w:sz w:val="24"/>
          <w:szCs w:val="24"/>
          <w:lang w:val="en-US"/>
        </w:rPr>
        <w:lastRenderedPageBreak/>
        <w:t>Chen Y.H, Fang C.T. (2020). Mortality from COVID-19: A cross-country comparison of containment versus mitigation strategy. J Formos Med Assoc. 119:1710–2. doi: 10.1016/j.jfma.2020.05.029</w:t>
      </w:r>
    </w:p>
    <w:p w14:paraId="67A423EE" w14:textId="77777777" w:rsidR="006E39F8" w:rsidRDefault="006E39F8" w:rsidP="006E39F8">
      <w:pPr>
        <w:autoSpaceDE w:val="0"/>
        <w:autoSpaceDN w:val="0"/>
        <w:adjustRightInd w:val="0"/>
        <w:spacing w:after="0" w:line="240" w:lineRule="auto"/>
        <w:rPr>
          <w:rFonts w:ascii="Times New Roman" w:hAnsi="Times New Roman" w:cs="Times New Roman"/>
          <w:color w:val="000000" w:themeColor="text1"/>
          <w:sz w:val="24"/>
          <w:szCs w:val="24"/>
          <w:lang w:val="en-US"/>
        </w:rPr>
      </w:pPr>
    </w:p>
    <w:p w14:paraId="1F034F4F" w14:textId="77777777" w:rsidR="006E39F8" w:rsidRPr="00FD4FBD" w:rsidRDefault="006E39F8" w:rsidP="006E39F8">
      <w:pPr>
        <w:autoSpaceDE w:val="0"/>
        <w:autoSpaceDN w:val="0"/>
        <w:adjustRightInd w:val="0"/>
        <w:spacing w:after="0" w:line="240" w:lineRule="auto"/>
        <w:rPr>
          <w:rFonts w:ascii="Times New Roman" w:hAnsi="Times New Roman" w:cs="Times New Roman"/>
          <w:color w:val="000000" w:themeColor="text1"/>
          <w:sz w:val="24"/>
          <w:szCs w:val="24"/>
          <w:lang w:val="en-US"/>
        </w:rPr>
      </w:pPr>
      <w:r w:rsidRPr="00FD4FBD">
        <w:rPr>
          <w:rFonts w:ascii="Times New Roman" w:hAnsi="Times New Roman" w:cs="Times New Roman"/>
          <w:color w:val="000000" w:themeColor="text1"/>
          <w:sz w:val="24"/>
          <w:szCs w:val="24"/>
          <w:lang w:val="en-US"/>
        </w:rPr>
        <w:t xml:space="preserve">Countries in the world by population (2021). Available online at: </w:t>
      </w:r>
      <w:hyperlink r:id="rId7" w:history="1">
        <w:r w:rsidRPr="00FD4FBD">
          <w:rPr>
            <w:rStyle w:val="Hyperlink"/>
            <w:rFonts w:ascii="Times New Roman" w:hAnsi="Times New Roman" w:cs="Times New Roman"/>
            <w:color w:val="000000" w:themeColor="text1"/>
            <w:sz w:val="24"/>
            <w:szCs w:val="24"/>
            <w:lang w:val="en-US"/>
          </w:rPr>
          <w:t>https://www.worldometers.info/world-population/population-by-country/</w:t>
        </w:r>
      </w:hyperlink>
      <w:r w:rsidRPr="00FD4FBD">
        <w:rPr>
          <w:rFonts w:ascii="Times New Roman" w:hAnsi="Times New Roman" w:cs="Times New Roman"/>
          <w:color w:val="000000" w:themeColor="text1"/>
          <w:sz w:val="24"/>
          <w:szCs w:val="24"/>
          <w:lang w:val="en-US"/>
        </w:rPr>
        <w:t xml:space="preserve">  (Accessed November 24, 2021).</w:t>
      </w:r>
    </w:p>
    <w:p w14:paraId="5D06481D" w14:textId="77777777" w:rsidR="006E39F8" w:rsidRDefault="006E39F8" w:rsidP="006E39F8">
      <w:pPr>
        <w:autoSpaceDE w:val="0"/>
        <w:autoSpaceDN w:val="0"/>
        <w:adjustRightInd w:val="0"/>
        <w:spacing w:after="0" w:line="240" w:lineRule="auto"/>
        <w:rPr>
          <w:rFonts w:ascii="Times New Roman" w:hAnsi="Times New Roman" w:cs="Times New Roman"/>
          <w:color w:val="000000" w:themeColor="text1"/>
          <w:sz w:val="24"/>
          <w:szCs w:val="24"/>
          <w:lang w:val="en-US"/>
        </w:rPr>
      </w:pPr>
    </w:p>
    <w:p w14:paraId="55096623" w14:textId="77777777" w:rsidR="006E39F8" w:rsidRPr="00FD4FBD" w:rsidRDefault="006E39F8" w:rsidP="006E39F8">
      <w:pPr>
        <w:autoSpaceDE w:val="0"/>
        <w:autoSpaceDN w:val="0"/>
        <w:adjustRightInd w:val="0"/>
        <w:spacing w:after="0" w:line="240" w:lineRule="auto"/>
        <w:rPr>
          <w:rFonts w:ascii="Times New Roman" w:hAnsi="Times New Roman" w:cs="Times New Roman"/>
          <w:color w:val="000000" w:themeColor="text1"/>
          <w:sz w:val="24"/>
          <w:szCs w:val="24"/>
          <w:lang w:val="en-US"/>
        </w:rPr>
      </w:pPr>
      <w:r w:rsidRPr="00FD4FBD">
        <w:rPr>
          <w:rFonts w:ascii="Times New Roman" w:hAnsi="Times New Roman" w:cs="Times New Roman"/>
          <w:color w:val="000000" w:themeColor="text1"/>
          <w:sz w:val="24"/>
          <w:szCs w:val="24"/>
          <w:lang w:val="en-US"/>
        </w:rPr>
        <w:t xml:space="preserve">COVID-19 and China’s Response. (2021). Available online at: </w:t>
      </w:r>
      <w:hyperlink r:id="rId8" w:history="1">
        <w:r w:rsidRPr="00FD4FBD">
          <w:rPr>
            <w:rStyle w:val="Hyperlink"/>
            <w:rFonts w:ascii="Times New Roman" w:hAnsi="Times New Roman" w:cs="Times New Roman"/>
            <w:color w:val="000000" w:themeColor="text1"/>
            <w:sz w:val="24"/>
            <w:szCs w:val="24"/>
            <w:lang w:val="en-US"/>
          </w:rPr>
          <w:t>https://www.youtube.com/watch?v=sFSr6tosDkE&amp;feature=youtu.be</w:t>
        </w:r>
      </w:hyperlink>
      <w:r w:rsidRPr="00FD4FBD">
        <w:rPr>
          <w:rFonts w:ascii="Times New Roman" w:hAnsi="Times New Roman" w:cs="Times New Roman"/>
          <w:color w:val="000000" w:themeColor="text1"/>
          <w:sz w:val="24"/>
          <w:szCs w:val="24"/>
          <w:lang w:val="en-US"/>
        </w:rPr>
        <w:t xml:space="preserve"> </w:t>
      </w:r>
    </w:p>
    <w:p w14:paraId="64A0323E" w14:textId="77777777" w:rsidR="006E39F8" w:rsidRDefault="006E39F8" w:rsidP="006E39F8">
      <w:pPr>
        <w:autoSpaceDE w:val="0"/>
        <w:autoSpaceDN w:val="0"/>
        <w:adjustRightInd w:val="0"/>
        <w:spacing w:after="0" w:line="240" w:lineRule="auto"/>
        <w:rPr>
          <w:rFonts w:ascii="Times New Roman" w:hAnsi="Times New Roman" w:cs="Times New Roman"/>
          <w:color w:val="000000" w:themeColor="text1"/>
          <w:sz w:val="24"/>
          <w:szCs w:val="24"/>
          <w:lang w:val="en-US"/>
        </w:rPr>
      </w:pPr>
    </w:p>
    <w:p w14:paraId="70B45315" w14:textId="77777777" w:rsidR="006E39F8" w:rsidRPr="00FD4FBD" w:rsidRDefault="006E39F8" w:rsidP="006E39F8">
      <w:pPr>
        <w:autoSpaceDE w:val="0"/>
        <w:autoSpaceDN w:val="0"/>
        <w:adjustRightInd w:val="0"/>
        <w:spacing w:after="0" w:line="240" w:lineRule="auto"/>
        <w:rPr>
          <w:rFonts w:ascii="Times New Roman" w:hAnsi="Times New Roman" w:cs="Times New Roman"/>
          <w:color w:val="000000" w:themeColor="text1"/>
          <w:sz w:val="24"/>
          <w:szCs w:val="24"/>
          <w:lang w:val="en-US"/>
        </w:rPr>
      </w:pPr>
      <w:r w:rsidRPr="00FD4FBD">
        <w:rPr>
          <w:rFonts w:ascii="Times New Roman" w:hAnsi="Times New Roman" w:cs="Times New Roman"/>
          <w:color w:val="000000" w:themeColor="text1"/>
          <w:sz w:val="24"/>
          <w:szCs w:val="24"/>
          <w:lang w:val="en-US"/>
        </w:rPr>
        <w:t xml:space="preserve">COVID-19 Coronavirus Pandemic. (2020). Available online at: </w:t>
      </w:r>
      <w:hyperlink r:id="rId9" w:anchor="countries" w:history="1">
        <w:r w:rsidRPr="00FD4FBD">
          <w:rPr>
            <w:rStyle w:val="Hyperlink"/>
            <w:rFonts w:ascii="Times New Roman" w:hAnsi="Times New Roman" w:cs="Times New Roman"/>
            <w:color w:val="000000" w:themeColor="text1"/>
            <w:sz w:val="24"/>
            <w:szCs w:val="24"/>
            <w:lang w:val="en-US"/>
          </w:rPr>
          <w:t>https://www.worldometers.info/coronavirus/#countries</w:t>
        </w:r>
      </w:hyperlink>
      <w:r w:rsidRPr="00FD4FBD">
        <w:rPr>
          <w:rFonts w:ascii="Times New Roman" w:hAnsi="Times New Roman" w:cs="Times New Roman"/>
          <w:color w:val="000000" w:themeColor="text1"/>
          <w:sz w:val="24"/>
          <w:szCs w:val="24"/>
          <w:lang w:val="en-US"/>
        </w:rPr>
        <w:t xml:space="preserve"> (accessed November 22, 2021).</w:t>
      </w:r>
    </w:p>
    <w:p w14:paraId="50E42F4F" w14:textId="77777777" w:rsidR="006E39F8" w:rsidRDefault="006E39F8" w:rsidP="006E39F8">
      <w:pPr>
        <w:autoSpaceDE w:val="0"/>
        <w:autoSpaceDN w:val="0"/>
        <w:adjustRightInd w:val="0"/>
        <w:spacing w:after="0" w:line="240" w:lineRule="auto"/>
        <w:rPr>
          <w:rFonts w:ascii="Times New Roman" w:hAnsi="Times New Roman" w:cs="Times New Roman"/>
          <w:color w:val="000000" w:themeColor="text1"/>
          <w:sz w:val="24"/>
          <w:szCs w:val="24"/>
          <w:lang w:val="en-US"/>
        </w:rPr>
      </w:pPr>
    </w:p>
    <w:p w14:paraId="5CF7CC14" w14:textId="77777777" w:rsidR="006E39F8" w:rsidRPr="00FD4FBD" w:rsidRDefault="006E39F8" w:rsidP="006E39F8">
      <w:pPr>
        <w:autoSpaceDE w:val="0"/>
        <w:autoSpaceDN w:val="0"/>
        <w:adjustRightInd w:val="0"/>
        <w:spacing w:after="0" w:line="240" w:lineRule="auto"/>
        <w:rPr>
          <w:rFonts w:ascii="Times New Roman" w:hAnsi="Times New Roman" w:cs="Times New Roman"/>
          <w:color w:val="000000" w:themeColor="text1"/>
          <w:sz w:val="24"/>
          <w:szCs w:val="24"/>
          <w:lang w:val="en-US"/>
        </w:rPr>
      </w:pPr>
      <w:r w:rsidRPr="00FD4FBD">
        <w:rPr>
          <w:rFonts w:ascii="Times New Roman" w:hAnsi="Times New Roman" w:cs="Times New Roman"/>
          <w:color w:val="000000" w:themeColor="text1"/>
          <w:sz w:val="24"/>
          <w:szCs w:val="24"/>
          <w:lang w:val="en-US"/>
        </w:rPr>
        <w:t xml:space="preserve">COVID-19 Pandemic in China. (2020). Available online at: </w:t>
      </w:r>
      <w:hyperlink r:id="rId10" w:history="1">
        <w:r w:rsidRPr="00FD4FBD">
          <w:rPr>
            <w:rStyle w:val="Hyperlink"/>
            <w:rFonts w:ascii="Times New Roman" w:hAnsi="Times New Roman" w:cs="Times New Roman"/>
            <w:color w:val="000000" w:themeColor="text1"/>
            <w:sz w:val="24"/>
            <w:szCs w:val="24"/>
            <w:lang w:val="en-US"/>
          </w:rPr>
          <w:t>https://en.wikipedia.org/wiki/COVID-19_pandemic_in_China</w:t>
        </w:r>
      </w:hyperlink>
      <w:r w:rsidRPr="00FD4FBD">
        <w:rPr>
          <w:rFonts w:ascii="Times New Roman" w:hAnsi="Times New Roman" w:cs="Times New Roman"/>
          <w:color w:val="000000" w:themeColor="text1"/>
          <w:sz w:val="24"/>
          <w:szCs w:val="24"/>
          <w:lang w:val="en-US"/>
        </w:rPr>
        <w:t xml:space="preserve"> (accessed November 22, 2021).</w:t>
      </w:r>
    </w:p>
    <w:p w14:paraId="295D0810" w14:textId="77777777" w:rsidR="006E39F8" w:rsidRPr="00FD4FBD" w:rsidRDefault="006E39F8" w:rsidP="006E39F8">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r w:rsidRPr="00FD4FBD">
        <w:rPr>
          <w:rFonts w:ascii="Times New Roman" w:hAnsi="Times New Roman" w:cs="Times New Roman"/>
          <w:color w:val="000000" w:themeColor="text1"/>
          <w:sz w:val="24"/>
          <w:szCs w:val="24"/>
          <w:lang w:val="en-US"/>
        </w:rPr>
        <w:t xml:space="preserve">Epidemic. Available online at: </w:t>
      </w:r>
      <w:hyperlink r:id="rId11" w:history="1">
        <w:r w:rsidRPr="00FD4FBD">
          <w:rPr>
            <w:rStyle w:val="Hyperlink"/>
            <w:rFonts w:ascii="Times New Roman" w:hAnsi="Times New Roman" w:cs="Times New Roman"/>
            <w:color w:val="000000" w:themeColor="text1"/>
            <w:sz w:val="24"/>
            <w:szCs w:val="24"/>
            <w:lang w:val="en-US"/>
          </w:rPr>
          <w:t>http://www.nhc.gov.cn/xcs/yqtb/listgzbd.shtml</w:t>
        </w:r>
      </w:hyperlink>
      <w:r w:rsidRPr="00FD4FBD">
        <w:rPr>
          <w:rFonts w:ascii="Times New Roman" w:hAnsi="Times New Roman" w:cs="Times New Roman"/>
          <w:color w:val="000000" w:themeColor="text1"/>
          <w:sz w:val="24"/>
          <w:szCs w:val="24"/>
          <w:lang w:val="en-US"/>
        </w:rPr>
        <w:t xml:space="preserve"> (accessed November 22, 2021).</w:t>
      </w:r>
    </w:p>
    <w:p w14:paraId="710B1DC2" w14:textId="77777777" w:rsidR="006E39F8" w:rsidRDefault="006E39F8" w:rsidP="006E39F8">
      <w:pPr>
        <w:autoSpaceDE w:val="0"/>
        <w:autoSpaceDN w:val="0"/>
        <w:adjustRightInd w:val="0"/>
        <w:spacing w:after="0" w:line="240" w:lineRule="auto"/>
        <w:rPr>
          <w:rFonts w:ascii="Times New Roman" w:hAnsi="Times New Roman" w:cs="Times New Roman"/>
          <w:color w:val="000000" w:themeColor="text1"/>
          <w:sz w:val="24"/>
          <w:szCs w:val="24"/>
          <w:lang w:val="en-US"/>
        </w:rPr>
      </w:pPr>
    </w:p>
    <w:p w14:paraId="52819469" w14:textId="77777777" w:rsidR="006E39F8" w:rsidRPr="00FD4FBD" w:rsidRDefault="006E39F8" w:rsidP="006E39F8">
      <w:pPr>
        <w:autoSpaceDE w:val="0"/>
        <w:autoSpaceDN w:val="0"/>
        <w:adjustRightInd w:val="0"/>
        <w:spacing w:after="0" w:line="240" w:lineRule="auto"/>
        <w:rPr>
          <w:rFonts w:ascii="Times New Roman" w:hAnsi="Times New Roman" w:cs="Times New Roman"/>
          <w:i/>
          <w:iCs/>
          <w:color w:val="000000" w:themeColor="text1"/>
          <w:sz w:val="24"/>
          <w:szCs w:val="24"/>
          <w:lang w:val="en-US"/>
        </w:rPr>
      </w:pPr>
      <w:r w:rsidRPr="00FD4FBD">
        <w:rPr>
          <w:rFonts w:ascii="Times New Roman" w:hAnsi="Times New Roman" w:cs="Times New Roman"/>
          <w:color w:val="000000" w:themeColor="text1"/>
          <w:sz w:val="24"/>
          <w:szCs w:val="24"/>
          <w:lang w:val="en-US"/>
        </w:rPr>
        <w:t xml:space="preserve">Gilson, L. (2021): </w:t>
      </w:r>
      <w:r w:rsidRPr="00FD4FBD">
        <w:rPr>
          <w:rFonts w:ascii="Times New Roman" w:hAnsi="Times New Roman" w:cs="Times New Roman"/>
          <w:bCs/>
          <w:color w:val="000000" w:themeColor="text1"/>
          <w:sz w:val="24"/>
          <w:szCs w:val="24"/>
          <w:lang w:val="en-US"/>
        </w:rPr>
        <w:t xml:space="preserve">Trust and health care: theoretical perspectives and research needs. </w:t>
      </w:r>
      <w:r w:rsidRPr="00FD4FBD">
        <w:rPr>
          <w:rFonts w:ascii="Times New Roman" w:hAnsi="Times New Roman" w:cs="Times New Roman"/>
          <w:i/>
          <w:iCs/>
          <w:color w:val="000000" w:themeColor="text1"/>
          <w:sz w:val="24"/>
          <w:szCs w:val="24"/>
          <w:lang w:val="en-US"/>
        </w:rPr>
        <w:t>J</w:t>
      </w:r>
    </w:p>
    <w:p w14:paraId="50276094" w14:textId="77777777" w:rsidR="006E39F8" w:rsidRDefault="006E39F8" w:rsidP="006E39F8">
      <w:pPr>
        <w:autoSpaceDE w:val="0"/>
        <w:autoSpaceDN w:val="0"/>
        <w:adjustRightInd w:val="0"/>
        <w:spacing w:after="0" w:line="240" w:lineRule="auto"/>
        <w:rPr>
          <w:rFonts w:ascii="Times New Roman" w:hAnsi="Times New Roman" w:cs="Times New Roman"/>
          <w:color w:val="000000" w:themeColor="text1"/>
          <w:sz w:val="24"/>
          <w:szCs w:val="24"/>
          <w:lang w:val="en-US"/>
        </w:rPr>
      </w:pPr>
    </w:p>
    <w:p w14:paraId="11B0DED7" w14:textId="77777777" w:rsidR="006E39F8" w:rsidRPr="00FD4FBD" w:rsidRDefault="006E39F8" w:rsidP="006E39F8">
      <w:pPr>
        <w:autoSpaceDE w:val="0"/>
        <w:autoSpaceDN w:val="0"/>
        <w:adjustRightInd w:val="0"/>
        <w:spacing w:after="0" w:line="240" w:lineRule="auto"/>
        <w:rPr>
          <w:rFonts w:ascii="Times New Roman" w:hAnsi="Times New Roman" w:cs="Times New Roman"/>
          <w:color w:val="000000" w:themeColor="text1"/>
          <w:sz w:val="24"/>
          <w:szCs w:val="24"/>
          <w:lang w:val="en-US"/>
        </w:rPr>
      </w:pPr>
      <w:r w:rsidRPr="00FD4FBD">
        <w:rPr>
          <w:rFonts w:ascii="Times New Roman" w:hAnsi="Times New Roman" w:cs="Times New Roman"/>
          <w:color w:val="000000" w:themeColor="text1"/>
          <w:sz w:val="24"/>
          <w:szCs w:val="24"/>
          <w:lang w:val="en-US"/>
        </w:rPr>
        <w:t xml:space="preserve">Godlee, F. (2020). </w:t>
      </w:r>
      <w:r w:rsidRPr="00FD4FBD">
        <w:rPr>
          <w:rFonts w:ascii="Times New Roman" w:hAnsi="Times New Roman" w:cs="Times New Roman"/>
          <w:bCs/>
          <w:color w:val="000000" w:themeColor="text1"/>
          <w:sz w:val="24"/>
          <w:szCs w:val="24"/>
          <w:lang w:val="en-US"/>
        </w:rPr>
        <w:t xml:space="preserve">Covid-19: A wake -up call. </w:t>
      </w:r>
      <w:r w:rsidRPr="00FD4FBD">
        <w:rPr>
          <w:rFonts w:ascii="Times New Roman" w:hAnsi="Times New Roman" w:cs="Times New Roman"/>
          <w:i/>
          <w:iCs/>
          <w:color w:val="000000" w:themeColor="text1"/>
          <w:sz w:val="24"/>
          <w:szCs w:val="24"/>
          <w:lang w:val="en-US"/>
        </w:rPr>
        <w:t xml:space="preserve">BMJ. </w:t>
      </w:r>
      <w:r w:rsidRPr="00FD4FBD">
        <w:rPr>
          <w:rFonts w:ascii="Times New Roman" w:hAnsi="Times New Roman" w:cs="Times New Roman"/>
          <w:color w:val="000000" w:themeColor="text1"/>
          <w:sz w:val="24"/>
          <w:szCs w:val="24"/>
          <w:lang w:val="en-US"/>
        </w:rPr>
        <w:t xml:space="preserve">2020a; </w:t>
      </w:r>
      <w:r w:rsidRPr="00FD4FBD">
        <w:rPr>
          <w:rFonts w:ascii="Times New Roman" w:hAnsi="Times New Roman" w:cs="Times New Roman"/>
          <w:bCs/>
          <w:color w:val="000000" w:themeColor="text1"/>
          <w:sz w:val="24"/>
          <w:szCs w:val="24"/>
          <w:lang w:val="en-US"/>
        </w:rPr>
        <w:t>186</w:t>
      </w:r>
      <w:r w:rsidRPr="00FD4FBD">
        <w:rPr>
          <w:rFonts w:ascii="Times New Roman" w:hAnsi="Times New Roman" w:cs="Times New Roman"/>
          <w:color w:val="000000" w:themeColor="text1"/>
          <w:sz w:val="24"/>
          <w:szCs w:val="24"/>
          <w:lang w:val="en-US"/>
        </w:rPr>
        <w:t>(14): 432.</w:t>
      </w:r>
    </w:p>
    <w:p w14:paraId="4961A61C" w14:textId="77777777" w:rsidR="006E39F8" w:rsidRDefault="006E39F8" w:rsidP="006E39F8">
      <w:pPr>
        <w:autoSpaceDE w:val="0"/>
        <w:autoSpaceDN w:val="0"/>
        <w:adjustRightInd w:val="0"/>
        <w:spacing w:after="0" w:line="240" w:lineRule="auto"/>
        <w:rPr>
          <w:rFonts w:ascii="Times New Roman" w:hAnsi="Times New Roman" w:cs="Times New Roman"/>
          <w:color w:val="000000" w:themeColor="text1"/>
          <w:sz w:val="24"/>
          <w:szCs w:val="24"/>
          <w:lang w:val="en-US"/>
        </w:rPr>
      </w:pPr>
    </w:p>
    <w:p w14:paraId="422E6F5E" w14:textId="77777777" w:rsidR="006E39F8" w:rsidRPr="00FD4FBD" w:rsidRDefault="006E39F8" w:rsidP="006E39F8">
      <w:pPr>
        <w:autoSpaceDE w:val="0"/>
        <w:autoSpaceDN w:val="0"/>
        <w:adjustRightInd w:val="0"/>
        <w:spacing w:after="0" w:line="240" w:lineRule="auto"/>
        <w:rPr>
          <w:rFonts w:ascii="Times New Roman" w:hAnsi="Times New Roman" w:cs="Times New Roman"/>
          <w:color w:val="000000" w:themeColor="text1"/>
          <w:sz w:val="24"/>
          <w:szCs w:val="24"/>
          <w:lang w:val="en-US"/>
        </w:rPr>
      </w:pPr>
      <w:r w:rsidRPr="00FD4FBD">
        <w:rPr>
          <w:rFonts w:ascii="Times New Roman" w:hAnsi="Times New Roman" w:cs="Times New Roman"/>
          <w:color w:val="000000" w:themeColor="text1"/>
          <w:sz w:val="24"/>
          <w:szCs w:val="24"/>
          <w:lang w:val="en-US"/>
        </w:rPr>
        <w:t xml:space="preserve">Godlee, F. (2020). </w:t>
      </w:r>
      <w:r w:rsidRPr="00FD4FBD">
        <w:rPr>
          <w:rFonts w:ascii="Times New Roman" w:hAnsi="Times New Roman" w:cs="Times New Roman"/>
          <w:bCs/>
          <w:color w:val="000000" w:themeColor="text1"/>
          <w:sz w:val="24"/>
          <w:szCs w:val="24"/>
          <w:lang w:val="en-US"/>
        </w:rPr>
        <w:t xml:space="preserve">Trust is crucial in the lock down -and beyond. </w:t>
      </w:r>
      <w:r w:rsidRPr="00FD4FBD">
        <w:rPr>
          <w:rFonts w:ascii="Times New Roman" w:hAnsi="Times New Roman" w:cs="Times New Roman"/>
          <w:i/>
          <w:iCs/>
          <w:color w:val="000000" w:themeColor="text1"/>
          <w:sz w:val="24"/>
          <w:szCs w:val="24"/>
          <w:lang w:val="en-US"/>
        </w:rPr>
        <w:t xml:space="preserve">BMJ. </w:t>
      </w:r>
      <w:r w:rsidRPr="00FD4FBD">
        <w:rPr>
          <w:rFonts w:ascii="Times New Roman" w:hAnsi="Times New Roman" w:cs="Times New Roman"/>
          <w:color w:val="000000" w:themeColor="text1"/>
          <w:sz w:val="24"/>
          <w:szCs w:val="24"/>
          <w:lang w:val="en-US"/>
        </w:rPr>
        <w:t xml:space="preserve">2020b; </w:t>
      </w:r>
      <w:r w:rsidRPr="00FD4FBD">
        <w:rPr>
          <w:rFonts w:ascii="Times New Roman" w:hAnsi="Times New Roman" w:cs="Times New Roman"/>
          <w:bCs/>
          <w:color w:val="000000" w:themeColor="text1"/>
          <w:sz w:val="24"/>
          <w:szCs w:val="24"/>
          <w:lang w:val="en-US"/>
        </w:rPr>
        <w:t>369</w:t>
      </w:r>
      <w:r w:rsidRPr="00FD4FBD">
        <w:rPr>
          <w:rFonts w:ascii="Times New Roman" w:hAnsi="Times New Roman" w:cs="Times New Roman"/>
          <w:color w:val="000000" w:themeColor="text1"/>
          <w:sz w:val="24"/>
          <w:szCs w:val="24"/>
          <w:lang w:val="en-US"/>
        </w:rPr>
        <w:t>:</w:t>
      </w:r>
    </w:p>
    <w:p w14:paraId="0A7331E8" w14:textId="77777777" w:rsidR="006E39F8" w:rsidRDefault="006E39F8" w:rsidP="006E39F8">
      <w:pPr>
        <w:autoSpaceDE w:val="0"/>
        <w:autoSpaceDN w:val="0"/>
        <w:adjustRightInd w:val="0"/>
        <w:spacing w:after="0" w:line="240" w:lineRule="auto"/>
        <w:rPr>
          <w:rFonts w:ascii="Times New Roman" w:hAnsi="Times New Roman" w:cs="Times New Roman"/>
          <w:color w:val="000000" w:themeColor="text1"/>
          <w:sz w:val="24"/>
          <w:szCs w:val="24"/>
          <w:lang w:val="en-US"/>
        </w:rPr>
      </w:pPr>
    </w:p>
    <w:p w14:paraId="004E5313" w14:textId="77777777" w:rsidR="006E39F8" w:rsidRPr="00FD4FBD" w:rsidRDefault="006E39F8" w:rsidP="006E39F8">
      <w:pPr>
        <w:autoSpaceDE w:val="0"/>
        <w:autoSpaceDN w:val="0"/>
        <w:adjustRightInd w:val="0"/>
        <w:spacing w:after="0" w:line="240" w:lineRule="auto"/>
        <w:rPr>
          <w:rFonts w:ascii="Times New Roman" w:hAnsi="Times New Roman" w:cs="Times New Roman"/>
          <w:bCs/>
          <w:color w:val="000000" w:themeColor="text1"/>
          <w:sz w:val="24"/>
          <w:szCs w:val="24"/>
          <w:lang w:val="en-US"/>
        </w:rPr>
      </w:pPr>
      <w:r w:rsidRPr="00FD4FBD">
        <w:rPr>
          <w:rFonts w:ascii="Times New Roman" w:hAnsi="Times New Roman" w:cs="Times New Roman"/>
          <w:color w:val="000000" w:themeColor="text1"/>
          <w:sz w:val="24"/>
          <w:szCs w:val="24"/>
          <w:lang w:val="en-US"/>
        </w:rPr>
        <w:t xml:space="preserve">Government Office for Science. (2020): </w:t>
      </w:r>
      <w:r w:rsidRPr="00FD4FBD">
        <w:rPr>
          <w:rFonts w:ascii="Times New Roman" w:hAnsi="Times New Roman" w:cs="Times New Roman"/>
          <w:bCs/>
          <w:color w:val="000000" w:themeColor="text1"/>
          <w:sz w:val="24"/>
          <w:szCs w:val="24"/>
          <w:lang w:val="en-US"/>
        </w:rPr>
        <w:t>Government publishes SAGE Minutes Gov.UK.</w:t>
      </w:r>
    </w:p>
    <w:p w14:paraId="57D59F72" w14:textId="77777777" w:rsidR="006E39F8" w:rsidRDefault="006E39F8" w:rsidP="006E39F8">
      <w:pPr>
        <w:autoSpaceDE w:val="0"/>
        <w:autoSpaceDN w:val="0"/>
        <w:adjustRightInd w:val="0"/>
        <w:spacing w:after="0" w:line="240" w:lineRule="auto"/>
        <w:rPr>
          <w:rFonts w:ascii="Times New Roman" w:hAnsi="Times New Roman" w:cs="Times New Roman"/>
          <w:color w:val="000000" w:themeColor="text1"/>
          <w:sz w:val="24"/>
          <w:szCs w:val="24"/>
          <w:lang w:val="en-US"/>
        </w:rPr>
      </w:pPr>
    </w:p>
    <w:p w14:paraId="3952C450" w14:textId="77777777" w:rsidR="006E39F8" w:rsidRPr="00FD4FBD" w:rsidRDefault="006E39F8" w:rsidP="006E39F8">
      <w:pPr>
        <w:autoSpaceDE w:val="0"/>
        <w:autoSpaceDN w:val="0"/>
        <w:adjustRightInd w:val="0"/>
        <w:spacing w:after="0" w:line="240" w:lineRule="auto"/>
        <w:rPr>
          <w:rFonts w:ascii="Times New Roman" w:hAnsi="Times New Roman" w:cs="Times New Roman"/>
          <w:bCs/>
          <w:color w:val="000000" w:themeColor="text1"/>
          <w:sz w:val="24"/>
          <w:szCs w:val="24"/>
          <w:lang w:val="en-US"/>
        </w:rPr>
      </w:pPr>
      <w:r w:rsidRPr="00FD4FBD">
        <w:rPr>
          <w:rFonts w:ascii="Times New Roman" w:hAnsi="Times New Roman" w:cs="Times New Roman"/>
          <w:color w:val="000000" w:themeColor="text1"/>
          <w:sz w:val="24"/>
          <w:szCs w:val="24"/>
          <w:lang w:val="en-US"/>
        </w:rPr>
        <w:t xml:space="preserve">Grassly N, Pons-Salort M, Parker E, </w:t>
      </w:r>
      <w:r w:rsidRPr="00FD4FBD">
        <w:rPr>
          <w:rFonts w:ascii="Times New Roman" w:hAnsi="Times New Roman" w:cs="Times New Roman"/>
          <w:i/>
          <w:iCs/>
          <w:color w:val="000000" w:themeColor="text1"/>
          <w:sz w:val="24"/>
          <w:szCs w:val="24"/>
          <w:lang w:val="en-US"/>
        </w:rPr>
        <w:t>et al.</w:t>
      </w:r>
      <w:r w:rsidRPr="00FD4FBD">
        <w:rPr>
          <w:rFonts w:ascii="Times New Roman" w:hAnsi="Times New Roman" w:cs="Times New Roman"/>
          <w:iCs/>
          <w:color w:val="000000" w:themeColor="text1"/>
          <w:sz w:val="24"/>
          <w:szCs w:val="24"/>
          <w:lang w:val="en-US"/>
        </w:rPr>
        <w:t>(2020).</w:t>
      </w:r>
      <w:r w:rsidRPr="00FD4FBD">
        <w:rPr>
          <w:rFonts w:ascii="Times New Roman" w:hAnsi="Times New Roman" w:cs="Times New Roman"/>
          <w:color w:val="000000" w:themeColor="text1"/>
          <w:sz w:val="24"/>
          <w:szCs w:val="24"/>
          <w:lang w:val="en-US"/>
        </w:rPr>
        <w:t xml:space="preserve"> </w:t>
      </w:r>
      <w:r w:rsidRPr="00FD4FBD">
        <w:rPr>
          <w:rFonts w:ascii="Times New Roman" w:hAnsi="Times New Roman" w:cs="Times New Roman"/>
          <w:bCs/>
          <w:color w:val="000000" w:themeColor="text1"/>
          <w:sz w:val="24"/>
          <w:szCs w:val="24"/>
          <w:lang w:val="en-US"/>
        </w:rPr>
        <w:t>Role of testing in COIVD-19 control.</w:t>
      </w:r>
    </w:p>
    <w:p w14:paraId="37420881" w14:textId="77777777" w:rsidR="006E39F8" w:rsidRDefault="006E39F8" w:rsidP="006E39F8">
      <w:pPr>
        <w:autoSpaceDE w:val="0"/>
        <w:autoSpaceDN w:val="0"/>
        <w:adjustRightInd w:val="0"/>
        <w:spacing w:after="0" w:line="240" w:lineRule="auto"/>
        <w:rPr>
          <w:rFonts w:ascii="Times New Roman" w:hAnsi="Times New Roman" w:cs="Times New Roman"/>
          <w:color w:val="000000" w:themeColor="text1"/>
          <w:sz w:val="24"/>
          <w:szCs w:val="24"/>
          <w:lang w:val="en-US"/>
        </w:rPr>
      </w:pPr>
    </w:p>
    <w:p w14:paraId="7B4D15BA" w14:textId="77777777" w:rsidR="006E39F8" w:rsidRPr="00FD4FBD" w:rsidRDefault="006E39F8" w:rsidP="006E39F8">
      <w:pPr>
        <w:autoSpaceDE w:val="0"/>
        <w:autoSpaceDN w:val="0"/>
        <w:adjustRightInd w:val="0"/>
        <w:spacing w:after="0" w:line="240" w:lineRule="auto"/>
        <w:rPr>
          <w:rFonts w:ascii="Times New Roman" w:hAnsi="Times New Roman" w:cs="Times New Roman"/>
          <w:color w:val="000000" w:themeColor="text1"/>
          <w:sz w:val="24"/>
          <w:szCs w:val="24"/>
          <w:lang w:val="en-US"/>
        </w:rPr>
      </w:pPr>
      <w:r w:rsidRPr="00FD4FBD">
        <w:rPr>
          <w:rFonts w:ascii="Times New Roman" w:hAnsi="Times New Roman" w:cs="Times New Roman"/>
          <w:color w:val="000000" w:themeColor="text1"/>
          <w:sz w:val="24"/>
          <w:szCs w:val="24"/>
          <w:lang w:val="en-US"/>
        </w:rPr>
        <w:t xml:space="preserve">Gustafsson, M., McCurdy, C (2020). </w:t>
      </w:r>
      <w:r w:rsidRPr="00FD4FBD">
        <w:rPr>
          <w:rFonts w:ascii="Times New Roman" w:hAnsi="Times New Roman" w:cs="Times New Roman"/>
          <w:bCs/>
          <w:color w:val="000000" w:themeColor="text1"/>
          <w:sz w:val="24"/>
          <w:szCs w:val="24"/>
          <w:lang w:val="en-US"/>
        </w:rPr>
        <w:t xml:space="preserve">Risky Business. </w:t>
      </w:r>
      <w:r w:rsidRPr="00FD4FBD">
        <w:rPr>
          <w:rFonts w:ascii="Times New Roman" w:hAnsi="Times New Roman" w:cs="Times New Roman"/>
          <w:color w:val="000000" w:themeColor="text1"/>
          <w:sz w:val="24"/>
          <w:szCs w:val="24"/>
          <w:lang w:val="en-US"/>
        </w:rPr>
        <w:t>Resolution Foundation. 2020.</w:t>
      </w:r>
    </w:p>
    <w:p w14:paraId="57476ABE" w14:textId="77777777" w:rsidR="006E39F8" w:rsidRDefault="006E39F8" w:rsidP="006E39F8">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p>
    <w:p w14:paraId="69D6E3B2" w14:textId="77777777" w:rsidR="006E39F8" w:rsidRPr="00FD4FBD" w:rsidRDefault="006E39F8" w:rsidP="006E39F8">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r w:rsidRPr="00FD4FBD">
        <w:rPr>
          <w:rFonts w:ascii="Times New Roman" w:hAnsi="Times New Roman" w:cs="Times New Roman"/>
          <w:color w:val="000000" w:themeColor="text1"/>
          <w:sz w:val="24"/>
          <w:szCs w:val="24"/>
          <w:lang w:val="en-US"/>
        </w:rPr>
        <w:t xml:space="preserve">Han E, Tan MMJ, Turk E, Sridhar D, Leung GM, Shibuya K, et al. (2021). Lessons learnt from easing COVID-19 restrictions an analysis of countries and regions in Asia Pacific and Europe. </w:t>
      </w:r>
    </w:p>
    <w:p w14:paraId="73EA1A59" w14:textId="77777777" w:rsidR="006E39F8" w:rsidRDefault="006E39F8" w:rsidP="006E39F8">
      <w:pPr>
        <w:autoSpaceDE w:val="0"/>
        <w:autoSpaceDN w:val="0"/>
        <w:adjustRightInd w:val="0"/>
        <w:spacing w:after="0" w:line="240" w:lineRule="auto"/>
        <w:rPr>
          <w:rFonts w:ascii="Times New Roman" w:hAnsi="Times New Roman" w:cs="Times New Roman"/>
          <w:bCs/>
          <w:color w:val="000000" w:themeColor="text1"/>
          <w:sz w:val="24"/>
          <w:szCs w:val="24"/>
          <w:lang w:val="en-US"/>
        </w:rPr>
      </w:pPr>
    </w:p>
    <w:p w14:paraId="7701BDBE" w14:textId="77777777" w:rsidR="006E39F8" w:rsidRPr="00FD4FBD" w:rsidRDefault="006E39F8" w:rsidP="006E39F8">
      <w:pPr>
        <w:autoSpaceDE w:val="0"/>
        <w:autoSpaceDN w:val="0"/>
        <w:adjustRightInd w:val="0"/>
        <w:spacing w:after="0" w:line="240" w:lineRule="auto"/>
        <w:rPr>
          <w:rFonts w:ascii="Times New Roman" w:hAnsi="Times New Roman" w:cs="Times New Roman"/>
          <w:color w:val="000000" w:themeColor="text1"/>
          <w:sz w:val="24"/>
          <w:szCs w:val="24"/>
          <w:lang w:val="en-US"/>
        </w:rPr>
      </w:pPr>
      <w:r w:rsidRPr="00FD4FBD">
        <w:rPr>
          <w:rFonts w:ascii="Times New Roman" w:hAnsi="Times New Roman" w:cs="Times New Roman"/>
          <w:bCs/>
          <w:color w:val="000000" w:themeColor="text1"/>
          <w:sz w:val="24"/>
          <w:szCs w:val="24"/>
          <w:lang w:val="en-US"/>
        </w:rPr>
        <w:t xml:space="preserve">Health Doctors. </w:t>
      </w:r>
      <w:r w:rsidRPr="00FD4FBD">
        <w:rPr>
          <w:rFonts w:ascii="Times New Roman" w:hAnsi="Times New Roman" w:cs="Times New Roman"/>
          <w:i/>
          <w:iCs/>
          <w:color w:val="000000" w:themeColor="text1"/>
          <w:sz w:val="24"/>
          <w:szCs w:val="24"/>
          <w:lang w:val="en-US"/>
        </w:rPr>
        <w:t>BMJ</w:t>
      </w:r>
      <w:r w:rsidRPr="00FD4FBD">
        <w:rPr>
          <w:rFonts w:ascii="Times New Roman" w:hAnsi="Times New Roman" w:cs="Times New Roman"/>
          <w:color w:val="000000" w:themeColor="text1"/>
          <w:sz w:val="24"/>
          <w:szCs w:val="24"/>
          <w:lang w:val="en-US"/>
        </w:rPr>
        <w:t xml:space="preserve">; </w:t>
      </w:r>
      <w:r w:rsidRPr="00FD4FBD">
        <w:rPr>
          <w:rFonts w:ascii="Times New Roman" w:hAnsi="Times New Roman" w:cs="Times New Roman"/>
          <w:bCs/>
          <w:color w:val="000000" w:themeColor="text1"/>
          <w:sz w:val="24"/>
          <w:szCs w:val="24"/>
          <w:lang w:val="en-US"/>
        </w:rPr>
        <w:t>369</w:t>
      </w:r>
      <w:r>
        <w:rPr>
          <w:rFonts w:ascii="Times New Roman" w:hAnsi="Times New Roman" w:cs="Times New Roman"/>
          <w:color w:val="000000" w:themeColor="text1"/>
          <w:sz w:val="24"/>
          <w:szCs w:val="24"/>
          <w:lang w:val="en-US"/>
        </w:rPr>
        <w:t xml:space="preserve">: m2193. </w:t>
      </w:r>
      <w:r w:rsidRPr="00FD4FBD">
        <w:rPr>
          <w:rFonts w:ascii="Times New Roman" w:hAnsi="Times New Roman" w:cs="Times New Roman"/>
          <w:i/>
          <w:iCs/>
          <w:color w:val="000000" w:themeColor="text1"/>
          <w:sz w:val="24"/>
          <w:szCs w:val="24"/>
          <w:lang w:val="en-US"/>
        </w:rPr>
        <w:t>Health Organi Manag.</w:t>
      </w:r>
      <w:r w:rsidRPr="00FD4FBD">
        <w:rPr>
          <w:rFonts w:ascii="Times New Roman" w:hAnsi="Times New Roman" w:cs="Times New Roman"/>
          <w:color w:val="000000" w:themeColor="text1"/>
          <w:sz w:val="24"/>
          <w:szCs w:val="24"/>
          <w:lang w:val="en-US"/>
        </w:rPr>
        <w:t xml:space="preserve"> </w:t>
      </w:r>
      <w:r w:rsidRPr="00FD4FBD">
        <w:rPr>
          <w:rFonts w:ascii="Times New Roman" w:hAnsi="Times New Roman" w:cs="Times New Roman"/>
          <w:bCs/>
          <w:color w:val="000000" w:themeColor="text1"/>
          <w:sz w:val="24"/>
          <w:szCs w:val="24"/>
          <w:lang w:val="en-US"/>
        </w:rPr>
        <w:t>20</w:t>
      </w:r>
      <w:r w:rsidRPr="00FD4FBD">
        <w:rPr>
          <w:rFonts w:ascii="Times New Roman" w:hAnsi="Times New Roman" w:cs="Times New Roman"/>
          <w:color w:val="000000" w:themeColor="text1"/>
          <w:sz w:val="24"/>
          <w:szCs w:val="24"/>
          <w:lang w:val="en-US"/>
        </w:rPr>
        <w:t>(5): 359–75.</w:t>
      </w:r>
    </w:p>
    <w:p w14:paraId="18D91424" w14:textId="77777777" w:rsidR="006E39F8" w:rsidRPr="00FD4FBD" w:rsidRDefault="006E39F8" w:rsidP="006E39F8">
      <w:pPr>
        <w:autoSpaceDE w:val="0"/>
        <w:autoSpaceDN w:val="0"/>
        <w:adjustRightInd w:val="0"/>
        <w:spacing w:after="0" w:line="240" w:lineRule="auto"/>
        <w:rPr>
          <w:rFonts w:ascii="Times New Roman" w:hAnsi="Times New Roman" w:cs="Times New Roman"/>
          <w:color w:val="000000" w:themeColor="text1"/>
          <w:sz w:val="24"/>
          <w:szCs w:val="24"/>
          <w:lang w:val="en-US"/>
        </w:rPr>
      </w:pPr>
      <w:r w:rsidRPr="00FD4FBD">
        <w:rPr>
          <w:rFonts w:ascii="Times New Roman" w:hAnsi="Times New Roman" w:cs="Times New Roman"/>
          <w:color w:val="000000" w:themeColor="text1"/>
          <w:sz w:val="24"/>
          <w:szCs w:val="24"/>
          <w:lang w:val="en-US"/>
        </w:rPr>
        <w:t>Imperial College London.</w:t>
      </w:r>
    </w:p>
    <w:p w14:paraId="5AE67521" w14:textId="77777777" w:rsidR="006E39F8" w:rsidRPr="00FD4FBD" w:rsidRDefault="006E39F8" w:rsidP="006E39F8">
      <w:pPr>
        <w:autoSpaceDE w:val="0"/>
        <w:autoSpaceDN w:val="0"/>
        <w:adjustRightInd w:val="0"/>
        <w:spacing w:after="0" w:line="240" w:lineRule="auto"/>
        <w:rPr>
          <w:rFonts w:ascii="Times New Roman" w:hAnsi="Times New Roman" w:cs="Times New Roman"/>
          <w:color w:val="000000" w:themeColor="text1"/>
          <w:sz w:val="24"/>
          <w:szCs w:val="24"/>
          <w:lang w:val="en-US"/>
        </w:rPr>
      </w:pPr>
      <w:r w:rsidRPr="00FD4FBD">
        <w:rPr>
          <w:rFonts w:ascii="Times New Roman" w:hAnsi="Times New Roman" w:cs="Times New Roman"/>
          <w:color w:val="000000" w:themeColor="text1"/>
          <w:sz w:val="24"/>
          <w:szCs w:val="24"/>
          <w:lang w:val="en-US"/>
        </w:rPr>
        <w:t xml:space="preserve">Johns Hopkins University Coronavirus Resource Center (2021). Available online at: </w:t>
      </w:r>
      <w:hyperlink r:id="rId12" w:history="1">
        <w:r w:rsidRPr="00FD4FBD">
          <w:rPr>
            <w:rStyle w:val="Hyperlink"/>
            <w:rFonts w:ascii="Times New Roman" w:hAnsi="Times New Roman" w:cs="Times New Roman"/>
            <w:color w:val="000000" w:themeColor="text1"/>
            <w:sz w:val="24"/>
            <w:szCs w:val="24"/>
            <w:lang w:val="en-US"/>
          </w:rPr>
          <w:t>https://coronavirus.jhu.edu/?from=groupmessage</w:t>
        </w:r>
      </w:hyperlink>
      <w:r w:rsidRPr="00FD4FBD">
        <w:rPr>
          <w:rFonts w:ascii="Times New Roman" w:hAnsi="Times New Roman" w:cs="Times New Roman"/>
          <w:color w:val="000000" w:themeColor="text1"/>
          <w:sz w:val="24"/>
          <w:szCs w:val="24"/>
          <w:lang w:val="en-US"/>
        </w:rPr>
        <w:t xml:space="preserve">  (Accessed November, 22, 2021).</w:t>
      </w:r>
    </w:p>
    <w:p w14:paraId="56285AD6" w14:textId="77777777" w:rsidR="006E39F8" w:rsidRPr="00FD4FBD" w:rsidRDefault="006E39F8" w:rsidP="006E39F8">
      <w:pPr>
        <w:autoSpaceDE w:val="0"/>
        <w:autoSpaceDN w:val="0"/>
        <w:adjustRightInd w:val="0"/>
        <w:spacing w:after="0" w:line="240" w:lineRule="auto"/>
        <w:rPr>
          <w:rFonts w:ascii="Times New Roman" w:hAnsi="Times New Roman" w:cs="Times New Roman"/>
          <w:bCs/>
          <w:color w:val="000000" w:themeColor="text1"/>
          <w:sz w:val="24"/>
          <w:szCs w:val="24"/>
          <w:lang w:val="en-US"/>
        </w:rPr>
      </w:pPr>
      <w:r w:rsidRPr="00FD4FBD">
        <w:rPr>
          <w:rFonts w:ascii="Times New Roman" w:hAnsi="Times New Roman" w:cs="Times New Roman"/>
          <w:bCs/>
          <w:color w:val="000000" w:themeColor="text1"/>
          <w:sz w:val="24"/>
          <w:szCs w:val="24"/>
          <w:lang w:val="en-US"/>
        </w:rPr>
        <w:t>Journal, 10th March. 2020.</w:t>
      </w:r>
    </w:p>
    <w:p w14:paraId="6531BA80" w14:textId="77777777" w:rsidR="006E39F8" w:rsidRDefault="006E39F8" w:rsidP="006E39F8">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p>
    <w:p w14:paraId="3FCCBCE2" w14:textId="77777777" w:rsidR="006E39F8" w:rsidRPr="00FD4FBD" w:rsidRDefault="006E39F8" w:rsidP="006E39F8">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r w:rsidRPr="00FD4FBD">
        <w:rPr>
          <w:rFonts w:ascii="Times New Roman" w:hAnsi="Times New Roman" w:cs="Times New Roman"/>
          <w:color w:val="000000" w:themeColor="text1"/>
          <w:sz w:val="24"/>
          <w:szCs w:val="24"/>
          <w:lang w:val="en-US"/>
        </w:rPr>
        <w:t>Li Z, Chen Q, Feng L, Rodewald L, Xia Y, Yu H, et al. (2021). Active case finding with case management: the key to tackling the COVID-19 pandemic. Lancet. 396:63–70. doi</w:t>
      </w:r>
      <w:r>
        <w:rPr>
          <w:rFonts w:ascii="Times New Roman" w:hAnsi="Times New Roman" w:cs="Times New Roman"/>
          <w:color w:val="000000" w:themeColor="text1"/>
          <w:sz w:val="24"/>
          <w:szCs w:val="24"/>
          <w:lang w:val="en-US"/>
        </w:rPr>
        <w:t>: 10.1016/S0140-6736(20)31278-2</w:t>
      </w:r>
      <w:r w:rsidRPr="00FD4FBD">
        <w:rPr>
          <w:rFonts w:ascii="Times New Roman" w:hAnsi="Times New Roman" w:cs="Times New Roman"/>
          <w:color w:val="000000" w:themeColor="text1"/>
          <w:sz w:val="24"/>
          <w:szCs w:val="24"/>
          <w:lang w:val="en-US"/>
        </w:rPr>
        <w:t>m1721. 2020.</w:t>
      </w:r>
    </w:p>
    <w:p w14:paraId="2C76F1A9" w14:textId="77777777" w:rsidR="006E39F8" w:rsidRDefault="006E39F8" w:rsidP="006E39F8">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p>
    <w:p w14:paraId="6A21A5C7" w14:textId="77777777" w:rsidR="006E39F8" w:rsidRPr="00FD4FBD" w:rsidRDefault="006E39F8" w:rsidP="006E39F8">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r w:rsidRPr="00FD4FBD">
        <w:rPr>
          <w:rFonts w:ascii="Times New Roman" w:hAnsi="Times New Roman" w:cs="Times New Roman"/>
          <w:color w:val="000000" w:themeColor="text1"/>
          <w:sz w:val="24"/>
          <w:szCs w:val="24"/>
          <w:lang w:val="en-US"/>
        </w:rPr>
        <w:t>Middelburg R.A, Rosendaal FR. (2021). COVID-19: How to make between-country comparisons. Int J Inf Dis. (2020) 96:477–81. doi: 10.1016/j.ijid.2020.05.066</w:t>
      </w:r>
    </w:p>
    <w:p w14:paraId="27E1A4C7" w14:textId="77777777" w:rsidR="006E39F8" w:rsidRDefault="006E39F8" w:rsidP="006E39F8">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p>
    <w:p w14:paraId="167B25D6" w14:textId="77777777" w:rsidR="006E39F8" w:rsidRPr="00FD4FBD" w:rsidRDefault="006E39F8" w:rsidP="006E39F8">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r w:rsidRPr="00FD4FBD">
        <w:rPr>
          <w:rFonts w:ascii="Times New Roman" w:hAnsi="Times New Roman" w:cs="Times New Roman"/>
          <w:color w:val="000000" w:themeColor="text1"/>
          <w:sz w:val="24"/>
          <w:szCs w:val="24"/>
          <w:lang w:val="en-US"/>
        </w:rPr>
        <w:t>NHC, National Health Commission of the People’s Republic of China. (2021). Updates on the</w:t>
      </w:r>
    </w:p>
    <w:p w14:paraId="0D67376C" w14:textId="77777777" w:rsidR="006E39F8" w:rsidRDefault="006E39F8" w:rsidP="006E39F8">
      <w:pPr>
        <w:autoSpaceDE w:val="0"/>
        <w:autoSpaceDN w:val="0"/>
        <w:adjustRightInd w:val="0"/>
        <w:spacing w:after="0" w:line="240" w:lineRule="auto"/>
        <w:rPr>
          <w:rFonts w:ascii="Times New Roman" w:hAnsi="Times New Roman" w:cs="Times New Roman"/>
          <w:color w:val="000000" w:themeColor="text1"/>
          <w:sz w:val="24"/>
          <w:szCs w:val="24"/>
          <w:lang w:val="en-US"/>
        </w:rPr>
      </w:pPr>
    </w:p>
    <w:p w14:paraId="4BC5D1F2" w14:textId="77777777" w:rsidR="006E39F8" w:rsidRPr="00FD4FBD" w:rsidRDefault="006E39F8" w:rsidP="006E39F8">
      <w:pPr>
        <w:autoSpaceDE w:val="0"/>
        <w:autoSpaceDN w:val="0"/>
        <w:adjustRightInd w:val="0"/>
        <w:spacing w:after="0" w:line="240" w:lineRule="auto"/>
        <w:rPr>
          <w:rFonts w:ascii="Times New Roman" w:hAnsi="Times New Roman" w:cs="Times New Roman"/>
          <w:bCs/>
          <w:color w:val="000000" w:themeColor="text1"/>
          <w:sz w:val="24"/>
          <w:szCs w:val="24"/>
          <w:lang w:val="en-US"/>
        </w:rPr>
      </w:pPr>
      <w:r w:rsidRPr="00FD4FBD">
        <w:rPr>
          <w:rFonts w:ascii="Times New Roman" w:hAnsi="Times New Roman" w:cs="Times New Roman"/>
          <w:color w:val="000000" w:themeColor="text1"/>
          <w:sz w:val="24"/>
          <w:szCs w:val="24"/>
          <w:lang w:val="en-US"/>
        </w:rPr>
        <w:t xml:space="preserve">O’Dowd, A (2021). </w:t>
      </w:r>
      <w:r w:rsidRPr="00FD4FBD">
        <w:rPr>
          <w:rFonts w:ascii="Times New Roman" w:hAnsi="Times New Roman" w:cs="Times New Roman"/>
          <w:bCs/>
          <w:color w:val="000000" w:themeColor="text1"/>
          <w:sz w:val="24"/>
          <w:szCs w:val="24"/>
          <w:lang w:val="en-US"/>
        </w:rPr>
        <w:t>Covid-19: Easing Lockdown Could Risk Second Spike, Say Public</w:t>
      </w:r>
    </w:p>
    <w:p w14:paraId="7F141517" w14:textId="77777777" w:rsidR="006E39F8" w:rsidRDefault="006E39F8" w:rsidP="006E39F8">
      <w:pPr>
        <w:autoSpaceDE w:val="0"/>
        <w:autoSpaceDN w:val="0"/>
        <w:adjustRightInd w:val="0"/>
        <w:spacing w:after="0" w:line="240" w:lineRule="auto"/>
        <w:rPr>
          <w:rFonts w:ascii="Times New Roman" w:hAnsi="Times New Roman" w:cs="Times New Roman"/>
          <w:color w:val="000000" w:themeColor="text1"/>
          <w:sz w:val="24"/>
          <w:szCs w:val="24"/>
          <w:lang w:val="en-US"/>
        </w:rPr>
      </w:pPr>
    </w:p>
    <w:p w14:paraId="407A0DF0" w14:textId="77777777" w:rsidR="006E39F8" w:rsidRPr="00FD4FBD" w:rsidRDefault="006E39F8" w:rsidP="006E39F8">
      <w:pPr>
        <w:autoSpaceDE w:val="0"/>
        <w:autoSpaceDN w:val="0"/>
        <w:adjustRightInd w:val="0"/>
        <w:spacing w:after="0" w:line="240" w:lineRule="auto"/>
        <w:rPr>
          <w:rFonts w:ascii="Times New Roman" w:hAnsi="Times New Roman" w:cs="Times New Roman"/>
          <w:bCs/>
          <w:color w:val="000000" w:themeColor="text1"/>
          <w:sz w:val="24"/>
          <w:szCs w:val="24"/>
          <w:lang w:val="en-US"/>
        </w:rPr>
      </w:pPr>
      <w:r w:rsidRPr="00FD4FBD">
        <w:rPr>
          <w:rFonts w:ascii="Times New Roman" w:hAnsi="Times New Roman" w:cs="Times New Roman"/>
          <w:color w:val="000000" w:themeColor="text1"/>
          <w:sz w:val="24"/>
          <w:szCs w:val="24"/>
          <w:lang w:val="en-US"/>
        </w:rPr>
        <w:t xml:space="preserve">Office for National Statistics. (2021). </w:t>
      </w:r>
      <w:r w:rsidRPr="00FD4FBD">
        <w:rPr>
          <w:rFonts w:ascii="Times New Roman" w:hAnsi="Times New Roman" w:cs="Times New Roman"/>
          <w:bCs/>
          <w:color w:val="000000" w:themeColor="text1"/>
          <w:sz w:val="24"/>
          <w:szCs w:val="24"/>
          <w:lang w:val="en-US"/>
        </w:rPr>
        <w:t>Deaths involving Covid-19 by local area and socioeconomic deprivation.</w:t>
      </w:r>
    </w:p>
    <w:p w14:paraId="25759053" w14:textId="77777777" w:rsidR="006E39F8" w:rsidRDefault="006E39F8" w:rsidP="006E39F8">
      <w:pPr>
        <w:autoSpaceDE w:val="0"/>
        <w:autoSpaceDN w:val="0"/>
        <w:adjustRightInd w:val="0"/>
        <w:spacing w:after="0" w:line="240" w:lineRule="auto"/>
        <w:rPr>
          <w:rFonts w:ascii="Times New Roman" w:hAnsi="Times New Roman" w:cs="Times New Roman"/>
          <w:color w:val="000000" w:themeColor="text1"/>
          <w:sz w:val="24"/>
          <w:szCs w:val="24"/>
          <w:lang w:val="en-US"/>
        </w:rPr>
      </w:pPr>
    </w:p>
    <w:p w14:paraId="2A2E755A" w14:textId="77777777" w:rsidR="006E39F8" w:rsidRPr="00FD4FBD" w:rsidRDefault="006E39F8" w:rsidP="006E39F8">
      <w:pPr>
        <w:autoSpaceDE w:val="0"/>
        <w:autoSpaceDN w:val="0"/>
        <w:adjustRightInd w:val="0"/>
        <w:spacing w:after="0" w:line="240" w:lineRule="auto"/>
        <w:rPr>
          <w:rFonts w:ascii="Times New Roman" w:hAnsi="Times New Roman" w:cs="Times New Roman"/>
          <w:color w:val="000000" w:themeColor="text1"/>
          <w:sz w:val="24"/>
          <w:szCs w:val="24"/>
          <w:lang w:val="en-US"/>
        </w:rPr>
      </w:pPr>
      <w:r w:rsidRPr="00FD4FBD">
        <w:rPr>
          <w:rFonts w:ascii="Times New Roman" w:hAnsi="Times New Roman" w:cs="Times New Roman"/>
          <w:color w:val="000000" w:themeColor="text1"/>
          <w:sz w:val="24"/>
          <w:szCs w:val="24"/>
          <w:lang w:val="en-US"/>
        </w:rPr>
        <w:t>Olufadewa, II, Adesina MA, Ekpo MD, et al. (2021). Lessons from the coronavirus disease 2019 (COVID-19) pandemic response in China, Italy, and the U.S.: a guide for Africa and low-and middle-income countries. Global Health J</w:t>
      </w:r>
      <w:r>
        <w:rPr>
          <w:rFonts w:ascii="Times New Roman" w:hAnsi="Times New Roman" w:cs="Times New Roman"/>
          <w:color w:val="000000" w:themeColor="text1"/>
          <w:sz w:val="24"/>
          <w:szCs w:val="24"/>
          <w:lang w:val="en-US"/>
        </w:rPr>
        <w:t xml:space="preserve">. </w:t>
      </w:r>
      <w:r w:rsidRPr="00FD4FBD">
        <w:rPr>
          <w:rFonts w:ascii="Times New Roman" w:hAnsi="Times New Roman" w:cs="Times New Roman"/>
          <w:bCs/>
          <w:color w:val="000000" w:themeColor="text1"/>
          <w:sz w:val="24"/>
          <w:szCs w:val="24"/>
          <w:lang w:val="en-US"/>
        </w:rPr>
        <w:t>science and health? London: Wellcome Trust.</w:t>
      </w:r>
      <w:r>
        <w:rPr>
          <w:rFonts w:ascii="Times New Roman" w:hAnsi="Times New Roman" w:cs="Times New Roman"/>
          <w:color w:val="000000" w:themeColor="text1"/>
          <w:sz w:val="24"/>
          <w:szCs w:val="24"/>
          <w:lang w:val="en-US"/>
        </w:rPr>
        <w:t xml:space="preserve"> </w:t>
      </w:r>
      <w:r w:rsidRPr="00FD4FBD">
        <w:rPr>
          <w:rFonts w:ascii="Times New Roman" w:hAnsi="Times New Roman" w:cs="Times New Roman"/>
          <w:bCs/>
          <w:color w:val="000000" w:themeColor="text1"/>
          <w:sz w:val="24"/>
          <w:szCs w:val="24"/>
          <w:lang w:val="en-US"/>
        </w:rPr>
        <w:t>social distancing and social isolation during the COVID-19 pandemic: A UK-based focus group study.</w:t>
      </w:r>
    </w:p>
    <w:p w14:paraId="5358D62F" w14:textId="77777777" w:rsidR="006E39F8" w:rsidRDefault="006E39F8" w:rsidP="006E39F8">
      <w:pPr>
        <w:autoSpaceDE w:val="0"/>
        <w:autoSpaceDN w:val="0"/>
        <w:adjustRightInd w:val="0"/>
        <w:spacing w:after="0" w:line="240" w:lineRule="auto"/>
        <w:rPr>
          <w:rFonts w:ascii="Times New Roman" w:hAnsi="Times New Roman" w:cs="Times New Roman"/>
          <w:bCs/>
          <w:color w:val="000000" w:themeColor="text1"/>
          <w:sz w:val="24"/>
          <w:szCs w:val="24"/>
          <w:lang w:val="en-US"/>
        </w:rPr>
      </w:pPr>
    </w:p>
    <w:p w14:paraId="121DB6C6" w14:textId="77777777" w:rsidR="006E39F8" w:rsidRPr="00FD4FBD" w:rsidRDefault="006E39F8" w:rsidP="006E39F8">
      <w:pPr>
        <w:autoSpaceDE w:val="0"/>
        <w:autoSpaceDN w:val="0"/>
        <w:adjustRightInd w:val="0"/>
        <w:spacing w:after="0" w:line="240" w:lineRule="auto"/>
        <w:rPr>
          <w:rFonts w:ascii="Times New Roman" w:hAnsi="Times New Roman" w:cs="Times New Roman"/>
          <w:bCs/>
          <w:color w:val="000000" w:themeColor="text1"/>
          <w:sz w:val="24"/>
          <w:szCs w:val="24"/>
          <w:lang w:val="en-US"/>
        </w:rPr>
      </w:pPr>
      <w:r w:rsidRPr="00FD4FBD">
        <w:rPr>
          <w:rFonts w:ascii="Times New Roman" w:hAnsi="Times New Roman" w:cs="Times New Roman"/>
          <w:bCs/>
          <w:color w:val="000000" w:themeColor="text1"/>
          <w:sz w:val="24"/>
          <w:szCs w:val="24"/>
          <w:lang w:val="en-US"/>
        </w:rPr>
        <w:t>Voce, A., Clarke, S., Barr, C., et al. (2020). Coronavirus excess deaths. Guardian, May 29th.</w:t>
      </w:r>
    </w:p>
    <w:p w14:paraId="18F97A69" w14:textId="77777777" w:rsidR="006E39F8" w:rsidRPr="00FD4FBD" w:rsidRDefault="006E39F8" w:rsidP="006E39F8">
      <w:pPr>
        <w:autoSpaceDE w:val="0"/>
        <w:autoSpaceDN w:val="0"/>
        <w:adjustRightInd w:val="0"/>
        <w:spacing w:after="0" w:line="240" w:lineRule="auto"/>
        <w:rPr>
          <w:rFonts w:ascii="Times New Roman" w:hAnsi="Times New Roman" w:cs="Times New Roman"/>
          <w:bCs/>
          <w:color w:val="000000" w:themeColor="text1"/>
          <w:sz w:val="24"/>
          <w:szCs w:val="24"/>
          <w:lang w:val="en-US"/>
        </w:rPr>
      </w:pPr>
      <w:r w:rsidRPr="00FD4FBD">
        <w:rPr>
          <w:rFonts w:ascii="Times New Roman" w:hAnsi="Times New Roman" w:cs="Times New Roman"/>
          <w:bCs/>
          <w:color w:val="000000" w:themeColor="text1"/>
          <w:sz w:val="24"/>
          <w:szCs w:val="24"/>
          <w:lang w:val="en-US"/>
        </w:rPr>
        <w:t>Wellcome Trust. (2019). Wellcome Global Monitor: how does the world feel about</w:t>
      </w:r>
    </w:p>
    <w:p w14:paraId="35D9D5A1" w14:textId="77777777" w:rsidR="006E39F8" w:rsidRDefault="006E39F8" w:rsidP="006E39F8">
      <w:pPr>
        <w:autoSpaceDE w:val="0"/>
        <w:autoSpaceDN w:val="0"/>
        <w:adjustRightInd w:val="0"/>
        <w:spacing w:after="0" w:line="240" w:lineRule="auto"/>
        <w:rPr>
          <w:rFonts w:ascii="Times New Roman" w:hAnsi="Times New Roman" w:cs="Times New Roman"/>
          <w:bCs/>
          <w:color w:val="000000" w:themeColor="text1"/>
          <w:sz w:val="24"/>
          <w:szCs w:val="24"/>
          <w:lang w:val="en-US"/>
        </w:rPr>
      </w:pPr>
    </w:p>
    <w:p w14:paraId="00E53FE8" w14:textId="77777777" w:rsidR="006E39F8" w:rsidRPr="00FD4FBD" w:rsidRDefault="006E39F8" w:rsidP="006E39F8">
      <w:pPr>
        <w:autoSpaceDE w:val="0"/>
        <w:autoSpaceDN w:val="0"/>
        <w:adjustRightInd w:val="0"/>
        <w:spacing w:after="0" w:line="240" w:lineRule="auto"/>
        <w:rPr>
          <w:rFonts w:ascii="Times New Roman" w:hAnsi="Times New Roman" w:cs="Times New Roman"/>
          <w:bCs/>
          <w:color w:val="000000" w:themeColor="text1"/>
          <w:sz w:val="24"/>
          <w:szCs w:val="24"/>
          <w:lang w:val="en-US"/>
        </w:rPr>
      </w:pPr>
      <w:r w:rsidRPr="00FD4FBD">
        <w:rPr>
          <w:rFonts w:ascii="Times New Roman" w:hAnsi="Times New Roman" w:cs="Times New Roman"/>
          <w:bCs/>
          <w:color w:val="000000" w:themeColor="text1"/>
          <w:sz w:val="24"/>
          <w:szCs w:val="24"/>
          <w:lang w:val="en-US"/>
        </w:rPr>
        <w:t>West, D. (2020). NHS in talks with private sector coronavirus help. Health Services</w:t>
      </w:r>
    </w:p>
    <w:p w14:paraId="75D16685" w14:textId="77777777" w:rsidR="006E39F8" w:rsidRDefault="006E39F8" w:rsidP="006E39F8">
      <w:pPr>
        <w:autoSpaceDE w:val="0"/>
        <w:autoSpaceDN w:val="0"/>
        <w:adjustRightInd w:val="0"/>
        <w:spacing w:after="0" w:line="240" w:lineRule="auto"/>
        <w:rPr>
          <w:rFonts w:ascii="Times New Roman" w:hAnsi="Times New Roman" w:cs="Times New Roman"/>
          <w:bCs/>
          <w:color w:val="000000" w:themeColor="text1"/>
          <w:sz w:val="24"/>
          <w:szCs w:val="24"/>
          <w:lang w:val="en-US"/>
        </w:rPr>
      </w:pPr>
    </w:p>
    <w:p w14:paraId="7D56E1D8" w14:textId="77777777" w:rsidR="006E39F8" w:rsidRPr="00FD4FBD" w:rsidRDefault="006E39F8" w:rsidP="006E39F8">
      <w:pPr>
        <w:autoSpaceDE w:val="0"/>
        <w:autoSpaceDN w:val="0"/>
        <w:adjustRightInd w:val="0"/>
        <w:spacing w:after="0" w:line="240" w:lineRule="auto"/>
        <w:rPr>
          <w:rFonts w:ascii="Times New Roman" w:hAnsi="Times New Roman" w:cs="Times New Roman"/>
          <w:bCs/>
          <w:color w:val="000000" w:themeColor="text1"/>
          <w:sz w:val="24"/>
          <w:szCs w:val="24"/>
          <w:lang w:val="en-US"/>
        </w:rPr>
      </w:pPr>
      <w:r w:rsidRPr="00FD4FBD">
        <w:rPr>
          <w:rFonts w:ascii="Times New Roman" w:hAnsi="Times New Roman" w:cs="Times New Roman"/>
          <w:bCs/>
          <w:color w:val="000000" w:themeColor="text1"/>
          <w:sz w:val="24"/>
          <w:szCs w:val="24"/>
          <w:lang w:val="en-US"/>
        </w:rPr>
        <w:t>WHO. (2020). Health system response, monitor. 2020.</w:t>
      </w:r>
    </w:p>
    <w:p w14:paraId="092305A5" w14:textId="77777777" w:rsidR="006E39F8" w:rsidRDefault="006E39F8" w:rsidP="006E39F8">
      <w:pPr>
        <w:autoSpaceDE w:val="0"/>
        <w:autoSpaceDN w:val="0"/>
        <w:adjustRightInd w:val="0"/>
        <w:spacing w:after="0" w:line="240" w:lineRule="auto"/>
        <w:jc w:val="both"/>
        <w:rPr>
          <w:rFonts w:ascii="Times New Roman" w:hAnsi="Times New Roman" w:cs="Times New Roman"/>
          <w:bCs/>
          <w:color w:val="000000" w:themeColor="text1"/>
          <w:sz w:val="24"/>
          <w:szCs w:val="24"/>
          <w:lang w:val="en-US"/>
        </w:rPr>
      </w:pPr>
    </w:p>
    <w:p w14:paraId="1F9C4D41" w14:textId="77777777" w:rsidR="006E39F8" w:rsidRPr="00FD4FBD" w:rsidRDefault="006E39F8" w:rsidP="006E39F8">
      <w:pPr>
        <w:autoSpaceDE w:val="0"/>
        <w:autoSpaceDN w:val="0"/>
        <w:adjustRightInd w:val="0"/>
        <w:spacing w:after="0" w:line="240" w:lineRule="auto"/>
        <w:jc w:val="both"/>
        <w:rPr>
          <w:rFonts w:ascii="Times New Roman" w:hAnsi="Times New Roman" w:cs="Times New Roman"/>
          <w:bCs/>
          <w:color w:val="000000" w:themeColor="text1"/>
          <w:sz w:val="24"/>
          <w:szCs w:val="24"/>
          <w:lang w:val="en-US"/>
        </w:rPr>
      </w:pPr>
      <w:r w:rsidRPr="00FD4FBD">
        <w:rPr>
          <w:rFonts w:ascii="Times New Roman" w:hAnsi="Times New Roman" w:cs="Times New Roman"/>
          <w:bCs/>
          <w:color w:val="000000" w:themeColor="text1"/>
          <w:sz w:val="24"/>
          <w:szCs w:val="24"/>
          <w:lang w:val="en-US"/>
        </w:rPr>
        <w:t>Williams, S., Armitage, C., Tampe, T., et al. (2020). Public perceptions and experiences of</w:t>
      </w:r>
    </w:p>
    <w:p w14:paraId="4A4C86F0" w14:textId="77777777" w:rsidR="006E39F8" w:rsidRDefault="006E39F8" w:rsidP="006E39F8">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p>
    <w:p w14:paraId="74E1743C" w14:textId="77777777" w:rsidR="006E39F8" w:rsidRPr="00FD4FBD" w:rsidRDefault="006E39F8" w:rsidP="006E39F8">
      <w:pPr>
        <w:autoSpaceDE w:val="0"/>
        <w:autoSpaceDN w:val="0"/>
        <w:adjustRightInd w:val="0"/>
        <w:spacing w:after="0" w:line="240" w:lineRule="auto"/>
        <w:jc w:val="both"/>
        <w:rPr>
          <w:rFonts w:ascii="Times New Roman" w:hAnsi="Times New Roman" w:cs="Times New Roman"/>
          <w:color w:val="000000" w:themeColor="text1"/>
          <w:sz w:val="24"/>
          <w:szCs w:val="24"/>
          <w:lang w:val="en-US"/>
        </w:rPr>
      </w:pPr>
      <w:r w:rsidRPr="00FD4FBD">
        <w:rPr>
          <w:rFonts w:ascii="Times New Roman" w:hAnsi="Times New Roman" w:cs="Times New Roman"/>
          <w:color w:val="000000" w:themeColor="text1"/>
          <w:sz w:val="24"/>
          <w:szCs w:val="24"/>
          <w:lang w:val="en-US"/>
        </w:rPr>
        <w:t>Zhang X, Wang Y. (2019). Comparison between two types of control strategies for the coronavirus disease 2019 pandemic. J Infect Dev Ctries. (2020) 14:696–8.doi: 10.3855/jidc.12899</w:t>
      </w:r>
    </w:p>
    <w:p w14:paraId="083513D7" w14:textId="77777777" w:rsidR="006E39F8" w:rsidRPr="006E39F8" w:rsidRDefault="006E39F8" w:rsidP="00DA69DE">
      <w:pPr>
        <w:jc w:val="both"/>
        <w:rPr>
          <w:rFonts w:ascii="Times New Roman" w:hAnsi="Times New Roman" w:cs="Times New Roman"/>
          <w:color w:val="000000" w:themeColor="text1"/>
          <w:sz w:val="24"/>
          <w:szCs w:val="24"/>
        </w:rPr>
      </w:pPr>
    </w:p>
    <w:sectPr w:rsidR="006E39F8" w:rsidRPr="006E39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JansonText LT">
    <w:altName w:val="JansonText LT"/>
    <w:panose1 w:val="020B0604020202020204"/>
    <w:charset w:val="00"/>
    <w:family w:val="roman"/>
    <w:pitch w:val="default"/>
    <w:sig w:usb0="00000003" w:usb1="00000000" w:usb2="00000000" w:usb3="00000000" w:csb0="00000001" w:csb1="00000000"/>
  </w:font>
  <w:font w:name="ITC Berkeley Oldstyle Std">
    <w:altName w:val="Cambria"/>
    <w:panose1 w:val="020B0604020202020204"/>
    <w:charset w:val="00"/>
    <w:family w:val="roman"/>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96A7A"/>
    <w:multiLevelType w:val="hybridMultilevel"/>
    <w:tmpl w:val="46D4983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CD51AF"/>
    <w:multiLevelType w:val="hybridMultilevel"/>
    <w:tmpl w:val="B7E2F7C0"/>
    <w:lvl w:ilvl="0" w:tplc="157EFF3E">
      <w:start w:val="1"/>
      <w:numFmt w:val="decimal"/>
      <w:lvlText w:val="%1."/>
      <w:lvlJc w:val="left"/>
      <w:pPr>
        <w:ind w:left="720" w:hanging="360"/>
      </w:pPr>
      <w:rPr>
        <w:rFonts w:ascii="Times New Roman" w:hAnsi="Times New Roman" w:cs="Times New Roman"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D419A2"/>
    <w:multiLevelType w:val="multilevel"/>
    <w:tmpl w:val="044E7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9563727"/>
    <w:multiLevelType w:val="hybridMultilevel"/>
    <w:tmpl w:val="4016DF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523"/>
    <w:rsid w:val="00001C24"/>
    <w:rsid w:val="00021918"/>
    <w:rsid w:val="00035998"/>
    <w:rsid w:val="00065AC9"/>
    <w:rsid w:val="00077AAC"/>
    <w:rsid w:val="00080E6F"/>
    <w:rsid w:val="000B7EA8"/>
    <w:rsid w:val="000C4B0D"/>
    <w:rsid w:val="0010346C"/>
    <w:rsid w:val="00115212"/>
    <w:rsid w:val="00172DAD"/>
    <w:rsid w:val="001732CC"/>
    <w:rsid w:val="001A3369"/>
    <w:rsid w:val="001D607B"/>
    <w:rsid w:val="002032BE"/>
    <w:rsid w:val="00213A6C"/>
    <w:rsid w:val="0021493B"/>
    <w:rsid w:val="002614C9"/>
    <w:rsid w:val="002A52A2"/>
    <w:rsid w:val="002D7185"/>
    <w:rsid w:val="002F594C"/>
    <w:rsid w:val="003109F5"/>
    <w:rsid w:val="00365857"/>
    <w:rsid w:val="003D3C41"/>
    <w:rsid w:val="004530E9"/>
    <w:rsid w:val="004658B4"/>
    <w:rsid w:val="004A1132"/>
    <w:rsid w:val="004B0671"/>
    <w:rsid w:val="00510D6B"/>
    <w:rsid w:val="0053717F"/>
    <w:rsid w:val="00562E6D"/>
    <w:rsid w:val="005640EF"/>
    <w:rsid w:val="00572899"/>
    <w:rsid w:val="00573AC2"/>
    <w:rsid w:val="00633CAF"/>
    <w:rsid w:val="00634C84"/>
    <w:rsid w:val="00636DC2"/>
    <w:rsid w:val="00664C99"/>
    <w:rsid w:val="006B71E5"/>
    <w:rsid w:val="006E3780"/>
    <w:rsid w:val="006E39F8"/>
    <w:rsid w:val="0073664A"/>
    <w:rsid w:val="007739BF"/>
    <w:rsid w:val="008043B6"/>
    <w:rsid w:val="008146C8"/>
    <w:rsid w:val="0084566E"/>
    <w:rsid w:val="00852C4A"/>
    <w:rsid w:val="00881371"/>
    <w:rsid w:val="00893AD6"/>
    <w:rsid w:val="008B3084"/>
    <w:rsid w:val="008D075E"/>
    <w:rsid w:val="009503C5"/>
    <w:rsid w:val="009648DD"/>
    <w:rsid w:val="00974524"/>
    <w:rsid w:val="0098069A"/>
    <w:rsid w:val="009A3523"/>
    <w:rsid w:val="009B2A1D"/>
    <w:rsid w:val="009F2A37"/>
    <w:rsid w:val="00A657D9"/>
    <w:rsid w:val="00A839C0"/>
    <w:rsid w:val="00A9525C"/>
    <w:rsid w:val="00B057D7"/>
    <w:rsid w:val="00B30DB0"/>
    <w:rsid w:val="00B76E0A"/>
    <w:rsid w:val="00B87B67"/>
    <w:rsid w:val="00BD1DDE"/>
    <w:rsid w:val="00BE7447"/>
    <w:rsid w:val="00C41E35"/>
    <w:rsid w:val="00C517D0"/>
    <w:rsid w:val="00CE5048"/>
    <w:rsid w:val="00CE7A8D"/>
    <w:rsid w:val="00CF588B"/>
    <w:rsid w:val="00D00F8E"/>
    <w:rsid w:val="00D16CB7"/>
    <w:rsid w:val="00D355B9"/>
    <w:rsid w:val="00D43276"/>
    <w:rsid w:val="00D54996"/>
    <w:rsid w:val="00D754DD"/>
    <w:rsid w:val="00D8673B"/>
    <w:rsid w:val="00D9566C"/>
    <w:rsid w:val="00D97968"/>
    <w:rsid w:val="00DA69DE"/>
    <w:rsid w:val="00DA7BFD"/>
    <w:rsid w:val="00DD4A99"/>
    <w:rsid w:val="00DF51AD"/>
    <w:rsid w:val="00EA2964"/>
    <w:rsid w:val="00EB4C6A"/>
    <w:rsid w:val="00EF6FFC"/>
    <w:rsid w:val="00F16D60"/>
    <w:rsid w:val="00F3098E"/>
    <w:rsid w:val="00F3583B"/>
    <w:rsid w:val="00F762A5"/>
    <w:rsid w:val="00FC3061"/>
    <w:rsid w:val="00FE2B9B"/>
    <w:rsid w:val="00FF6A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C8335"/>
  <w15:docId w15:val="{833950B7-1FC6-4D4D-B63A-3F349A9D6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607B"/>
    <w:rPr>
      <w:lang w:val="en-GB"/>
    </w:rPr>
  </w:style>
  <w:style w:type="paragraph" w:styleId="Heading1">
    <w:name w:val="heading 1"/>
    <w:basedOn w:val="Normal"/>
    <w:next w:val="Normal"/>
    <w:link w:val="Heading1Char"/>
    <w:uiPriority w:val="9"/>
    <w:qFormat/>
    <w:rsid w:val="00D355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D71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9A3523"/>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A3523"/>
    <w:rPr>
      <w:rFonts w:ascii="Times New Roman" w:eastAsia="Times New Roman" w:hAnsi="Times New Roman" w:cs="Times New Roman"/>
      <w:b/>
      <w:bCs/>
      <w:sz w:val="27"/>
      <w:szCs w:val="27"/>
    </w:rPr>
  </w:style>
  <w:style w:type="character" w:customStyle="1" w:styleId="mw-headline">
    <w:name w:val="mw-headline"/>
    <w:basedOn w:val="DefaultParagraphFont"/>
    <w:rsid w:val="009A3523"/>
  </w:style>
  <w:style w:type="character" w:styleId="Hyperlink">
    <w:name w:val="Hyperlink"/>
    <w:basedOn w:val="DefaultParagraphFont"/>
    <w:uiPriority w:val="99"/>
    <w:unhideWhenUsed/>
    <w:rsid w:val="009A3523"/>
    <w:rPr>
      <w:color w:val="0000FF"/>
      <w:u w:val="single"/>
    </w:rPr>
  </w:style>
  <w:style w:type="character" w:customStyle="1" w:styleId="mw-editsection-like">
    <w:name w:val="mw-editsection-like"/>
    <w:basedOn w:val="DefaultParagraphFont"/>
    <w:rsid w:val="009A3523"/>
  </w:style>
  <w:style w:type="character" w:customStyle="1" w:styleId="mw-editsection-bracket">
    <w:name w:val="mw-editsection-bracket"/>
    <w:basedOn w:val="DefaultParagraphFont"/>
    <w:rsid w:val="009A3523"/>
  </w:style>
  <w:style w:type="paragraph" w:styleId="NormalWeb">
    <w:name w:val="Normal (Web)"/>
    <w:basedOn w:val="Normal"/>
    <w:uiPriority w:val="99"/>
    <w:semiHidden/>
    <w:unhideWhenUsed/>
    <w:rsid w:val="009A3523"/>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Pa0">
    <w:name w:val="Pa0"/>
    <w:basedOn w:val="Normal"/>
    <w:next w:val="Normal"/>
    <w:uiPriority w:val="99"/>
    <w:rsid w:val="00DA69DE"/>
    <w:pPr>
      <w:autoSpaceDE w:val="0"/>
      <w:autoSpaceDN w:val="0"/>
      <w:adjustRightInd w:val="0"/>
      <w:spacing w:after="0" w:line="241" w:lineRule="atLeast"/>
    </w:pPr>
    <w:rPr>
      <w:rFonts w:ascii="JansonText LT" w:hAnsi="JansonText LT"/>
      <w:sz w:val="24"/>
      <w:szCs w:val="24"/>
      <w:lang w:val="en-US"/>
    </w:rPr>
  </w:style>
  <w:style w:type="character" w:customStyle="1" w:styleId="A8">
    <w:name w:val="A8"/>
    <w:uiPriority w:val="99"/>
    <w:rsid w:val="00DA69DE"/>
    <w:rPr>
      <w:rFonts w:cs="JansonText LT"/>
      <w:color w:val="000000"/>
      <w:sz w:val="19"/>
      <w:szCs w:val="19"/>
    </w:rPr>
  </w:style>
  <w:style w:type="paragraph" w:customStyle="1" w:styleId="Pa15">
    <w:name w:val="Pa15"/>
    <w:basedOn w:val="Normal"/>
    <w:next w:val="Normal"/>
    <w:uiPriority w:val="99"/>
    <w:rsid w:val="00DA69DE"/>
    <w:pPr>
      <w:autoSpaceDE w:val="0"/>
      <w:autoSpaceDN w:val="0"/>
      <w:adjustRightInd w:val="0"/>
      <w:spacing w:after="0" w:line="241" w:lineRule="atLeast"/>
    </w:pPr>
    <w:rPr>
      <w:rFonts w:ascii="JansonText LT" w:hAnsi="JansonText LT"/>
      <w:sz w:val="24"/>
      <w:szCs w:val="24"/>
      <w:lang w:val="en-US"/>
    </w:rPr>
  </w:style>
  <w:style w:type="character" w:customStyle="1" w:styleId="Heading2Char">
    <w:name w:val="Heading 2 Char"/>
    <w:basedOn w:val="DefaultParagraphFont"/>
    <w:link w:val="Heading2"/>
    <w:uiPriority w:val="9"/>
    <w:semiHidden/>
    <w:rsid w:val="002D7185"/>
    <w:rPr>
      <w:rFonts w:asciiTheme="majorHAnsi" w:eastAsiaTheme="majorEastAsia" w:hAnsiTheme="majorHAnsi" w:cstheme="majorBidi"/>
      <w:color w:val="2F5496" w:themeColor="accent1" w:themeShade="BF"/>
      <w:sz w:val="26"/>
      <w:szCs w:val="26"/>
      <w:lang w:val="en-GB"/>
    </w:rPr>
  </w:style>
  <w:style w:type="paragraph" w:customStyle="1" w:styleId="Pa9">
    <w:name w:val="Pa9"/>
    <w:basedOn w:val="Normal"/>
    <w:next w:val="Normal"/>
    <w:uiPriority w:val="99"/>
    <w:rsid w:val="00F3583B"/>
    <w:pPr>
      <w:autoSpaceDE w:val="0"/>
      <w:autoSpaceDN w:val="0"/>
      <w:adjustRightInd w:val="0"/>
      <w:spacing w:after="0" w:line="241" w:lineRule="atLeast"/>
    </w:pPr>
    <w:rPr>
      <w:rFonts w:ascii="ITC Berkeley Oldstyle Std" w:hAnsi="ITC Berkeley Oldstyle Std"/>
      <w:sz w:val="24"/>
      <w:szCs w:val="24"/>
      <w:lang w:val="en-US"/>
    </w:rPr>
  </w:style>
  <w:style w:type="paragraph" w:styleId="ListParagraph">
    <w:name w:val="List Paragraph"/>
    <w:basedOn w:val="Normal"/>
    <w:uiPriority w:val="34"/>
    <w:qFormat/>
    <w:rsid w:val="00A9525C"/>
    <w:pPr>
      <w:ind w:left="720"/>
      <w:contextualSpacing/>
    </w:pPr>
  </w:style>
  <w:style w:type="character" w:customStyle="1" w:styleId="Heading1Char">
    <w:name w:val="Heading 1 Char"/>
    <w:basedOn w:val="DefaultParagraphFont"/>
    <w:link w:val="Heading1"/>
    <w:uiPriority w:val="9"/>
    <w:rsid w:val="00D355B9"/>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573AC2"/>
    <w:pPr>
      <w:outlineLvl w:val="9"/>
    </w:pPr>
    <w:rPr>
      <w:lang w:val="en-US"/>
    </w:rPr>
  </w:style>
  <w:style w:type="paragraph" w:styleId="TOC1">
    <w:name w:val="toc 1"/>
    <w:basedOn w:val="Normal"/>
    <w:next w:val="Normal"/>
    <w:autoRedefine/>
    <w:uiPriority w:val="39"/>
    <w:unhideWhenUsed/>
    <w:rsid w:val="00573AC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193348">
      <w:bodyDiv w:val="1"/>
      <w:marLeft w:val="0"/>
      <w:marRight w:val="0"/>
      <w:marTop w:val="0"/>
      <w:marBottom w:val="0"/>
      <w:divBdr>
        <w:top w:val="none" w:sz="0" w:space="0" w:color="auto"/>
        <w:left w:val="none" w:sz="0" w:space="0" w:color="auto"/>
        <w:bottom w:val="none" w:sz="0" w:space="0" w:color="auto"/>
        <w:right w:val="none" w:sz="0" w:space="0" w:color="auto"/>
      </w:divBdr>
    </w:div>
    <w:div w:id="468671194">
      <w:bodyDiv w:val="1"/>
      <w:marLeft w:val="0"/>
      <w:marRight w:val="0"/>
      <w:marTop w:val="0"/>
      <w:marBottom w:val="0"/>
      <w:divBdr>
        <w:top w:val="none" w:sz="0" w:space="0" w:color="auto"/>
        <w:left w:val="none" w:sz="0" w:space="0" w:color="auto"/>
        <w:bottom w:val="none" w:sz="0" w:space="0" w:color="auto"/>
        <w:right w:val="none" w:sz="0" w:space="0" w:color="auto"/>
      </w:divBdr>
      <w:divsChild>
        <w:div w:id="1911429011">
          <w:marLeft w:val="0"/>
          <w:marRight w:val="0"/>
          <w:marTop w:val="0"/>
          <w:marBottom w:val="0"/>
          <w:divBdr>
            <w:top w:val="none" w:sz="0" w:space="0" w:color="auto"/>
            <w:left w:val="none" w:sz="0" w:space="0" w:color="auto"/>
            <w:bottom w:val="single" w:sz="6" w:space="2" w:color="4E81BD"/>
            <w:right w:val="none" w:sz="0" w:space="0" w:color="auto"/>
          </w:divBdr>
        </w:div>
        <w:div w:id="1255505809">
          <w:marLeft w:val="0"/>
          <w:marRight w:val="0"/>
          <w:marTop w:val="0"/>
          <w:marBottom w:val="0"/>
          <w:divBdr>
            <w:top w:val="none" w:sz="0" w:space="0" w:color="auto"/>
            <w:left w:val="none" w:sz="0" w:space="0" w:color="auto"/>
            <w:bottom w:val="none" w:sz="0" w:space="0" w:color="auto"/>
            <w:right w:val="none" w:sz="0" w:space="0" w:color="auto"/>
          </w:divBdr>
        </w:div>
      </w:divsChild>
    </w:div>
    <w:div w:id="558051958">
      <w:bodyDiv w:val="1"/>
      <w:marLeft w:val="0"/>
      <w:marRight w:val="0"/>
      <w:marTop w:val="0"/>
      <w:marBottom w:val="0"/>
      <w:divBdr>
        <w:top w:val="none" w:sz="0" w:space="0" w:color="auto"/>
        <w:left w:val="none" w:sz="0" w:space="0" w:color="auto"/>
        <w:bottom w:val="none" w:sz="0" w:space="0" w:color="auto"/>
        <w:right w:val="none" w:sz="0" w:space="0" w:color="auto"/>
      </w:divBdr>
    </w:div>
    <w:div w:id="577397301">
      <w:bodyDiv w:val="1"/>
      <w:marLeft w:val="0"/>
      <w:marRight w:val="0"/>
      <w:marTop w:val="0"/>
      <w:marBottom w:val="0"/>
      <w:divBdr>
        <w:top w:val="none" w:sz="0" w:space="0" w:color="auto"/>
        <w:left w:val="none" w:sz="0" w:space="0" w:color="auto"/>
        <w:bottom w:val="none" w:sz="0" w:space="0" w:color="auto"/>
        <w:right w:val="none" w:sz="0" w:space="0" w:color="auto"/>
      </w:divBdr>
      <w:divsChild>
        <w:div w:id="1013727034">
          <w:marLeft w:val="0"/>
          <w:marRight w:val="0"/>
          <w:marTop w:val="0"/>
          <w:marBottom w:val="0"/>
          <w:divBdr>
            <w:top w:val="none" w:sz="0" w:space="0" w:color="auto"/>
            <w:left w:val="none" w:sz="0" w:space="0" w:color="auto"/>
            <w:bottom w:val="none" w:sz="0" w:space="0" w:color="auto"/>
            <w:right w:val="none" w:sz="0" w:space="0" w:color="auto"/>
          </w:divBdr>
          <w:divsChild>
            <w:div w:id="228882308">
              <w:marLeft w:val="0"/>
              <w:marRight w:val="0"/>
              <w:marTop w:val="0"/>
              <w:marBottom w:val="120"/>
              <w:divBdr>
                <w:top w:val="none" w:sz="0" w:space="0" w:color="auto"/>
                <w:left w:val="none" w:sz="0" w:space="0" w:color="auto"/>
                <w:bottom w:val="none" w:sz="0" w:space="0" w:color="auto"/>
                <w:right w:val="none" w:sz="0" w:space="0" w:color="auto"/>
              </w:divBdr>
            </w:div>
            <w:div w:id="55366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180465">
      <w:bodyDiv w:val="1"/>
      <w:marLeft w:val="0"/>
      <w:marRight w:val="0"/>
      <w:marTop w:val="0"/>
      <w:marBottom w:val="0"/>
      <w:divBdr>
        <w:top w:val="none" w:sz="0" w:space="0" w:color="auto"/>
        <w:left w:val="none" w:sz="0" w:space="0" w:color="auto"/>
        <w:bottom w:val="none" w:sz="0" w:space="0" w:color="auto"/>
        <w:right w:val="none" w:sz="0" w:space="0" w:color="auto"/>
      </w:divBdr>
      <w:divsChild>
        <w:div w:id="1477458283">
          <w:marLeft w:val="0"/>
          <w:marRight w:val="0"/>
          <w:marTop w:val="0"/>
          <w:marBottom w:val="0"/>
          <w:divBdr>
            <w:top w:val="none" w:sz="0" w:space="0" w:color="auto"/>
            <w:left w:val="none" w:sz="0" w:space="0" w:color="auto"/>
            <w:bottom w:val="single" w:sz="6" w:space="2" w:color="4E81BD"/>
            <w:right w:val="none" w:sz="0" w:space="0" w:color="auto"/>
          </w:divBdr>
        </w:div>
        <w:div w:id="1151096126">
          <w:marLeft w:val="0"/>
          <w:marRight w:val="0"/>
          <w:marTop w:val="0"/>
          <w:marBottom w:val="0"/>
          <w:divBdr>
            <w:top w:val="none" w:sz="0" w:space="0" w:color="auto"/>
            <w:left w:val="none" w:sz="0" w:space="0" w:color="auto"/>
            <w:bottom w:val="none" w:sz="0" w:space="0" w:color="auto"/>
            <w:right w:val="none" w:sz="0" w:space="0" w:color="auto"/>
          </w:divBdr>
        </w:div>
      </w:divsChild>
    </w:div>
    <w:div w:id="1754013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sFSr6tosDkE&amp;feature=youtu.b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worldometers.info/world-population/population-by-country/" TargetMode="External"/><Relationship Id="rId12" Type="http://schemas.openxmlformats.org/officeDocument/2006/relationships/hyperlink" Target="https://coronavirus.jhu.edu/?from=groupmessag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fx361.com/page/2020/0424/6598987.shtml" TargetMode="External"/><Relationship Id="rId11" Type="http://schemas.openxmlformats.org/officeDocument/2006/relationships/hyperlink" Target="http://www.nhc.gov.cn/xcs/yqtb/listgzbd.shtml" TargetMode="External"/><Relationship Id="rId5" Type="http://schemas.openxmlformats.org/officeDocument/2006/relationships/webSettings" Target="webSettings.xml"/><Relationship Id="rId10" Type="http://schemas.openxmlformats.org/officeDocument/2006/relationships/hyperlink" Target="https://en.wikipedia.org/wiki/COVID-19_pandemic_in_China" TargetMode="External"/><Relationship Id="rId4" Type="http://schemas.openxmlformats.org/officeDocument/2006/relationships/settings" Target="settings.xml"/><Relationship Id="rId9" Type="http://schemas.openxmlformats.org/officeDocument/2006/relationships/hyperlink" Target="https://www.worldometers.info/coronaviru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90DD306-83C6-4E7A-B77A-9B84128118A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3534</Words>
  <Characters>20144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Adigun Abdullah</dc:creator>
  <cp:keywords/>
  <dc:description/>
  <cp:lastModifiedBy>Dorine Welch (1919387)</cp:lastModifiedBy>
  <cp:revision>2</cp:revision>
  <dcterms:created xsi:type="dcterms:W3CDTF">2022-01-10T12:54:00Z</dcterms:created>
  <dcterms:modified xsi:type="dcterms:W3CDTF">2022-01-10T12:54:00Z</dcterms:modified>
</cp:coreProperties>
</file>