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BMMB7012 – Marketing Management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1: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https://uowtsd-my.sharepoint.com/:v:/r/personal/2232843_student_uwtsd_ac_uk/Documents/Tesla%27s%20marketing%20challenges%20on%20social%20media-Marketting%20Management%20.mp4?csf=1&amp;web=1&amp;e=YfFiZM</w:t>
            </w: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2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26" w:type="dxa"/>
          </w:tcPr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Naiquan Gui (2231251)</w:t>
            </w:r>
            <w:r>
              <w:rPr>
                <w:rFonts w:hint="default" w:ascii="Arial" w:hAnsi="Arial" w:cs="Arial"/>
              </w:rPr>
              <w:t> 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textAlignment w:val="auto"/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Chong Zhao (2232349)</w:t>
            </w:r>
            <w:r>
              <w:rPr>
                <w:rFonts w:hint="default" w:ascii="Arial" w:hAnsi="Arial" w:cs="Arial"/>
              </w:rPr>
              <w:t> 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textAlignment w:val="auto"/>
              <w:rPr>
                <w:rFonts w:hint="default" w:ascii="Arial" w:hAnsi="Arial" w:cs="Arial"/>
              </w:rPr>
            </w:pPr>
            <w:r>
              <w:rPr>
                <w:rFonts w:hint="eastAsia" w:ascii="Arial" w:hAnsi="Arial" w:cs="Arial"/>
              </w:rPr>
              <w:t>Keyun Chen (2229979)</w:t>
            </w:r>
            <w:r>
              <w:rPr>
                <w:rFonts w:hint="default" w:ascii="Arial" w:hAnsi="Arial" w:cs="Arial"/>
              </w:rPr>
              <w:t> 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textAlignment w:val="auto"/>
              <w:rPr>
                <w:rFonts w:hint="default"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bdr w:val="none" w:color="auto" w:sz="0" w:space="0"/>
                <w:shd w:val="clear" w:fill="FFFFFF"/>
                <w:vertAlign w:val="baseline"/>
              </w:rPr>
            </w:pPr>
            <w:r>
              <w:rPr>
                <w:rFonts w:hint="default" w:ascii="Arial" w:hAnsi="Arial" w:cs="Arial"/>
                <w:lang w:val="en-US" w:eastAsia="zh-CN"/>
              </w:rPr>
              <w:t>Yuanjun Peng (2232843) </w:t>
            </w:r>
            <w:bookmarkStart w:id="0" w:name="_GoBack"/>
            <w:bookmarkEnd w:id="0"/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5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25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9225" w:type="dxa"/>
          </w:tcPr>
          <w:p>
            <w:pPr>
              <w:rPr>
                <w:rFonts w:hint="default" w:ascii="Arial" w:hAnsi="Arial" w:eastAsia="宋体" w:cs="Arial"/>
                <w:b/>
                <w:bCs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</w:rPr>
              <w:t>Organisation Name:</w:t>
            </w:r>
            <w:r>
              <w:rPr>
                <w:rFonts w:hint="eastAsia" w:ascii="Arial" w:hAnsi="Arial" w:eastAsia="宋体" w:cs="Arial"/>
                <w:b/>
                <w:bCs/>
                <w:lang w:val="en-US" w:eastAsia="zh-CN"/>
              </w:rPr>
              <w:t>Tesla</w:t>
            </w:r>
          </w:p>
          <w:p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Contemporary Issue:</w:t>
            </w:r>
            <w:r>
              <w:rPr>
                <w:rFonts w:ascii="Arial" w:hAnsi="Arial" w:cs="Arial"/>
                <w:b/>
                <w:bCs/>
              </w:rPr>
              <w:t> </w:t>
            </w:r>
            <w:r>
              <w:rPr>
                <w:rFonts w:hint="eastAsia" w:ascii="Arial" w:hAnsi="Arial" w:eastAsia="宋体" w:cs="Arial"/>
                <w:b/>
                <w:bCs/>
                <w:lang w:val="en-US" w:eastAsia="zh-CN"/>
              </w:rPr>
              <w:t>Tesla</w:t>
            </w:r>
            <w:r>
              <w:rPr>
                <w:rFonts w:hint="default" w:ascii="Calibri" w:hAnsi="Calibri" w:eastAsia="宋体" w:cs="Calibri"/>
                <w:b/>
                <w:bCs/>
                <w:lang w:val="en-US" w:eastAsia="zh-CN"/>
              </w:rPr>
              <w:t>'</w:t>
            </w:r>
            <w:r>
              <w:rPr>
                <w:rFonts w:hint="eastAsia" w:ascii="Arial" w:hAnsi="Arial" w:eastAsia="宋体" w:cs="Arial"/>
                <w:b/>
                <w:bCs/>
                <w:lang w:val="en-US" w:eastAsia="zh-CN"/>
              </w:rPr>
              <w:t>s marketing challenges on social media.</w:t>
            </w: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5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154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154" w:type="dxa"/>
          </w:tcPr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240" w:lineRule="atLeast"/>
              <w:textAlignment w:val="auto"/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</w:pPr>
            <w:r>
              <w:rPr>
                <w:rFonts w:hint="default" w:ascii="Calibri" w:hAnsi="Calibri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  <w:t>Yuanjun Peng (2232843) 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  <w:t xml:space="preserve">:1-4 references /  </w:t>
            </w:r>
            <w:r>
              <w:rPr>
                <w:rFonts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Keyun Chen (2229979)</w:t>
            </w:r>
            <w:r>
              <w:rPr>
                <w:rFonts w:hint="default"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 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/>
              </w:rPr>
              <w:t xml:space="preserve">:5-7 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  <w:t>references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240" w:lineRule="atLeast"/>
              <w:textAlignment w:val="auto"/>
              <w:rPr>
                <w:rFonts w:hint="default" w:ascii="Arial" w:hAnsi="Arial" w:eastAsia="宋体" w:cs="Arial"/>
                <w:highlight w:val="yellow"/>
                <w:lang w:val="en-US" w:eastAsia="zh-CN"/>
              </w:rPr>
            </w:pPr>
            <w:r>
              <w:rPr>
                <w:rFonts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Chong Zhao (2232349)</w:t>
            </w:r>
            <w:r>
              <w:rPr>
                <w:rFonts w:hint="default"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 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/>
              </w:rPr>
              <w:t xml:space="preserve">:8-11 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  <w:t xml:space="preserve">references  /  </w:t>
            </w:r>
            <w:r>
              <w:rPr>
                <w:rFonts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Naiquan Gui (2231251)</w:t>
            </w:r>
            <w:r>
              <w:rPr>
                <w:rFonts w:hint="default" w:ascii="Calibri" w:hAnsi="Calibri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</w:rPr>
              <w:t> 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/>
              </w:rPr>
              <w:t>:12-14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/>
              </w:rPr>
              <w:t xml:space="preserve"> </w:t>
            </w:r>
            <w:r>
              <w:rPr>
                <w:rFonts w:hint="eastAsia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highlight w:val="yellow"/>
                <w:shd w:val="clear" w:fill="FFFFFF"/>
                <w:vertAlign w:val="baseline"/>
                <w:lang w:val="en-US" w:eastAsia="zh-CN" w:bidi="ar"/>
              </w:rPr>
              <w:t>references</w:t>
            </w:r>
          </w:p>
          <w:p>
            <w:pPr>
              <w:rPr>
                <w:rFonts w:hint="default" w:eastAsia="宋体" w:cs="Calibri"/>
                <w:i w:val="0"/>
                <w:iCs w:val="0"/>
                <w:caps w:val="0"/>
                <w:color w:val="000000"/>
                <w:spacing w:val="0"/>
                <w:kern w:val="0"/>
                <w:sz w:val="21"/>
                <w:szCs w:val="21"/>
                <w:shd w:val="clear" w:fill="FFFFFF"/>
                <w:vertAlign w:val="baseline"/>
                <w:lang w:val="en-US" w:eastAsia="zh-CN" w:bidi="ar"/>
              </w:rPr>
            </w:pP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1. Magretta. (2012). Understanding Michael Porter the essential guide to competition and strategy. Harvard Business Review P.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2. Ibrahim, &amp; Harrison, T. (2020). The impact of internal, external, and competitor factors on marketing strategy performance. 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Journal of Strategic Marketing, 28(7), 639–658. https://doi.org/10.1080/0965254X.2019.1609571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3. Suprun Anatoly, Petrishina Tetiana, &amp; Vasylchuk Iryna. (2020). Competition and cooperation between fintech companies and traditional financial institutions. E3S Web of Conferences, 166, 13028–. https://doi.org/10.1051/e3sconf/202016613028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4. DAJAH, S., 2022. Holistic Marketing in Human Resources. Journal of Business and Retail   Management Research, 17(1),.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5. Kim, H. (2020). Analysis of how Tesla creates core innovation capability. International Journal of Business and Management,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 15(6), 42-61.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6. How ethical is Tesla, Inc?  | Ethical Consumer， from：https://www.ethicalconsumer.org/company-profile/tesla-inc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7. Fan Mo&amp;Yingying Wang（2021）.Risk and Opportunity Analysis of Tesla Motors Inc. Marketing Strategy and Business Ethics Study: -- A Mini Review How Tesla Sets Itself Apart - Harvard Business Review， from：https://hbr.org/2020/02/how-tesla-sets-itself-apart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8.  Iliff. (2022). Tesla’s Musk lashes out at federal regulators; SEC targeting him over criticisms, CEO claims. Automotive News, 96(7026), 8.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9. Iliff. (2022). Analysts: Musk’s Twitter trolling tarnishes Tesla; Online behavior risks EV brand’s image. Automotive News, 97(7069), 3.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10. Greimel, &amp; Okamura, N. (2021). Subaru throws down a challenge on its new EV; CEO banks on off-road cred to compete with Tesla, other rivals. Automotive News, 96(7012), 4.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11. Burke. (2017). Can Polestar siphon off some Tesla sizzle? Spinoff needs to break from Volvo’s practical reputation. Automotive News, 91(6783), 8.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 xml:space="preserve">12. Xi, J. (2021) Tesla faces backlash in China from Viral Video, VOA. Available at: https://www.voanews.com/a/east-asia-pacific_voa-news-china_tesla-faces-backlash-china-viral-video/6205583.html (Accessed: 13 June 2023). 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13.  reputation monitoring,https://blog.hubspot.com/marketing/reputation-management#SnippetTab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Caroline Fauci, Published: February 21, 2023</w:t>
            </w:r>
          </w:p>
          <w:p>
            <w:pPr>
              <w:rPr>
                <w:rFonts w:hint="eastAsia" w:ascii="Arial" w:hAnsi="Arial" w:cs="Arial"/>
              </w:rPr>
            </w:pPr>
            <w:r>
              <w:rPr>
                <w:rFonts w:hint="eastAsia" w:ascii="Arial" w:hAnsi="Arial" w:cs="Arial"/>
              </w:rPr>
              <w:t>14. Viral content  damages the brand’s relation with customers,https://sproutsocial.com/insights/viral-marketing/, The cons part Written by Brent Barnhart，February 21, 2023</w:t>
            </w: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  <w:p>
            <w:pPr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  <w:font w:name="Arial Black">
    <w:panose1 w:val="020B0A04020102020204"/>
    <w:charset w:val="00"/>
    <w:family w:val="auto"/>
    <w:pitch w:val="default"/>
    <w:sig w:usb0="A00002AF" w:usb1="400078FB" w:usb2="00000000" w:usb3="00000000" w:csb0="6000009F" w:csb1="DFD70000"/>
  </w:font>
  <w:font w:name="华文宋体">
    <w:panose1 w:val="02010600040101010101"/>
    <w:charset w:val="86"/>
    <w:family w:val="auto"/>
    <w:pitch w:val="default"/>
    <w:sig w:usb0="00000287" w:usb1="080F0000" w:usb2="00000000" w:usb3="00000000" w:csb0="0004009F" w:csb1="DFD7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MjYyZmZlM2RiNzNkODYzMmRmMzE4MjFlOTcxMTVjYTIifQ=="/>
  </w:docVars>
  <w:rsids>
    <w:rsidRoot w:val="00284040"/>
    <w:rsid w:val="00093DDB"/>
    <w:rsid w:val="00177985"/>
    <w:rsid w:val="00284040"/>
    <w:rsid w:val="00432F74"/>
    <w:rsid w:val="00547965"/>
    <w:rsid w:val="00B561DC"/>
    <w:rsid w:val="00D9615E"/>
    <w:rsid w:val="06363158"/>
    <w:rsid w:val="0FD33048"/>
    <w:rsid w:val="119228CE"/>
    <w:rsid w:val="38BE22E2"/>
    <w:rsid w:val="465332B4"/>
    <w:rsid w:val="4E831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character" w:default="1" w:styleId="6">
    <w:name w:val="Default Paragraph Font"/>
    <w:semiHidden/>
    <w:unhideWhenUsed/>
    <w:qFormat/>
    <w:uiPriority w:val="1"/>
  </w:style>
  <w:style w:type="table" w:default="1" w:styleId="4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7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5">
    <w:name w:val="Table Grid"/>
    <w:basedOn w:val="4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6"/>
    <w:link w:val="3"/>
    <w:uiPriority w:val="99"/>
    <w:rPr>
      <w:rFonts w:ascii="Calibri" w:hAnsi="Calibri" w:eastAsia="Calibri" w:cs="Times New Roman"/>
    </w:rPr>
  </w:style>
  <w:style w:type="character" w:customStyle="1" w:styleId="8">
    <w:name w:val="Footer Char"/>
    <w:basedOn w:val="6"/>
    <w:link w:val="2"/>
    <w:uiPriority w:val="99"/>
    <w:rPr>
      <w:rFonts w:ascii="Calibri" w:hAnsi="Calibri" w:eastAsia="Calibri" w:cs="Times New Roman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76</Words>
  <Characters>437</Characters>
  <Lines>3</Lines>
  <Paragraphs>1</Paragraphs>
  <TotalTime>5</TotalTime>
  <ScaleCrop>false</ScaleCrop>
  <LinksUpToDate>false</LinksUpToDate>
  <CharactersWithSpaces>512</CharactersWithSpaces>
  <Application>WPS Office_11.1.0.14309_F1E327BC-269C-435d-A152-05C5408002CA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2023-06-22T14:39:00Z</dcterms:created>
  <dc:creator>Davina Evans</dc:creator>
  <cp:lastModifiedBy>DK</cp:lastModifiedBy>
  <dcterms:modified xsi:type="dcterms:W3CDTF">2023-06-24T18:49:21Z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3491F5BAC8C44D528A802A0D1C6688AD_12</vt:lpwstr>
  </property>
</Properties>
</file>