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A5021" w14:textId="77777777" w:rsidR="002C1502" w:rsidRDefault="002C1502" w:rsidP="002C1502">
      <w:pPr>
        <w:spacing w:line="256" w:lineRule="auto"/>
        <w:jc w:val="left"/>
      </w:pPr>
    </w:p>
    <w:p w14:paraId="7C245326" w14:textId="77777777" w:rsidR="002C1502" w:rsidRPr="002C1502" w:rsidRDefault="002C1502" w:rsidP="002C1502"/>
    <w:p w14:paraId="6FFB7D6E" w14:textId="77777777" w:rsidR="002C1502" w:rsidRPr="002C1502" w:rsidRDefault="002C1502" w:rsidP="002C1502"/>
    <w:p w14:paraId="2FD56F3F" w14:textId="77777777" w:rsidR="002C1502" w:rsidRPr="002C1502" w:rsidRDefault="002C1502" w:rsidP="002C1502"/>
    <w:p w14:paraId="2FD98761" w14:textId="77777777" w:rsidR="002C1502" w:rsidRDefault="002C1502" w:rsidP="002C1502">
      <w:pPr>
        <w:spacing w:line="256" w:lineRule="auto"/>
        <w:jc w:val="left"/>
      </w:pPr>
    </w:p>
    <w:p w14:paraId="652B4977" w14:textId="77777777" w:rsidR="002C1502" w:rsidRPr="002C1502" w:rsidRDefault="002C1502" w:rsidP="002C1502">
      <w:pPr>
        <w:spacing w:line="256" w:lineRule="auto"/>
        <w:jc w:val="left"/>
        <w:rPr>
          <w:sz w:val="40"/>
          <w:szCs w:val="36"/>
        </w:rPr>
      </w:pPr>
    </w:p>
    <w:p w14:paraId="61EA5BDA" w14:textId="02762E7D" w:rsidR="002C1502" w:rsidRPr="002C1502" w:rsidRDefault="002C1502" w:rsidP="002C1502">
      <w:pPr>
        <w:tabs>
          <w:tab w:val="left" w:pos="2815"/>
        </w:tabs>
        <w:spacing w:line="256" w:lineRule="auto"/>
        <w:jc w:val="center"/>
        <w:rPr>
          <w:b/>
          <w:bCs/>
          <w:sz w:val="40"/>
          <w:szCs w:val="36"/>
          <w:u w:val="single"/>
        </w:rPr>
      </w:pPr>
      <w:r w:rsidRPr="002C1502">
        <w:rPr>
          <w:b/>
          <w:bCs/>
          <w:sz w:val="40"/>
          <w:szCs w:val="36"/>
          <w:u w:val="single"/>
        </w:rPr>
        <w:t>ASSIGNMENT 2</w:t>
      </w:r>
    </w:p>
    <w:p w14:paraId="6CB8E93E" w14:textId="57A2251A" w:rsidR="002C1502" w:rsidRPr="002C1502" w:rsidRDefault="002C1502" w:rsidP="002C1502">
      <w:pPr>
        <w:tabs>
          <w:tab w:val="left" w:pos="2815"/>
        </w:tabs>
        <w:spacing w:line="256" w:lineRule="auto"/>
        <w:jc w:val="center"/>
        <w:rPr>
          <w:sz w:val="40"/>
          <w:szCs w:val="36"/>
        </w:rPr>
      </w:pPr>
      <w:r w:rsidRPr="002C1502">
        <w:rPr>
          <w:sz w:val="40"/>
          <w:szCs w:val="36"/>
        </w:rPr>
        <w:t>Destination of The Langham</w:t>
      </w:r>
    </w:p>
    <w:p w14:paraId="23236DD2" w14:textId="77777777" w:rsidR="002C1502" w:rsidRDefault="002C1502" w:rsidP="002C1502">
      <w:pPr>
        <w:spacing w:line="256" w:lineRule="auto"/>
        <w:jc w:val="left"/>
      </w:pPr>
    </w:p>
    <w:p w14:paraId="1A3D04C4" w14:textId="77777777" w:rsidR="002C1502" w:rsidRPr="002C1502" w:rsidRDefault="002C1502" w:rsidP="002C1502"/>
    <w:p w14:paraId="5A777D20" w14:textId="77777777" w:rsidR="002C1502" w:rsidRPr="002C1502" w:rsidRDefault="002C1502" w:rsidP="002C1502"/>
    <w:p w14:paraId="1531BDFD" w14:textId="77777777" w:rsidR="002C1502" w:rsidRPr="002C1502" w:rsidRDefault="002C1502" w:rsidP="002C1502"/>
    <w:p w14:paraId="5F23D87B" w14:textId="77777777" w:rsidR="002C1502" w:rsidRPr="002C1502" w:rsidRDefault="002C1502" w:rsidP="002C1502"/>
    <w:p w14:paraId="6DD00F12" w14:textId="77777777" w:rsidR="002C1502" w:rsidRDefault="002C1502" w:rsidP="002C1502">
      <w:pPr>
        <w:spacing w:line="256" w:lineRule="auto"/>
        <w:jc w:val="left"/>
      </w:pPr>
    </w:p>
    <w:p w14:paraId="46BDD288" w14:textId="77777777" w:rsidR="002C1502" w:rsidRPr="002C1502" w:rsidRDefault="002C1502" w:rsidP="002C1502">
      <w:pPr>
        <w:spacing w:line="256" w:lineRule="auto"/>
        <w:jc w:val="left"/>
        <w:rPr>
          <w:rFonts w:asciiTheme="minorBidi" w:hAnsiTheme="minorBidi"/>
          <w:sz w:val="28"/>
          <w:szCs w:val="28"/>
        </w:rPr>
      </w:pPr>
    </w:p>
    <w:p w14:paraId="426EAE84" w14:textId="07D23A42" w:rsidR="002C1502" w:rsidRPr="002C1502" w:rsidRDefault="002C1502" w:rsidP="002C1502">
      <w:pPr>
        <w:tabs>
          <w:tab w:val="left" w:pos="938"/>
        </w:tabs>
        <w:spacing w:line="256" w:lineRule="auto"/>
        <w:jc w:val="left"/>
        <w:rPr>
          <w:rFonts w:asciiTheme="minorBidi" w:hAnsiTheme="minorBidi"/>
          <w:sz w:val="28"/>
          <w:szCs w:val="28"/>
        </w:rPr>
      </w:pPr>
      <w:r w:rsidRPr="002C1502">
        <w:rPr>
          <w:rFonts w:asciiTheme="minorBidi" w:hAnsiTheme="minorBidi"/>
          <w:sz w:val="28"/>
          <w:szCs w:val="28"/>
        </w:rPr>
        <w:t>Student name: Georgiana Ciurcanu</w:t>
      </w:r>
    </w:p>
    <w:p w14:paraId="5BC08039" w14:textId="28021B74" w:rsidR="002C1502" w:rsidRPr="002C1502" w:rsidRDefault="002C1502" w:rsidP="002C1502">
      <w:pPr>
        <w:tabs>
          <w:tab w:val="left" w:pos="938"/>
        </w:tabs>
        <w:spacing w:line="256" w:lineRule="auto"/>
        <w:jc w:val="left"/>
        <w:rPr>
          <w:rFonts w:asciiTheme="minorBidi" w:hAnsiTheme="minorBidi"/>
          <w:sz w:val="28"/>
          <w:szCs w:val="28"/>
        </w:rPr>
      </w:pPr>
      <w:r w:rsidRPr="002C1502">
        <w:rPr>
          <w:rFonts w:asciiTheme="minorBidi" w:hAnsiTheme="minorBidi"/>
          <w:sz w:val="28"/>
          <w:szCs w:val="28"/>
        </w:rPr>
        <w:t>Student n</w:t>
      </w:r>
      <w:r>
        <w:rPr>
          <w:rFonts w:asciiTheme="minorBidi" w:hAnsiTheme="minorBidi"/>
          <w:sz w:val="28"/>
          <w:szCs w:val="28"/>
        </w:rPr>
        <w:t>umber</w:t>
      </w:r>
      <w:r w:rsidRPr="002C1502">
        <w:rPr>
          <w:rFonts w:asciiTheme="minorBidi" w:hAnsiTheme="minorBidi"/>
          <w:sz w:val="28"/>
          <w:szCs w:val="28"/>
        </w:rPr>
        <w:t>: 2110792</w:t>
      </w:r>
    </w:p>
    <w:p w14:paraId="220244EF" w14:textId="78160CD3" w:rsidR="002C1502" w:rsidRPr="002C1502" w:rsidRDefault="002C1502" w:rsidP="002C1502">
      <w:pPr>
        <w:tabs>
          <w:tab w:val="left" w:pos="938"/>
        </w:tabs>
        <w:spacing w:line="256" w:lineRule="auto"/>
        <w:jc w:val="left"/>
        <w:rPr>
          <w:rFonts w:asciiTheme="minorBidi" w:eastAsia="Times New Roman" w:hAnsiTheme="minorBidi"/>
          <w:sz w:val="28"/>
          <w:szCs w:val="28"/>
          <w:lang w:eastAsia="en-GB"/>
        </w:rPr>
      </w:pPr>
      <w:r w:rsidRPr="002C1502">
        <w:rPr>
          <w:rFonts w:asciiTheme="minorBidi" w:hAnsiTheme="minorBidi"/>
          <w:sz w:val="28"/>
          <w:szCs w:val="28"/>
        </w:rPr>
        <w:t>Module number:</w:t>
      </w:r>
      <w:r w:rsidRPr="002C1502">
        <w:rPr>
          <w:rFonts w:asciiTheme="minorBidi" w:eastAsia="Times New Roman" w:hAnsiTheme="minorBidi"/>
          <w:sz w:val="28"/>
          <w:szCs w:val="28"/>
          <w:lang w:eastAsia="en-GB"/>
        </w:rPr>
        <w:t xml:space="preserve"> </w:t>
      </w:r>
      <w:r w:rsidRPr="002C1502">
        <w:rPr>
          <w:rFonts w:asciiTheme="minorBidi" w:eastAsia="Times New Roman" w:hAnsiTheme="minorBidi"/>
          <w:sz w:val="28"/>
          <w:szCs w:val="28"/>
          <w:lang w:eastAsia="en-GB"/>
        </w:rPr>
        <w:t>BMIH5006</w:t>
      </w:r>
    </w:p>
    <w:p w14:paraId="1E477234" w14:textId="1B925D73" w:rsidR="002C1502" w:rsidRPr="002C1502" w:rsidRDefault="002C1502" w:rsidP="002C1502">
      <w:pPr>
        <w:tabs>
          <w:tab w:val="left" w:pos="938"/>
        </w:tabs>
        <w:spacing w:line="256" w:lineRule="auto"/>
        <w:jc w:val="left"/>
        <w:rPr>
          <w:rFonts w:asciiTheme="minorBidi" w:hAnsiTheme="minorBidi"/>
          <w:sz w:val="28"/>
          <w:szCs w:val="28"/>
        </w:rPr>
      </w:pPr>
      <w:r w:rsidRPr="002C1502">
        <w:rPr>
          <w:rFonts w:asciiTheme="minorBidi" w:eastAsia="Times New Roman" w:hAnsiTheme="minorBidi"/>
          <w:sz w:val="28"/>
          <w:szCs w:val="28"/>
          <w:lang w:eastAsia="en-GB"/>
        </w:rPr>
        <w:t xml:space="preserve">Lecturer s </w:t>
      </w:r>
      <w:proofErr w:type="spellStart"/>
      <w:r w:rsidRPr="002C1502">
        <w:rPr>
          <w:rFonts w:asciiTheme="minorBidi" w:eastAsia="Times New Roman" w:hAnsiTheme="minorBidi"/>
          <w:sz w:val="28"/>
          <w:szCs w:val="28"/>
          <w:lang w:eastAsia="en-GB"/>
        </w:rPr>
        <w:t>name:Ruth</w:t>
      </w:r>
      <w:proofErr w:type="spellEnd"/>
      <w:r w:rsidRPr="002C1502">
        <w:rPr>
          <w:rFonts w:asciiTheme="minorBidi" w:eastAsia="Times New Roman" w:hAnsiTheme="minorBidi"/>
          <w:sz w:val="28"/>
          <w:szCs w:val="28"/>
          <w:lang w:eastAsia="en-GB"/>
        </w:rPr>
        <w:t xml:space="preserve"> Taylor</w:t>
      </w:r>
    </w:p>
    <w:p w14:paraId="47E24FBE" w14:textId="3DEFEF1B" w:rsidR="002C1502" w:rsidRDefault="002C1502" w:rsidP="002C1502">
      <w:pPr>
        <w:spacing w:line="256" w:lineRule="auto"/>
        <w:jc w:val="left"/>
        <w:rPr>
          <w:rFonts w:ascii="Calibri" w:eastAsia="Calibri" w:hAnsi="Calibri" w:cs="Arial"/>
          <w:b/>
          <w:szCs w:val="24"/>
        </w:rPr>
      </w:pPr>
      <w:r w:rsidRPr="002C1502">
        <w:br w:type="page"/>
      </w:r>
    </w:p>
    <w:sdt>
      <w:sdtPr>
        <w:id w:val="-690916562"/>
        <w:docPartObj>
          <w:docPartGallery w:val="Table of Contents"/>
          <w:docPartUnique/>
        </w:docPartObj>
      </w:sdtPr>
      <w:sdtEndPr>
        <w:rPr>
          <w:rFonts w:ascii="Arial" w:eastAsiaTheme="minorHAnsi" w:hAnsi="Arial" w:cstheme="minorBidi"/>
          <w:b/>
          <w:bCs/>
          <w:noProof/>
          <w:color w:val="auto"/>
          <w:sz w:val="24"/>
          <w:szCs w:val="22"/>
        </w:rPr>
      </w:sdtEndPr>
      <w:sdtContent>
        <w:p w14:paraId="2105B794" w14:textId="3FA300F9" w:rsidR="001D6FCB" w:rsidRDefault="001D6FCB">
          <w:pPr>
            <w:pStyle w:val="TOCHeading"/>
          </w:pPr>
          <w:r>
            <w:t>Contents</w:t>
          </w:r>
        </w:p>
        <w:p w14:paraId="0DA944BE" w14:textId="35952C64" w:rsidR="001D6FCB" w:rsidRDefault="001D6FCB">
          <w:pPr>
            <w:pStyle w:val="TOC1"/>
            <w:tabs>
              <w:tab w:val="right" w:leader="dot" w:pos="9016"/>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37710053" w:history="1">
            <w:r w:rsidRPr="00267186">
              <w:rPr>
                <w:rStyle w:val="Hyperlink"/>
                <w:i/>
                <w:iCs/>
                <w:noProof/>
              </w:rPr>
              <w:t>Introduction</w:t>
            </w:r>
            <w:r>
              <w:rPr>
                <w:noProof/>
                <w:webHidden/>
              </w:rPr>
              <w:tab/>
            </w:r>
            <w:r>
              <w:rPr>
                <w:noProof/>
                <w:webHidden/>
              </w:rPr>
              <w:fldChar w:fldCharType="begin"/>
            </w:r>
            <w:r>
              <w:rPr>
                <w:noProof/>
                <w:webHidden/>
              </w:rPr>
              <w:instrText xml:space="preserve"> PAGEREF _Toc137710053 \h </w:instrText>
            </w:r>
            <w:r>
              <w:rPr>
                <w:noProof/>
                <w:webHidden/>
              </w:rPr>
            </w:r>
            <w:r>
              <w:rPr>
                <w:noProof/>
                <w:webHidden/>
              </w:rPr>
              <w:fldChar w:fldCharType="separate"/>
            </w:r>
            <w:r>
              <w:rPr>
                <w:noProof/>
                <w:webHidden/>
              </w:rPr>
              <w:t>3</w:t>
            </w:r>
            <w:r>
              <w:rPr>
                <w:noProof/>
                <w:webHidden/>
              </w:rPr>
              <w:fldChar w:fldCharType="end"/>
            </w:r>
          </w:hyperlink>
        </w:p>
        <w:p w14:paraId="31BEE871" w14:textId="5ACF8538" w:rsidR="001D6FCB" w:rsidRDefault="001D6FCB">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710054" w:history="1">
            <w:r w:rsidRPr="00267186">
              <w:rPr>
                <w:rStyle w:val="Hyperlink"/>
                <w:i/>
                <w:iCs/>
                <w:noProof/>
              </w:rPr>
              <w:t>Overview for choosing The Langham</w:t>
            </w:r>
            <w:r>
              <w:rPr>
                <w:noProof/>
                <w:webHidden/>
              </w:rPr>
              <w:tab/>
            </w:r>
            <w:r>
              <w:rPr>
                <w:noProof/>
                <w:webHidden/>
              </w:rPr>
              <w:fldChar w:fldCharType="begin"/>
            </w:r>
            <w:r>
              <w:rPr>
                <w:noProof/>
                <w:webHidden/>
              </w:rPr>
              <w:instrText xml:space="preserve"> PAGEREF _Toc137710054 \h </w:instrText>
            </w:r>
            <w:r>
              <w:rPr>
                <w:noProof/>
                <w:webHidden/>
              </w:rPr>
            </w:r>
            <w:r>
              <w:rPr>
                <w:noProof/>
                <w:webHidden/>
              </w:rPr>
              <w:fldChar w:fldCharType="separate"/>
            </w:r>
            <w:r>
              <w:rPr>
                <w:noProof/>
                <w:webHidden/>
              </w:rPr>
              <w:t>4</w:t>
            </w:r>
            <w:r>
              <w:rPr>
                <w:noProof/>
                <w:webHidden/>
              </w:rPr>
              <w:fldChar w:fldCharType="end"/>
            </w:r>
          </w:hyperlink>
        </w:p>
        <w:p w14:paraId="03E81278" w14:textId="017AF2B6" w:rsidR="001D6FCB" w:rsidRDefault="001D6FCB">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710055" w:history="1">
            <w:r w:rsidRPr="00267186">
              <w:rPr>
                <w:rStyle w:val="Hyperlink"/>
                <w:i/>
                <w:iCs/>
                <w:noProof/>
              </w:rPr>
              <w:t>Sustainability</w:t>
            </w:r>
            <w:r>
              <w:rPr>
                <w:noProof/>
                <w:webHidden/>
              </w:rPr>
              <w:tab/>
            </w:r>
            <w:r>
              <w:rPr>
                <w:noProof/>
                <w:webHidden/>
              </w:rPr>
              <w:fldChar w:fldCharType="begin"/>
            </w:r>
            <w:r>
              <w:rPr>
                <w:noProof/>
                <w:webHidden/>
              </w:rPr>
              <w:instrText xml:space="preserve"> PAGEREF _Toc137710055 \h </w:instrText>
            </w:r>
            <w:r>
              <w:rPr>
                <w:noProof/>
                <w:webHidden/>
              </w:rPr>
            </w:r>
            <w:r>
              <w:rPr>
                <w:noProof/>
                <w:webHidden/>
              </w:rPr>
              <w:fldChar w:fldCharType="separate"/>
            </w:r>
            <w:r>
              <w:rPr>
                <w:noProof/>
                <w:webHidden/>
              </w:rPr>
              <w:t>5</w:t>
            </w:r>
            <w:r>
              <w:rPr>
                <w:noProof/>
                <w:webHidden/>
              </w:rPr>
              <w:fldChar w:fldCharType="end"/>
            </w:r>
          </w:hyperlink>
        </w:p>
        <w:p w14:paraId="791929C8" w14:textId="7C40383C" w:rsidR="001D6FCB" w:rsidRDefault="001D6FCB">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710056" w:history="1">
            <w:r w:rsidRPr="00267186">
              <w:rPr>
                <w:rStyle w:val="Hyperlink"/>
                <w:i/>
                <w:iCs/>
                <w:noProof/>
              </w:rPr>
              <w:t>Principles of Sustainability Tourism</w:t>
            </w:r>
            <w:r>
              <w:rPr>
                <w:noProof/>
                <w:webHidden/>
              </w:rPr>
              <w:tab/>
            </w:r>
            <w:r>
              <w:rPr>
                <w:noProof/>
                <w:webHidden/>
              </w:rPr>
              <w:fldChar w:fldCharType="begin"/>
            </w:r>
            <w:r>
              <w:rPr>
                <w:noProof/>
                <w:webHidden/>
              </w:rPr>
              <w:instrText xml:space="preserve"> PAGEREF _Toc137710056 \h </w:instrText>
            </w:r>
            <w:r>
              <w:rPr>
                <w:noProof/>
                <w:webHidden/>
              </w:rPr>
            </w:r>
            <w:r>
              <w:rPr>
                <w:noProof/>
                <w:webHidden/>
              </w:rPr>
              <w:fldChar w:fldCharType="separate"/>
            </w:r>
            <w:r>
              <w:rPr>
                <w:noProof/>
                <w:webHidden/>
              </w:rPr>
              <w:t>6</w:t>
            </w:r>
            <w:r>
              <w:rPr>
                <w:noProof/>
                <w:webHidden/>
              </w:rPr>
              <w:fldChar w:fldCharType="end"/>
            </w:r>
          </w:hyperlink>
        </w:p>
        <w:p w14:paraId="5564D398" w14:textId="44B1AF38" w:rsidR="001D6FCB" w:rsidRDefault="001D6FCB">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710057" w:history="1">
            <w:r w:rsidRPr="00267186">
              <w:rPr>
                <w:rStyle w:val="Hyperlink"/>
                <w:i/>
                <w:iCs/>
                <w:noProof/>
              </w:rPr>
              <w:t>Benefits and Drawbacks of sustainable tourism and sustainable development</w:t>
            </w:r>
            <w:r>
              <w:rPr>
                <w:noProof/>
                <w:webHidden/>
              </w:rPr>
              <w:tab/>
            </w:r>
            <w:r>
              <w:rPr>
                <w:noProof/>
                <w:webHidden/>
              </w:rPr>
              <w:fldChar w:fldCharType="begin"/>
            </w:r>
            <w:r>
              <w:rPr>
                <w:noProof/>
                <w:webHidden/>
              </w:rPr>
              <w:instrText xml:space="preserve"> PAGEREF _Toc137710057 \h </w:instrText>
            </w:r>
            <w:r>
              <w:rPr>
                <w:noProof/>
                <w:webHidden/>
              </w:rPr>
            </w:r>
            <w:r>
              <w:rPr>
                <w:noProof/>
                <w:webHidden/>
              </w:rPr>
              <w:fldChar w:fldCharType="separate"/>
            </w:r>
            <w:r>
              <w:rPr>
                <w:noProof/>
                <w:webHidden/>
              </w:rPr>
              <w:t>8</w:t>
            </w:r>
            <w:r>
              <w:rPr>
                <w:noProof/>
                <w:webHidden/>
              </w:rPr>
              <w:fldChar w:fldCharType="end"/>
            </w:r>
          </w:hyperlink>
        </w:p>
        <w:p w14:paraId="18164477" w14:textId="525F873D" w:rsidR="001D6FCB" w:rsidRDefault="001D6FCB">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710058" w:history="1">
            <w:r w:rsidRPr="00267186">
              <w:rPr>
                <w:rStyle w:val="Hyperlink"/>
                <w:i/>
                <w:iCs/>
                <w:noProof/>
              </w:rPr>
              <w:t>The traveling aspect of the industry-Butler's life cycle model and Doxey’s irridex model</w:t>
            </w:r>
            <w:r>
              <w:rPr>
                <w:noProof/>
                <w:webHidden/>
              </w:rPr>
              <w:tab/>
            </w:r>
            <w:r>
              <w:rPr>
                <w:noProof/>
                <w:webHidden/>
              </w:rPr>
              <w:fldChar w:fldCharType="begin"/>
            </w:r>
            <w:r>
              <w:rPr>
                <w:noProof/>
                <w:webHidden/>
              </w:rPr>
              <w:instrText xml:space="preserve"> PAGEREF _Toc137710058 \h </w:instrText>
            </w:r>
            <w:r>
              <w:rPr>
                <w:noProof/>
                <w:webHidden/>
              </w:rPr>
            </w:r>
            <w:r>
              <w:rPr>
                <w:noProof/>
                <w:webHidden/>
              </w:rPr>
              <w:fldChar w:fldCharType="separate"/>
            </w:r>
            <w:r>
              <w:rPr>
                <w:noProof/>
                <w:webHidden/>
              </w:rPr>
              <w:t>9</w:t>
            </w:r>
            <w:r>
              <w:rPr>
                <w:noProof/>
                <w:webHidden/>
              </w:rPr>
              <w:fldChar w:fldCharType="end"/>
            </w:r>
          </w:hyperlink>
        </w:p>
        <w:p w14:paraId="294D3F55" w14:textId="5CFA9F0B" w:rsidR="001D6FCB" w:rsidRDefault="001D6FCB">
          <w:pPr>
            <w:pStyle w:val="TOC2"/>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710059" w:history="1">
            <w:r w:rsidRPr="00267186">
              <w:rPr>
                <w:rStyle w:val="Hyperlink"/>
                <w:rFonts w:ascii="Symbol" w:hAnsi="Symbol"/>
                <w:noProof/>
              </w:rPr>
              <w:t></w:t>
            </w:r>
            <w:r>
              <w:rPr>
                <w:rFonts w:asciiTheme="minorHAnsi" w:eastAsiaTheme="minorEastAsia" w:hAnsiTheme="minorHAnsi"/>
                <w:noProof/>
                <w:kern w:val="2"/>
                <w:sz w:val="22"/>
                <w:lang w:val="en-GB" w:eastAsia="en-GB"/>
                <w14:ligatures w14:val="standardContextual"/>
              </w:rPr>
              <w:tab/>
            </w:r>
            <w:r w:rsidRPr="00267186">
              <w:rPr>
                <w:rStyle w:val="Hyperlink"/>
                <w:noProof/>
              </w:rPr>
              <w:t>Butler's life cycle model</w:t>
            </w:r>
            <w:r>
              <w:rPr>
                <w:noProof/>
                <w:webHidden/>
              </w:rPr>
              <w:tab/>
            </w:r>
            <w:r>
              <w:rPr>
                <w:noProof/>
                <w:webHidden/>
              </w:rPr>
              <w:fldChar w:fldCharType="begin"/>
            </w:r>
            <w:r>
              <w:rPr>
                <w:noProof/>
                <w:webHidden/>
              </w:rPr>
              <w:instrText xml:space="preserve"> PAGEREF _Toc137710059 \h </w:instrText>
            </w:r>
            <w:r>
              <w:rPr>
                <w:noProof/>
                <w:webHidden/>
              </w:rPr>
            </w:r>
            <w:r>
              <w:rPr>
                <w:noProof/>
                <w:webHidden/>
              </w:rPr>
              <w:fldChar w:fldCharType="separate"/>
            </w:r>
            <w:r>
              <w:rPr>
                <w:noProof/>
                <w:webHidden/>
              </w:rPr>
              <w:t>9</w:t>
            </w:r>
            <w:r>
              <w:rPr>
                <w:noProof/>
                <w:webHidden/>
              </w:rPr>
              <w:fldChar w:fldCharType="end"/>
            </w:r>
          </w:hyperlink>
        </w:p>
        <w:p w14:paraId="138358E7" w14:textId="53AEB5B8" w:rsidR="001D6FCB" w:rsidRDefault="001D6FCB">
          <w:pPr>
            <w:pStyle w:val="TOC2"/>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710060" w:history="1">
            <w:r w:rsidRPr="00267186">
              <w:rPr>
                <w:rStyle w:val="Hyperlink"/>
                <w:rFonts w:ascii="Symbol" w:hAnsi="Symbol"/>
                <w:noProof/>
              </w:rPr>
              <w:t></w:t>
            </w:r>
            <w:r>
              <w:rPr>
                <w:rFonts w:asciiTheme="minorHAnsi" w:eastAsiaTheme="minorEastAsia" w:hAnsiTheme="minorHAnsi"/>
                <w:noProof/>
                <w:kern w:val="2"/>
                <w:sz w:val="22"/>
                <w:lang w:val="en-GB" w:eastAsia="en-GB"/>
                <w14:ligatures w14:val="standardContextual"/>
              </w:rPr>
              <w:tab/>
            </w:r>
            <w:r w:rsidRPr="00267186">
              <w:rPr>
                <w:rStyle w:val="Hyperlink"/>
                <w:noProof/>
              </w:rPr>
              <w:t>Exploration</w:t>
            </w:r>
            <w:r>
              <w:rPr>
                <w:noProof/>
                <w:webHidden/>
              </w:rPr>
              <w:tab/>
            </w:r>
            <w:r>
              <w:rPr>
                <w:noProof/>
                <w:webHidden/>
              </w:rPr>
              <w:fldChar w:fldCharType="begin"/>
            </w:r>
            <w:r>
              <w:rPr>
                <w:noProof/>
                <w:webHidden/>
              </w:rPr>
              <w:instrText xml:space="preserve"> PAGEREF _Toc137710060 \h </w:instrText>
            </w:r>
            <w:r>
              <w:rPr>
                <w:noProof/>
                <w:webHidden/>
              </w:rPr>
            </w:r>
            <w:r>
              <w:rPr>
                <w:noProof/>
                <w:webHidden/>
              </w:rPr>
              <w:fldChar w:fldCharType="separate"/>
            </w:r>
            <w:r>
              <w:rPr>
                <w:noProof/>
                <w:webHidden/>
              </w:rPr>
              <w:t>9</w:t>
            </w:r>
            <w:r>
              <w:rPr>
                <w:noProof/>
                <w:webHidden/>
              </w:rPr>
              <w:fldChar w:fldCharType="end"/>
            </w:r>
          </w:hyperlink>
        </w:p>
        <w:p w14:paraId="30F65229" w14:textId="0E76655E" w:rsidR="001D6FCB" w:rsidRDefault="001D6FCB">
          <w:pPr>
            <w:pStyle w:val="TOC2"/>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710061" w:history="1">
            <w:r w:rsidRPr="00267186">
              <w:rPr>
                <w:rStyle w:val="Hyperlink"/>
                <w:rFonts w:ascii="Symbol" w:hAnsi="Symbol"/>
                <w:noProof/>
              </w:rPr>
              <w:t></w:t>
            </w:r>
            <w:r>
              <w:rPr>
                <w:rFonts w:asciiTheme="minorHAnsi" w:eastAsiaTheme="minorEastAsia" w:hAnsiTheme="minorHAnsi"/>
                <w:noProof/>
                <w:kern w:val="2"/>
                <w:sz w:val="22"/>
                <w:lang w:val="en-GB" w:eastAsia="en-GB"/>
                <w14:ligatures w14:val="standardContextual"/>
              </w:rPr>
              <w:tab/>
            </w:r>
            <w:r w:rsidRPr="00267186">
              <w:rPr>
                <w:rStyle w:val="Hyperlink"/>
                <w:noProof/>
              </w:rPr>
              <w:t>Involvement</w:t>
            </w:r>
            <w:r>
              <w:rPr>
                <w:noProof/>
                <w:webHidden/>
              </w:rPr>
              <w:tab/>
            </w:r>
            <w:r>
              <w:rPr>
                <w:noProof/>
                <w:webHidden/>
              </w:rPr>
              <w:fldChar w:fldCharType="begin"/>
            </w:r>
            <w:r>
              <w:rPr>
                <w:noProof/>
                <w:webHidden/>
              </w:rPr>
              <w:instrText xml:space="preserve"> PAGEREF _Toc137710061 \h </w:instrText>
            </w:r>
            <w:r>
              <w:rPr>
                <w:noProof/>
                <w:webHidden/>
              </w:rPr>
            </w:r>
            <w:r>
              <w:rPr>
                <w:noProof/>
                <w:webHidden/>
              </w:rPr>
              <w:fldChar w:fldCharType="separate"/>
            </w:r>
            <w:r>
              <w:rPr>
                <w:noProof/>
                <w:webHidden/>
              </w:rPr>
              <w:t>9</w:t>
            </w:r>
            <w:r>
              <w:rPr>
                <w:noProof/>
                <w:webHidden/>
              </w:rPr>
              <w:fldChar w:fldCharType="end"/>
            </w:r>
          </w:hyperlink>
        </w:p>
        <w:p w14:paraId="74BACA3B" w14:textId="036DFA6E" w:rsidR="001D6FCB" w:rsidRDefault="001D6FCB">
          <w:pPr>
            <w:pStyle w:val="TOC2"/>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710062" w:history="1">
            <w:r w:rsidRPr="00267186">
              <w:rPr>
                <w:rStyle w:val="Hyperlink"/>
                <w:rFonts w:ascii="Symbol" w:hAnsi="Symbol"/>
                <w:noProof/>
              </w:rPr>
              <w:t></w:t>
            </w:r>
            <w:r>
              <w:rPr>
                <w:rFonts w:asciiTheme="minorHAnsi" w:eastAsiaTheme="minorEastAsia" w:hAnsiTheme="minorHAnsi"/>
                <w:noProof/>
                <w:kern w:val="2"/>
                <w:sz w:val="22"/>
                <w:lang w:val="en-GB" w:eastAsia="en-GB"/>
                <w14:ligatures w14:val="standardContextual"/>
              </w:rPr>
              <w:tab/>
            </w:r>
            <w:r w:rsidRPr="00267186">
              <w:rPr>
                <w:rStyle w:val="Hyperlink"/>
                <w:noProof/>
              </w:rPr>
              <w:t>Development</w:t>
            </w:r>
            <w:r>
              <w:rPr>
                <w:noProof/>
                <w:webHidden/>
              </w:rPr>
              <w:tab/>
            </w:r>
            <w:r>
              <w:rPr>
                <w:noProof/>
                <w:webHidden/>
              </w:rPr>
              <w:fldChar w:fldCharType="begin"/>
            </w:r>
            <w:r>
              <w:rPr>
                <w:noProof/>
                <w:webHidden/>
              </w:rPr>
              <w:instrText xml:space="preserve"> PAGEREF _Toc137710062 \h </w:instrText>
            </w:r>
            <w:r>
              <w:rPr>
                <w:noProof/>
                <w:webHidden/>
              </w:rPr>
            </w:r>
            <w:r>
              <w:rPr>
                <w:noProof/>
                <w:webHidden/>
              </w:rPr>
              <w:fldChar w:fldCharType="separate"/>
            </w:r>
            <w:r>
              <w:rPr>
                <w:noProof/>
                <w:webHidden/>
              </w:rPr>
              <w:t>10</w:t>
            </w:r>
            <w:r>
              <w:rPr>
                <w:noProof/>
                <w:webHidden/>
              </w:rPr>
              <w:fldChar w:fldCharType="end"/>
            </w:r>
          </w:hyperlink>
        </w:p>
        <w:p w14:paraId="3CED2362" w14:textId="61FA65E6" w:rsidR="001D6FCB" w:rsidRDefault="001D6FCB">
          <w:pPr>
            <w:pStyle w:val="TOC2"/>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710063" w:history="1">
            <w:r w:rsidRPr="00267186">
              <w:rPr>
                <w:rStyle w:val="Hyperlink"/>
                <w:rFonts w:ascii="Symbol" w:hAnsi="Symbol"/>
                <w:noProof/>
              </w:rPr>
              <w:t></w:t>
            </w:r>
            <w:r>
              <w:rPr>
                <w:rFonts w:asciiTheme="minorHAnsi" w:eastAsiaTheme="minorEastAsia" w:hAnsiTheme="minorHAnsi"/>
                <w:noProof/>
                <w:kern w:val="2"/>
                <w:sz w:val="22"/>
                <w:lang w:val="en-GB" w:eastAsia="en-GB"/>
                <w14:ligatures w14:val="standardContextual"/>
              </w:rPr>
              <w:tab/>
            </w:r>
            <w:r w:rsidRPr="00267186">
              <w:rPr>
                <w:rStyle w:val="Hyperlink"/>
                <w:noProof/>
              </w:rPr>
              <w:t>Consolidation</w:t>
            </w:r>
            <w:r>
              <w:rPr>
                <w:noProof/>
                <w:webHidden/>
              </w:rPr>
              <w:tab/>
            </w:r>
            <w:r>
              <w:rPr>
                <w:noProof/>
                <w:webHidden/>
              </w:rPr>
              <w:fldChar w:fldCharType="begin"/>
            </w:r>
            <w:r>
              <w:rPr>
                <w:noProof/>
                <w:webHidden/>
              </w:rPr>
              <w:instrText xml:space="preserve"> PAGEREF _Toc137710063 \h </w:instrText>
            </w:r>
            <w:r>
              <w:rPr>
                <w:noProof/>
                <w:webHidden/>
              </w:rPr>
            </w:r>
            <w:r>
              <w:rPr>
                <w:noProof/>
                <w:webHidden/>
              </w:rPr>
              <w:fldChar w:fldCharType="separate"/>
            </w:r>
            <w:r>
              <w:rPr>
                <w:noProof/>
                <w:webHidden/>
              </w:rPr>
              <w:t>10</w:t>
            </w:r>
            <w:r>
              <w:rPr>
                <w:noProof/>
                <w:webHidden/>
              </w:rPr>
              <w:fldChar w:fldCharType="end"/>
            </w:r>
          </w:hyperlink>
        </w:p>
        <w:p w14:paraId="70733A72" w14:textId="2DE07A85" w:rsidR="001D6FCB" w:rsidRDefault="001D6FCB">
          <w:pPr>
            <w:pStyle w:val="TOC2"/>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710064" w:history="1">
            <w:r w:rsidRPr="00267186">
              <w:rPr>
                <w:rStyle w:val="Hyperlink"/>
                <w:rFonts w:ascii="Symbol" w:hAnsi="Symbol"/>
                <w:noProof/>
              </w:rPr>
              <w:t></w:t>
            </w:r>
            <w:r>
              <w:rPr>
                <w:rFonts w:asciiTheme="minorHAnsi" w:eastAsiaTheme="minorEastAsia" w:hAnsiTheme="minorHAnsi"/>
                <w:noProof/>
                <w:kern w:val="2"/>
                <w:sz w:val="22"/>
                <w:lang w:val="en-GB" w:eastAsia="en-GB"/>
                <w14:ligatures w14:val="standardContextual"/>
              </w:rPr>
              <w:tab/>
            </w:r>
            <w:r w:rsidRPr="00267186">
              <w:rPr>
                <w:rStyle w:val="Hyperlink"/>
                <w:noProof/>
              </w:rPr>
              <w:t>Stagnation</w:t>
            </w:r>
            <w:r>
              <w:rPr>
                <w:noProof/>
                <w:webHidden/>
              </w:rPr>
              <w:tab/>
            </w:r>
            <w:r>
              <w:rPr>
                <w:noProof/>
                <w:webHidden/>
              </w:rPr>
              <w:fldChar w:fldCharType="begin"/>
            </w:r>
            <w:r>
              <w:rPr>
                <w:noProof/>
                <w:webHidden/>
              </w:rPr>
              <w:instrText xml:space="preserve"> PAGEREF _Toc137710064 \h </w:instrText>
            </w:r>
            <w:r>
              <w:rPr>
                <w:noProof/>
                <w:webHidden/>
              </w:rPr>
            </w:r>
            <w:r>
              <w:rPr>
                <w:noProof/>
                <w:webHidden/>
              </w:rPr>
              <w:fldChar w:fldCharType="separate"/>
            </w:r>
            <w:r>
              <w:rPr>
                <w:noProof/>
                <w:webHidden/>
              </w:rPr>
              <w:t>10</w:t>
            </w:r>
            <w:r>
              <w:rPr>
                <w:noProof/>
                <w:webHidden/>
              </w:rPr>
              <w:fldChar w:fldCharType="end"/>
            </w:r>
          </w:hyperlink>
        </w:p>
        <w:p w14:paraId="0F960B12" w14:textId="6E7FE9F2" w:rsidR="001D6FCB" w:rsidRDefault="001D6FCB">
          <w:pPr>
            <w:pStyle w:val="TOC2"/>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710065" w:history="1">
            <w:r w:rsidRPr="00267186">
              <w:rPr>
                <w:rStyle w:val="Hyperlink"/>
                <w:rFonts w:ascii="Symbol" w:hAnsi="Symbol"/>
                <w:noProof/>
              </w:rPr>
              <w:t></w:t>
            </w:r>
            <w:r>
              <w:rPr>
                <w:rFonts w:asciiTheme="minorHAnsi" w:eastAsiaTheme="minorEastAsia" w:hAnsiTheme="minorHAnsi"/>
                <w:noProof/>
                <w:kern w:val="2"/>
                <w:sz w:val="22"/>
                <w:lang w:val="en-GB" w:eastAsia="en-GB"/>
                <w14:ligatures w14:val="standardContextual"/>
              </w:rPr>
              <w:tab/>
            </w:r>
            <w:r w:rsidRPr="00267186">
              <w:rPr>
                <w:rStyle w:val="Hyperlink"/>
                <w:noProof/>
              </w:rPr>
              <w:t>Declination</w:t>
            </w:r>
            <w:r>
              <w:rPr>
                <w:noProof/>
                <w:webHidden/>
              </w:rPr>
              <w:tab/>
            </w:r>
            <w:r>
              <w:rPr>
                <w:noProof/>
                <w:webHidden/>
              </w:rPr>
              <w:fldChar w:fldCharType="begin"/>
            </w:r>
            <w:r>
              <w:rPr>
                <w:noProof/>
                <w:webHidden/>
              </w:rPr>
              <w:instrText xml:space="preserve"> PAGEREF _Toc137710065 \h </w:instrText>
            </w:r>
            <w:r>
              <w:rPr>
                <w:noProof/>
                <w:webHidden/>
              </w:rPr>
            </w:r>
            <w:r>
              <w:rPr>
                <w:noProof/>
                <w:webHidden/>
              </w:rPr>
              <w:fldChar w:fldCharType="separate"/>
            </w:r>
            <w:r>
              <w:rPr>
                <w:noProof/>
                <w:webHidden/>
              </w:rPr>
              <w:t>10</w:t>
            </w:r>
            <w:r>
              <w:rPr>
                <w:noProof/>
                <w:webHidden/>
              </w:rPr>
              <w:fldChar w:fldCharType="end"/>
            </w:r>
          </w:hyperlink>
        </w:p>
        <w:p w14:paraId="0A337B7F" w14:textId="2702C09A" w:rsidR="001D6FCB" w:rsidRDefault="001D6FCB">
          <w:pPr>
            <w:pStyle w:val="TOC2"/>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710066" w:history="1">
            <w:r w:rsidRPr="00267186">
              <w:rPr>
                <w:rStyle w:val="Hyperlink"/>
                <w:rFonts w:ascii="Symbol" w:hAnsi="Symbol"/>
                <w:noProof/>
              </w:rPr>
              <w:t></w:t>
            </w:r>
            <w:r>
              <w:rPr>
                <w:rFonts w:asciiTheme="minorHAnsi" w:eastAsiaTheme="minorEastAsia" w:hAnsiTheme="minorHAnsi"/>
                <w:noProof/>
                <w:kern w:val="2"/>
                <w:sz w:val="22"/>
                <w:lang w:val="en-GB" w:eastAsia="en-GB"/>
                <w14:ligatures w14:val="standardContextual"/>
              </w:rPr>
              <w:tab/>
            </w:r>
            <w:r w:rsidRPr="00267186">
              <w:rPr>
                <w:rStyle w:val="Hyperlink"/>
                <w:noProof/>
              </w:rPr>
              <w:t>Doxey’s Irridex model</w:t>
            </w:r>
            <w:r>
              <w:rPr>
                <w:noProof/>
                <w:webHidden/>
              </w:rPr>
              <w:tab/>
            </w:r>
            <w:r>
              <w:rPr>
                <w:noProof/>
                <w:webHidden/>
              </w:rPr>
              <w:fldChar w:fldCharType="begin"/>
            </w:r>
            <w:r>
              <w:rPr>
                <w:noProof/>
                <w:webHidden/>
              </w:rPr>
              <w:instrText xml:space="preserve"> PAGEREF _Toc137710066 \h </w:instrText>
            </w:r>
            <w:r>
              <w:rPr>
                <w:noProof/>
                <w:webHidden/>
              </w:rPr>
            </w:r>
            <w:r>
              <w:rPr>
                <w:noProof/>
                <w:webHidden/>
              </w:rPr>
              <w:fldChar w:fldCharType="separate"/>
            </w:r>
            <w:r>
              <w:rPr>
                <w:noProof/>
                <w:webHidden/>
              </w:rPr>
              <w:t>11</w:t>
            </w:r>
            <w:r>
              <w:rPr>
                <w:noProof/>
                <w:webHidden/>
              </w:rPr>
              <w:fldChar w:fldCharType="end"/>
            </w:r>
          </w:hyperlink>
        </w:p>
        <w:p w14:paraId="74157553" w14:textId="22C29A39" w:rsidR="001D6FCB" w:rsidRDefault="001D6FCB">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710067" w:history="1">
            <w:r w:rsidRPr="00267186">
              <w:rPr>
                <w:rStyle w:val="Hyperlink"/>
                <w:i/>
                <w:iCs/>
                <w:noProof/>
              </w:rPr>
              <w:t>Recommendations</w:t>
            </w:r>
            <w:r>
              <w:rPr>
                <w:noProof/>
                <w:webHidden/>
              </w:rPr>
              <w:tab/>
            </w:r>
            <w:r>
              <w:rPr>
                <w:noProof/>
                <w:webHidden/>
              </w:rPr>
              <w:fldChar w:fldCharType="begin"/>
            </w:r>
            <w:r>
              <w:rPr>
                <w:noProof/>
                <w:webHidden/>
              </w:rPr>
              <w:instrText xml:space="preserve"> PAGEREF _Toc137710067 \h </w:instrText>
            </w:r>
            <w:r>
              <w:rPr>
                <w:noProof/>
                <w:webHidden/>
              </w:rPr>
            </w:r>
            <w:r>
              <w:rPr>
                <w:noProof/>
                <w:webHidden/>
              </w:rPr>
              <w:fldChar w:fldCharType="separate"/>
            </w:r>
            <w:r>
              <w:rPr>
                <w:noProof/>
                <w:webHidden/>
              </w:rPr>
              <w:t>12</w:t>
            </w:r>
            <w:r>
              <w:rPr>
                <w:noProof/>
                <w:webHidden/>
              </w:rPr>
              <w:fldChar w:fldCharType="end"/>
            </w:r>
          </w:hyperlink>
        </w:p>
        <w:p w14:paraId="7642E836" w14:textId="5D89CB65" w:rsidR="001D6FCB" w:rsidRDefault="001D6FCB">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710068" w:history="1">
            <w:r w:rsidRPr="00267186">
              <w:rPr>
                <w:rStyle w:val="Hyperlink"/>
                <w:i/>
                <w:iCs/>
                <w:noProof/>
              </w:rPr>
              <w:t>References</w:t>
            </w:r>
            <w:r>
              <w:rPr>
                <w:noProof/>
                <w:webHidden/>
              </w:rPr>
              <w:tab/>
            </w:r>
            <w:r>
              <w:rPr>
                <w:noProof/>
                <w:webHidden/>
              </w:rPr>
              <w:fldChar w:fldCharType="begin"/>
            </w:r>
            <w:r>
              <w:rPr>
                <w:noProof/>
                <w:webHidden/>
              </w:rPr>
              <w:instrText xml:space="preserve"> PAGEREF _Toc137710068 \h </w:instrText>
            </w:r>
            <w:r>
              <w:rPr>
                <w:noProof/>
                <w:webHidden/>
              </w:rPr>
            </w:r>
            <w:r>
              <w:rPr>
                <w:noProof/>
                <w:webHidden/>
              </w:rPr>
              <w:fldChar w:fldCharType="separate"/>
            </w:r>
            <w:r>
              <w:rPr>
                <w:noProof/>
                <w:webHidden/>
              </w:rPr>
              <w:t>13</w:t>
            </w:r>
            <w:r>
              <w:rPr>
                <w:noProof/>
                <w:webHidden/>
              </w:rPr>
              <w:fldChar w:fldCharType="end"/>
            </w:r>
          </w:hyperlink>
        </w:p>
        <w:p w14:paraId="73607F3B" w14:textId="0A4CCEB7" w:rsidR="001D6FCB" w:rsidRDefault="001D6FCB">
          <w:r>
            <w:rPr>
              <w:b/>
              <w:bCs/>
              <w:noProof/>
            </w:rPr>
            <w:fldChar w:fldCharType="end"/>
          </w:r>
        </w:p>
      </w:sdtContent>
    </w:sdt>
    <w:p w14:paraId="05F4A2D0" w14:textId="77777777" w:rsidR="001D6FCB" w:rsidRDefault="001D6FCB" w:rsidP="002C1502">
      <w:pPr>
        <w:spacing w:line="256" w:lineRule="auto"/>
        <w:jc w:val="left"/>
        <w:rPr>
          <w:rFonts w:ascii="Calibri" w:eastAsia="Calibri" w:hAnsi="Calibri" w:cs="Arial"/>
          <w:b/>
          <w:szCs w:val="24"/>
        </w:rPr>
      </w:pPr>
    </w:p>
    <w:p w14:paraId="218C5FEA" w14:textId="77777777" w:rsidR="001D6FCB" w:rsidRDefault="001D6FCB" w:rsidP="002C1502">
      <w:pPr>
        <w:spacing w:line="256" w:lineRule="auto"/>
        <w:jc w:val="left"/>
        <w:rPr>
          <w:rFonts w:ascii="Calibri" w:eastAsia="Calibri" w:hAnsi="Calibri" w:cs="Arial"/>
          <w:b/>
          <w:szCs w:val="24"/>
        </w:rPr>
      </w:pPr>
    </w:p>
    <w:p w14:paraId="6E66A0A5" w14:textId="77777777" w:rsidR="001D6FCB" w:rsidRDefault="001D6FCB" w:rsidP="002C1502">
      <w:pPr>
        <w:spacing w:line="256" w:lineRule="auto"/>
        <w:jc w:val="left"/>
        <w:rPr>
          <w:rFonts w:ascii="Calibri" w:eastAsia="Calibri" w:hAnsi="Calibri" w:cs="Arial"/>
          <w:b/>
          <w:szCs w:val="24"/>
        </w:rPr>
      </w:pPr>
    </w:p>
    <w:p w14:paraId="62FCDBDC" w14:textId="77777777" w:rsidR="001D6FCB" w:rsidRDefault="001D6FCB" w:rsidP="002C1502">
      <w:pPr>
        <w:spacing w:line="256" w:lineRule="auto"/>
        <w:jc w:val="left"/>
        <w:rPr>
          <w:rFonts w:ascii="Calibri" w:eastAsia="Calibri" w:hAnsi="Calibri" w:cs="Arial"/>
          <w:b/>
          <w:szCs w:val="24"/>
        </w:rPr>
      </w:pPr>
    </w:p>
    <w:p w14:paraId="1710FC37" w14:textId="77777777" w:rsidR="001D6FCB" w:rsidRDefault="001D6FCB" w:rsidP="002C1502">
      <w:pPr>
        <w:spacing w:line="256" w:lineRule="auto"/>
        <w:jc w:val="left"/>
        <w:rPr>
          <w:rFonts w:ascii="Calibri" w:eastAsia="Calibri" w:hAnsi="Calibri" w:cs="Arial"/>
          <w:b/>
          <w:szCs w:val="24"/>
        </w:rPr>
      </w:pPr>
    </w:p>
    <w:p w14:paraId="3AEFA000" w14:textId="77777777" w:rsidR="001D6FCB" w:rsidRDefault="001D6FCB" w:rsidP="002C1502">
      <w:pPr>
        <w:spacing w:line="256" w:lineRule="auto"/>
        <w:jc w:val="left"/>
        <w:rPr>
          <w:rFonts w:ascii="Calibri" w:eastAsia="Calibri" w:hAnsi="Calibri" w:cs="Arial"/>
          <w:b/>
          <w:szCs w:val="24"/>
        </w:rPr>
      </w:pPr>
    </w:p>
    <w:p w14:paraId="7DEE61F5" w14:textId="77777777" w:rsidR="001D6FCB" w:rsidRDefault="001D6FCB" w:rsidP="002C1502">
      <w:pPr>
        <w:spacing w:line="256" w:lineRule="auto"/>
        <w:jc w:val="left"/>
        <w:rPr>
          <w:rFonts w:eastAsiaTheme="majorEastAsia" w:cstheme="majorBidi"/>
          <w:b/>
          <w:sz w:val="32"/>
          <w:szCs w:val="32"/>
        </w:rPr>
      </w:pPr>
    </w:p>
    <w:p w14:paraId="501A0C9B" w14:textId="77777777" w:rsidR="002C1502" w:rsidRPr="002C1502" w:rsidRDefault="002C1502" w:rsidP="002C1502">
      <w:pPr>
        <w:pStyle w:val="Heading1"/>
        <w:rPr>
          <w:rStyle w:val="IntenseEmphasis"/>
        </w:rPr>
      </w:pPr>
      <w:bookmarkStart w:id="0" w:name="_Toc137710053"/>
      <w:r w:rsidRPr="002C1502">
        <w:rPr>
          <w:rStyle w:val="IntenseEmphasis"/>
        </w:rPr>
        <w:lastRenderedPageBreak/>
        <w:t>Introduction</w:t>
      </w:r>
      <w:bookmarkEnd w:id="0"/>
    </w:p>
    <w:p w14:paraId="12627552" w14:textId="77777777" w:rsidR="002C1502" w:rsidRDefault="002C1502" w:rsidP="002C1502">
      <w:r>
        <w:t>Sustainability means meeting present needs without compromising future well-being. The tourist industry must focus on both the destination and the atmosphere to succeed. The Langham is reducing tourism's negative environmental and social impacts and increasing opportunities for guests and the local community to participate in sustainability efforts.  The work they have put into exploring various theoretical frameworks is detailed below, along with suggestions for how they might improve upon their current efforts.</w:t>
      </w:r>
    </w:p>
    <w:p w14:paraId="663B8A8D" w14:textId="77777777" w:rsidR="002C1502" w:rsidRDefault="002C1502" w:rsidP="002C1502">
      <w:r>
        <w:br w:type="page"/>
      </w:r>
    </w:p>
    <w:p w14:paraId="153F332B" w14:textId="77777777" w:rsidR="002C1502" w:rsidRPr="002C1502" w:rsidRDefault="002C1502" w:rsidP="002C1502">
      <w:pPr>
        <w:pStyle w:val="Heading1"/>
        <w:rPr>
          <w:rStyle w:val="IntenseEmphasis"/>
        </w:rPr>
      </w:pPr>
      <w:bookmarkStart w:id="1" w:name="_Toc137710054"/>
      <w:r w:rsidRPr="002C1502">
        <w:rPr>
          <w:rStyle w:val="IntenseEmphasis"/>
        </w:rPr>
        <w:lastRenderedPageBreak/>
        <w:t>Overview for choosing The Langham</w:t>
      </w:r>
      <w:bookmarkEnd w:id="1"/>
    </w:p>
    <w:p w14:paraId="349ABA56" w14:textId="77777777" w:rsidR="002C1502" w:rsidRDefault="002C1502" w:rsidP="002C1502">
      <w:r>
        <w:t xml:space="preserve">The Langham, London is a prominent and luxury hotel in central London, UK. It's in Marylebone, near Regent's Park, and perfect for business or leisure tourists in London. The hotel opened in 1865 and has a rich history. Since then, it has become a city landmark </w:t>
      </w:r>
      <w:proofErr w:type="spellStart"/>
      <w:r>
        <w:t>symbolising</w:t>
      </w:r>
      <w:proofErr w:type="spellEnd"/>
      <w:r>
        <w:t xml:space="preserve"> lasting beauty. The Langham has undergone several restorations to maintain its luxurious feel while adding modern design and amenities. The hotel's rooms and suites are beautifully constructed and equipped with modern amenities to satisfy high-end customers. Modern and classical features blend well in the interior design (Otter, 2019). The Langham's dining is world-renowned. The hotel's restaurants and bars provide unique cuisine. Roux at The Landau delivers exquisite contemporary European cuisine to Landau guests. The Palm Court serves traditional British afternoon tea, making it a relaxing spot. The beautiful Artesian bar, famed for its award-winning cocktails, is excellent for relaxing and making new acquaintances. The hotel offers several amenities and services to enhance guests' stays. These include a state-of-the-art fitness </w:t>
      </w:r>
      <w:proofErr w:type="spellStart"/>
      <w:r>
        <w:t>centre</w:t>
      </w:r>
      <w:proofErr w:type="spellEnd"/>
      <w:r>
        <w:t>, a magnificent spa with a choice of treatments, a pool, and meeting and event facilities for conferences, weddings, and other special events. The Langham, London's location makes many of the city's top attractions easy to reach.</w:t>
      </w:r>
    </w:p>
    <w:p w14:paraId="2EEB342F" w14:textId="71253769" w:rsidR="002C1502" w:rsidRDefault="002C1502" w:rsidP="002C1502">
      <w:pPr>
        <w:jc w:val="center"/>
      </w:pPr>
      <w:r>
        <w:rPr>
          <w:noProof/>
        </w:rPr>
        <w:drawing>
          <wp:inline distT="0" distB="0" distL="0" distR="0" wp14:anchorId="3EE5A992" wp14:editId="022218FC">
            <wp:extent cx="2979420" cy="2362835"/>
            <wp:effectExtent l="0" t="0" r="0" b="0"/>
            <wp:docPr id="1071837702" name="Picture 3" descr="https://q-xx.bstatic.com/xdata/images/hotel/max250/7401098.jpg?k=433c15190e30b544bf720b962d915dc7c1320a388a7d9ab2392bba67963ff89e&amp;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q-xx.bstatic.com/xdata/images/hotel/max250/7401098.jpg?k=433c15190e30b544bf720b962d915dc7c1320a388a7d9ab2392bba67963ff89e&amp;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79420" cy="2362835"/>
                    </a:xfrm>
                    <a:prstGeom prst="rect">
                      <a:avLst/>
                    </a:prstGeom>
                    <a:noFill/>
                    <a:ln>
                      <a:noFill/>
                    </a:ln>
                  </pic:spPr>
                </pic:pic>
              </a:graphicData>
            </a:graphic>
          </wp:inline>
        </w:drawing>
      </w:r>
    </w:p>
    <w:p w14:paraId="103DB8BB" w14:textId="77777777" w:rsidR="002C1502" w:rsidRDefault="002C1502" w:rsidP="002C1502">
      <w:pPr>
        <w:jc w:val="center"/>
      </w:pPr>
      <w:r>
        <w:t>Figure: The Langham Hotel, London (Otter, 2019)</w:t>
      </w:r>
    </w:p>
    <w:p w14:paraId="2AE4A69E" w14:textId="77777777" w:rsidR="002C1502" w:rsidRDefault="002C1502" w:rsidP="002C1502"/>
    <w:p w14:paraId="20D8B638" w14:textId="77777777" w:rsidR="002C1502" w:rsidRDefault="002C1502" w:rsidP="002C1502">
      <w:r>
        <w:br w:type="page"/>
      </w:r>
    </w:p>
    <w:p w14:paraId="34D34C60" w14:textId="77777777" w:rsidR="002C1502" w:rsidRPr="002C1502" w:rsidRDefault="002C1502" w:rsidP="002C1502">
      <w:pPr>
        <w:pStyle w:val="Heading1"/>
        <w:rPr>
          <w:rStyle w:val="IntenseEmphasis"/>
        </w:rPr>
      </w:pPr>
      <w:bookmarkStart w:id="2" w:name="_Toc137710055"/>
      <w:r w:rsidRPr="002C1502">
        <w:rPr>
          <w:rStyle w:val="IntenseEmphasis"/>
        </w:rPr>
        <w:lastRenderedPageBreak/>
        <w:t>Sustainability</w:t>
      </w:r>
      <w:bookmarkEnd w:id="2"/>
    </w:p>
    <w:p w14:paraId="2925C409" w14:textId="77777777" w:rsidR="002C1502" w:rsidRDefault="002C1502" w:rsidP="002C1502">
      <w:r>
        <w:t xml:space="preserve">Hotels that </w:t>
      </w:r>
      <w:proofErr w:type="spellStart"/>
      <w:r>
        <w:t>practise</w:t>
      </w:r>
      <w:proofErr w:type="spellEnd"/>
      <w:r>
        <w:t xml:space="preserve"> sustainable architecture reduce their carbon footprint through careful planning and management. Utilizing sustainable power, either straightforwardly or through associations, and decreasing asset utilization in building and activities are signs of an eco-accommodating hotel (Wan and Li, 2015). The idea of "green" hotels and different designs is building up momentum in the worldwide financial local area. According to a 2019 study by the IFC, for a structure to be labelled "green," it must have been certified by an </w:t>
      </w:r>
      <w:proofErr w:type="spellStart"/>
      <w:r>
        <w:t>organisation</w:t>
      </w:r>
      <w:proofErr w:type="spellEnd"/>
      <w:r>
        <w:t xml:space="preserve"> that is respected on a local and international scale (</w:t>
      </w:r>
      <w:proofErr w:type="spellStart"/>
      <w:r>
        <w:t>Saridaki</w:t>
      </w:r>
      <w:proofErr w:type="spellEnd"/>
      <w:r>
        <w:t xml:space="preserve"> and </w:t>
      </w:r>
      <w:proofErr w:type="spellStart"/>
      <w:r>
        <w:t>Haugbølle</w:t>
      </w:r>
      <w:proofErr w:type="spellEnd"/>
      <w:r>
        <w:t xml:space="preserve">, 2019). The amount of garbage produced or the percentage drop in oil or water consumption are two measurable indicators. Even though The Langham, London has the best of intentions, it is unlikely to make significant adjustments to its business </w:t>
      </w:r>
      <w:proofErr w:type="spellStart"/>
      <w:r>
        <w:t>practises</w:t>
      </w:r>
      <w:proofErr w:type="spellEnd"/>
      <w:r>
        <w:t xml:space="preserve"> unless those modifications are required by external forces that can no longer be disregarded or are necessary to maintain or improve a competitive edge.</w:t>
      </w:r>
    </w:p>
    <w:p w14:paraId="28DE59D9" w14:textId="77777777" w:rsidR="002C1502" w:rsidRDefault="002C1502" w:rsidP="002C1502">
      <w:r>
        <w:br w:type="page"/>
      </w:r>
    </w:p>
    <w:p w14:paraId="7529A5BB" w14:textId="77777777" w:rsidR="002C1502" w:rsidRPr="002C1502" w:rsidRDefault="002C1502" w:rsidP="002C1502">
      <w:pPr>
        <w:pStyle w:val="Heading1"/>
        <w:rPr>
          <w:rStyle w:val="IntenseEmphasis"/>
        </w:rPr>
      </w:pPr>
      <w:bookmarkStart w:id="3" w:name="_Toc137710056"/>
      <w:r w:rsidRPr="002C1502">
        <w:rPr>
          <w:rStyle w:val="IntenseEmphasis"/>
        </w:rPr>
        <w:lastRenderedPageBreak/>
        <w:t>Principles of Sustainability Tourism</w:t>
      </w:r>
      <w:bookmarkEnd w:id="3"/>
    </w:p>
    <w:p w14:paraId="59C7F736" w14:textId="77777777" w:rsidR="002C1502" w:rsidRPr="002C1502" w:rsidRDefault="002C1502" w:rsidP="002C1502">
      <w:pPr>
        <w:pStyle w:val="ListParagraph"/>
        <w:numPr>
          <w:ilvl w:val="0"/>
          <w:numId w:val="3"/>
        </w:numPr>
        <w:rPr>
          <w:b/>
        </w:rPr>
      </w:pPr>
      <w:r w:rsidRPr="002C1502">
        <w:rPr>
          <w:b/>
        </w:rPr>
        <w:t>Socio-culture factors</w:t>
      </w:r>
    </w:p>
    <w:p w14:paraId="6763AB41" w14:textId="77777777" w:rsidR="002C1502" w:rsidRDefault="002C1502" w:rsidP="002C1502">
      <w:r>
        <w:t>An organization's long-term success relies upon its obligation to social support points like advancing beliefs like fairness and pride for all individuals. These variables provide an estimate of a firm's social impact. A few methodologies exist for battling social rejection and segregation, for example, reintegration, orientation uniformity, shutting the compensation hole among people, further developed schooling and preparation, and the execution of worldwide social privileges. Endeavors ought to be made to expand deals of fair exchange items requested to decrease monetary imbalance (</w:t>
      </w:r>
      <w:proofErr w:type="spellStart"/>
      <w:r>
        <w:t>Tosun</w:t>
      </w:r>
      <w:proofErr w:type="spellEnd"/>
      <w:r>
        <w:t>, 2018). Working with correspondence, further developing data sharing and straightforwardness, fitting work hours to representative profiles, and making offices open to people with debilitated portability are measures that might increment partner prosperity.</w:t>
      </w:r>
    </w:p>
    <w:p w14:paraId="75ADD83E" w14:textId="77777777" w:rsidR="002C1502" w:rsidRDefault="002C1502" w:rsidP="002C1502">
      <w:r>
        <w:t>The Langham is integrating care contemplation into the working environment. Like building a better-than-ever robotized framework. They're refreshing the lobby and visitor rooms to make them more customary and socially adequate. The Hotel's hall and visitor rooms are outfitted in a Scandinavian style to pay tribute to London's rich Scandinavian legacy and long history in the processing business (Dainty, Bryman and Price, 2016).</w:t>
      </w:r>
    </w:p>
    <w:p w14:paraId="294DB77D" w14:textId="77777777" w:rsidR="002C1502" w:rsidRPr="002C1502" w:rsidRDefault="002C1502" w:rsidP="002C1502">
      <w:pPr>
        <w:pStyle w:val="ListParagraph"/>
        <w:numPr>
          <w:ilvl w:val="0"/>
          <w:numId w:val="4"/>
        </w:numPr>
        <w:rPr>
          <w:b/>
        </w:rPr>
      </w:pPr>
      <w:r w:rsidRPr="002C1502">
        <w:rPr>
          <w:b/>
        </w:rPr>
        <w:t>Economic Factors</w:t>
      </w:r>
    </w:p>
    <w:p w14:paraId="2584FEB8" w14:textId="77777777" w:rsidR="002C1502" w:rsidRDefault="002C1502" w:rsidP="002C1502">
      <w:r>
        <w:t xml:space="preserve">Businesses must work towards a more equitable and sustainable economic system. They should aid and assist environmental preservation by lowering the risks associated with their production. Thus, the economic importance of recycling and the use of renewable raw resources. The ISO 50001 standard for energy management aims to increase efficiency and reduce energy costs. This standard has been acknowledged as guaranteeing that energy is being </w:t>
      </w:r>
      <w:proofErr w:type="spellStart"/>
      <w:r>
        <w:t>utilised</w:t>
      </w:r>
      <w:proofErr w:type="spellEnd"/>
      <w:r>
        <w:t xml:space="preserve"> productively (</w:t>
      </w:r>
      <w:proofErr w:type="spellStart"/>
      <w:r>
        <w:t>Marimon</w:t>
      </w:r>
      <w:proofErr w:type="spellEnd"/>
      <w:r>
        <w:t xml:space="preserve"> and </w:t>
      </w:r>
      <w:proofErr w:type="spellStart"/>
      <w:r>
        <w:t>Casadesús</w:t>
      </w:r>
      <w:proofErr w:type="spellEnd"/>
      <w:r>
        <w:t>, 2017). The hotel's 533 visitor rooms and suites have been improved to alleviate tones of blue, dim, and gold. Each room's rug is extravagant and plush, and the towels and curtains are of the highest quality.</w:t>
      </w:r>
    </w:p>
    <w:p w14:paraId="7A2C972E" w14:textId="77777777" w:rsidR="002C1502" w:rsidRDefault="002C1502" w:rsidP="002C1502"/>
    <w:p w14:paraId="79937B6B" w14:textId="77777777" w:rsidR="002C1502" w:rsidRDefault="002C1502" w:rsidP="002C1502">
      <w:r>
        <w:lastRenderedPageBreak/>
        <w:t xml:space="preserve">Space is a dark navy blue </w:t>
      </w:r>
      <w:proofErr w:type="spellStart"/>
      <w:r>
        <w:t>colour</w:t>
      </w:r>
      <w:proofErr w:type="spellEnd"/>
      <w:r>
        <w:t xml:space="preserve">. The living space has been updated with leather seats and wooden desks. The halls between guest rooms are getting new carpeting and lighting. New wall coverings reflect the horizon line, where water and sky meet, with </w:t>
      </w:r>
      <w:proofErr w:type="spellStart"/>
      <w:r>
        <w:t>colours</w:t>
      </w:r>
      <w:proofErr w:type="spellEnd"/>
      <w:r>
        <w:t xml:space="preserve"> drawn from the state's many waterways. The company's profitability and efficiency have both grown as a result of these changes. Reserve funds in energy utilization of 4.3% and water use reserve funds of 12.4% brought about normal returns for money invested of 1.75 years. Accordingly, the property's yearly service bills dropped by 3% (</w:t>
      </w:r>
      <w:proofErr w:type="spellStart"/>
      <w:r>
        <w:t>Marimon</w:t>
      </w:r>
      <w:proofErr w:type="spellEnd"/>
      <w:r>
        <w:t xml:space="preserve"> and </w:t>
      </w:r>
      <w:proofErr w:type="spellStart"/>
      <w:r>
        <w:t>Casadesús</w:t>
      </w:r>
      <w:proofErr w:type="spellEnd"/>
      <w:r>
        <w:t>, 2017).</w:t>
      </w:r>
    </w:p>
    <w:p w14:paraId="647E5679" w14:textId="117CBE0C" w:rsidR="002C1502" w:rsidRPr="002C1502" w:rsidRDefault="002C1502" w:rsidP="002C1502">
      <w:pPr>
        <w:pStyle w:val="ListParagraph"/>
        <w:numPr>
          <w:ilvl w:val="0"/>
          <w:numId w:val="4"/>
        </w:numPr>
      </w:pPr>
      <w:r w:rsidRPr="002C1502">
        <w:rPr>
          <w:b/>
        </w:rPr>
        <w:t>Environmental Factors</w:t>
      </w:r>
    </w:p>
    <w:p w14:paraId="5DC84209" w14:textId="77777777" w:rsidR="002C1502" w:rsidRDefault="002C1502" w:rsidP="002C1502">
      <w:r>
        <w:t>Businesses have a responsibility to the environment to take measures to lessen environmental risks and monitor the outcomes of their efforts. The Langham, London attempted to address the following concerns within the industry:</w:t>
      </w:r>
    </w:p>
    <w:p w14:paraId="669A4A8E" w14:textId="77777777" w:rsidR="002C1502" w:rsidRDefault="002C1502" w:rsidP="002C1502">
      <w:pPr>
        <w:pStyle w:val="ListParagraph"/>
        <w:numPr>
          <w:ilvl w:val="0"/>
          <w:numId w:val="1"/>
        </w:numPr>
      </w:pPr>
      <w:r>
        <w:t>The natural resources being preserved are doing so in an excellent manner.</w:t>
      </w:r>
    </w:p>
    <w:p w14:paraId="482B0A05" w14:textId="77777777" w:rsidR="002C1502" w:rsidRDefault="002C1502" w:rsidP="002C1502">
      <w:pPr>
        <w:pStyle w:val="ListParagraph"/>
        <w:numPr>
          <w:ilvl w:val="0"/>
          <w:numId w:val="1"/>
        </w:numPr>
      </w:pPr>
      <w:r>
        <w:t>The VFDs and ice machines have been replaced (Nelson, 2017).</w:t>
      </w:r>
    </w:p>
    <w:p w14:paraId="362C32E4" w14:textId="77777777" w:rsidR="002C1502" w:rsidRDefault="002C1502" w:rsidP="002C1502">
      <w:pPr>
        <w:pStyle w:val="ListParagraph"/>
        <w:numPr>
          <w:ilvl w:val="0"/>
          <w:numId w:val="1"/>
        </w:numPr>
      </w:pPr>
      <w:r>
        <w:t xml:space="preserve">To better their performance in this area, they are </w:t>
      </w:r>
      <w:proofErr w:type="spellStart"/>
      <w:r>
        <w:t>analysing</w:t>
      </w:r>
      <w:proofErr w:type="spellEnd"/>
      <w:r>
        <w:t xml:space="preserve"> and cutting their GHG emissions.</w:t>
      </w:r>
    </w:p>
    <w:p w14:paraId="58A91CD5" w14:textId="77777777" w:rsidR="002C1502" w:rsidRDefault="002C1502" w:rsidP="002C1502">
      <w:r>
        <w:t>They see corporate social responsibility and corporate environmental responsibility as inextricably linked ideas.</w:t>
      </w:r>
    </w:p>
    <w:p w14:paraId="6AC40692" w14:textId="77777777" w:rsidR="002C1502" w:rsidRDefault="002C1502" w:rsidP="002C1502">
      <w:pPr>
        <w:spacing w:line="256" w:lineRule="auto"/>
        <w:jc w:val="left"/>
      </w:pPr>
      <w:r>
        <w:br w:type="page"/>
      </w:r>
    </w:p>
    <w:p w14:paraId="7D3CFE28" w14:textId="77777777" w:rsidR="002C1502" w:rsidRPr="002C1502" w:rsidRDefault="002C1502" w:rsidP="002C1502">
      <w:pPr>
        <w:pStyle w:val="Heading1"/>
        <w:rPr>
          <w:rStyle w:val="IntenseEmphasis"/>
        </w:rPr>
      </w:pPr>
      <w:bookmarkStart w:id="4" w:name="_Toc137710057"/>
      <w:r w:rsidRPr="002C1502">
        <w:rPr>
          <w:rStyle w:val="IntenseEmphasis"/>
        </w:rPr>
        <w:lastRenderedPageBreak/>
        <w:t>Benefits and Drawbacks of sustainable tourism and sustainable development</w:t>
      </w:r>
      <w:bookmarkEnd w:id="4"/>
    </w:p>
    <w:p w14:paraId="27EF2CAF" w14:textId="77777777" w:rsidR="002C1502" w:rsidRPr="002C1502" w:rsidRDefault="002C1502" w:rsidP="002C1502">
      <w:pPr>
        <w:pStyle w:val="ListParagraph"/>
        <w:numPr>
          <w:ilvl w:val="0"/>
          <w:numId w:val="4"/>
        </w:numPr>
        <w:rPr>
          <w:b/>
        </w:rPr>
      </w:pPr>
      <w:r w:rsidRPr="002C1502">
        <w:rPr>
          <w:b/>
        </w:rPr>
        <w:t>Benefits</w:t>
      </w:r>
    </w:p>
    <w:p w14:paraId="1D91FBA2" w14:textId="77777777" w:rsidR="002C1502" w:rsidRDefault="002C1502" w:rsidP="002C1502">
      <w:r>
        <w:t xml:space="preserve">Both immediate and far-off goals are </w:t>
      </w:r>
      <w:proofErr w:type="spellStart"/>
      <w:r>
        <w:t>prioritised</w:t>
      </w:r>
      <w:proofErr w:type="spellEnd"/>
      <w:r>
        <w:t xml:space="preserve"> for maximum success. The economic, environmental (including pollution and resource management), and societal effects of The Langham, London are now taken into account when assessing the hotel (Sanabria et al., 2017). The advantages of ecotourism and supporting local businesses that employ green </w:t>
      </w:r>
      <w:proofErr w:type="spellStart"/>
      <w:r>
        <w:t>practises</w:t>
      </w:r>
      <w:proofErr w:type="spellEnd"/>
      <w:r>
        <w:t xml:space="preserve"> are increasingly being </w:t>
      </w:r>
      <w:proofErr w:type="spellStart"/>
      <w:r>
        <w:t>recognised</w:t>
      </w:r>
      <w:proofErr w:type="spellEnd"/>
      <w:r>
        <w:t xml:space="preserve"> by consumers. The Langham, London must adopt eco-friendly policies in order to remain competitive with other hotels in the area.</w:t>
      </w:r>
    </w:p>
    <w:p w14:paraId="046F4953" w14:textId="77777777" w:rsidR="002C1502" w:rsidRPr="002C1502" w:rsidRDefault="002C1502" w:rsidP="002C1502">
      <w:pPr>
        <w:pStyle w:val="ListParagraph"/>
        <w:numPr>
          <w:ilvl w:val="0"/>
          <w:numId w:val="4"/>
        </w:numPr>
        <w:rPr>
          <w:b/>
        </w:rPr>
      </w:pPr>
      <w:r w:rsidRPr="002C1502">
        <w:rPr>
          <w:b/>
        </w:rPr>
        <w:t>Drawbacks</w:t>
      </w:r>
    </w:p>
    <w:p w14:paraId="3C5CB5F7" w14:textId="77777777" w:rsidR="002C1502" w:rsidRDefault="002C1502" w:rsidP="002C1502">
      <w:r>
        <w:t xml:space="preserve">Compared to comparable hotels, The Langham, London has seen sustainable tourism growth slow to a trickle. However, the managers are pessimistic about the future of eco-friendly tourism because of several limitations and restrictions. Due to the wide variety of meanings ascribed to the term "sustainable tourism," consensus on a single metric has proven elusive. Ritchie and Crouch (2018) point out that sustainable tourism is about more than simply one location or one type of activities. This issue may be more difficult to collect data about, monitor, and find a solution to than others. And there are always examples of ways of doing things that are more environmentally friendly. Those adaptation costs are also rather high. Because of this, teamwork and planning may become more challenging. Currently, there may not be enough time, money, or resources to implement sustainable tourism </w:t>
      </w:r>
      <w:proofErr w:type="spellStart"/>
      <w:r>
        <w:t>practises</w:t>
      </w:r>
      <w:proofErr w:type="spellEnd"/>
      <w:r>
        <w:t xml:space="preserve"> (Lu and Nepal, 2019). Since the </w:t>
      </w:r>
      <w:proofErr w:type="spellStart"/>
      <w:r>
        <w:t>The</w:t>
      </w:r>
      <w:proofErr w:type="spellEnd"/>
      <w:r>
        <w:t xml:space="preserve"> Langham, London is located in a bustling commercial district, incorporating the necessary changes into operations requires simultaneous attention. Hence, striking this balance might be troublesome. The viability of different ways to deal with advancing eco-accommodation in the travel industry has been addressed. Some contend that states ought to focus on individual effects to decrease above cover visit shares. The equivalent is valid for arriving at monetary goals. Thanks to developments in technology like the internet, customers may now readily compare rates from different travel firms (Johnston, 2020). This means that hotels like The Langham, London are less likely to invest in sustainability, and that ecotourism, which tends to be more expensive, is less likely to attract visitors.</w:t>
      </w:r>
    </w:p>
    <w:p w14:paraId="4BBDA324" w14:textId="5D2373BD" w:rsidR="002C1502" w:rsidRDefault="002C1502" w:rsidP="002C1502"/>
    <w:p w14:paraId="452870D2" w14:textId="77777777" w:rsidR="002C1502" w:rsidRPr="002C1502" w:rsidRDefault="002C1502" w:rsidP="002C1502">
      <w:pPr>
        <w:pStyle w:val="Heading1"/>
        <w:rPr>
          <w:rStyle w:val="IntenseEmphasis"/>
        </w:rPr>
      </w:pPr>
      <w:bookmarkStart w:id="5" w:name="_Toc137710058"/>
      <w:r w:rsidRPr="002C1502">
        <w:rPr>
          <w:rStyle w:val="IntenseEmphasis"/>
        </w:rPr>
        <w:t xml:space="preserve">The traveling aspect of the industry-Butler's life cycle model and </w:t>
      </w:r>
      <w:proofErr w:type="spellStart"/>
      <w:r w:rsidRPr="002C1502">
        <w:rPr>
          <w:rStyle w:val="IntenseEmphasis"/>
        </w:rPr>
        <w:t>Doxey’s</w:t>
      </w:r>
      <w:proofErr w:type="spellEnd"/>
      <w:r w:rsidRPr="002C1502">
        <w:rPr>
          <w:rStyle w:val="IntenseEmphasis"/>
        </w:rPr>
        <w:t xml:space="preserve"> </w:t>
      </w:r>
      <w:proofErr w:type="spellStart"/>
      <w:r w:rsidRPr="002C1502">
        <w:rPr>
          <w:rStyle w:val="IntenseEmphasis"/>
        </w:rPr>
        <w:t>irridex</w:t>
      </w:r>
      <w:proofErr w:type="spellEnd"/>
      <w:r w:rsidRPr="002C1502">
        <w:rPr>
          <w:rStyle w:val="IntenseEmphasis"/>
        </w:rPr>
        <w:t xml:space="preserve"> model</w:t>
      </w:r>
      <w:bookmarkEnd w:id="5"/>
    </w:p>
    <w:p w14:paraId="3B7D12D6" w14:textId="77777777" w:rsidR="002C1502" w:rsidRDefault="002C1502" w:rsidP="001D6FCB">
      <w:pPr>
        <w:pStyle w:val="Heading2"/>
      </w:pPr>
      <w:bookmarkStart w:id="6" w:name="_Toc137710059"/>
      <w:r>
        <w:t>Butler's life cycle model</w:t>
      </w:r>
      <w:bookmarkEnd w:id="6"/>
    </w:p>
    <w:p w14:paraId="484880D2" w14:textId="77777777" w:rsidR="002C1502" w:rsidRDefault="002C1502" w:rsidP="002C1502">
      <w:r>
        <w:t>The Butler Model is a life cycle and development paradigm for a hotel that comprises six phases. Butler proposes a procedure to expand the existence of a renowned traveler objective by safeguarding its normal assets. This article presents The Langham, London's travel phase of the industry-Butler life cycle model.</w:t>
      </w:r>
    </w:p>
    <w:p w14:paraId="2082D367" w14:textId="5D52EC60" w:rsidR="002C1502" w:rsidRDefault="002C1502" w:rsidP="002C1502">
      <w:pPr>
        <w:jc w:val="center"/>
      </w:pPr>
      <w:r>
        <w:rPr>
          <w:noProof/>
        </w:rPr>
        <w:drawing>
          <wp:inline distT="0" distB="0" distL="0" distR="0" wp14:anchorId="0BA72799" wp14:editId="75CD3ABA">
            <wp:extent cx="3051175" cy="1715770"/>
            <wp:effectExtent l="0" t="0" r="0" b="0"/>
            <wp:docPr id="1899796548" name="Picture 2" descr="https://tse2.mm.bing.net/th?id=OIP.C0XosPTDC3TQZbL0wET1DgHaEK&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C0XosPTDC3TQZbL0wET1DgHaEK&amp;pid=Api&amp;P=0&amp;h=18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51175" cy="1715770"/>
                    </a:xfrm>
                    <a:prstGeom prst="rect">
                      <a:avLst/>
                    </a:prstGeom>
                    <a:noFill/>
                    <a:ln>
                      <a:noFill/>
                    </a:ln>
                  </pic:spPr>
                </pic:pic>
              </a:graphicData>
            </a:graphic>
          </wp:inline>
        </w:drawing>
      </w:r>
    </w:p>
    <w:p w14:paraId="55F4EB76" w14:textId="77777777" w:rsidR="002C1502" w:rsidRDefault="002C1502" w:rsidP="002C1502">
      <w:pPr>
        <w:jc w:val="center"/>
      </w:pPr>
      <w:r>
        <w:t>Figure: the industry-Butler life cycle model (</w:t>
      </w:r>
      <w:proofErr w:type="spellStart"/>
      <w:r>
        <w:t>Blash</w:t>
      </w:r>
      <w:proofErr w:type="spellEnd"/>
      <w:r>
        <w:t xml:space="preserve"> et al., 2016)</w:t>
      </w:r>
    </w:p>
    <w:p w14:paraId="2FF9EDED" w14:textId="562C6910" w:rsidR="002C1502" w:rsidRDefault="002C1502" w:rsidP="001D6FCB">
      <w:pPr>
        <w:pStyle w:val="Heading2"/>
      </w:pPr>
      <w:bookmarkStart w:id="7" w:name="_Toc137710060"/>
      <w:r>
        <w:t>Exploration</w:t>
      </w:r>
      <w:bookmarkEnd w:id="7"/>
    </w:p>
    <w:p w14:paraId="222971B2" w14:textId="77777777" w:rsidR="002C1502" w:rsidRDefault="002C1502" w:rsidP="002C1502">
      <w:r>
        <w:t xml:space="preserve">At the hour of its initial discovery, the region is very confined and sees basically no guests. A few early pioneers wandered into remote spots without having access to current comforts. A pre-travel industry town that depended vigorously on land or farming. The Langham, London, having learned of the monetary benefits of tourism, was more inclined at this point to increase the number of rooms available, enhance public transportation, and enhance the dining and drinking alternatives available to guests (Fan, Liu and </w:t>
      </w:r>
      <w:proofErr w:type="spellStart"/>
      <w:r>
        <w:t>Qiu</w:t>
      </w:r>
      <w:proofErr w:type="spellEnd"/>
      <w:r>
        <w:t>, 2018).</w:t>
      </w:r>
    </w:p>
    <w:p w14:paraId="2AFB6FEA" w14:textId="00C7773D" w:rsidR="002C1502" w:rsidRDefault="002C1502" w:rsidP="001D6FCB">
      <w:pPr>
        <w:pStyle w:val="Heading2"/>
      </w:pPr>
      <w:bookmarkStart w:id="8" w:name="_Toc137710061"/>
      <w:r>
        <w:t>Involvement</w:t>
      </w:r>
      <w:bookmarkEnd w:id="8"/>
    </w:p>
    <w:p w14:paraId="0B012AF8" w14:textId="77777777" w:rsidR="002C1502" w:rsidRDefault="002C1502" w:rsidP="002C1502">
      <w:r>
        <w:t xml:space="preserve">The expression "involvement" is </w:t>
      </w:r>
      <w:proofErr w:type="spellStart"/>
      <w:r>
        <w:t>utilised</w:t>
      </w:r>
      <w:proofErr w:type="spellEnd"/>
      <w:r>
        <w:t xml:space="preserve"> to depict what is going on in which a host and visitors participate in the shared exchange of wares, data, and administrations. Right now on the excursion, visitors at The Langham are captivated by the tranquil excellence they haven't encountered since leaving a clamoring city. Somebody who has been there before informed them regarding the new spot. For the travel industry to improve to this point, a few unique gatherings should cooperate.</w:t>
      </w:r>
    </w:p>
    <w:p w14:paraId="46DA2018" w14:textId="1DA4E462" w:rsidR="002C1502" w:rsidRDefault="002C1502" w:rsidP="001D6FCB">
      <w:pPr>
        <w:pStyle w:val="Heading2"/>
      </w:pPr>
      <w:bookmarkStart w:id="9" w:name="_Toc137710062"/>
      <w:r>
        <w:lastRenderedPageBreak/>
        <w:t>Development</w:t>
      </w:r>
      <w:bookmarkEnd w:id="9"/>
    </w:p>
    <w:p w14:paraId="390E14CE" w14:textId="77777777" w:rsidR="002C1502" w:rsidRDefault="002C1502" w:rsidP="002C1502">
      <w:r>
        <w:t>To the moment that large companies from everywhere the world are getting in on the activity, the travel industry is at this point not simply a neighborhood industry. The Langham was notable for its all year elevated degree of client assistance.</w:t>
      </w:r>
    </w:p>
    <w:p w14:paraId="6C4105BD" w14:textId="4D17A2FA" w:rsidR="002C1502" w:rsidRDefault="002C1502" w:rsidP="001D6FCB">
      <w:pPr>
        <w:pStyle w:val="Heading2"/>
      </w:pPr>
      <w:bookmarkStart w:id="10" w:name="_Toc137710063"/>
      <w:r>
        <w:t>Consolidation</w:t>
      </w:r>
      <w:bookmarkEnd w:id="10"/>
    </w:p>
    <w:p w14:paraId="15861AE0" w14:textId="77777777" w:rsidR="002C1502" w:rsidRDefault="002C1502" w:rsidP="002C1502">
      <w:r>
        <w:t>The site is growing increasingly reliable as its user base expands. The final site has undergone substantial modification here. Stakeholders and other outsiders are making more of an effort to upgrade the infrastructure as the number of tourists grows.</w:t>
      </w:r>
    </w:p>
    <w:p w14:paraId="54C1B68D" w14:textId="1ED43082" w:rsidR="002C1502" w:rsidRDefault="002C1502" w:rsidP="001D6FCB">
      <w:pPr>
        <w:pStyle w:val="Heading2"/>
      </w:pPr>
      <w:bookmarkStart w:id="11" w:name="_Toc137710064"/>
      <w:r>
        <w:t>Stagnation</w:t>
      </w:r>
      <w:bookmarkEnd w:id="11"/>
    </w:p>
    <w:p w14:paraId="26851B63" w14:textId="77777777" w:rsidR="002C1502" w:rsidRDefault="002C1502" w:rsidP="002C1502">
      <w:r>
        <w:t>Tourist hotspots that have matured to this point typically provide little opportunities for further expansion and improvement.</w:t>
      </w:r>
    </w:p>
    <w:p w14:paraId="5B786879" w14:textId="4D559CFA" w:rsidR="002C1502" w:rsidRDefault="002C1502" w:rsidP="001D6FCB">
      <w:pPr>
        <w:pStyle w:val="Heading2"/>
      </w:pPr>
      <w:bookmarkStart w:id="12" w:name="_Toc137710065"/>
      <w:r>
        <w:t>Declination</w:t>
      </w:r>
      <w:bookmarkEnd w:id="12"/>
    </w:p>
    <w:p w14:paraId="354CDD0C" w14:textId="77777777" w:rsidR="002C1502" w:rsidRDefault="002C1502" w:rsidP="002C1502">
      <w:r>
        <w:t xml:space="preserve">A resort's falling visitor numbers could prompt its owners to build a </w:t>
      </w:r>
      <w:proofErr w:type="spellStart"/>
      <w:r>
        <w:t>phoney</w:t>
      </w:r>
      <w:proofErr w:type="spellEnd"/>
      <w:r>
        <w:t xml:space="preserve"> attraction to compete with newer, more well-known destinations. The tourists have lost interest at this point and are seeking elsewhere for their vacation. A new strategy for the area's growth is urgently needed. Because of this, tourists may get unsatisfied with the current system and look elsewhere to fill their vacation time. The Langham is now in this phase. New ideas and sustained effort from The Langham, though, just possibly breathe new life into the establishment (Fan, Liu and </w:t>
      </w:r>
      <w:proofErr w:type="spellStart"/>
      <w:r>
        <w:t>Qiu</w:t>
      </w:r>
      <w:proofErr w:type="spellEnd"/>
      <w:r>
        <w:t>, 2018).</w:t>
      </w:r>
    </w:p>
    <w:p w14:paraId="60C8EF32" w14:textId="77777777" w:rsidR="002C1502" w:rsidRDefault="002C1502" w:rsidP="002C1502">
      <w:r>
        <w:t>Several social, economic, and environmental preservation strategies have been developed to maintain their long-term survival as tourist attractions. The revitalization of the area brought on by these events is sure to draw an increase in visitors.</w:t>
      </w:r>
    </w:p>
    <w:p w14:paraId="178D4934" w14:textId="77777777" w:rsidR="002C1502" w:rsidRDefault="002C1502" w:rsidP="002C1502">
      <w:r>
        <w:br w:type="page"/>
      </w:r>
    </w:p>
    <w:p w14:paraId="223E02EB" w14:textId="77777777" w:rsidR="002C1502" w:rsidRDefault="002C1502" w:rsidP="001D6FCB">
      <w:pPr>
        <w:pStyle w:val="Heading2"/>
      </w:pPr>
      <w:bookmarkStart w:id="13" w:name="_Toc137710066"/>
      <w:proofErr w:type="spellStart"/>
      <w:r>
        <w:lastRenderedPageBreak/>
        <w:t>Doxey’s</w:t>
      </w:r>
      <w:proofErr w:type="spellEnd"/>
      <w:r>
        <w:t xml:space="preserve"> </w:t>
      </w:r>
      <w:proofErr w:type="spellStart"/>
      <w:r>
        <w:t>Irridex</w:t>
      </w:r>
      <w:proofErr w:type="spellEnd"/>
      <w:r>
        <w:t xml:space="preserve"> model</w:t>
      </w:r>
      <w:bookmarkEnd w:id="13"/>
    </w:p>
    <w:p w14:paraId="4002BF99" w14:textId="77777777" w:rsidR="002C1502" w:rsidRDefault="002C1502" w:rsidP="002C1502">
      <w:r>
        <w:t xml:space="preserve">The Langham has entered the "Antagonistic" stage of </w:t>
      </w:r>
      <w:proofErr w:type="spellStart"/>
      <w:r>
        <w:t>Doxey's</w:t>
      </w:r>
      <w:proofErr w:type="spellEnd"/>
      <w:r>
        <w:t xml:space="preserve"> Irritation Index.</w:t>
      </w:r>
    </w:p>
    <w:p w14:paraId="447D1C56" w14:textId="65364E68" w:rsidR="002C1502" w:rsidRDefault="002C1502" w:rsidP="002C1502">
      <w:pPr>
        <w:jc w:val="center"/>
      </w:pPr>
      <w:r>
        <w:rPr>
          <w:noProof/>
        </w:rPr>
        <w:drawing>
          <wp:inline distT="0" distB="0" distL="0" distR="0" wp14:anchorId="26A6DF17" wp14:editId="1EC88446">
            <wp:extent cx="3501240" cy="1910796"/>
            <wp:effectExtent l="0" t="0" r="4445" b="0"/>
            <wp:docPr id="1590256799" name="Picture 1" descr="https://tse4.mm.bing.net/th?id=OIP.z6XgJMAC2f6uHphWFdE2bwHaEC&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se4.mm.bing.net/th?id=OIP.z6XgJMAC2f6uHphWFdE2bwHaEC&amp;pid=Api&amp;P=0&amp;h=18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V="1">
                      <a:off x="0" y="0"/>
                      <a:ext cx="3501656" cy="1911023"/>
                    </a:xfrm>
                    <a:prstGeom prst="rect">
                      <a:avLst/>
                    </a:prstGeom>
                    <a:noFill/>
                    <a:ln>
                      <a:noFill/>
                    </a:ln>
                  </pic:spPr>
                </pic:pic>
              </a:graphicData>
            </a:graphic>
          </wp:inline>
        </w:drawing>
      </w:r>
    </w:p>
    <w:p w14:paraId="0EB4DB39" w14:textId="77777777" w:rsidR="002C1502" w:rsidRDefault="002C1502" w:rsidP="002C1502">
      <w:pPr>
        <w:jc w:val="center"/>
      </w:pPr>
      <w:r>
        <w:t xml:space="preserve">Figure: </w:t>
      </w:r>
      <w:proofErr w:type="spellStart"/>
      <w:r>
        <w:t>Doxey’s</w:t>
      </w:r>
      <w:proofErr w:type="spellEnd"/>
      <w:r>
        <w:t xml:space="preserve"> </w:t>
      </w:r>
      <w:proofErr w:type="spellStart"/>
      <w:r>
        <w:t>Irridex</w:t>
      </w:r>
      <w:proofErr w:type="spellEnd"/>
      <w:r>
        <w:t xml:space="preserve"> model (Prentice, 2021)</w:t>
      </w:r>
    </w:p>
    <w:p w14:paraId="4B4AD43A" w14:textId="77777777" w:rsidR="002C1502" w:rsidRDefault="002C1502" w:rsidP="002C1502">
      <w:r>
        <w:rPr>
          <w:b/>
        </w:rPr>
        <w:t xml:space="preserve">Euphoria: </w:t>
      </w:r>
      <w:r>
        <w:t>The few tourists that come to enjoy the "new" experience are more than enough compensation for the stage's little inconveniences.</w:t>
      </w:r>
    </w:p>
    <w:p w14:paraId="10BC8998" w14:textId="77777777" w:rsidR="002C1502" w:rsidRDefault="002C1502" w:rsidP="002C1502">
      <w:r>
        <w:rPr>
          <w:b/>
        </w:rPr>
        <w:t xml:space="preserve">Apathy: </w:t>
      </w:r>
      <w:r>
        <w:t>Since occupants and travelers frequently neglect to view each other in a serious way, it is fundamental to have all interested parties good to go.</w:t>
      </w:r>
    </w:p>
    <w:p w14:paraId="2BF73B80" w14:textId="77777777" w:rsidR="002C1502" w:rsidRDefault="002C1502" w:rsidP="002C1502">
      <w:r>
        <w:rPr>
          <w:b/>
        </w:rPr>
        <w:t>Annoyance:</w:t>
      </w:r>
      <w:r>
        <w:t xml:space="preserve"> Even though tourists bring in much-needed revenue, some locals are growing increasingly frustrated with their presence.</w:t>
      </w:r>
    </w:p>
    <w:p w14:paraId="46B26894" w14:textId="77777777" w:rsidR="002C1502" w:rsidRDefault="002C1502" w:rsidP="002C1502">
      <w:r>
        <w:rPr>
          <w:b/>
        </w:rPr>
        <w:t>Antagonistic:</w:t>
      </w:r>
      <w:r>
        <w:t xml:space="preserve"> Local people's grumblings about traffic, commotion, pollution, and rivalry for scant assets like water and housing are getting stronger and more continuous as the number of tourists increases (Nicholas, </w:t>
      </w:r>
      <w:proofErr w:type="spellStart"/>
      <w:r>
        <w:t>Doxey-Gasway</w:t>
      </w:r>
      <w:proofErr w:type="spellEnd"/>
      <w:r>
        <w:t xml:space="preserve"> and </w:t>
      </w:r>
      <w:proofErr w:type="spellStart"/>
      <w:r>
        <w:t>Paloski</w:t>
      </w:r>
      <w:proofErr w:type="spellEnd"/>
      <w:r>
        <w:t>, 2017). And that's when The Langham entered its period of going green and revamping its entire business process to make it more efficient and productive so that it can continue to foster excellent relationships with both tourists and locals.</w:t>
      </w:r>
    </w:p>
    <w:p w14:paraId="4562CFC1" w14:textId="77777777" w:rsidR="002C1502" w:rsidRDefault="002C1502" w:rsidP="002C1502">
      <w:r>
        <w:br w:type="page"/>
      </w:r>
    </w:p>
    <w:p w14:paraId="7AC8FEB8" w14:textId="77777777" w:rsidR="002C1502" w:rsidRPr="001D6FCB" w:rsidRDefault="002C1502" w:rsidP="002C1502">
      <w:pPr>
        <w:pStyle w:val="Heading1"/>
        <w:rPr>
          <w:rStyle w:val="IntenseEmphasis"/>
        </w:rPr>
      </w:pPr>
      <w:bookmarkStart w:id="14" w:name="_Toc137710067"/>
      <w:r w:rsidRPr="001D6FCB">
        <w:rPr>
          <w:rStyle w:val="IntenseEmphasis"/>
        </w:rPr>
        <w:lastRenderedPageBreak/>
        <w:t>Recommendations</w:t>
      </w:r>
      <w:bookmarkEnd w:id="14"/>
    </w:p>
    <w:p w14:paraId="0BE0D05C" w14:textId="77777777" w:rsidR="002C1502" w:rsidRDefault="002C1502" w:rsidP="002C1502">
      <w:pPr>
        <w:pStyle w:val="ListParagraph"/>
        <w:numPr>
          <w:ilvl w:val="0"/>
          <w:numId w:val="2"/>
        </w:numPr>
      </w:pPr>
      <w:r>
        <w:t xml:space="preserve">It is fundamental to have a "green team" of staff who can propose biologically helpful </w:t>
      </w:r>
      <w:proofErr w:type="spellStart"/>
      <w:r>
        <w:t>practises</w:t>
      </w:r>
      <w:proofErr w:type="spellEnd"/>
      <w:r>
        <w:t xml:space="preserve"> for their particular subject matter. Accordingly, these workers care more about the long-term progress of harmless ecosystem projects and are more dedicated to owning them to the end.</w:t>
      </w:r>
    </w:p>
    <w:p w14:paraId="10D71874" w14:textId="77777777" w:rsidR="001D6FCB" w:rsidRDefault="002C1502" w:rsidP="001D6FCB">
      <w:pPr>
        <w:pStyle w:val="ListParagraph"/>
        <w:numPr>
          <w:ilvl w:val="0"/>
          <w:numId w:val="2"/>
        </w:numPr>
      </w:pPr>
      <w:r>
        <w:t xml:space="preserve">To save money on travel costs, prescreen applicants via telephone prior to meeting with them online by means of video chat administrations like Skype or </w:t>
      </w:r>
      <w:r w:rsidR="001D6FCB">
        <w:t>F</w:t>
      </w:r>
      <w:r>
        <w:t>aceTime.</w:t>
      </w:r>
    </w:p>
    <w:p w14:paraId="07DD4640" w14:textId="77777777" w:rsidR="001D6FCB" w:rsidRDefault="001D6FCB" w:rsidP="001D6FCB"/>
    <w:p w14:paraId="1FB8EB35" w14:textId="0849C354" w:rsidR="002C1502" w:rsidRPr="001D6FCB" w:rsidRDefault="002C1502" w:rsidP="001D6FCB">
      <w:pPr>
        <w:pStyle w:val="ListParagraph"/>
        <w:rPr>
          <w:rStyle w:val="IntenseEmphasis"/>
          <w:b/>
          <w:bCs/>
          <w:sz w:val="32"/>
          <w:szCs w:val="28"/>
        </w:rPr>
      </w:pPr>
      <w:r w:rsidRPr="001D6FCB">
        <w:rPr>
          <w:rStyle w:val="IntenseEmphasis"/>
          <w:b/>
          <w:bCs/>
          <w:sz w:val="32"/>
          <w:szCs w:val="28"/>
        </w:rPr>
        <w:t>Conclusion</w:t>
      </w:r>
    </w:p>
    <w:p w14:paraId="14240EE6" w14:textId="77777777" w:rsidR="002C1502" w:rsidRDefault="002C1502" w:rsidP="002C1502">
      <w:r>
        <w:t>The Langham has taken the necessary measures to adapt to climate change, ensuring the continued growth and prosperity of the area. The surrounding area is undergoing rehabilitation to ensure its continued development in the face of expected increased tourism.</w:t>
      </w:r>
    </w:p>
    <w:p w14:paraId="465C3B56" w14:textId="77777777" w:rsidR="002C1502" w:rsidRDefault="002C1502" w:rsidP="002C1502">
      <w:pPr>
        <w:spacing w:line="256" w:lineRule="auto"/>
        <w:jc w:val="left"/>
      </w:pPr>
      <w:r>
        <w:br w:type="page"/>
      </w:r>
    </w:p>
    <w:p w14:paraId="5B5D2B68" w14:textId="77777777" w:rsidR="002C1502" w:rsidRPr="001D6FCB" w:rsidRDefault="002C1502" w:rsidP="002C1502">
      <w:pPr>
        <w:pStyle w:val="Heading1"/>
        <w:rPr>
          <w:rStyle w:val="IntenseEmphasis"/>
        </w:rPr>
      </w:pPr>
      <w:bookmarkStart w:id="15" w:name="_Toc137710068"/>
      <w:r w:rsidRPr="001D6FCB">
        <w:rPr>
          <w:rStyle w:val="IntenseEmphasis"/>
        </w:rPr>
        <w:lastRenderedPageBreak/>
        <w:t>References</w:t>
      </w:r>
      <w:bookmarkEnd w:id="15"/>
    </w:p>
    <w:p w14:paraId="20571478" w14:textId="77777777" w:rsidR="002C1502" w:rsidRDefault="002C1502" w:rsidP="002C1502">
      <w:proofErr w:type="spellStart"/>
      <w:r>
        <w:t>Blash</w:t>
      </w:r>
      <w:proofErr w:type="spellEnd"/>
      <w:r>
        <w:t xml:space="preserve">, A., Butler, W., Clark, L., Fleming, K. and </w:t>
      </w:r>
      <w:proofErr w:type="spellStart"/>
      <w:r>
        <w:t>Kasker</w:t>
      </w:r>
      <w:proofErr w:type="spellEnd"/>
      <w:r>
        <w:t xml:space="preserve">, L.J. (2016). Engineered Resilient System Life Cycle Costing Model. Industrial and Systems Engineering Review, 4(2), pp.149–155. </w:t>
      </w:r>
      <w:proofErr w:type="spellStart"/>
      <w:r>
        <w:t>doi:https</w:t>
      </w:r>
      <w:proofErr w:type="spellEnd"/>
      <w:r>
        <w:t>://doi.org/10.37266/iser.2016v4i2.pp149-155.</w:t>
      </w:r>
    </w:p>
    <w:p w14:paraId="47B8F159" w14:textId="77777777" w:rsidR="002C1502" w:rsidRDefault="002C1502" w:rsidP="002C1502">
      <w:r>
        <w:t xml:space="preserve">Dainty, A.R.J., Bryman, A. and Price, A.D.F. (2016). Empowerment within the UK Tourism sector. Leadership &amp; Organization Development Journal, 23(6), pp.333–342. </w:t>
      </w:r>
      <w:proofErr w:type="spellStart"/>
      <w:r>
        <w:t>doi:https</w:t>
      </w:r>
      <w:proofErr w:type="spellEnd"/>
      <w:r>
        <w:t>://doi.org/10.1108/01437730210441292.</w:t>
      </w:r>
    </w:p>
    <w:p w14:paraId="1D0FAE30" w14:textId="77777777" w:rsidR="002C1502" w:rsidRDefault="002C1502" w:rsidP="002C1502">
      <w:r>
        <w:t xml:space="preserve">Fan, D.X., Liu, A. and </w:t>
      </w:r>
      <w:proofErr w:type="spellStart"/>
      <w:r>
        <w:t>Qiu</w:t>
      </w:r>
      <w:proofErr w:type="spellEnd"/>
      <w:r>
        <w:t xml:space="preserve">, R.T. (2018). Revisiting the relationship between host attitudes and tourism development: A utility maximization approach. Tourism Economics, 25(2), pp.171–188. </w:t>
      </w:r>
      <w:proofErr w:type="spellStart"/>
      <w:r>
        <w:t>doi:https</w:t>
      </w:r>
      <w:proofErr w:type="spellEnd"/>
      <w:r>
        <w:t>://doi.org/10.1177/1354816618794088.</w:t>
      </w:r>
    </w:p>
    <w:p w14:paraId="7D9A2C85" w14:textId="77777777" w:rsidR="002C1502" w:rsidRDefault="002C1502" w:rsidP="002C1502">
      <w:r>
        <w:t xml:space="preserve">Johnston, C.S. (2020). Towards a theory of sustainability, sustainable development and sustainable tourism: Beijing’s hutong </w:t>
      </w:r>
      <w:proofErr w:type="spellStart"/>
      <w:r>
        <w:t>neighbourhoods</w:t>
      </w:r>
      <w:proofErr w:type="spellEnd"/>
      <w:r>
        <w:t xml:space="preserve"> and sustainable tourism. Journal of Sustainable Tourism, 22(2), pp.195–213. </w:t>
      </w:r>
      <w:proofErr w:type="spellStart"/>
      <w:r>
        <w:t>doi:https</w:t>
      </w:r>
      <w:proofErr w:type="spellEnd"/>
      <w:r>
        <w:t>://doi.org/10.1080/09669582.2013.828731.</w:t>
      </w:r>
    </w:p>
    <w:p w14:paraId="1EAAD64A" w14:textId="77777777" w:rsidR="002C1502" w:rsidRDefault="002C1502" w:rsidP="002C1502">
      <w:r>
        <w:t xml:space="preserve">Lu, J. and Nepal, S.K. (2019). Sustainable Tourism research: an Analysis of Papers Published in </w:t>
      </w:r>
      <w:proofErr w:type="spellStart"/>
      <w:r>
        <w:t>theJournal</w:t>
      </w:r>
      <w:proofErr w:type="spellEnd"/>
      <w:r>
        <w:t xml:space="preserve"> of Sustainable Tourism. Journal of Sustainable Tourism, 17(1), pp.5–16.</w:t>
      </w:r>
    </w:p>
    <w:p w14:paraId="1AEBA4FC" w14:textId="77777777" w:rsidR="002C1502" w:rsidRDefault="002C1502" w:rsidP="002C1502">
      <w:proofErr w:type="spellStart"/>
      <w:r>
        <w:t>Marimon</w:t>
      </w:r>
      <w:proofErr w:type="spellEnd"/>
      <w:r>
        <w:t xml:space="preserve">, F. and </w:t>
      </w:r>
      <w:proofErr w:type="spellStart"/>
      <w:r>
        <w:t>Casadesús</w:t>
      </w:r>
      <w:proofErr w:type="spellEnd"/>
      <w:r>
        <w:t xml:space="preserve">, M. (2017). Reasons to Adopt ISO 50001 Energy Management System. Sustainability, 9(10), p.1740. </w:t>
      </w:r>
      <w:proofErr w:type="spellStart"/>
      <w:r>
        <w:t>doi:https</w:t>
      </w:r>
      <w:proofErr w:type="spellEnd"/>
      <w:r>
        <w:t>://doi.org/10.3390/su9101740.</w:t>
      </w:r>
    </w:p>
    <w:p w14:paraId="5D2511B1" w14:textId="77777777" w:rsidR="002C1502" w:rsidRDefault="002C1502" w:rsidP="002C1502">
      <w:r>
        <w:t xml:space="preserve">Nelson, J.K. (2017). Statistical effects of environmental factors on tourism measurements. Proceedings of the Institution of Electrical Engineers, 118(11), p.1675. </w:t>
      </w:r>
      <w:proofErr w:type="spellStart"/>
      <w:r>
        <w:t>doi:https</w:t>
      </w:r>
      <w:proofErr w:type="spellEnd"/>
      <w:r>
        <w:t>://doi.org/10.1049/piee.1971.0308.</w:t>
      </w:r>
    </w:p>
    <w:p w14:paraId="72248B57" w14:textId="77777777" w:rsidR="002C1502" w:rsidRDefault="002C1502" w:rsidP="002C1502">
      <w:r>
        <w:t xml:space="preserve">Nicholas, S.C., </w:t>
      </w:r>
      <w:proofErr w:type="spellStart"/>
      <w:r>
        <w:t>Doxey-Gasway</w:t>
      </w:r>
      <w:proofErr w:type="spellEnd"/>
      <w:r>
        <w:t xml:space="preserve">, D.D. and </w:t>
      </w:r>
      <w:proofErr w:type="spellStart"/>
      <w:r>
        <w:t>Paloski</w:t>
      </w:r>
      <w:proofErr w:type="spellEnd"/>
      <w:r>
        <w:t xml:space="preserve">, W.H. (2017). A Link-Segment Model of Upright Human Posture for Analysis of Head-Trunk Coordination. Journal of Vestibular Research, 8(3), pp.187–200. </w:t>
      </w:r>
      <w:proofErr w:type="spellStart"/>
      <w:r>
        <w:t>doi:https</w:t>
      </w:r>
      <w:proofErr w:type="spellEnd"/>
      <w:r>
        <w:t>://doi.org/10.3233/ves-1998-8301.</w:t>
      </w:r>
    </w:p>
    <w:p w14:paraId="7F0272DA" w14:textId="77777777" w:rsidR="002C1502" w:rsidRDefault="002C1502" w:rsidP="002C1502">
      <w:r>
        <w:t xml:space="preserve">Otter, C. (2019). The Langham, London is a prominent and luxury hotel in central London, UK. Endeavour, 35(2-3), pp.80–90. </w:t>
      </w:r>
      <w:proofErr w:type="spellStart"/>
      <w:r>
        <w:t>doi:https</w:t>
      </w:r>
      <w:proofErr w:type="spellEnd"/>
      <w:r>
        <w:t>://doi.org/10.1016/j.endeavour.2011.06.005.</w:t>
      </w:r>
    </w:p>
    <w:p w14:paraId="1BFD04EA" w14:textId="77777777" w:rsidR="002C1502" w:rsidRDefault="002C1502" w:rsidP="002C1502">
      <w:r>
        <w:lastRenderedPageBreak/>
        <w:t xml:space="preserve">Prentice, R. (2021). The Manx TT Races and residents’ views: a case assessment of </w:t>
      </w:r>
      <w:proofErr w:type="spellStart"/>
      <w:r>
        <w:t>Doxey’s</w:t>
      </w:r>
      <w:proofErr w:type="spellEnd"/>
      <w:r>
        <w:t xml:space="preserve"> ‘</w:t>
      </w:r>
      <w:proofErr w:type="spellStart"/>
      <w:r>
        <w:t>Irridex</w:t>
      </w:r>
      <w:proofErr w:type="spellEnd"/>
      <w:r>
        <w:t xml:space="preserve">’. Scottish Geographical Magazine, 104(3), pp.155–160. </w:t>
      </w:r>
      <w:proofErr w:type="spellStart"/>
      <w:r>
        <w:t>doi:https</w:t>
      </w:r>
      <w:proofErr w:type="spellEnd"/>
      <w:r>
        <w:t>://doi.org/10.1080/14702548808554774.</w:t>
      </w:r>
    </w:p>
    <w:p w14:paraId="54B25841" w14:textId="77777777" w:rsidR="002C1502" w:rsidRDefault="002C1502" w:rsidP="002C1502">
      <w:r>
        <w:t xml:space="preserve">Ritchie, J.R.B. and Crouch, G.I. eds., (2018). The competitive destination: a sustainable tourism perspective. Wallingford: CABI. </w:t>
      </w:r>
      <w:proofErr w:type="spellStart"/>
      <w:r>
        <w:t>doi:https</w:t>
      </w:r>
      <w:proofErr w:type="spellEnd"/>
      <w:r>
        <w:t>://doi.org/10.1079/9780851996646.0000.</w:t>
      </w:r>
    </w:p>
    <w:p w14:paraId="58F087E2" w14:textId="77777777" w:rsidR="002C1502" w:rsidRDefault="002C1502" w:rsidP="002C1502">
      <w:r>
        <w:t xml:space="preserve">Sanabria, R., Skinner, E.C., Font, X., Agata </w:t>
      </w:r>
      <w:proofErr w:type="spellStart"/>
      <w:r>
        <w:t>Maccarrone-Eaglen</w:t>
      </w:r>
      <w:proofErr w:type="spellEnd"/>
      <w:r>
        <w:t xml:space="preserve">, </w:t>
      </w:r>
      <w:proofErr w:type="spellStart"/>
      <w:r>
        <w:t>Sallows</w:t>
      </w:r>
      <w:proofErr w:type="spellEnd"/>
      <w:r>
        <w:t xml:space="preserve">, M. and </w:t>
      </w:r>
      <w:proofErr w:type="spellStart"/>
      <w:r>
        <w:t>Fredericksen</w:t>
      </w:r>
      <w:proofErr w:type="spellEnd"/>
      <w:r>
        <w:t>, M. (2017). Sustainable Tourism Stewardship Council - raising the standards and benefits of sustainable tourism and ecotourism certification.</w:t>
      </w:r>
    </w:p>
    <w:p w14:paraId="1E99D3E0" w14:textId="77777777" w:rsidR="002C1502" w:rsidRDefault="002C1502" w:rsidP="002C1502">
      <w:proofErr w:type="spellStart"/>
      <w:r>
        <w:t>Saridaki</w:t>
      </w:r>
      <w:proofErr w:type="spellEnd"/>
      <w:r>
        <w:t xml:space="preserve">, M. and </w:t>
      </w:r>
      <w:proofErr w:type="spellStart"/>
      <w:r>
        <w:t>Haugbølle</w:t>
      </w:r>
      <w:proofErr w:type="spellEnd"/>
      <w:r>
        <w:t xml:space="preserve">, K. (2019). Identifying Contradictions of Integrating Life-Cycle Costing in Design Practices. 10th Nordic Conference on Construction Economics and Organization, pp.33–39. </w:t>
      </w:r>
      <w:proofErr w:type="spellStart"/>
      <w:r>
        <w:t>doi:https</w:t>
      </w:r>
      <w:proofErr w:type="spellEnd"/>
      <w:r>
        <w:t>://doi.org/10.1108/s2516-285320190000002038.</w:t>
      </w:r>
    </w:p>
    <w:p w14:paraId="0E620C00" w14:textId="77777777" w:rsidR="002C1502" w:rsidRDefault="002C1502" w:rsidP="002C1502">
      <w:proofErr w:type="spellStart"/>
      <w:r>
        <w:t>Tosun</w:t>
      </w:r>
      <w:proofErr w:type="spellEnd"/>
      <w:r>
        <w:t xml:space="preserve">, C. (2018). Challenges of sustainable tourism development in the developing world: the case of Turkey. Tourism Management, 22(3), pp.289–303. </w:t>
      </w:r>
      <w:proofErr w:type="spellStart"/>
      <w:r>
        <w:t>doi:https</w:t>
      </w:r>
      <w:proofErr w:type="spellEnd"/>
      <w:r>
        <w:t>://doi.org/10.1016/s0261-5177(00)00060-1.</w:t>
      </w:r>
    </w:p>
    <w:p w14:paraId="62730462" w14:textId="77777777" w:rsidR="002C1502" w:rsidRDefault="002C1502" w:rsidP="002C1502">
      <w:r>
        <w:t xml:space="preserve">Wan, Y.K.P. and Li, X. (2015). Sustainability of Tourism Development in Macao, China. International Journal of Tourism Research, 15(1), pp.52–65. </w:t>
      </w:r>
      <w:proofErr w:type="spellStart"/>
      <w:r>
        <w:t>doi:https</w:t>
      </w:r>
      <w:proofErr w:type="spellEnd"/>
      <w:r>
        <w:t>://doi.org/10.1002/jtr.873.</w:t>
      </w:r>
    </w:p>
    <w:p w14:paraId="717C2021" w14:textId="77777777" w:rsidR="002C1502" w:rsidRDefault="002C1502" w:rsidP="002C1502"/>
    <w:p w14:paraId="41E98DD8" w14:textId="77777777" w:rsidR="002C1502" w:rsidRDefault="002C1502" w:rsidP="002C1502"/>
    <w:p w14:paraId="37F37B0D" w14:textId="77777777" w:rsidR="002C1502" w:rsidRDefault="002C1502" w:rsidP="002C1502"/>
    <w:p w14:paraId="12C46490" w14:textId="77777777" w:rsidR="002C1502" w:rsidRDefault="002C1502" w:rsidP="002C1502"/>
    <w:p w14:paraId="13529CB1" w14:textId="77777777" w:rsidR="002C1502" w:rsidRDefault="002C1502" w:rsidP="002C1502"/>
    <w:p w14:paraId="6351E480" w14:textId="77777777" w:rsidR="002C1502" w:rsidRDefault="002C1502" w:rsidP="002C1502"/>
    <w:p w14:paraId="57B7F72A" w14:textId="77777777" w:rsidR="002C1502" w:rsidRDefault="002C1502" w:rsidP="002C1502"/>
    <w:p w14:paraId="4791D8FA" w14:textId="77777777" w:rsidR="002C1502" w:rsidRDefault="002C1502" w:rsidP="002C1502"/>
    <w:p w14:paraId="0A177555" w14:textId="77777777" w:rsidR="000849E4" w:rsidRDefault="000849E4"/>
    <w:sectPr w:rsidR="00084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11.35pt;height:11.35pt" o:bullet="t">
        <v:imagedata r:id="rId1" o:title="mso5D1B"/>
      </v:shape>
    </w:pict>
  </w:numPicBullet>
  <w:abstractNum w:abstractNumId="0" w15:restartNumberingAfterBreak="0">
    <w:nsid w:val="0C1D5688"/>
    <w:multiLevelType w:val="hybridMultilevel"/>
    <w:tmpl w:val="DFA66608"/>
    <w:lvl w:ilvl="0" w:tplc="D3F6FA80">
      <w:start w:val="1"/>
      <w:numFmt w:val="bullet"/>
      <w:pStyle w:val="Heading2"/>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0442BB"/>
    <w:multiLevelType w:val="hybridMultilevel"/>
    <w:tmpl w:val="915CDA3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6654C4"/>
    <w:multiLevelType w:val="hybridMultilevel"/>
    <w:tmpl w:val="52E22C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2B6223C"/>
    <w:multiLevelType w:val="hybridMultilevel"/>
    <w:tmpl w:val="0DD61FF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995937"/>
    <w:multiLevelType w:val="hybridMultilevel"/>
    <w:tmpl w:val="A84CF4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441562302">
    <w:abstractNumId w:val="2"/>
    <w:lvlOverride w:ilvl="0"/>
    <w:lvlOverride w:ilvl="1"/>
    <w:lvlOverride w:ilvl="2"/>
    <w:lvlOverride w:ilvl="3"/>
    <w:lvlOverride w:ilvl="4"/>
    <w:lvlOverride w:ilvl="5"/>
    <w:lvlOverride w:ilvl="6"/>
    <w:lvlOverride w:ilvl="7"/>
    <w:lvlOverride w:ilvl="8"/>
  </w:num>
  <w:num w:numId="2" w16cid:durableId="553005304">
    <w:abstractNumId w:val="4"/>
    <w:lvlOverride w:ilvl="0"/>
    <w:lvlOverride w:ilvl="1"/>
    <w:lvlOverride w:ilvl="2"/>
    <w:lvlOverride w:ilvl="3"/>
    <w:lvlOverride w:ilvl="4"/>
    <w:lvlOverride w:ilvl="5"/>
    <w:lvlOverride w:ilvl="6"/>
    <w:lvlOverride w:ilvl="7"/>
    <w:lvlOverride w:ilvl="8"/>
  </w:num>
  <w:num w:numId="3" w16cid:durableId="136998217">
    <w:abstractNumId w:val="1"/>
  </w:num>
  <w:num w:numId="4" w16cid:durableId="267130530">
    <w:abstractNumId w:val="0"/>
  </w:num>
  <w:num w:numId="5" w16cid:durableId="14562921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586"/>
    <w:rsid w:val="000849E4"/>
    <w:rsid w:val="001D6FCB"/>
    <w:rsid w:val="002C1502"/>
    <w:rsid w:val="00FC458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87477"/>
  <w15:chartTrackingRefBased/>
  <w15:docId w15:val="{C7CF3648-11C6-4C5C-8682-C57A26AE1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502"/>
    <w:pPr>
      <w:spacing w:line="360" w:lineRule="auto"/>
      <w:jc w:val="both"/>
    </w:pPr>
    <w:rPr>
      <w:rFonts w:ascii="Arial" w:hAnsi="Arial"/>
      <w:kern w:val="0"/>
      <w:sz w:val="24"/>
      <w:lang w:val="en-US"/>
      <w14:ligatures w14:val="none"/>
    </w:rPr>
  </w:style>
  <w:style w:type="paragraph" w:styleId="Heading1">
    <w:name w:val="heading 1"/>
    <w:basedOn w:val="Normal"/>
    <w:next w:val="Normal"/>
    <w:link w:val="Heading1Char"/>
    <w:autoRedefine/>
    <w:uiPriority w:val="9"/>
    <w:qFormat/>
    <w:rsid w:val="002C150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D6FCB"/>
    <w:pPr>
      <w:keepNext/>
      <w:keepLines/>
      <w:numPr>
        <w:numId w:val="4"/>
      </w:numPr>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502"/>
    <w:rPr>
      <w:rFonts w:ascii="Arial" w:eastAsiaTheme="majorEastAsia" w:hAnsi="Arial" w:cstheme="majorBidi"/>
      <w:b/>
      <w:kern w:val="0"/>
      <w:sz w:val="32"/>
      <w:szCs w:val="32"/>
      <w:lang w:val="en-US"/>
      <w14:ligatures w14:val="none"/>
    </w:rPr>
  </w:style>
  <w:style w:type="character" w:customStyle="1" w:styleId="Heading2Char">
    <w:name w:val="Heading 2 Char"/>
    <w:basedOn w:val="DefaultParagraphFont"/>
    <w:link w:val="Heading2"/>
    <w:uiPriority w:val="9"/>
    <w:rsid w:val="001D6FCB"/>
    <w:rPr>
      <w:rFonts w:ascii="Arial" w:eastAsiaTheme="majorEastAsia" w:hAnsi="Arial" w:cstheme="majorBidi"/>
      <w:b/>
      <w:kern w:val="0"/>
      <w:sz w:val="26"/>
      <w:szCs w:val="26"/>
      <w:lang w:val="en-US"/>
      <w14:ligatures w14:val="none"/>
    </w:rPr>
  </w:style>
  <w:style w:type="character" w:styleId="Hyperlink">
    <w:name w:val="Hyperlink"/>
    <w:basedOn w:val="DefaultParagraphFont"/>
    <w:uiPriority w:val="99"/>
    <w:unhideWhenUsed/>
    <w:rsid w:val="002C1502"/>
    <w:rPr>
      <w:color w:val="0563C1" w:themeColor="hyperlink"/>
      <w:u w:val="single"/>
    </w:rPr>
  </w:style>
  <w:style w:type="paragraph" w:styleId="TOC1">
    <w:name w:val="toc 1"/>
    <w:basedOn w:val="Normal"/>
    <w:next w:val="Normal"/>
    <w:autoRedefine/>
    <w:uiPriority w:val="39"/>
    <w:unhideWhenUsed/>
    <w:rsid w:val="002C1502"/>
    <w:pPr>
      <w:spacing w:after="100"/>
    </w:pPr>
  </w:style>
  <w:style w:type="paragraph" w:styleId="TOC2">
    <w:name w:val="toc 2"/>
    <w:basedOn w:val="Normal"/>
    <w:next w:val="Normal"/>
    <w:autoRedefine/>
    <w:uiPriority w:val="39"/>
    <w:unhideWhenUsed/>
    <w:rsid w:val="002C1502"/>
    <w:pPr>
      <w:spacing w:after="100"/>
      <w:ind w:left="240"/>
    </w:pPr>
  </w:style>
  <w:style w:type="paragraph" w:styleId="ListParagraph">
    <w:name w:val="List Paragraph"/>
    <w:basedOn w:val="Normal"/>
    <w:uiPriority w:val="34"/>
    <w:qFormat/>
    <w:rsid w:val="002C1502"/>
    <w:pPr>
      <w:ind w:left="720"/>
      <w:contextualSpacing/>
    </w:pPr>
  </w:style>
  <w:style w:type="paragraph" w:styleId="TOCHeading">
    <w:name w:val="TOC Heading"/>
    <w:basedOn w:val="Heading1"/>
    <w:next w:val="Normal"/>
    <w:uiPriority w:val="39"/>
    <w:unhideWhenUsed/>
    <w:qFormat/>
    <w:rsid w:val="002C1502"/>
    <w:pPr>
      <w:spacing w:line="256" w:lineRule="auto"/>
      <w:jc w:val="left"/>
      <w:outlineLvl w:val="9"/>
    </w:pPr>
    <w:rPr>
      <w:rFonts w:asciiTheme="majorHAnsi" w:hAnsiTheme="majorHAnsi"/>
      <w:b w:val="0"/>
      <w:color w:val="2F5496" w:themeColor="accent1" w:themeShade="BF"/>
    </w:rPr>
  </w:style>
  <w:style w:type="character" w:styleId="IntenseEmphasis">
    <w:name w:val="Intense Emphasis"/>
    <w:basedOn w:val="DefaultParagraphFont"/>
    <w:uiPriority w:val="21"/>
    <w:qFormat/>
    <w:rsid w:val="002C150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6876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tyles" Target="styles.xml"/><Relationship Id="rId7"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380E8D-E429-42E4-ABBB-7F7E59D12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2741</Words>
  <Characters>15630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2</cp:revision>
  <dcterms:created xsi:type="dcterms:W3CDTF">2023-06-15T07:14:00Z</dcterms:created>
  <dcterms:modified xsi:type="dcterms:W3CDTF">2023-06-15T07:28:00Z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d3626fe84a68f1e2cc17cb1092340878413ddebe07358c148a9f8aceb73fad7c</vt:lpwstr>
  </property>
</Properties>
</file>