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273A" w:rsidRPr="00BE3C31" w:rsidRDefault="0035273A" w:rsidP="00BE3C31">
      <w:pPr>
        <w:spacing w:line="360" w:lineRule="auto"/>
        <w:jc w:val="both"/>
        <w:rPr>
          <w:rFonts w:ascii="Times New Roman" w:hAnsi="Times New Roman" w:cs="Times New Roman"/>
          <w:sz w:val="24"/>
          <w:szCs w:val="24"/>
        </w:rPr>
      </w:pPr>
      <w:r w:rsidRPr="00BE3C31">
        <w:rPr>
          <w:rFonts w:ascii="Times New Roman" w:hAnsi="Times New Roman" w:cs="Times New Roman"/>
          <w:sz w:val="24"/>
          <w:szCs w:val="24"/>
        </w:rPr>
        <w:t>Stud</w:t>
      </w:r>
      <w:r w:rsidR="00BE3C31" w:rsidRPr="00BE3C31">
        <w:rPr>
          <w:rFonts w:ascii="Times New Roman" w:hAnsi="Times New Roman" w:cs="Times New Roman"/>
          <w:sz w:val="24"/>
          <w:szCs w:val="24"/>
        </w:rPr>
        <w:t xml:space="preserve">ent name: Katie Natasha Davies </w:t>
      </w:r>
    </w:p>
    <w:p w:rsidR="0035273A" w:rsidRPr="00BE3C31" w:rsidRDefault="00BE3C31" w:rsidP="00BE3C31">
      <w:pPr>
        <w:spacing w:line="360" w:lineRule="auto"/>
        <w:jc w:val="both"/>
        <w:rPr>
          <w:rFonts w:ascii="Times New Roman" w:hAnsi="Times New Roman" w:cs="Times New Roman"/>
          <w:sz w:val="24"/>
          <w:szCs w:val="24"/>
        </w:rPr>
      </w:pPr>
      <w:r w:rsidRPr="00BE3C31">
        <w:rPr>
          <w:rFonts w:ascii="Times New Roman" w:hAnsi="Times New Roman" w:cs="Times New Roman"/>
          <w:sz w:val="24"/>
          <w:szCs w:val="24"/>
        </w:rPr>
        <w:t>Student number: 1203383</w:t>
      </w:r>
    </w:p>
    <w:p w:rsidR="0035273A" w:rsidRPr="00BE3C31" w:rsidRDefault="00BE3C31" w:rsidP="00BE3C31">
      <w:pPr>
        <w:spacing w:line="360" w:lineRule="auto"/>
        <w:jc w:val="both"/>
        <w:rPr>
          <w:rFonts w:ascii="Times New Roman" w:hAnsi="Times New Roman" w:cs="Times New Roman"/>
          <w:sz w:val="24"/>
          <w:szCs w:val="24"/>
        </w:rPr>
      </w:pPr>
      <w:r w:rsidRPr="00BE3C31">
        <w:rPr>
          <w:rFonts w:ascii="Times New Roman" w:hAnsi="Times New Roman" w:cs="Times New Roman"/>
          <w:sz w:val="24"/>
          <w:szCs w:val="24"/>
        </w:rPr>
        <w:t xml:space="preserve">Module lecturer: Glenda </w:t>
      </w:r>
      <w:proofErr w:type="spellStart"/>
      <w:r w:rsidRPr="00BE3C31">
        <w:rPr>
          <w:rFonts w:ascii="Times New Roman" w:hAnsi="Times New Roman" w:cs="Times New Roman"/>
          <w:sz w:val="24"/>
          <w:szCs w:val="24"/>
        </w:rPr>
        <w:t>Tinney</w:t>
      </w:r>
      <w:proofErr w:type="spellEnd"/>
    </w:p>
    <w:p w:rsidR="0035273A" w:rsidRPr="00BE3C31" w:rsidRDefault="00BE3C31" w:rsidP="00BE3C31">
      <w:pPr>
        <w:spacing w:line="360" w:lineRule="auto"/>
        <w:jc w:val="both"/>
        <w:rPr>
          <w:rFonts w:ascii="Times New Roman" w:hAnsi="Times New Roman" w:cs="Times New Roman"/>
          <w:sz w:val="24"/>
          <w:szCs w:val="24"/>
        </w:rPr>
      </w:pPr>
      <w:r w:rsidRPr="00BE3C31">
        <w:rPr>
          <w:rFonts w:ascii="Times New Roman" w:hAnsi="Times New Roman" w:cs="Times New Roman"/>
          <w:sz w:val="24"/>
          <w:szCs w:val="24"/>
        </w:rPr>
        <w:t>Module code: EAEC6001</w:t>
      </w:r>
    </w:p>
    <w:p w:rsidR="0035273A" w:rsidRPr="00BE3C31" w:rsidRDefault="0035273A" w:rsidP="00BE3C31">
      <w:pPr>
        <w:spacing w:line="360" w:lineRule="auto"/>
        <w:jc w:val="both"/>
        <w:rPr>
          <w:rFonts w:ascii="Times New Roman" w:hAnsi="Times New Roman" w:cs="Times New Roman"/>
          <w:sz w:val="24"/>
          <w:szCs w:val="24"/>
        </w:rPr>
      </w:pPr>
      <w:r w:rsidRPr="00BE3C31">
        <w:rPr>
          <w:rFonts w:ascii="Times New Roman" w:hAnsi="Times New Roman" w:cs="Times New Roman"/>
          <w:sz w:val="24"/>
          <w:szCs w:val="24"/>
        </w:rPr>
        <w:t>Module name: The Reflective Adult</w:t>
      </w:r>
    </w:p>
    <w:p w:rsidR="0035273A" w:rsidRPr="00BE3C31" w:rsidRDefault="00C831F0" w:rsidP="00BE3C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Assignment title: </w:t>
      </w:r>
      <w:r w:rsidR="0035273A" w:rsidRPr="00BE3C31">
        <w:rPr>
          <w:rFonts w:ascii="Times New Roman" w:hAnsi="Times New Roman" w:cs="Times New Roman"/>
          <w:sz w:val="24"/>
          <w:szCs w:val="24"/>
        </w:rPr>
        <w:t xml:space="preserve">Critically analysing two models of reflection, consider how critical reflective practice promotes and enhances services provided for young children and their families. You should demonstrate a thorough understanding of reflective practice, including the use of models of reflection as </w:t>
      </w:r>
      <w:r w:rsidR="00BE3C31" w:rsidRPr="00BE3C31">
        <w:rPr>
          <w:rFonts w:ascii="Times New Roman" w:hAnsi="Times New Roman" w:cs="Times New Roman"/>
          <w:sz w:val="24"/>
          <w:szCs w:val="24"/>
        </w:rPr>
        <w:t>a means of evaluating practice.</w:t>
      </w:r>
    </w:p>
    <w:p w:rsidR="0035273A" w:rsidRPr="00BE3C31" w:rsidRDefault="0035273A" w:rsidP="00BE3C31">
      <w:pPr>
        <w:spacing w:line="360" w:lineRule="auto"/>
        <w:jc w:val="both"/>
        <w:rPr>
          <w:rFonts w:ascii="Times New Roman" w:hAnsi="Times New Roman" w:cs="Times New Roman"/>
          <w:sz w:val="24"/>
          <w:szCs w:val="24"/>
        </w:rPr>
      </w:pPr>
      <w:r w:rsidRPr="00BE3C31">
        <w:rPr>
          <w:rFonts w:ascii="Times New Roman" w:hAnsi="Times New Roman" w:cs="Times New Roman"/>
          <w:sz w:val="24"/>
          <w:szCs w:val="24"/>
        </w:rPr>
        <w:t xml:space="preserve">Word count:  </w:t>
      </w:r>
      <w:r w:rsidR="00CC50F9">
        <w:rPr>
          <w:rFonts w:ascii="Times New Roman" w:hAnsi="Times New Roman" w:cs="Times New Roman"/>
          <w:sz w:val="24"/>
          <w:szCs w:val="24"/>
        </w:rPr>
        <w:t>2766</w:t>
      </w:r>
      <w:bookmarkStart w:id="0" w:name="_GoBack"/>
      <w:bookmarkEnd w:id="0"/>
    </w:p>
    <w:p w:rsidR="0035273A" w:rsidRPr="0035273A" w:rsidRDefault="0035273A" w:rsidP="0035273A">
      <w:pPr>
        <w:spacing w:line="360" w:lineRule="auto"/>
        <w:jc w:val="both"/>
        <w:rPr>
          <w:rFonts w:ascii="Times New Roman" w:hAnsi="Times New Roman" w:cs="Times New Roman"/>
          <w:sz w:val="24"/>
          <w:szCs w:val="24"/>
        </w:rPr>
      </w:pPr>
    </w:p>
    <w:p w:rsidR="0035273A" w:rsidRPr="0035273A" w:rsidRDefault="0035273A" w:rsidP="0035273A">
      <w:pPr>
        <w:spacing w:line="360" w:lineRule="auto"/>
        <w:jc w:val="both"/>
        <w:rPr>
          <w:rFonts w:ascii="Times New Roman" w:hAnsi="Times New Roman" w:cs="Times New Roman"/>
          <w:sz w:val="24"/>
          <w:szCs w:val="24"/>
        </w:rPr>
      </w:pPr>
    </w:p>
    <w:p w:rsidR="0035273A" w:rsidRPr="0035273A" w:rsidRDefault="0035273A" w:rsidP="0035273A">
      <w:pPr>
        <w:spacing w:line="360" w:lineRule="auto"/>
        <w:jc w:val="both"/>
        <w:rPr>
          <w:rFonts w:ascii="Times New Roman" w:hAnsi="Times New Roman" w:cs="Times New Roman"/>
          <w:sz w:val="24"/>
          <w:szCs w:val="24"/>
        </w:rPr>
      </w:pPr>
    </w:p>
    <w:p w:rsidR="0035273A" w:rsidRDefault="0035273A" w:rsidP="0035273A">
      <w:pPr>
        <w:spacing w:line="360" w:lineRule="auto"/>
        <w:jc w:val="both"/>
        <w:rPr>
          <w:rFonts w:ascii="Times New Roman" w:hAnsi="Times New Roman" w:cs="Times New Roman"/>
          <w:sz w:val="24"/>
          <w:szCs w:val="24"/>
        </w:rPr>
      </w:pPr>
    </w:p>
    <w:p w:rsidR="00346912" w:rsidRDefault="00346912" w:rsidP="0035273A">
      <w:pPr>
        <w:spacing w:line="360" w:lineRule="auto"/>
        <w:jc w:val="both"/>
        <w:rPr>
          <w:rFonts w:ascii="Times New Roman" w:hAnsi="Times New Roman" w:cs="Times New Roman"/>
          <w:sz w:val="24"/>
          <w:szCs w:val="24"/>
        </w:rPr>
      </w:pPr>
    </w:p>
    <w:p w:rsidR="00346912" w:rsidRDefault="00346912" w:rsidP="0035273A">
      <w:pPr>
        <w:spacing w:line="360" w:lineRule="auto"/>
        <w:jc w:val="both"/>
        <w:rPr>
          <w:rFonts w:ascii="Times New Roman" w:hAnsi="Times New Roman" w:cs="Times New Roman"/>
          <w:sz w:val="24"/>
          <w:szCs w:val="24"/>
        </w:rPr>
      </w:pPr>
    </w:p>
    <w:p w:rsidR="00346912" w:rsidRDefault="00346912" w:rsidP="0035273A">
      <w:pPr>
        <w:spacing w:line="360" w:lineRule="auto"/>
        <w:jc w:val="both"/>
        <w:rPr>
          <w:rFonts w:ascii="Times New Roman" w:hAnsi="Times New Roman" w:cs="Times New Roman"/>
          <w:sz w:val="24"/>
          <w:szCs w:val="24"/>
        </w:rPr>
      </w:pPr>
    </w:p>
    <w:p w:rsidR="00BE3C31" w:rsidRDefault="00BE3C31" w:rsidP="0035273A">
      <w:pPr>
        <w:spacing w:line="360" w:lineRule="auto"/>
        <w:jc w:val="both"/>
        <w:rPr>
          <w:rFonts w:ascii="Times New Roman" w:hAnsi="Times New Roman" w:cs="Times New Roman"/>
          <w:sz w:val="24"/>
          <w:szCs w:val="24"/>
        </w:rPr>
      </w:pPr>
    </w:p>
    <w:p w:rsidR="00BE3C31" w:rsidRDefault="00BE3C31" w:rsidP="0035273A">
      <w:pPr>
        <w:spacing w:line="360" w:lineRule="auto"/>
        <w:jc w:val="both"/>
        <w:rPr>
          <w:rFonts w:ascii="Times New Roman" w:hAnsi="Times New Roman" w:cs="Times New Roman"/>
          <w:sz w:val="24"/>
          <w:szCs w:val="24"/>
        </w:rPr>
      </w:pPr>
    </w:p>
    <w:p w:rsidR="00BE3C31" w:rsidRDefault="00BE3C31" w:rsidP="0035273A">
      <w:pPr>
        <w:spacing w:line="360" w:lineRule="auto"/>
        <w:jc w:val="both"/>
        <w:rPr>
          <w:rFonts w:ascii="Times New Roman" w:hAnsi="Times New Roman" w:cs="Times New Roman"/>
          <w:sz w:val="24"/>
          <w:szCs w:val="24"/>
        </w:rPr>
      </w:pPr>
    </w:p>
    <w:p w:rsidR="00346912" w:rsidRDefault="00346912" w:rsidP="0035273A">
      <w:pPr>
        <w:spacing w:line="360" w:lineRule="auto"/>
        <w:jc w:val="both"/>
        <w:rPr>
          <w:rFonts w:ascii="Times New Roman" w:hAnsi="Times New Roman" w:cs="Times New Roman"/>
          <w:sz w:val="24"/>
          <w:szCs w:val="24"/>
        </w:rPr>
      </w:pPr>
    </w:p>
    <w:p w:rsidR="00BE3C31" w:rsidRDefault="00BE3C31" w:rsidP="0035273A">
      <w:pPr>
        <w:spacing w:line="360" w:lineRule="auto"/>
        <w:jc w:val="both"/>
        <w:rPr>
          <w:rFonts w:ascii="Times New Roman" w:hAnsi="Times New Roman" w:cs="Times New Roman"/>
          <w:sz w:val="24"/>
          <w:szCs w:val="24"/>
        </w:rPr>
      </w:pPr>
    </w:p>
    <w:p w:rsidR="00BE3C31" w:rsidRDefault="00BE3C31" w:rsidP="0035273A">
      <w:pPr>
        <w:spacing w:line="360" w:lineRule="auto"/>
        <w:jc w:val="both"/>
        <w:rPr>
          <w:rFonts w:ascii="Times New Roman" w:hAnsi="Times New Roman" w:cs="Times New Roman"/>
          <w:sz w:val="24"/>
          <w:szCs w:val="24"/>
        </w:rPr>
      </w:pPr>
    </w:p>
    <w:p w:rsidR="00346912" w:rsidRPr="0035273A" w:rsidRDefault="00346912" w:rsidP="0035273A">
      <w:pPr>
        <w:spacing w:line="360" w:lineRule="auto"/>
        <w:jc w:val="both"/>
        <w:rPr>
          <w:rFonts w:ascii="Times New Roman" w:hAnsi="Times New Roman" w:cs="Times New Roman"/>
          <w:sz w:val="24"/>
          <w:szCs w:val="24"/>
        </w:rPr>
      </w:pPr>
    </w:p>
    <w:p w:rsidR="007C4241" w:rsidRDefault="007C4241" w:rsidP="001F12E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Reflective practice can be seen as looking back on an event, and breaking the event down, as to how it went. (Miller et al., 2012). Aubrey (2007) argues strongly that a strong system of management, the correct tools available and the learning environment, all impact on a reflection process to a practitioner. </w:t>
      </w:r>
      <w:r w:rsidR="004D2065">
        <w:rPr>
          <w:rFonts w:ascii="Times New Roman" w:hAnsi="Times New Roman" w:cs="Times New Roman"/>
          <w:sz w:val="24"/>
          <w:szCs w:val="24"/>
        </w:rPr>
        <w:t>Maynard and Smith (2009) believe there is an increase in lack of self-esteem and confidence in prac</w:t>
      </w:r>
      <w:r>
        <w:rPr>
          <w:rFonts w:ascii="Times New Roman" w:hAnsi="Times New Roman" w:cs="Times New Roman"/>
          <w:sz w:val="24"/>
          <w:szCs w:val="24"/>
        </w:rPr>
        <w:t>titioners. However,</w:t>
      </w:r>
      <w:r w:rsidR="004D2065">
        <w:rPr>
          <w:rFonts w:ascii="Times New Roman" w:hAnsi="Times New Roman" w:cs="Times New Roman"/>
          <w:sz w:val="24"/>
          <w:szCs w:val="24"/>
        </w:rPr>
        <w:t xml:space="preserve"> this can be overcome by following the processes of reflection. This can be done by following different models of </w:t>
      </w:r>
      <w:r>
        <w:rPr>
          <w:rFonts w:ascii="Times New Roman" w:hAnsi="Times New Roman" w:cs="Times New Roman"/>
          <w:sz w:val="24"/>
          <w:szCs w:val="24"/>
        </w:rPr>
        <w:t>reflection</w:t>
      </w:r>
      <w:r w:rsidR="004D2065">
        <w:rPr>
          <w:rFonts w:ascii="Times New Roman" w:hAnsi="Times New Roman" w:cs="Times New Roman"/>
          <w:sz w:val="24"/>
          <w:szCs w:val="24"/>
        </w:rPr>
        <w:t xml:space="preserve">, which suit the individual’s preferences best. </w:t>
      </w:r>
      <w:r w:rsidR="004D2065">
        <w:rPr>
          <w:rFonts w:ascii="Times New Roman" w:hAnsi="Times New Roman" w:cs="Times New Roman"/>
          <w:sz w:val="24"/>
          <w:szCs w:val="24"/>
        </w:rPr>
        <w:t>(</w:t>
      </w:r>
      <w:proofErr w:type="spellStart"/>
      <w:r w:rsidR="004D2065">
        <w:rPr>
          <w:rFonts w:ascii="Times New Roman" w:hAnsi="Times New Roman" w:cs="Times New Roman"/>
          <w:sz w:val="24"/>
          <w:szCs w:val="24"/>
        </w:rPr>
        <w:t>Moyles</w:t>
      </w:r>
      <w:proofErr w:type="spellEnd"/>
      <w:r w:rsidR="004D2065">
        <w:rPr>
          <w:rFonts w:ascii="Times New Roman" w:hAnsi="Times New Roman" w:cs="Times New Roman"/>
          <w:sz w:val="24"/>
          <w:szCs w:val="24"/>
        </w:rPr>
        <w:t xml:space="preserve">, 2006). </w:t>
      </w:r>
    </w:p>
    <w:p w:rsidR="007C4241" w:rsidRDefault="004D2065" w:rsidP="001F12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Hallet, (2013) sees reflection as a hugely important factor to practitioners. “The relationship between work-based learning and reflection, was identified as key to the development of practitioners.” </w:t>
      </w:r>
      <w:r>
        <w:rPr>
          <w:rFonts w:ascii="Times New Roman" w:hAnsi="Times New Roman" w:cs="Times New Roman"/>
          <w:sz w:val="24"/>
          <w:szCs w:val="24"/>
        </w:rPr>
        <w:t>(Hallet, 2013:2).</w:t>
      </w:r>
      <w:r>
        <w:rPr>
          <w:rFonts w:ascii="Times New Roman" w:hAnsi="Times New Roman" w:cs="Times New Roman"/>
          <w:sz w:val="24"/>
          <w:szCs w:val="24"/>
        </w:rPr>
        <w:t xml:space="preserve"> </w:t>
      </w:r>
      <w:r w:rsidR="00A356AF" w:rsidRPr="001F12E2">
        <w:rPr>
          <w:rFonts w:ascii="Times New Roman" w:hAnsi="Times New Roman" w:cs="Times New Roman"/>
          <w:sz w:val="24"/>
          <w:szCs w:val="24"/>
        </w:rPr>
        <w:t>“Thinking</w:t>
      </w:r>
      <w:r w:rsidR="00880297" w:rsidRPr="001F12E2">
        <w:rPr>
          <w:rFonts w:ascii="Times New Roman" w:hAnsi="Times New Roman" w:cs="Times New Roman"/>
          <w:sz w:val="24"/>
          <w:szCs w:val="24"/>
        </w:rPr>
        <w:t xml:space="preserve"> deeply about practice and </w:t>
      </w:r>
      <w:r w:rsidR="00A356AF" w:rsidRPr="001F12E2">
        <w:rPr>
          <w:rFonts w:ascii="Times New Roman" w:hAnsi="Times New Roman" w:cs="Times New Roman"/>
          <w:sz w:val="24"/>
          <w:szCs w:val="24"/>
        </w:rPr>
        <w:t xml:space="preserve">linking this </w:t>
      </w:r>
      <w:r w:rsidR="00880297" w:rsidRPr="001F12E2">
        <w:rPr>
          <w:rFonts w:ascii="Times New Roman" w:hAnsi="Times New Roman" w:cs="Times New Roman"/>
          <w:sz w:val="24"/>
          <w:szCs w:val="24"/>
        </w:rPr>
        <w:t xml:space="preserve">to </w:t>
      </w:r>
      <w:r w:rsidR="00346912" w:rsidRPr="001F12E2">
        <w:rPr>
          <w:rFonts w:ascii="Times New Roman" w:hAnsi="Times New Roman" w:cs="Times New Roman"/>
          <w:sz w:val="24"/>
          <w:szCs w:val="24"/>
        </w:rPr>
        <w:t xml:space="preserve">theoretical perspectives, </w:t>
      </w:r>
      <w:r w:rsidR="00A356AF" w:rsidRPr="001F12E2">
        <w:rPr>
          <w:rFonts w:ascii="Times New Roman" w:hAnsi="Times New Roman" w:cs="Times New Roman"/>
          <w:sz w:val="24"/>
          <w:szCs w:val="24"/>
        </w:rPr>
        <w:t>ena</w:t>
      </w:r>
      <w:r w:rsidR="00346912" w:rsidRPr="001F12E2">
        <w:rPr>
          <w:rFonts w:ascii="Times New Roman" w:hAnsi="Times New Roman" w:cs="Times New Roman"/>
          <w:sz w:val="24"/>
          <w:szCs w:val="24"/>
        </w:rPr>
        <w:t xml:space="preserve">bles educators to act in an </w:t>
      </w:r>
      <w:r w:rsidR="00A356AF" w:rsidRPr="001F12E2">
        <w:rPr>
          <w:rFonts w:ascii="Times New Roman" w:hAnsi="Times New Roman" w:cs="Times New Roman"/>
          <w:sz w:val="24"/>
          <w:szCs w:val="24"/>
        </w:rPr>
        <w:t xml:space="preserve">informed way to change their practice.” (Nolan and </w:t>
      </w:r>
      <w:proofErr w:type="spellStart"/>
      <w:r w:rsidR="00A356AF" w:rsidRPr="001F12E2">
        <w:rPr>
          <w:rFonts w:ascii="Times New Roman" w:hAnsi="Times New Roman" w:cs="Times New Roman"/>
          <w:sz w:val="24"/>
          <w:szCs w:val="24"/>
        </w:rPr>
        <w:t>Raban</w:t>
      </w:r>
      <w:proofErr w:type="spellEnd"/>
      <w:r w:rsidR="00A356AF" w:rsidRPr="001F12E2">
        <w:rPr>
          <w:rFonts w:ascii="Times New Roman" w:hAnsi="Times New Roman" w:cs="Times New Roman"/>
          <w:sz w:val="24"/>
          <w:szCs w:val="24"/>
        </w:rPr>
        <w:t xml:space="preserve">, 2015: 6). </w:t>
      </w:r>
    </w:p>
    <w:p w:rsidR="0066565F" w:rsidRPr="001F12E2" w:rsidRDefault="00A356AF" w:rsidP="001F12E2">
      <w:pPr>
        <w:spacing w:line="360" w:lineRule="auto"/>
        <w:jc w:val="both"/>
        <w:rPr>
          <w:rFonts w:ascii="Times New Roman" w:hAnsi="Times New Roman" w:cs="Times New Roman"/>
          <w:sz w:val="24"/>
          <w:szCs w:val="24"/>
        </w:rPr>
      </w:pPr>
      <w:r w:rsidRPr="001F12E2">
        <w:rPr>
          <w:rFonts w:ascii="Times New Roman" w:hAnsi="Times New Roman" w:cs="Times New Roman"/>
          <w:sz w:val="24"/>
          <w:szCs w:val="24"/>
        </w:rPr>
        <w:t>There are many theorists involved in having an influence on how practitioners think</w:t>
      </w:r>
      <w:r w:rsidR="008C30D5" w:rsidRPr="001F12E2">
        <w:rPr>
          <w:rFonts w:ascii="Times New Roman" w:hAnsi="Times New Roman" w:cs="Times New Roman"/>
          <w:sz w:val="24"/>
          <w:szCs w:val="24"/>
        </w:rPr>
        <w:t xml:space="preserve">, believe and work in practice, however they may not all believe and follow the same thinking. </w:t>
      </w:r>
      <w:r w:rsidRPr="001F12E2">
        <w:rPr>
          <w:rFonts w:ascii="Times New Roman" w:hAnsi="Times New Roman" w:cs="Times New Roman"/>
          <w:sz w:val="24"/>
          <w:szCs w:val="24"/>
        </w:rPr>
        <w:t xml:space="preserve">Theorist including John Dewey and Jean Piaget both believe that children learn best when learning ‘in the experience’. </w:t>
      </w:r>
      <w:r w:rsidR="005A4A59">
        <w:rPr>
          <w:rFonts w:ascii="Times New Roman" w:hAnsi="Times New Roman" w:cs="Times New Roman"/>
          <w:sz w:val="24"/>
          <w:szCs w:val="24"/>
        </w:rPr>
        <w:t xml:space="preserve">(Pound, 2006). </w:t>
      </w:r>
      <w:r w:rsidRPr="001F12E2">
        <w:rPr>
          <w:rFonts w:ascii="Times New Roman" w:hAnsi="Times New Roman" w:cs="Times New Roman"/>
          <w:sz w:val="24"/>
          <w:szCs w:val="24"/>
        </w:rPr>
        <w:t>However, Donal</w:t>
      </w:r>
      <w:r w:rsidR="004D2065">
        <w:rPr>
          <w:rFonts w:ascii="Times New Roman" w:hAnsi="Times New Roman" w:cs="Times New Roman"/>
          <w:sz w:val="24"/>
          <w:szCs w:val="24"/>
        </w:rPr>
        <w:t>d</w:t>
      </w:r>
      <w:r w:rsidRPr="001F12E2">
        <w:rPr>
          <w:rFonts w:ascii="Times New Roman" w:hAnsi="Times New Roman" w:cs="Times New Roman"/>
          <w:sz w:val="24"/>
          <w:szCs w:val="24"/>
        </w:rPr>
        <w:t xml:space="preserve"> </w:t>
      </w:r>
      <w:proofErr w:type="spellStart"/>
      <w:r w:rsidRPr="001F12E2">
        <w:rPr>
          <w:rFonts w:ascii="Times New Roman" w:hAnsi="Times New Roman" w:cs="Times New Roman"/>
          <w:sz w:val="24"/>
          <w:szCs w:val="24"/>
        </w:rPr>
        <w:t>Schon’s</w:t>
      </w:r>
      <w:proofErr w:type="spellEnd"/>
      <w:r w:rsidRPr="001F12E2">
        <w:rPr>
          <w:rFonts w:ascii="Times New Roman" w:hAnsi="Times New Roman" w:cs="Times New Roman"/>
          <w:sz w:val="24"/>
          <w:szCs w:val="24"/>
        </w:rPr>
        <w:t xml:space="preserve"> theory disagrees as he believes that practitioners reflect both in action and on action, and both reflections are just as equal as each other.</w:t>
      </w:r>
      <w:r w:rsidR="008C30D5" w:rsidRPr="001F12E2">
        <w:rPr>
          <w:rFonts w:ascii="Times New Roman" w:hAnsi="Times New Roman" w:cs="Times New Roman"/>
          <w:sz w:val="24"/>
          <w:szCs w:val="24"/>
        </w:rPr>
        <w:t xml:space="preserve"> Critical reflection may enhance services provided for young children as it may act as an evaluation tool. This may be reflecting back on a scenario that’s happened and delve into the positive, negatives and the things that could be changed for next time in order for the best put come to arise for the children in our care. </w:t>
      </w:r>
      <w:r w:rsidRPr="001F12E2">
        <w:rPr>
          <w:rFonts w:ascii="Times New Roman" w:hAnsi="Times New Roman" w:cs="Times New Roman"/>
          <w:sz w:val="24"/>
          <w:szCs w:val="24"/>
        </w:rPr>
        <w:t xml:space="preserve"> </w:t>
      </w:r>
      <w:r w:rsidR="00403116">
        <w:rPr>
          <w:rFonts w:ascii="Times New Roman" w:hAnsi="Times New Roman" w:cs="Times New Roman"/>
          <w:sz w:val="24"/>
          <w:szCs w:val="24"/>
        </w:rPr>
        <w:t>(Naughton, 2005).</w:t>
      </w:r>
    </w:p>
    <w:p w:rsidR="00F12692" w:rsidRPr="001F12E2" w:rsidRDefault="004060B4" w:rsidP="001F12E2">
      <w:pPr>
        <w:spacing w:line="360" w:lineRule="auto"/>
        <w:jc w:val="both"/>
        <w:rPr>
          <w:rFonts w:ascii="Times New Roman" w:hAnsi="Times New Roman" w:cs="Times New Roman"/>
          <w:sz w:val="24"/>
          <w:szCs w:val="24"/>
        </w:rPr>
      </w:pPr>
      <w:r w:rsidRPr="001F12E2">
        <w:rPr>
          <w:rFonts w:ascii="Times New Roman" w:hAnsi="Times New Roman" w:cs="Times New Roman"/>
          <w:sz w:val="24"/>
          <w:szCs w:val="24"/>
        </w:rPr>
        <w:t xml:space="preserve">Critical reflection </w:t>
      </w:r>
      <w:r w:rsidR="00F12692" w:rsidRPr="001F12E2">
        <w:rPr>
          <w:rFonts w:ascii="Times New Roman" w:hAnsi="Times New Roman" w:cs="Times New Roman"/>
          <w:sz w:val="24"/>
          <w:szCs w:val="24"/>
        </w:rPr>
        <w:t xml:space="preserve">may be seen as “attempts being made to improve the quality of children’s experiences and learning, both in what we might observe now and what we might develop for the future.” (Reed and Canning, 2011: 114). This includes making changes to practice, attitudes and beliefs. </w:t>
      </w:r>
      <w:r w:rsidRPr="001F12E2">
        <w:rPr>
          <w:rFonts w:ascii="Times New Roman" w:hAnsi="Times New Roman" w:cs="Times New Roman"/>
          <w:sz w:val="24"/>
          <w:szCs w:val="24"/>
        </w:rPr>
        <w:t xml:space="preserve">Questions which may be asked during reflection may include: what can I improve? What went right? </w:t>
      </w:r>
      <w:proofErr w:type="gramStart"/>
      <w:r w:rsidRPr="001F12E2">
        <w:rPr>
          <w:rFonts w:ascii="Times New Roman" w:hAnsi="Times New Roman" w:cs="Times New Roman"/>
          <w:sz w:val="24"/>
          <w:szCs w:val="24"/>
        </w:rPr>
        <w:t>and</w:t>
      </w:r>
      <w:proofErr w:type="gramEnd"/>
      <w:r w:rsidRPr="001F12E2">
        <w:rPr>
          <w:rFonts w:ascii="Times New Roman" w:hAnsi="Times New Roman" w:cs="Times New Roman"/>
          <w:sz w:val="24"/>
          <w:szCs w:val="24"/>
        </w:rPr>
        <w:t xml:space="preserve"> what needs to be changed in the future? It is a process of which practitioners may analyse and reconsider the experiences at a deeper level. (ACN, 2009).</w:t>
      </w:r>
    </w:p>
    <w:p w:rsidR="00A72B79" w:rsidRDefault="00414A4B" w:rsidP="001F12E2">
      <w:pPr>
        <w:spacing w:line="360" w:lineRule="auto"/>
        <w:jc w:val="both"/>
        <w:rPr>
          <w:rFonts w:ascii="Times New Roman" w:hAnsi="Times New Roman" w:cs="Times New Roman"/>
          <w:sz w:val="24"/>
          <w:szCs w:val="24"/>
        </w:rPr>
      </w:pPr>
      <w:r w:rsidRPr="001F12E2">
        <w:rPr>
          <w:rFonts w:ascii="Times New Roman" w:hAnsi="Times New Roman" w:cs="Times New Roman"/>
          <w:sz w:val="24"/>
          <w:szCs w:val="24"/>
        </w:rPr>
        <w:t xml:space="preserve">“A teacher who may reflect too often may create a dysfunctional classroom.” (Van Manen, 1991: 24). Teachers may reflect every day and make changes to their teaching, the classroom or the level of work being taught. However some may argue that too much reflection can be a disadvantage to the children, as it may be too much for the children to take on. Reflection must be made in small measures such as, changing the classroom around today, changing the tasks </w:t>
      </w:r>
      <w:r w:rsidRPr="001F12E2">
        <w:rPr>
          <w:rFonts w:ascii="Times New Roman" w:hAnsi="Times New Roman" w:cs="Times New Roman"/>
          <w:sz w:val="24"/>
          <w:szCs w:val="24"/>
        </w:rPr>
        <w:lastRenderedPageBreak/>
        <w:t>to a simpler/harder task tomorrow and using a different teaching approach nex</w:t>
      </w:r>
      <w:r w:rsidR="00A72B79" w:rsidRPr="001F12E2">
        <w:rPr>
          <w:rFonts w:ascii="Times New Roman" w:hAnsi="Times New Roman" w:cs="Times New Roman"/>
          <w:sz w:val="24"/>
          <w:szCs w:val="24"/>
        </w:rPr>
        <w:t>t week. However, some may believe that reflection is an essential tool which should be used on a regular basis, to better every aspect of a child’s learning. (Reed</w:t>
      </w:r>
      <w:r w:rsidR="006A7AAE">
        <w:rPr>
          <w:rFonts w:ascii="Times New Roman" w:hAnsi="Times New Roman" w:cs="Times New Roman"/>
          <w:sz w:val="24"/>
          <w:szCs w:val="24"/>
        </w:rPr>
        <w:t xml:space="preserve"> </w:t>
      </w:r>
      <w:r w:rsidR="00A72B79" w:rsidRPr="001F12E2">
        <w:rPr>
          <w:rFonts w:ascii="Times New Roman" w:hAnsi="Times New Roman" w:cs="Times New Roman"/>
          <w:sz w:val="24"/>
          <w:szCs w:val="24"/>
        </w:rPr>
        <w:t xml:space="preserve">and Canning, 2011). This may include setting the children into different groups of their abilities to ensure every child is getting the right level of work for their capability or even changing the classroom setting around in order to make all areas of learning available to children. </w:t>
      </w:r>
    </w:p>
    <w:p w:rsidR="00C831F0" w:rsidRPr="001F12E2" w:rsidRDefault="00C831F0" w:rsidP="001F12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Effective Provision of Pre-school Education study was conducted involving 3000 children, parent’s families. It was the first major longitudinal study, into the development of young children from the ages of 3-7 years. </w:t>
      </w:r>
      <w:r>
        <w:rPr>
          <w:rFonts w:ascii="Times New Roman" w:hAnsi="Times New Roman" w:cs="Times New Roman"/>
          <w:sz w:val="24"/>
          <w:szCs w:val="24"/>
        </w:rPr>
        <w:t>(Sylva et al., 2004).</w:t>
      </w:r>
      <w:r>
        <w:rPr>
          <w:rFonts w:ascii="Times New Roman" w:hAnsi="Times New Roman" w:cs="Times New Roman"/>
          <w:sz w:val="24"/>
          <w:szCs w:val="24"/>
        </w:rPr>
        <w:t xml:space="preserve"> The study looked at the effects that high quality provision encounters on young children’s lives. The study has similarities between certain models of reflection, including Schon and Kolb. Schon believes that children learn by being coached correctly and as the study states “having trained staff is highly beneficial to children” </w:t>
      </w:r>
      <w:r>
        <w:rPr>
          <w:rFonts w:ascii="Times New Roman" w:hAnsi="Times New Roman" w:cs="Times New Roman"/>
          <w:sz w:val="24"/>
          <w:szCs w:val="24"/>
        </w:rPr>
        <w:t>(Sylva et al., 2004</w:t>
      </w:r>
      <w:r>
        <w:rPr>
          <w:rFonts w:ascii="Times New Roman" w:hAnsi="Times New Roman" w:cs="Times New Roman"/>
          <w:sz w:val="24"/>
          <w:szCs w:val="24"/>
        </w:rPr>
        <w:t>: 2</w:t>
      </w:r>
      <w:r>
        <w:rPr>
          <w:rFonts w:ascii="Times New Roman" w:hAnsi="Times New Roman" w:cs="Times New Roman"/>
          <w:sz w:val="24"/>
          <w:szCs w:val="24"/>
        </w:rPr>
        <w:t>)</w:t>
      </w:r>
      <w:r>
        <w:rPr>
          <w:rFonts w:ascii="Times New Roman" w:hAnsi="Times New Roman" w:cs="Times New Roman"/>
          <w:sz w:val="24"/>
          <w:szCs w:val="24"/>
        </w:rPr>
        <w:t xml:space="preserve"> it is clear that both the model of reflection and study agree with one another. The study states “high quality pre-schooling is related to better intellectual and social development for children.” </w:t>
      </w:r>
      <w:r>
        <w:rPr>
          <w:rFonts w:ascii="Times New Roman" w:hAnsi="Times New Roman" w:cs="Times New Roman"/>
          <w:sz w:val="24"/>
          <w:szCs w:val="24"/>
        </w:rPr>
        <w:t>(Sylva et al., 2004</w:t>
      </w:r>
      <w:r>
        <w:rPr>
          <w:rFonts w:ascii="Times New Roman" w:hAnsi="Times New Roman" w:cs="Times New Roman"/>
          <w:sz w:val="24"/>
          <w:szCs w:val="24"/>
        </w:rPr>
        <w:t>: 2</w:t>
      </w:r>
      <w:r>
        <w:rPr>
          <w:rFonts w:ascii="Times New Roman" w:hAnsi="Times New Roman" w:cs="Times New Roman"/>
          <w:sz w:val="24"/>
          <w:szCs w:val="24"/>
        </w:rPr>
        <w:t xml:space="preserve">). </w:t>
      </w:r>
      <w:r>
        <w:rPr>
          <w:rFonts w:ascii="Times New Roman" w:hAnsi="Times New Roman" w:cs="Times New Roman"/>
          <w:sz w:val="24"/>
          <w:szCs w:val="24"/>
        </w:rPr>
        <w:t xml:space="preserve">Kolb agrees with this statement as his theory states that social experiences are essential in the lives of young children and with the support of intellectual development from staff will benefit this. </w:t>
      </w:r>
      <w:r>
        <w:rPr>
          <w:rFonts w:ascii="Times New Roman" w:hAnsi="Times New Roman" w:cs="Times New Roman"/>
          <w:color w:val="000000"/>
          <w:sz w:val="24"/>
          <w:szCs w:val="24"/>
        </w:rPr>
        <w:t>(McFarland et al., 2009).</w:t>
      </w:r>
    </w:p>
    <w:p w:rsidR="00F74938" w:rsidRDefault="00C62915" w:rsidP="001F12E2">
      <w:pPr>
        <w:spacing w:line="360" w:lineRule="auto"/>
        <w:jc w:val="both"/>
        <w:rPr>
          <w:rFonts w:ascii="Times New Roman" w:hAnsi="Times New Roman" w:cs="Times New Roman"/>
          <w:sz w:val="24"/>
          <w:szCs w:val="24"/>
        </w:rPr>
      </w:pPr>
      <w:r w:rsidRPr="001F12E2">
        <w:rPr>
          <w:rFonts w:ascii="Times New Roman" w:hAnsi="Times New Roman" w:cs="Times New Roman"/>
          <w:sz w:val="24"/>
          <w:szCs w:val="24"/>
        </w:rPr>
        <w:t xml:space="preserve">The government see reflection in early years practice as a national priority. (Veale, 2016: 44). They believe that factors including: health, happiness and children’s potential learning is maximised. This will hopefully lower the rates of crime, poor parenting and low achievements in society. Reflective practice gives practitioners the ability to have professional control over children’s education. </w:t>
      </w:r>
      <w:r w:rsidR="007C6B22">
        <w:rPr>
          <w:rFonts w:ascii="Times New Roman" w:hAnsi="Times New Roman" w:cs="Times New Roman"/>
          <w:sz w:val="24"/>
          <w:szCs w:val="24"/>
        </w:rPr>
        <w:t xml:space="preserve">(Miller et al., 2012). </w:t>
      </w:r>
      <w:r w:rsidR="007C6B22">
        <w:rPr>
          <w:rFonts w:ascii="Times New Roman" w:hAnsi="Times New Roman" w:cs="Times New Roman"/>
          <w:sz w:val="24"/>
          <w:szCs w:val="24"/>
        </w:rPr>
        <w:t xml:space="preserve">Teachers have to plan and implement activities on a day-to-day basis, ensuring the correct skills are being achieved. Following previous reflection that teachers do daily, the activities should run smoothly, benefitting the children’s development in all areas of learning. (DCELLS, 2015). </w:t>
      </w:r>
      <w:r w:rsidR="00F74938">
        <w:rPr>
          <w:rFonts w:ascii="Times New Roman" w:hAnsi="Times New Roman" w:cs="Times New Roman"/>
          <w:sz w:val="24"/>
          <w:szCs w:val="24"/>
        </w:rPr>
        <w:t xml:space="preserve">Kolb’s theory links within the Foundation Phase. He sees practitioners as “the heart to education.” (Thomas and Lewis, 2016: 12). He strongly believes that with the correct staff in place and the content is being taught, the child is in the best possible situation to learn at its best. </w:t>
      </w:r>
    </w:p>
    <w:p w:rsidR="009E7CD9" w:rsidRPr="001F12E2" w:rsidRDefault="009E7CD9" w:rsidP="001F12E2">
      <w:pPr>
        <w:spacing w:line="360" w:lineRule="auto"/>
        <w:jc w:val="both"/>
        <w:rPr>
          <w:rFonts w:ascii="Times New Roman" w:hAnsi="Times New Roman" w:cs="Times New Roman"/>
          <w:sz w:val="24"/>
          <w:szCs w:val="24"/>
        </w:rPr>
      </w:pPr>
      <w:r w:rsidRPr="001F12E2">
        <w:rPr>
          <w:rFonts w:ascii="Times New Roman" w:hAnsi="Times New Roman" w:cs="Times New Roman"/>
          <w:sz w:val="24"/>
          <w:szCs w:val="24"/>
        </w:rPr>
        <w:t xml:space="preserve">Models of reflection can be seen as ‘tools to use whilst reflecting.’ (Veale, 2016: 29). The models can be used to structure and revise situations. They can bring out questions which need to be asked in order to improve ourselves for the welfare of the children. All models of </w:t>
      </w:r>
      <w:r w:rsidRPr="001F12E2">
        <w:rPr>
          <w:rFonts w:ascii="Times New Roman" w:hAnsi="Times New Roman" w:cs="Times New Roman"/>
          <w:sz w:val="24"/>
          <w:szCs w:val="24"/>
        </w:rPr>
        <w:lastRenderedPageBreak/>
        <w:t xml:space="preserve">reflection have some things in common. “They take notes of an incident, strive to understand it, learn from it and then modify the actions.” (Veale, 2016: 30). </w:t>
      </w:r>
    </w:p>
    <w:p w:rsidR="00A356AF" w:rsidRPr="001F12E2" w:rsidRDefault="002A651D" w:rsidP="001F12E2">
      <w:pPr>
        <w:spacing w:line="360" w:lineRule="auto"/>
        <w:jc w:val="both"/>
        <w:rPr>
          <w:rFonts w:ascii="Times New Roman" w:hAnsi="Times New Roman" w:cs="Times New Roman"/>
          <w:color w:val="333333"/>
          <w:sz w:val="24"/>
          <w:szCs w:val="24"/>
          <w:lang w:val="en"/>
        </w:rPr>
      </w:pPr>
      <w:r w:rsidRPr="001F12E2">
        <w:rPr>
          <w:rFonts w:ascii="Times New Roman" w:hAnsi="Times New Roman" w:cs="Times New Roman"/>
          <w:sz w:val="24"/>
          <w:szCs w:val="24"/>
        </w:rPr>
        <w:t>Donal</w:t>
      </w:r>
      <w:r w:rsidR="00E31FA1">
        <w:rPr>
          <w:rFonts w:ascii="Times New Roman" w:hAnsi="Times New Roman" w:cs="Times New Roman"/>
          <w:sz w:val="24"/>
          <w:szCs w:val="24"/>
        </w:rPr>
        <w:t>d</w:t>
      </w:r>
      <w:r w:rsidRPr="001F12E2">
        <w:rPr>
          <w:rFonts w:ascii="Times New Roman" w:hAnsi="Times New Roman" w:cs="Times New Roman"/>
          <w:sz w:val="24"/>
          <w:szCs w:val="24"/>
        </w:rPr>
        <w:t xml:space="preserve"> Schon (1983) </w:t>
      </w:r>
      <w:r w:rsidRPr="001F12E2">
        <w:rPr>
          <w:rFonts w:ascii="Times New Roman" w:hAnsi="Times New Roman" w:cs="Times New Roman"/>
          <w:color w:val="333333"/>
          <w:sz w:val="24"/>
          <w:szCs w:val="24"/>
          <w:lang w:val="en"/>
        </w:rPr>
        <w:t xml:space="preserve">defines reflective practice as “the practice by which professionals become aware of their implicit knowledge base and learn from their experience.” (Buwert, 2012: 1). Schon’s theory is measured up of two components. In-action and on-action. In action is reflecting on the spot and making immediate changes to impact the situation. This could be using behavior strategies such as stickers if the children aren’t listening. On-action is deeper thinking, which takes place after the event. A reflection is made on what has happened and what steps can be made to change the scenario for next time. This could be things like the use of space. Maybe next time the lesson could be completed outdoors to have a sense of freedom for the children to be free to learn. </w:t>
      </w:r>
      <w:r w:rsidR="00A272E1" w:rsidRPr="001F12E2">
        <w:rPr>
          <w:rFonts w:ascii="Times New Roman" w:hAnsi="Times New Roman" w:cs="Times New Roman"/>
          <w:color w:val="333333"/>
          <w:sz w:val="24"/>
          <w:szCs w:val="24"/>
          <w:lang w:val="en"/>
        </w:rPr>
        <w:t xml:space="preserve">(Veale, 2016). </w:t>
      </w:r>
    </w:p>
    <w:p w:rsidR="00080FED" w:rsidRPr="005A4A59" w:rsidRDefault="00A272E1" w:rsidP="001F12E2">
      <w:pPr>
        <w:spacing w:line="360" w:lineRule="auto"/>
        <w:jc w:val="both"/>
        <w:rPr>
          <w:rFonts w:ascii="Times New Roman" w:hAnsi="Times New Roman" w:cs="Times New Roman"/>
          <w:sz w:val="24"/>
          <w:szCs w:val="24"/>
        </w:rPr>
      </w:pPr>
      <w:r w:rsidRPr="001F12E2">
        <w:rPr>
          <w:rFonts w:ascii="Times New Roman" w:hAnsi="Times New Roman" w:cs="Times New Roman"/>
          <w:color w:val="333333"/>
          <w:sz w:val="24"/>
          <w:szCs w:val="24"/>
          <w:lang w:val="en"/>
        </w:rPr>
        <w:t xml:space="preserve">Schon describes the ‘reflective practicum’ as </w:t>
      </w:r>
      <w:r w:rsidR="005B19A6" w:rsidRPr="001F12E2">
        <w:rPr>
          <w:rFonts w:ascii="Times New Roman" w:hAnsi="Times New Roman" w:cs="Times New Roman"/>
          <w:color w:val="333333"/>
          <w:sz w:val="24"/>
          <w:szCs w:val="24"/>
          <w:lang w:val="en"/>
        </w:rPr>
        <w:t>“</w:t>
      </w:r>
      <w:r w:rsidRPr="001F12E2">
        <w:rPr>
          <w:rFonts w:ascii="Times New Roman" w:hAnsi="Times New Roman" w:cs="Times New Roman"/>
          <w:color w:val="333333"/>
          <w:sz w:val="24"/>
          <w:szCs w:val="24"/>
          <w:lang w:val="en"/>
        </w:rPr>
        <w:t xml:space="preserve">a </w:t>
      </w:r>
      <w:r w:rsidR="005B19A6" w:rsidRPr="001F12E2">
        <w:rPr>
          <w:rFonts w:ascii="Times New Roman" w:hAnsi="Times New Roman" w:cs="Times New Roman"/>
          <w:color w:val="333333"/>
          <w:sz w:val="24"/>
          <w:szCs w:val="24"/>
          <w:lang w:val="en"/>
        </w:rPr>
        <w:t>setting</w:t>
      </w:r>
      <w:r w:rsidRPr="001F12E2">
        <w:rPr>
          <w:rFonts w:ascii="Times New Roman" w:hAnsi="Times New Roman" w:cs="Times New Roman"/>
          <w:color w:val="333333"/>
          <w:sz w:val="24"/>
          <w:szCs w:val="24"/>
          <w:lang w:val="en"/>
        </w:rPr>
        <w:t xml:space="preserve"> which is designed for practice learning.</w:t>
      </w:r>
      <w:r w:rsidR="005B19A6" w:rsidRPr="001F12E2">
        <w:rPr>
          <w:rFonts w:ascii="Times New Roman" w:hAnsi="Times New Roman" w:cs="Times New Roman"/>
          <w:color w:val="333333"/>
          <w:sz w:val="24"/>
          <w:szCs w:val="24"/>
          <w:lang w:val="en"/>
        </w:rPr>
        <w:t>” (Veale, 2016: 42).</w:t>
      </w:r>
      <w:r w:rsidRPr="001F12E2">
        <w:rPr>
          <w:rFonts w:ascii="Times New Roman" w:hAnsi="Times New Roman" w:cs="Times New Roman"/>
          <w:color w:val="333333"/>
          <w:sz w:val="24"/>
          <w:szCs w:val="24"/>
          <w:lang w:val="en"/>
        </w:rPr>
        <w:t xml:space="preserve"> He strongly </w:t>
      </w:r>
      <w:r w:rsidR="005B19A6" w:rsidRPr="001F12E2">
        <w:rPr>
          <w:rFonts w:ascii="Times New Roman" w:hAnsi="Times New Roman" w:cs="Times New Roman"/>
          <w:color w:val="333333"/>
          <w:sz w:val="24"/>
          <w:szCs w:val="24"/>
          <w:lang w:val="en"/>
        </w:rPr>
        <w:t>believed</w:t>
      </w:r>
      <w:r w:rsidRPr="001F12E2">
        <w:rPr>
          <w:rFonts w:ascii="Times New Roman" w:hAnsi="Times New Roman" w:cs="Times New Roman"/>
          <w:color w:val="333333"/>
          <w:sz w:val="24"/>
          <w:szCs w:val="24"/>
          <w:lang w:val="en"/>
        </w:rPr>
        <w:t xml:space="preserve"> that staff will learn by being coached by hierarchy staff members. This has clear links to Jean Piaget’s theory, where he </w:t>
      </w:r>
      <w:r w:rsidR="005B19A6" w:rsidRPr="001F12E2">
        <w:rPr>
          <w:rFonts w:ascii="Times New Roman" w:hAnsi="Times New Roman" w:cs="Times New Roman"/>
          <w:color w:val="333333"/>
          <w:sz w:val="24"/>
          <w:szCs w:val="24"/>
          <w:lang w:val="en"/>
        </w:rPr>
        <w:t>believed</w:t>
      </w:r>
      <w:r w:rsidRPr="001F12E2">
        <w:rPr>
          <w:rFonts w:ascii="Times New Roman" w:hAnsi="Times New Roman" w:cs="Times New Roman"/>
          <w:color w:val="333333"/>
          <w:sz w:val="24"/>
          <w:szCs w:val="24"/>
          <w:lang w:val="en"/>
        </w:rPr>
        <w:t xml:space="preserve"> in t</w:t>
      </w:r>
      <w:r w:rsidR="00080FED">
        <w:rPr>
          <w:rFonts w:ascii="Times New Roman" w:hAnsi="Times New Roman" w:cs="Times New Roman"/>
          <w:color w:val="333333"/>
          <w:sz w:val="24"/>
          <w:szCs w:val="24"/>
          <w:lang w:val="en"/>
        </w:rPr>
        <w:t>he theory of scaffolding. Practitioners</w:t>
      </w:r>
      <w:r w:rsidRPr="001F12E2">
        <w:rPr>
          <w:rFonts w:ascii="Times New Roman" w:hAnsi="Times New Roman" w:cs="Times New Roman"/>
          <w:color w:val="333333"/>
          <w:sz w:val="24"/>
          <w:szCs w:val="24"/>
          <w:lang w:val="en"/>
        </w:rPr>
        <w:t xml:space="preserve"> need scaffolding to act as a </w:t>
      </w:r>
      <w:r w:rsidR="005B19A6" w:rsidRPr="001F12E2">
        <w:rPr>
          <w:rFonts w:ascii="Times New Roman" w:hAnsi="Times New Roman" w:cs="Times New Roman"/>
          <w:color w:val="333333"/>
          <w:sz w:val="24"/>
          <w:szCs w:val="24"/>
          <w:lang w:val="en"/>
        </w:rPr>
        <w:t>supporting</w:t>
      </w:r>
      <w:r w:rsidRPr="001F12E2">
        <w:rPr>
          <w:rFonts w:ascii="Times New Roman" w:hAnsi="Times New Roman" w:cs="Times New Roman"/>
          <w:color w:val="333333"/>
          <w:sz w:val="24"/>
          <w:szCs w:val="24"/>
          <w:lang w:val="en"/>
        </w:rPr>
        <w:t xml:space="preserve"> resource, in order to develop </w:t>
      </w:r>
      <w:r w:rsidR="005B19A6" w:rsidRPr="001F12E2">
        <w:rPr>
          <w:rFonts w:ascii="Times New Roman" w:hAnsi="Times New Roman" w:cs="Times New Roman"/>
          <w:color w:val="333333"/>
          <w:sz w:val="24"/>
          <w:szCs w:val="24"/>
          <w:lang w:val="en"/>
        </w:rPr>
        <w:t>themselves</w:t>
      </w:r>
      <w:r w:rsidRPr="001F12E2">
        <w:rPr>
          <w:rFonts w:ascii="Times New Roman" w:hAnsi="Times New Roman" w:cs="Times New Roman"/>
          <w:color w:val="333333"/>
          <w:sz w:val="24"/>
          <w:szCs w:val="24"/>
          <w:lang w:val="en"/>
        </w:rPr>
        <w:t xml:space="preserve"> and better their </w:t>
      </w:r>
      <w:r w:rsidR="005B19A6" w:rsidRPr="001F12E2">
        <w:rPr>
          <w:rFonts w:ascii="Times New Roman" w:hAnsi="Times New Roman" w:cs="Times New Roman"/>
          <w:color w:val="333333"/>
          <w:sz w:val="24"/>
          <w:szCs w:val="24"/>
          <w:lang w:val="en"/>
        </w:rPr>
        <w:t>knowledge</w:t>
      </w:r>
      <w:r w:rsidRPr="001F12E2">
        <w:rPr>
          <w:rFonts w:ascii="Times New Roman" w:hAnsi="Times New Roman" w:cs="Times New Roman"/>
          <w:color w:val="333333"/>
          <w:sz w:val="24"/>
          <w:szCs w:val="24"/>
          <w:lang w:val="en"/>
        </w:rPr>
        <w:t xml:space="preserve">. </w:t>
      </w:r>
      <w:r w:rsidR="005A4A59">
        <w:rPr>
          <w:rFonts w:ascii="Times New Roman" w:hAnsi="Times New Roman" w:cs="Times New Roman"/>
          <w:sz w:val="24"/>
          <w:szCs w:val="24"/>
        </w:rPr>
        <w:t xml:space="preserve">(Pound, 2006). </w:t>
      </w:r>
      <w:r w:rsidRPr="001F12E2">
        <w:rPr>
          <w:rFonts w:ascii="Times New Roman" w:hAnsi="Times New Roman" w:cs="Times New Roman"/>
          <w:color w:val="333333"/>
          <w:sz w:val="24"/>
          <w:szCs w:val="24"/>
          <w:lang w:val="en"/>
        </w:rPr>
        <w:t xml:space="preserve">In this instance, </w:t>
      </w:r>
      <w:proofErr w:type="spellStart"/>
      <w:r w:rsidRPr="001F12E2">
        <w:rPr>
          <w:rFonts w:ascii="Times New Roman" w:hAnsi="Times New Roman" w:cs="Times New Roman"/>
          <w:color w:val="333333"/>
          <w:sz w:val="24"/>
          <w:szCs w:val="24"/>
          <w:lang w:val="en"/>
        </w:rPr>
        <w:t>Schon</w:t>
      </w:r>
      <w:proofErr w:type="spellEnd"/>
      <w:r w:rsidRPr="001F12E2">
        <w:rPr>
          <w:rFonts w:ascii="Times New Roman" w:hAnsi="Times New Roman" w:cs="Times New Roman"/>
          <w:color w:val="333333"/>
          <w:sz w:val="24"/>
          <w:szCs w:val="24"/>
          <w:lang w:val="en"/>
        </w:rPr>
        <w:t xml:space="preserve"> and Piaget both believe that scaffolding pays a big part in shaping practitioners, in a way that if the correct training, support and encouragement is given to staff, this will ensure the staff are avai</w:t>
      </w:r>
      <w:r w:rsidR="005B19A6" w:rsidRPr="001F12E2">
        <w:rPr>
          <w:rFonts w:ascii="Times New Roman" w:hAnsi="Times New Roman" w:cs="Times New Roman"/>
          <w:color w:val="333333"/>
          <w:sz w:val="24"/>
          <w:szCs w:val="24"/>
          <w:lang w:val="en"/>
        </w:rPr>
        <w:t>la</w:t>
      </w:r>
      <w:r w:rsidRPr="001F12E2">
        <w:rPr>
          <w:rFonts w:ascii="Times New Roman" w:hAnsi="Times New Roman" w:cs="Times New Roman"/>
          <w:color w:val="333333"/>
          <w:sz w:val="24"/>
          <w:szCs w:val="24"/>
          <w:lang w:val="en"/>
        </w:rPr>
        <w:t xml:space="preserve">ble to offer the best education to the children and the best support to families </w:t>
      </w:r>
      <w:r w:rsidR="005B19A6" w:rsidRPr="001F12E2">
        <w:rPr>
          <w:rFonts w:ascii="Times New Roman" w:hAnsi="Times New Roman" w:cs="Times New Roman"/>
          <w:color w:val="333333"/>
          <w:sz w:val="24"/>
          <w:szCs w:val="24"/>
          <w:lang w:val="en"/>
        </w:rPr>
        <w:t xml:space="preserve">and co-workers on a day-to-day practice. (Veale, 2016). </w:t>
      </w:r>
    </w:p>
    <w:p w:rsidR="001F12E2" w:rsidRPr="00080FED" w:rsidRDefault="007A7F04" w:rsidP="001F12E2">
      <w:pPr>
        <w:spacing w:line="360" w:lineRule="auto"/>
        <w:jc w:val="both"/>
        <w:rPr>
          <w:rFonts w:ascii="Times New Roman" w:hAnsi="Times New Roman" w:cs="Times New Roman"/>
          <w:sz w:val="24"/>
          <w:szCs w:val="24"/>
        </w:rPr>
      </w:pPr>
      <w:r>
        <w:rPr>
          <w:rFonts w:ascii="Times New Roman" w:hAnsi="Times New Roman" w:cs="Times New Roman"/>
          <w:color w:val="333333"/>
          <w:sz w:val="24"/>
          <w:szCs w:val="24"/>
          <w:lang w:val="en"/>
        </w:rPr>
        <w:t xml:space="preserve">Communities of practice act as advocates for children. </w:t>
      </w:r>
      <w:r w:rsidR="00080FED">
        <w:rPr>
          <w:rFonts w:ascii="Times New Roman" w:hAnsi="Times New Roman" w:cs="Times New Roman"/>
          <w:sz w:val="24"/>
          <w:szCs w:val="24"/>
        </w:rPr>
        <w:t>(Reed and Canning, 2011).</w:t>
      </w:r>
      <w:r w:rsidR="00080FED">
        <w:rPr>
          <w:rFonts w:ascii="Times New Roman" w:hAnsi="Times New Roman" w:cs="Times New Roman"/>
          <w:sz w:val="24"/>
          <w:szCs w:val="24"/>
        </w:rPr>
        <w:t xml:space="preserve"> </w:t>
      </w:r>
      <w:r w:rsidR="00080FED">
        <w:rPr>
          <w:rFonts w:ascii="Times New Roman" w:hAnsi="Times New Roman" w:cs="Times New Roman"/>
          <w:color w:val="333333"/>
          <w:sz w:val="24"/>
          <w:szCs w:val="24"/>
          <w:lang w:val="en"/>
        </w:rPr>
        <w:t xml:space="preserve">The communities </w:t>
      </w:r>
      <w:r>
        <w:rPr>
          <w:rFonts w:ascii="Times New Roman" w:hAnsi="Times New Roman" w:cs="Times New Roman"/>
          <w:color w:val="333333"/>
          <w:sz w:val="24"/>
          <w:szCs w:val="24"/>
          <w:lang w:val="en"/>
        </w:rPr>
        <w:t>have a clear aim t</w:t>
      </w:r>
      <w:r w:rsidR="00080FED">
        <w:rPr>
          <w:rFonts w:ascii="Times New Roman" w:hAnsi="Times New Roman" w:cs="Times New Roman"/>
          <w:color w:val="333333"/>
          <w:sz w:val="24"/>
          <w:szCs w:val="24"/>
          <w:lang w:val="en"/>
        </w:rPr>
        <w:t xml:space="preserve">hat their main priority is </w:t>
      </w:r>
      <w:r>
        <w:rPr>
          <w:rFonts w:ascii="Times New Roman" w:hAnsi="Times New Roman" w:cs="Times New Roman"/>
          <w:color w:val="333333"/>
          <w:sz w:val="24"/>
          <w:szCs w:val="24"/>
          <w:lang w:val="en"/>
        </w:rPr>
        <w:t>the child</w:t>
      </w:r>
      <w:r w:rsidR="00080FED">
        <w:rPr>
          <w:rFonts w:ascii="Times New Roman" w:hAnsi="Times New Roman" w:cs="Times New Roman"/>
          <w:color w:val="333333"/>
          <w:sz w:val="24"/>
          <w:szCs w:val="24"/>
          <w:lang w:val="en"/>
        </w:rPr>
        <w:t>’s wellbeing</w:t>
      </w:r>
      <w:r>
        <w:rPr>
          <w:rFonts w:ascii="Times New Roman" w:hAnsi="Times New Roman" w:cs="Times New Roman"/>
          <w:color w:val="333333"/>
          <w:sz w:val="24"/>
          <w:szCs w:val="24"/>
          <w:lang w:val="en"/>
        </w:rPr>
        <w:t>.</w:t>
      </w:r>
      <w:r w:rsidR="00080FED" w:rsidRPr="00080FED">
        <w:rPr>
          <w:rFonts w:ascii="Times New Roman" w:hAnsi="Times New Roman" w:cs="Times New Roman"/>
          <w:color w:val="333333"/>
          <w:sz w:val="24"/>
          <w:szCs w:val="24"/>
          <w:lang w:val="en"/>
        </w:rPr>
        <w:t xml:space="preserve"> </w:t>
      </w:r>
      <w:proofErr w:type="spellStart"/>
      <w:r w:rsidR="00080FED">
        <w:rPr>
          <w:rFonts w:ascii="Times New Roman" w:hAnsi="Times New Roman" w:cs="Times New Roman"/>
          <w:color w:val="333333"/>
          <w:sz w:val="24"/>
          <w:szCs w:val="24"/>
          <w:lang w:val="en"/>
        </w:rPr>
        <w:t>Schon</w:t>
      </w:r>
      <w:proofErr w:type="spellEnd"/>
      <w:r w:rsidR="00080FED">
        <w:rPr>
          <w:rFonts w:ascii="Times New Roman" w:hAnsi="Times New Roman" w:cs="Times New Roman"/>
          <w:color w:val="333333"/>
          <w:sz w:val="24"/>
          <w:szCs w:val="24"/>
          <w:lang w:val="en"/>
        </w:rPr>
        <w:t xml:space="preserve"> agrees with this, as his </w:t>
      </w:r>
      <w:r w:rsidR="00080FED">
        <w:rPr>
          <w:rFonts w:ascii="Times New Roman" w:hAnsi="Times New Roman" w:cs="Times New Roman"/>
          <w:color w:val="333333"/>
          <w:sz w:val="24"/>
          <w:szCs w:val="24"/>
          <w:lang w:val="en"/>
        </w:rPr>
        <w:t>main objective is that the child is developing as it should be and everything is available to support</w:t>
      </w:r>
      <w:r w:rsidR="00080FED">
        <w:rPr>
          <w:rFonts w:ascii="Times New Roman" w:hAnsi="Times New Roman" w:cs="Times New Roman"/>
          <w:color w:val="333333"/>
          <w:sz w:val="24"/>
          <w:szCs w:val="24"/>
          <w:lang w:val="en"/>
        </w:rPr>
        <w:t xml:space="preserve"> the child in every single way.</w:t>
      </w:r>
      <w:r>
        <w:rPr>
          <w:rFonts w:ascii="Times New Roman" w:hAnsi="Times New Roman" w:cs="Times New Roman"/>
          <w:color w:val="333333"/>
          <w:sz w:val="24"/>
          <w:szCs w:val="24"/>
          <w:lang w:val="en"/>
        </w:rPr>
        <w:t xml:space="preserve"> </w:t>
      </w:r>
      <w:r w:rsidR="005A4A59">
        <w:rPr>
          <w:rFonts w:ascii="Times New Roman" w:hAnsi="Times New Roman" w:cs="Times New Roman"/>
          <w:sz w:val="24"/>
          <w:szCs w:val="24"/>
        </w:rPr>
        <w:t xml:space="preserve">(Pound, 2006). </w:t>
      </w:r>
      <w:r>
        <w:rPr>
          <w:rFonts w:ascii="Times New Roman" w:hAnsi="Times New Roman" w:cs="Times New Roman"/>
          <w:color w:val="333333"/>
          <w:sz w:val="24"/>
          <w:szCs w:val="24"/>
          <w:lang w:val="en"/>
        </w:rPr>
        <w:t xml:space="preserve">Amongst other models, Dewey and Schon both focus their work on the focus on the child. Their whole models are written with the intention of developing the child in a positive outcome for the child and its family. </w:t>
      </w:r>
      <w:r w:rsidR="0016562D" w:rsidRPr="001F12E2">
        <w:rPr>
          <w:rFonts w:ascii="Times New Roman" w:hAnsi="Times New Roman" w:cs="Times New Roman"/>
          <w:color w:val="333333"/>
          <w:sz w:val="24"/>
          <w:szCs w:val="24"/>
          <w:lang w:val="en"/>
        </w:rPr>
        <w:t>Practitioners are often put onto training courses to boost their knowledge. This links to the on-action model, where staff are sent on courses to develop their knowledge in specific fields. This may include: first aid, child behavior management or safeguarding children. All of which are highly important, in order to keep up-to-date with newly updated information. (O’Sullivan, 2009).</w:t>
      </w:r>
      <w:r w:rsidR="001F12E2" w:rsidRPr="001F12E2">
        <w:rPr>
          <w:rFonts w:ascii="Times New Roman" w:hAnsi="Times New Roman" w:cs="Times New Roman"/>
          <w:color w:val="333333"/>
          <w:sz w:val="24"/>
          <w:szCs w:val="24"/>
          <w:lang w:val="en"/>
        </w:rPr>
        <w:t xml:space="preserve"> </w:t>
      </w:r>
    </w:p>
    <w:p w:rsidR="00DA324D" w:rsidRDefault="001F12E2" w:rsidP="001F12E2">
      <w:pPr>
        <w:spacing w:line="360" w:lineRule="auto"/>
        <w:jc w:val="both"/>
        <w:rPr>
          <w:rFonts w:ascii="Times New Roman" w:hAnsi="Times New Roman" w:cs="Times New Roman"/>
          <w:color w:val="333333"/>
          <w:sz w:val="24"/>
          <w:szCs w:val="24"/>
          <w:lang w:val="en"/>
        </w:rPr>
      </w:pPr>
      <w:r>
        <w:rPr>
          <w:rFonts w:ascii="Times New Roman" w:hAnsi="Times New Roman" w:cs="Times New Roman"/>
          <w:color w:val="333333"/>
          <w:sz w:val="24"/>
          <w:szCs w:val="24"/>
          <w:lang w:val="en"/>
        </w:rPr>
        <w:lastRenderedPageBreak/>
        <w:t xml:space="preserve">Relating to in-action, settings may juggle the staff around to ensure the correct staff are in the correct place. This may be, putting </w:t>
      </w:r>
      <w:r w:rsidR="00294B6E">
        <w:rPr>
          <w:rFonts w:ascii="Times New Roman" w:hAnsi="Times New Roman" w:cs="Times New Roman"/>
          <w:color w:val="333333"/>
          <w:sz w:val="24"/>
          <w:szCs w:val="24"/>
          <w:lang w:val="en"/>
        </w:rPr>
        <w:t>specialized</w:t>
      </w:r>
      <w:r>
        <w:rPr>
          <w:rFonts w:ascii="Times New Roman" w:hAnsi="Times New Roman" w:cs="Times New Roman"/>
          <w:color w:val="333333"/>
          <w:sz w:val="24"/>
          <w:szCs w:val="24"/>
          <w:lang w:val="en"/>
        </w:rPr>
        <w:t xml:space="preserve"> staff in specific places, such as a </w:t>
      </w:r>
      <w:r w:rsidR="00294B6E">
        <w:rPr>
          <w:rFonts w:ascii="Times New Roman" w:hAnsi="Times New Roman" w:cs="Times New Roman"/>
          <w:color w:val="333333"/>
          <w:sz w:val="24"/>
          <w:szCs w:val="24"/>
          <w:lang w:val="en"/>
        </w:rPr>
        <w:t>specialized</w:t>
      </w:r>
      <w:r>
        <w:rPr>
          <w:rFonts w:ascii="Times New Roman" w:hAnsi="Times New Roman" w:cs="Times New Roman"/>
          <w:color w:val="333333"/>
          <w:sz w:val="24"/>
          <w:szCs w:val="24"/>
          <w:lang w:val="en"/>
        </w:rPr>
        <w:t xml:space="preserve"> practitioner in outdoor play would be outdoors and the practitioner who is </w:t>
      </w:r>
      <w:r w:rsidR="00294B6E">
        <w:rPr>
          <w:rFonts w:ascii="Times New Roman" w:hAnsi="Times New Roman" w:cs="Times New Roman"/>
          <w:color w:val="333333"/>
          <w:sz w:val="24"/>
          <w:szCs w:val="24"/>
          <w:lang w:val="en"/>
        </w:rPr>
        <w:t>specialized</w:t>
      </w:r>
      <w:r>
        <w:rPr>
          <w:rFonts w:ascii="Times New Roman" w:hAnsi="Times New Roman" w:cs="Times New Roman"/>
          <w:color w:val="333333"/>
          <w:sz w:val="24"/>
          <w:szCs w:val="24"/>
          <w:lang w:val="en"/>
        </w:rPr>
        <w:t xml:space="preserve"> in numeracy would work with the numeracy tasks. This helps to manage knowledge between specific staff and delegate tasks within a team to </w:t>
      </w:r>
      <w:r w:rsidR="00294B6E">
        <w:rPr>
          <w:rFonts w:ascii="Times New Roman" w:hAnsi="Times New Roman" w:cs="Times New Roman"/>
          <w:color w:val="333333"/>
          <w:sz w:val="24"/>
          <w:szCs w:val="24"/>
          <w:lang w:val="en"/>
        </w:rPr>
        <w:t>ensure</w:t>
      </w:r>
      <w:r>
        <w:rPr>
          <w:rFonts w:ascii="Times New Roman" w:hAnsi="Times New Roman" w:cs="Times New Roman"/>
          <w:color w:val="333333"/>
          <w:sz w:val="24"/>
          <w:szCs w:val="24"/>
          <w:lang w:val="en"/>
        </w:rPr>
        <w:t xml:space="preserve"> </w:t>
      </w:r>
      <w:r w:rsidR="00294B6E">
        <w:rPr>
          <w:rFonts w:ascii="Times New Roman" w:hAnsi="Times New Roman" w:cs="Times New Roman"/>
          <w:color w:val="333333"/>
          <w:sz w:val="24"/>
          <w:szCs w:val="24"/>
          <w:lang w:val="en"/>
        </w:rPr>
        <w:t>everything</w:t>
      </w:r>
      <w:r>
        <w:rPr>
          <w:rFonts w:ascii="Times New Roman" w:hAnsi="Times New Roman" w:cs="Times New Roman"/>
          <w:color w:val="333333"/>
          <w:sz w:val="24"/>
          <w:szCs w:val="24"/>
          <w:lang w:val="en"/>
        </w:rPr>
        <w:t xml:space="preserve"> runs smoothly. </w:t>
      </w:r>
      <w:r w:rsidR="00294B6E">
        <w:rPr>
          <w:rFonts w:ascii="Times New Roman" w:hAnsi="Times New Roman" w:cs="Times New Roman"/>
          <w:color w:val="333333"/>
          <w:sz w:val="24"/>
          <w:szCs w:val="24"/>
          <w:lang w:val="en"/>
        </w:rPr>
        <w:t xml:space="preserve">This has clear links to reflection as staff can promote innovative practice such as new ways of doing thigs. Staff can discuss with each other and share their expertise to ensure that staff can be rotated in the future and not just always stuck in one place. </w:t>
      </w:r>
      <w:r w:rsidR="0004296C">
        <w:rPr>
          <w:rFonts w:ascii="Times New Roman" w:hAnsi="Times New Roman" w:cs="Times New Roman"/>
          <w:color w:val="333333"/>
          <w:sz w:val="24"/>
          <w:szCs w:val="24"/>
          <w:lang w:val="en"/>
        </w:rPr>
        <w:t xml:space="preserve">(Fitzgerald, 2004). </w:t>
      </w:r>
      <w:r w:rsidR="00B12025">
        <w:rPr>
          <w:rFonts w:ascii="Times New Roman" w:hAnsi="Times New Roman" w:cs="Times New Roman"/>
          <w:color w:val="333333"/>
          <w:sz w:val="24"/>
          <w:szCs w:val="24"/>
          <w:lang w:val="en"/>
        </w:rPr>
        <w:t xml:space="preserve"> </w:t>
      </w:r>
      <w:r w:rsidR="00DA324D">
        <w:rPr>
          <w:rFonts w:ascii="Times New Roman" w:hAnsi="Times New Roman" w:cs="Times New Roman"/>
          <w:color w:val="333333"/>
          <w:sz w:val="24"/>
          <w:szCs w:val="24"/>
          <w:lang w:val="en"/>
        </w:rPr>
        <w:t xml:space="preserve">A negative look at Schon’s model is that thinking on-action may bring back personal views to practitioners on a specific matter. For example if the practitioner got brought up with a negative image on their time being brought up. As the practitioner would reflect on the scenario, this could bring back negative images and impact on their focus and developing the child. </w:t>
      </w:r>
      <w:r w:rsidR="001A73A0">
        <w:rPr>
          <w:rFonts w:ascii="Times New Roman" w:hAnsi="Times New Roman" w:cs="Times New Roman"/>
          <w:color w:val="333333"/>
          <w:sz w:val="24"/>
          <w:szCs w:val="24"/>
          <w:lang w:val="en"/>
        </w:rPr>
        <w:t xml:space="preserve">(Nolan and </w:t>
      </w:r>
      <w:proofErr w:type="spellStart"/>
      <w:r w:rsidR="001A73A0">
        <w:rPr>
          <w:rFonts w:ascii="Times New Roman" w:hAnsi="Times New Roman" w:cs="Times New Roman"/>
          <w:color w:val="333333"/>
          <w:sz w:val="24"/>
          <w:szCs w:val="24"/>
          <w:lang w:val="en"/>
        </w:rPr>
        <w:t>Raban</w:t>
      </w:r>
      <w:proofErr w:type="spellEnd"/>
      <w:r w:rsidR="001A73A0">
        <w:rPr>
          <w:rFonts w:ascii="Times New Roman" w:hAnsi="Times New Roman" w:cs="Times New Roman"/>
          <w:color w:val="333333"/>
          <w:sz w:val="24"/>
          <w:szCs w:val="24"/>
          <w:lang w:val="en"/>
        </w:rPr>
        <w:t>, 2015).</w:t>
      </w:r>
    </w:p>
    <w:p w:rsidR="00B12025" w:rsidRDefault="00E40A8C" w:rsidP="001F12E2">
      <w:pPr>
        <w:spacing w:line="360" w:lineRule="auto"/>
        <w:jc w:val="both"/>
        <w:rPr>
          <w:rFonts w:ascii="Times New Roman" w:hAnsi="Times New Roman" w:cs="Times New Roman"/>
          <w:color w:val="333333"/>
          <w:sz w:val="24"/>
          <w:szCs w:val="24"/>
          <w:lang w:val="en"/>
        </w:rPr>
      </w:pPr>
      <w:r>
        <w:rPr>
          <w:rFonts w:ascii="Times New Roman" w:hAnsi="Times New Roman" w:cs="Times New Roman"/>
          <w:color w:val="333333"/>
          <w:sz w:val="24"/>
          <w:szCs w:val="24"/>
          <w:lang w:val="en"/>
        </w:rPr>
        <w:t xml:space="preserve">Schon’s model has been slated by other models such as Dewey, as the model is ‘too brief’ to be used as a professional tool. </w:t>
      </w:r>
      <w:r w:rsidR="005A4A59">
        <w:rPr>
          <w:rFonts w:ascii="Times New Roman" w:hAnsi="Times New Roman" w:cs="Times New Roman"/>
          <w:sz w:val="24"/>
          <w:szCs w:val="24"/>
        </w:rPr>
        <w:t xml:space="preserve">(Pound, 2006). </w:t>
      </w:r>
      <w:r>
        <w:rPr>
          <w:rFonts w:ascii="Times New Roman" w:hAnsi="Times New Roman" w:cs="Times New Roman"/>
          <w:color w:val="333333"/>
          <w:sz w:val="24"/>
          <w:szCs w:val="24"/>
          <w:lang w:val="en"/>
        </w:rPr>
        <w:t xml:space="preserve">The model does not ensure a deep reflection has been made and this could be false readings. The practitioner is only briefly reflecting and this could mean they could miss important stages out as they are reflecting so quickly. Unlike Kolb’s theory where that is very in depth, there may be more segments of the reflection revealed in Kolb’s theory, as the practitioner must reflect on a deeper note. </w:t>
      </w:r>
      <w:r w:rsidR="00B12025">
        <w:rPr>
          <w:rFonts w:ascii="Times New Roman" w:hAnsi="Times New Roman" w:cs="Times New Roman"/>
          <w:color w:val="333333"/>
          <w:sz w:val="24"/>
          <w:szCs w:val="24"/>
          <w:lang w:val="en"/>
        </w:rPr>
        <w:t xml:space="preserve">(Veale, 2016). </w:t>
      </w:r>
      <w:r w:rsidR="003B1D2D">
        <w:rPr>
          <w:rFonts w:ascii="Times New Roman" w:hAnsi="Times New Roman" w:cs="Times New Roman"/>
          <w:color w:val="333333"/>
          <w:sz w:val="24"/>
          <w:szCs w:val="24"/>
          <w:lang w:val="en"/>
        </w:rPr>
        <w:t xml:space="preserve">Schon’s in-action model refers to the Foundation Phase. They both agree that ‘real-life’ experiences are valuable to children as it can boost innovation and involve children in being creative. (Thomas and Lewis, 2016: 11). </w:t>
      </w:r>
    </w:p>
    <w:p w:rsidR="001E1C8A" w:rsidRDefault="00655A49" w:rsidP="001F12E2">
      <w:pPr>
        <w:spacing w:line="360" w:lineRule="auto"/>
        <w:jc w:val="both"/>
        <w:rPr>
          <w:rFonts w:ascii="Times New Roman" w:hAnsi="Times New Roman" w:cs="Times New Roman"/>
          <w:color w:val="333333"/>
          <w:sz w:val="24"/>
          <w:szCs w:val="24"/>
          <w:lang w:val="en"/>
        </w:rPr>
      </w:pPr>
      <w:r>
        <w:rPr>
          <w:rFonts w:ascii="Times New Roman" w:hAnsi="Times New Roman" w:cs="Times New Roman"/>
          <w:color w:val="333333"/>
          <w:sz w:val="24"/>
          <w:szCs w:val="24"/>
          <w:lang w:val="en"/>
        </w:rPr>
        <w:t>David Kolb (1984) wrote an experimental learning theory. (McLeod, 2010). He thought of a model which worked on two levels. Level 1, which was the 4 stage cycle of learning and level 2, which was the four separate learning styles. He believes that every stage of each cycle was as highly important and beneficial to one another. Without completion of the whole cycle, he believes that the model will not work as efficiently. (McLeod, 2010).</w:t>
      </w:r>
    </w:p>
    <w:p w:rsidR="00CC50F9" w:rsidRDefault="001E1C8A" w:rsidP="001F12E2">
      <w:pPr>
        <w:spacing w:line="360" w:lineRule="auto"/>
        <w:jc w:val="both"/>
        <w:rPr>
          <w:rFonts w:ascii="Times New Roman" w:hAnsi="Times New Roman" w:cs="Times New Roman"/>
          <w:sz w:val="24"/>
          <w:szCs w:val="24"/>
        </w:rPr>
      </w:pPr>
      <w:r>
        <w:rPr>
          <w:rFonts w:ascii="Times New Roman" w:hAnsi="Times New Roman" w:cs="Times New Roman"/>
          <w:color w:val="333333"/>
          <w:sz w:val="24"/>
          <w:szCs w:val="24"/>
          <w:lang w:val="en"/>
        </w:rPr>
        <w:t xml:space="preserve">The four stages of learning include: stage one is ‘concrete experiences’ where a new situation has encountered, stage two is ‘reflective observation’ where new experiences are made, stage three is ‘abstract conceptualization’ where a new idea is created or a modification of an abstract is made and stage four is ‘active experimentation’ where experiments are made to the world around us, to see what the results are. </w:t>
      </w:r>
      <w:r>
        <w:rPr>
          <w:rFonts w:ascii="Times New Roman" w:hAnsi="Times New Roman" w:cs="Times New Roman"/>
          <w:sz w:val="24"/>
          <w:szCs w:val="24"/>
        </w:rPr>
        <w:t xml:space="preserve">(Baldock et al., 2009). </w:t>
      </w:r>
    </w:p>
    <w:p w:rsidR="001E1C8A" w:rsidRDefault="001E1C8A" w:rsidP="001F12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Kolb sees effective reflection is “when all four stages are complete.” </w:t>
      </w:r>
      <w:r>
        <w:rPr>
          <w:rFonts w:ascii="Times New Roman" w:hAnsi="Times New Roman" w:cs="Times New Roman"/>
          <w:sz w:val="24"/>
          <w:szCs w:val="24"/>
        </w:rPr>
        <w:t>(Anning et al., 2006).</w:t>
      </w:r>
      <w:r>
        <w:rPr>
          <w:rFonts w:ascii="Times New Roman" w:hAnsi="Times New Roman" w:cs="Times New Roman"/>
          <w:sz w:val="24"/>
          <w:szCs w:val="24"/>
        </w:rPr>
        <w:t xml:space="preserve"> </w:t>
      </w:r>
    </w:p>
    <w:p w:rsidR="001E1C8A" w:rsidRPr="001E1C8A" w:rsidRDefault="001E1C8A" w:rsidP="001F12E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Kolb’s model is set out in a simple way, where practitioners have a simple explanation to complete their reflection. Perhaps this will ensure that practitioners are completing every stage, as they have full understanding of the clear paths that follow each step of the model. On the other hand, perhaps some practitioners may see that the model take too long to complete. Time is precious and could be used doing tasks. It’s better to have a simple structured model for the staff to complete some sort of reflection, than it is to have a complicated model and the staff complete no reflection. </w:t>
      </w:r>
    </w:p>
    <w:p w:rsidR="00655A49" w:rsidRPr="005A4A59" w:rsidRDefault="00655A49" w:rsidP="001F12E2">
      <w:pPr>
        <w:spacing w:line="360" w:lineRule="auto"/>
        <w:jc w:val="both"/>
        <w:rPr>
          <w:rFonts w:ascii="Times New Roman" w:hAnsi="Times New Roman" w:cs="Times New Roman"/>
          <w:sz w:val="24"/>
          <w:szCs w:val="24"/>
        </w:rPr>
      </w:pPr>
      <w:r>
        <w:rPr>
          <w:rFonts w:ascii="Times New Roman" w:hAnsi="Times New Roman" w:cs="Times New Roman"/>
          <w:color w:val="333333"/>
          <w:sz w:val="24"/>
          <w:szCs w:val="24"/>
          <w:lang w:val="en"/>
        </w:rPr>
        <w:t xml:space="preserve">McLeod (2010:1) agreed with Kolb and both saw the model as a ‘learner centered pedagogy.’ In their belief, the practitioner is the heart of the learning in order to learn the correct values to be able to teach to the highest possible standard. This has a clear link to Schon’s theory. Even though </w:t>
      </w:r>
      <w:proofErr w:type="spellStart"/>
      <w:r>
        <w:rPr>
          <w:rFonts w:ascii="Times New Roman" w:hAnsi="Times New Roman" w:cs="Times New Roman"/>
          <w:color w:val="333333"/>
          <w:sz w:val="24"/>
          <w:szCs w:val="24"/>
          <w:lang w:val="en"/>
        </w:rPr>
        <w:t>Schon</w:t>
      </w:r>
      <w:proofErr w:type="spellEnd"/>
      <w:r>
        <w:rPr>
          <w:rFonts w:ascii="Times New Roman" w:hAnsi="Times New Roman" w:cs="Times New Roman"/>
          <w:color w:val="333333"/>
          <w:sz w:val="24"/>
          <w:szCs w:val="24"/>
          <w:lang w:val="en"/>
        </w:rPr>
        <w:t xml:space="preserve"> believes that the child is the center of attention and Kolb believes that the practitioners learning is the center of attention, they are both as highly important to one another. It is a vicious circle, where one is as important as each other. In this instance if the staff wouldn’t receive the correct training and education, they would not be fulfilling young children’s educational needs, therefor the child would not be the heart and </w:t>
      </w:r>
      <w:r w:rsidR="001E1C8A">
        <w:rPr>
          <w:rFonts w:ascii="Times New Roman" w:hAnsi="Times New Roman" w:cs="Times New Roman"/>
          <w:color w:val="333333"/>
          <w:sz w:val="24"/>
          <w:szCs w:val="24"/>
          <w:lang w:val="en"/>
        </w:rPr>
        <w:t>center</w:t>
      </w:r>
      <w:r>
        <w:rPr>
          <w:rFonts w:ascii="Times New Roman" w:hAnsi="Times New Roman" w:cs="Times New Roman"/>
          <w:color w:val="333333"/>
          <w:sz w:val="24"/>
          <w:szCs w:val="24"/>
          <w:lang w:val="en"/>
        </w:rPr>
        <w:t xml:space="preserve"> of the practitioners needs. </w:t>
      </w:r>
    </w:p>
    <w:p w:rsidR="00A356AF" w:rsidRPr="00B12025" w:rsidRDefault="00BE3C31" w:rsidP="001F12E2">
      <w:pPr>
        <w:spacing w:line="360" w:lineRule="auto"/>
        <w:jc w:val="both"/>
        <w:rPr>
          <w:rFonts w:ascii="Times New Roman" w:hAnsi="Times New Roman" w:cs="Times New Roman"/>
          <w:color w:val="333333"/>
          <w:sz w:val="24"/>
          <w:szCs w:val="24"/>
          <w:lang w:val="en"/>
        </w:rPr>
      </w:pPr>
      <w:r>
        <w:rPr>
          <w:rFonts w:ascii="Times New Roman" w:hAnsi="Times New Roman" w:cs="Times New Roman"/>
          <w:sz w:val="24"/>
          <w:szCs w:val="24"/>
        </w:rPr>
        <w:t xml:space="preserve">There are </w:t>
      </w:r>
      <w:r w:rsidR="00F9028D">
        <w:rPr>
          <w:rFonts w:ascii="Times New Roman" w:hAnsi="Times New Roman" w:cs="Times New Roman"/>
          <w:sz w:val="24"/>
          <w:szCs w:val="24"/>
        </w:rPr>
        <w:t>similarities between the two ch</w:t>
      </w:r>
      <w:r>
        <w:rPr>
          <w:rFonts w:ascii="Times New Roman" w:hAnsi="Times New Roman" w:cs="Times New Roman"/>
          <w:sz w:val="24"/>
          <w:szCs w:val="24"/>
        </w:rPr>
        <w:t xml:space="preserve">osen models to study. Both Schon and Kolb </w:t>
      </w:r>
      <w:r w:rsidR="00F9028D">
        <w:rPr>
          <w:rFonts w:ascii="Times New Roman" w:hAnsi="Times New Roman" w:cs="Times New Roman"/>
          <w:sz w:val="24"/>
          <w:szCs w:val="24"/>
        </w:rPr>
        <w:t xml:space="preserve">wrote their models with the intention of it not becoming of any use to childcare practitioners. However today, both their models are highly used during practice within settings. (Hill, 1999). </w:t>
      </w:r>
    </w:p>
    <w:p w:rsidR="00080FED" w:rsidRDefault="00175260" w:rsidP="001F12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models main focus is ‘the child.’ </w:t>
      </w:r>
      <w:r w:rsidR="00080FED">
        <w:rPr>
          <w:rFonts w:ascii="Times New Roman" w:hAnsi="Times New Roman" w:cs="Times New Roman"/>
          <w:sz w:val="24"/>
          <w:szCs w:val="24"/>
        </w:rPr>
        <w:t>(Reed and Canning, 2011).</w:t>
      </w:r>
      <w:r w:rsidR="00080FED">
        <w:rPr>
          <w:rFonts w:ascii="Times New Roman" w:hAnsi="Times New Roman" w:cs="Times New Roman"/>
          <w:sz w:val="24"/>
          <w:szCs w:val="24"/>
        </w:rPr>
        <w:t xml:space="preserve"> </w:t>
      </w:r>
      <w:r>
        <w:rPr>
          <w:rFonts w:ascii="Times New Roman" w:hAnsi="Times New Roman" w:cs="Times New Roman"/>
          <w:sz w:val="24"/>
          <w:szCs w:val="24"/>
        </w:rPr>
        <w:t>Their models are designed to ensur</w:t>
      </w:r>
      <w:r w:rsidR="00B12025">
        <w:rPr>
          <w:rFonts w:ascii="Times New Roman" w:hAnsi="Times New Roman" w:cs="Times New Roman"/>
          <w:sz w:val="24"/>
          <w:szCs w:val="24"/>
        </w:rPr>
        <w:t>e the child is the centre of our</w:t>
      </w:r>
      <w:r>
        <w:rPr>
          <w:rFonts w:ascii="Times New Roman" w:hAnsi="Times New Roman" w:cs="Times New Roman"/>
          <w:sz w:val="24"/>
          <w:szCs w:val="24"/>
        </w:rPr>
        <w:t xml:space="preserve"> minds when reflecting, on what we could improve to better ourselves for the children. Both the models enhance practitioner in many different ways. These include: gaining personal knowledge e.g. attending a course to better my knowledge in a field to feel confident in teaching the topic next time to children. </w:t>
      </w:r>
    </w:p>
    <w:p w:rsidR="00080FED" w:rsidRDefault="00175260" w:rsidP="001F12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see children in a holistic view. As all children have </w:t>
      </w:r>
      <w:r w:rsidR="00051EBB">
        <w:rPr>
          <w:rFonts w:ascii="Times New Roman" w:hAnsi="Times New Roman" w:cs="Times New Roman"/>
          <w:sz w:val="24"/>
          <w:szCs w:val="24"/>
        </w:rPr>
        <w:t>different</w:t>
      </w:r>
      <w:r>
        <w:rPr>
          <w:rFonts w:ascii="Times New Roman" w:hAnsi="Times New Roman" w:cs="Times New Roman"/>
          <w:sz w:val="24"/>
          <w:szCs w:val="24"/>
        </w:rPr>
        <w:t xml:space="preserve"> beliefs, a different background and different families, us practitioners must understand that not one child is the same and our work must reflect on this by accommodating for everyone individually. The models have made it clear that it is hugely beneficial to work alongside hierarchy teams and to ensure we </w:t>
      </w:r>
      <w:r w:rsidR="00051EBB">
        <w:rPr>
          <w:rFonts w:ascii="Times New Roman" w:hAnsi="Times New Roman" w:cs="Times New Roman"/>
          <w:sz w:val="24"/>
          <w:szCs w:val="24"/>
        </w:rPr>
        <w:t xml:space="preserve">get the correct support needed. Hierarchy staff are the staff with the best knowledge, therefor who else better than to as for support than someone like the headmistress or the deputy head. </w:t>
      </w:r>
      <w:r>
        <w:rPr>
          <w:rFonts w:ascii="Times New Roman" w:hAnsi="Times New Roman" w:cs="Times New Roman"/>
          <w:sz w:val="24"/>
          <w:szCs w:val="24"/>
        </w:rPr>
        <w:t xml:space="preserve"> </w:t>
      </w:r>
    </w:p>
    <w:p w:rsidR="009F3D8B" w:rsidRDefault="009F3D8B" w:rsidP="001F12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models agree that the setting is highly beneficial and influential to the way children interoperate things and learn. </w:t>
      </w:r>
      <w:r>
        <w:rPr>
          <w:rFonts w:ascii="Times New Roman" w:hAnsi="Times New Roman" w:cs="Times New Roman"/>
          <w:sz w:val="24"/>
          <w:szCs w:val="24"/>
        </w:rPr>
        <w:t xml:space="preserve">Sylva et al. </w:t>
      </w:r>
      <w:r>
        <w:rPr>
          <w:rFonts w:ascii="Times New Roman" w:hAnsi="Times New Roman" w:cs="Times New Roman"/>
          <w:sz w:val="24"/>
          <w:szCs w:val="24"/>
        </w:rPr>
        <w:t>(</w:t>
      </w:r>
      <w:r>
        <w:rPr>
          <w:rFonts w:ascii="Times New Roman" w:hAnsi="Times New Roman" w:cs="Times New Roman"/>
          <w:sz w:val="24"/>
          <w:szCs w:val="24"/>
        </w:rPr>
        <w:t>2004</w:t>
      </w:r>
      <w:r>
        <w:rPr>
          <w:rFonts w:ascii="Times New Roman" w:hAnsi="Times New Roman" w:cs="Times New Roman"/>
          <w:sz w:val="24"/>
          <w:szCs w:val="24"/>
        </w:rPr>
        <w:t xml:space="preserve">) states “children will gain all an all-round </w:t>
      </w:r>
      <w:r>
        <w:rPr>
          <w:rFonts w:ascii="Times New Roman" w:hAnsi="Times New Roman" w:cs="Times New Roman"/>
          <w:sz w:val="24"/>
          <w:szCs w:val="24"/>
        </w:rPr>
        <w:lastRenderedPageBreak/>
        <w:t xml:space="preserve">process, if in the correct environment.” Both Kolb and Schon argue that the setting must follow best standard including influential wall displays, colourful and bright and a child-led approach to learning. (Reed and Canning, 2012). </w:t>
      </w:r>
    </w:p>
    <w:p w:rsidR="001E1C8A" w:rsidRDefault="00B12025" w:rsidP="001F12E2">
      <w:pPr>
        <w:spacing w:line="360" w:lineRule="auto"/>
        <w:jc w:val="both"/>
        <w:rPr>
          <w:rFonts w:ascii="Times New Roman" w:hAnsi="Times New Roman" w:cs="Times New Roman"/>
          <w:sz w:val="24"/>
          <w:szCs w:val="24"/>
        </w:rPr>
      </w:pPr>
      <w:r>
        <w:rPr>
          <w:rFonts w:ascii="Times New Roman" w:hAnsi="Times New Roman" w:cs="Times New Roman"/>
          <w:sz w:val="24"/>
          <w:szCs w:val="24"/>
        </w:rPr>
        <w:t>The mode</w:t>
      </w:r>
      <w:r w:rsidR="00D75875">
        <w:rPr>
          <w:rFonts w:ascii="Times New Roman" w:hAnsi="Times New Roman" w:cs="Times New Roman"/>
          <w:sz w:val="24"/>
          <w:szCs w:val="24"/>
        </w:rPr>
        <w:t xml:space="preserve">ls have clear benefits when working alongside children and </w:t>
      </w:r>
      <w:r>
        <w:rPr>
          <w:rFonts w:ascii="Times New Roman" w:hAnsi="Times New Roman" w:cs="Times New Roman"/>
          <w:sz w:val="24"/>
          <w:szCs w:val="24"/>
        </w:rPr>
        <w:t xml:space="preserve">families. </w:t>
      </w:r>
      <w:r w:rsidR="00D75875">
        <w:rPr>
          <w:rFonts w:ascii="Times New Roman" w:hAnsi="Times New Roman" w:cs="Times New Roman"/>
          <w:sz w:val="24"/>
          <w:szCs w:val="24"/>
        </w:rPr>
        <w:t xml:space="preserve">By practitioners using these models of reflection, it ensure that the children are receiving the best possible tuition, from practitioners who are highly trained in specific fields. This can be a positive to families as it can put families at ease that their children are in good hands of receiving the best possible education and care. Each child is seen holistically ‘as one’ and not as a whole. This ensures all special requirements are being picked up and any additional needs have the correct support packages in place, whether that’s a 1:1 tutor or extra time to complete the tasks. Each child’s needs are looked at individual and every practitioner must reflect on how the daily activities can be differentiated for the capability of different abilities. By working as a community, practitioners create a strong bond with parents and families of the children. This may be by having open days to ensure the families can ask any possible queries and to feel at ease. </w:t>
      </w:r>
    </w:p>
    <w:p w:rsidR="001E1C8A" w:rsidRDefault="007D54B7" w:rsidP="001F12E2">
      <w:pPr>
        <w:spacing w:line="360" w:lineRule="auto"/>
        <w:jc w:val="both"/>
        <w:rPr>
          <w:rFonts w:ascii="Times New Roman" w:hAnsi="Times New Roman" w:cs="Times New Roman"/>
          <w:color w:val="353C41"/>
          <w:sz w:val="24"/>
          <w:szCs w:val="24"/>
        </w:rPr>
      </w:pPr>
      <w:r w:rsidRPr="001F12E2">
        <w:rPr>
          <w:rFonts w:ascii="Times New Roman" w:hAnsi="Times New Roman" w:cs="Times New Roman"/>
          <w:sz w:val="24"/>
          <w:szCs w:val="24"/>
        </w:rPr>
        <w:t xml:space="preserve">To conclude, it is evidential that reflective practice pays a huge part in the everyday life of a practitioner. </w:t>
      </w:r>
      <w:r w:rsidRPr="001F12E2">
        <w:rPr>
          <w:rFonts w:ascii="Times New Roman" w:hAnsi="Times New Roman" w:cs="Times New Roman"/>
          <w:color w:val="353C41"/>
          <w:sz w:val="24"/>
          <w:szCs w:val="24"/>
        </w:rPr>
        <w:t xml:space="preserve">“Nothing is too good for the youngest children, we must keep exploring all the avenues we can to improve what we already have, </w:t>
      </w:r>
      <w:r w:rsidR="004823C0" w:rsidRPr="001F12E2">
        <w:rPr>
          <w:rFonts w:ascii="Times New Roman" w:hAnsi="Times New Roman" w:cs="Times New Roman"/>
          <w:color w:val="353C41"/>
          <w:sz w:val="24"/>
          <w:szCs w:val="24"/>
        </w:rPr>
        <w:t>and we</w:t>
      </w:r>
      <w:r w:rsidRPr="001F12E2">
        <w:rPr>
          <w:rFonts w:ascii="Times New Roman" w:hAnsi="Times New Roman" w:cs="Times New Roman"/>
          <w:color w:val="353C41"/>
          <w:sz w:val="24"/>
          <w:szCs w:val="24"/>
        </w:rPr>
        <w:t xml:space="preserve"> must not be satisfied with second best. However difficult our individual circumstances</w:t>
      </w:r>
      <w:r w:rsidR="004823C0" w:rsidRPr="001F12E2">
        <w:rPr>
          <w:rFonts w:ascii="Times New Roman" w:hAnsi="Times New Roman" w:cs="Times New Roman"/>
          <w:color w:val="353C41"/>
          <w:sz w:val="24"/>
          <w:szCs w:val="24"/>
        </w:rPr>
        <w:t>,</w:t>
      </w:r>
      <w:r w:rsidRPr="001F12E2">
        <w:rPr>
          <w:rFonts w:ascii="Times New Roman" w:hAnsi="Times New Roman" w:cs="Times New Roman"/>
          <w:color w:val="353C41"/>
          <w:sz w:val="24"/>
          <w:szCs w:val="24"/>
        </w:rPr>
        <w:t xml:space="preserve"> there are likely to be things we can do to improve them.”</w:t>
      </w:r>
      <w:r w:rsidR="004823C0" w:rsidRPr="001F12E2">
        <w:rPr>
          <w:rFonts w:ascii="Times New Roman" w:hAnsi="Times New Roman" w:cs="Times New Roman"/>
          <w:color w:val="353C41"/>
          <w:sz w:val="24"/>
          <w:szCs w:val="24"/>
        </w:rPr>
        <w:t xml:space="preserve"> (Featherstone and Bayley, 2002:53). </w:t>
      </w:r>
    </w:p>
    <w:p w:rsidR="001E1C8A" w:rsidRDefault="004823C0" w:rsidP="00080FED">
      <w:pPr>
        <w:spacing w:line="360" w:lineRule="auto"/>
        <w:jc w:val="both"/>
        <w:rPr>
          <w:rFonts w:ascii="Times New Roman" w:hAnsi="Times New Roman" w:cs="Times New Roman"/>
          <w:color w:val="353C41"/>
          <w:sz w:val="24"/>
          <w:szCs w:val="24"/>
        </w:rPr>
      </w:pPr>
      <w:r w:rsidRPr="001F12E2">
        <w:rPr>
          <w:rFonts w:ascii="Times New Roman" w:hAnsi="Times New Roman" w:cs="Times New Roman"/>
          <w:color w:val="353C41"/>
          <w:sz w:val="24"/>
          <w:szCs w:val="24"/>
        </w:rPr>
        <w:t xml:space="preserve">In the future, a tool practitioners may find useful to use to reflect is to follow a personal development plan. This may be set targets to achieve within a given timescale, such as: to attend a behaviour management course or to create a better bond with parents, maybe by holding an open class day where the parents are free to attend class and see the daily running of their child’s education environment. Reflection methods are developing more and more every day. Digital technology is taking over our ‘modern society’. This includes using an app on an iPad to complete the ‘Sims’ assessing tool to assess children’s personal abilities throughout the school term. We as practitioners must keep up-to-date with this, as this is going to be the future which </w:t>
      </w:r>
      <w:r w:rsidR="00346912" w:rsidRPr="001F12E2">
        <w:rPr>
          <w:rFonts w:ascii="Times New Roman" w:hAnsi="Times New Roman" w:cs="Times New Roman"/>
          <w:color w:val="353C41"/>
          <w:sz w:val="24"/>
          <w:szCs w:val="24"/>
        </w:rPr>
        <w:t>we</w:t>
      </w:r>
      <w:r w:rsidRPr="001F12E2">
        <w:rPr>
          <w:rFonts w:ascii="Times New Roman" w:hAnsi="Times New Roman" w:cs="Times New Roman"/>
          <w:color w:val="353C41"/>
          <w:sz w:val="24"/>
          <w:szCs w:val="24"/>
        </w:rPr>
        <w:t xml:space="preserve"> practitioners have ahead of our career.  </w:t>
      </w:r>
      <w:r w:rsidR="00080FED">
        <w:rPr>
          <w:rFonts w:ascii="Times New Roman" w:hAnsi="Times New Roman" w:cs="Times New Roman"/>
          <w:color w:val="353C41"/>
          <w:sz w:val="24"/>
          <w:szCs w:val="24"/>
        </w:rPr>
        <w:t>Despise many criticism, both models of reflection discussed in this essay are hugely beneficial to the 21</w:t>
      </w:r>
      <w:r w:rsidR="00080FED" w:rsidRPr="00080FED">
        <w:rPr>
          <w:rFonts w:ascii="Times New Roman" w:hAnsi="Times New Roman" w:cs="Times New Roman"/>
          <w:color w:val="353C41"/>
          <w:sz w:val="24"/>
          <w:szCs w:val="24"/>
          <w:vertAlign w:val="superscript"/>
        </w:rPr>
        <w:t>st</w:t>
      </w:r>
      <w:r w:rsidR="00080FED">
        <w:rPr>
          <w:rFonts w:ascii="Times New Roman" w:hAnsi="Times New Roman" w:cs="Times New Roman"/>
          <w:color w:val="353C41"/>
          <w:sz w:val="24"/>
          <w:szCs w:val="24"/>
        </w:rPr>
        <w:t xml:space="preserve"> century’s practitioners. Every day the models are used as a framework to reflect back for our professionals to improve their services. (Dennison, 2009). </w:t>
      </w:r>
    </w:p>
    <w:p w:rsidR="001E1C8A" w:rsidRPr="001E1C8A" w:rsidRDefault="001E1C8A" w:rsidP="00080FED">
      <w:pPr>
        <w:spacing w:line="360" w:lineRule="auto"/>
        <w:jc w:val="both"/>
        <w:rPr>
          <w:rFonts w:ascii="Times New Roman" w:hAnsi="Times New Roman" w:cs="Times New Roman"/>
          <w:color w:val="353C41"/>
          <w:sz w:val="24"/>
          <w:szCs w:val="24"/>
          <w:u w:val="single"/>
        </w:rPr>
      </w:pPr>
      <w:r w:rsidRPr="001E1C8A">
        <w:rPr>
          <w:rFonts w:ascii="Times New Roman" w:hAnsi="Times New Roman" w:cs="Times New Roman"/>
          <w:color w:val="353C41"/>
          <w:sz w:val="24"/>
          <w:szCs w:val="24"/>
          <w:u w:val="single"/>
        </w:rPr>
        <w:lastRenderedPageBreak/>
        <w:t>Reference list</w:t>
      </w:r>
    </w:p>
    <w:p w:rsidR="004060B4" w:rsidRPr="001E1C8A" w:rsidRDefault="004060B4" w:rsidP="00080FED">
      <w:pPr>
        <w:spacing w:line="360" w:lineRule="auto"/>
        <w:jc w:val="both"/>
        <w:rPr>
          <w:rFonts w:ascii="Times New Roman" w:hAnsi="Times New Roman" w:cs="Times New Roman"/>
          <w:color w:val="353C41"/>
          <w:sz w:val="24"/>
          <w:szCs w:val="24"/>
        </w:rPr>
      </w:pPr>
      <w:r w:rsidRPr="00080FED">
        <w:rPr>
          <w:rFonts w:ascii="Times New Roman" w:hAnsi="Times New Roman" w:cs="Times New Roman"/>
          <w:sz w:val="24"/>
          <w:szCs w:val="24"/>
        </w:rPr>
        <w:t>ACN. (2009) ‘</w:t>
      </w:r>
      <w:r w:rsidR="00435287" w:rsidRPr="00080FED">
        <w:rPr>
          <w:rFonts w:ascii="Times New Roman" w:hAnsi="Times New Roman" w:cs="Times New Roman"/>
          <w:sz w:val="24"/>
          <w:szCs w:val="24"/>
        </w:rPr>
        <w:t xml:space="preserve">Critical reflection’ </w:t>
      </w:r>
      <w:hyperlink r:id="rId7" w:history="1">
        <w:r w:rsidR="00435287" w:rsidRPr="00080FED">
          <w:rPr>
            <w:rStyle w:val="Hyperlink"/>
            <w:rFonts w:ascii="Times New Roman" w:hAnsi="Times New Roman" w:cs="Times New Roman"/>
            <w:sz w:val="24"/>
            <w:szCs w:val="24"/>
          </w:rPr>
          <w:t>https://aussiechildcarenetwork.com.au/forum/childcare-programming/critical-reflection-2148</w:t>
        </w:r>
      </w:hyperlink>
      <w:r w:rsidR="00435287" w:rsidRPr="00080FED">
        <w:rPr>
          <w:rFonts w:ascii="Times New Roman" w:hAnsi="Times New Roman" w:cs="Times New Roman"/>
          <w:sz w:val="24"/>
          <w:szCs w:val="24"/>
        </w:rPr>
        <w:t xml:space="preserve"> [Accessed: 27</w:t>
      </w:r>
      <w:r w:rsidR="00435287" w:rsidRPr="00080FED">
        <w:rPr>
          <w:rFonts w:ascii="Times New Roman" w:hAnsi="Times New Roman" w:cs="Times New Roman"/>
          <w:sz w:val="24"/>
          <w:szCs w:val="24"/>
          <w:vertAlign w:val="superscript"/>
        </w:rPr>
        <w:t>th</w:t>
      </w:r>
      <w:r w:rsidR="00435287" w:rsidRPr="00080FED">
        <w:rPr>
          <w:rFonts w:ascii="Times New Roman" w:hAnsi="Times New Roman" w:cs="Times New Roman"/>
          <w:sz w:val="24"/>
          <w:szCs w:val="24"/>
        </w:rPr>
        <w:t xml:space="preserve"> October 2017]. </w:t>
      </w:r>
    </w:p>
    <w:p w:rsidR="007C132E" w:rsidRPr="00080FED" w:rsidRDefault="007C132E" w:rsidP="00080FED">
      <w:pPr>
        <w:spacing w:line="360" w:lineRule="auto"/>
        <w:jc w:val="both"/>
        <w:rPr>
          <w:rFonts w:ascii="Times New Roman" w:hAnsi="Times New Roman" w:cs="Times New Roman"/>
          <w:sz w:val="24"/>
          <w:szCs w:val="24"/>
        </w:rPr>
      </w:pPr>
      <w:proofErr w:type="spellStart"/>
      <w:r w:rsidRPr="00080FED">
        <w:rPr>
          <w:rFonts w:ascii="Times New Roman" w:hAnsi="Times New Roman" w:cs="Times New Roman"/>
          <w:sz w:val="24"/>
          <w:szCs w:val="24"/>
        </w:rPr>
        <w:t>Alfrey</w:t>
      </w:r>
      <w:proofErr w:type="spellEnd"/>
      <w:r w:rsidRPr="00080FED">
        <w:rPr>
          <w:rFonts w:ascii="Times New Roman" w:hAnsi="Times New Roman" w:cs="Times New Roman"/>
          <w:sz w:val="24"/>
          <w:szCs w:val="24"/>
        </w:rPr>
        <w:t xml:space="preserve">, C. (2003) </w:t>
      </w:r>
      <w:r w:rsidRPr="00080FED">
        <w:rPr>
          <w:rFonts w:ascii="Times New Roman" w:hAnsi="Times New Roman" w:cs="Times New Roman"/>
          <w:i/>
          <w:sz w:val="24"/>
          <w:szCs w:val="24"/>
        </w:rPr>
        <w:t xml:space="preserve">Understanding Children’s learning: A Text for Teaching Assistants. </w:t>
      </w:r>
      <w:r w:rsidRPr="00080FED">
        <w:rPr>
          <w:rFonts w:ascii="Times New Roman" w:hAnsi="Times New Roman" w:cs="Times New Roman"/>
          <w:sz w:val="24"/>
          <w:szCs w:val="24"/>
        </w:rPr>
        <w:t xml:space="preserve">London: David Fulton Publishers. </w:t>
      </w:r>
    </w:p>
    <w:p w:rsidR="007C132E" w:rsidRPr="00080FED" w:rsidRDefault="007C132E" w:rsidP="00080FED">
      <w:pPr>
        <w:spacing w:line="360" w:lineRule="auto"/>
        <w:jc w:val="both"/>
        <w:rPr>
          <w:rFonts w:ascii="Times New Roman" w:hAnsi="Times New Roman" w:cs="Times New Roman"/>
          <w:sz w:val="24"/>
          <w:szCs w:val="24"/>
        </w:rPr>
      </w:pPr>
      <w:r w:rsidRPr="00080FED">
        <w:rPr>
          <w:rFonts w:ascii="Times New Roman" w:hAnsi="Times New Roman" w:cs="Times New Roman"/>
          <w:sz w:val="24"/>
          <w:szCs w:val="24"/>
        </w:rPr>
        <w:t xml:space="preserve">Anning, A., Cottrell, D., Frost, N., Green, J. and Robinson, M. (2006) </w:t>
      </w:r>
      <w:r w:rsidRPr="00080FED">
        <w:rPr>
          <w:rFonts w:ascii="Times New Roman" w:hAnsi="Times New Roman" w:cs="Times New Roman"/>
          <w:i/>
          <w:sz w:val="24"/>
          <w:szCs w:val="24"/>
        </w:rPr>
        <w:t xml:space="preserve">Developing </w:t>
      </w:r>
      <w:proofErr w:type="spellStart"/>
      <w:r w:rsidRPr="00080FED">
        <w:rPr>
          <w:rFonts w:ascii="Times New Roman" w:hAnsi="Times New Roman" w:cs="Times New Roman"/>
          <w:i/>
          <w:sz w:val="24"/>
          <w:szCs w:val="24"/>
        </w:rPr>
        <w:t>Multiprofessional</w:t>
      </w:r>
      <w:proofErr w:type="spellEnd"/>
      <w:r w:rsidRPr="00080FED">
        <w:rPr>
          <w:rFonts w:ascii="Times New Roman" w:hAnsi="Times New Roman" w:cs="Times New Roman"/>
          <w:i/>
          <w:sz w:val="24"/>
          <w:szCs w:val="24"/>
        </w:rPr>
        <w:t xml:space="preserve"> Teamwork for Integrated Children’s Services. </w:t>
      </w:r>
      <w:r w:rsidRPr="00080FED">
        <w:rPr>
          <w:rFonts w:ascii="Times New Roman" w:hAnsi="Times New Roman" w:cs="Times New Roman"/>
          <w:sz w:val="24"/>
          <w:szCs w:val="24"/>
        </w:rPr>
        <w:t xml:space="preserve">England: Open Press University. </w:t>
      </w:r>
    </w:p>
    <w:p w:rsidR="007C132E" w:rsidRPr="00080FED" w:rsidRDefault="007C132E" w:rsidP="00080FED">
      <w:pPr>
        <w:spacing w:line="360" w:lineRule="auto"/>
        <w:jc w:val="both"/>
        <w:rPr>
          <w:rFonts w:ascii="Times New Roman" w:hAnsi="Times New Roman" w:cs="Times New Roman"/>
          <w:sz w:val="24"/>
          <w:szCs w:val="24"/>
        </w:rPr>
      </w:pPr>
      <w:r w:rsidRPr="00080FED">
        <w:rPr>
          <w:rFonts w:ascii="Times New Roman" w:hAnsi="Times New Roman" w:cs="Times New Roman"/>
          <w:sz w:val="24"/>
          <w:szCs w:val="24"/>
        </w:rPr>
        <w:t xml:space="preserve">Aubrey, C. (2007) </w:t>
      </w:r>
      <w:r w:rsidRPr="00080FED">
        <w:rPr>
          <w:rFonts w:ascii="Times New Roman" w:hAnsi="Times New Roman" w:cs="Times New Roman"/>
          <w:i/>
          <w:sz w:val="24"/>
          <w:szCs w:val="24"/>
        </w:rPr>
        <w:t xml:space="preserve">Leading and Managing in the Early Years. </w:t>
      </w:r>
      <w:r w:rsidRPr="00080FED">
        <w:rPr>
          <w:rFonts w:ascii="Times New Roman" w:hAnsi="Times New Roman" w:cs="Times New Roman"/>
          <w:sz w:val="24"/>
          <w:szCs w:val="24"/>
        </w:rPr>
        <w:t xml:space="preserve">London: SAGE Publications. </w:t>
      </w:r>
    </w:p>
    <w:p w:rsidR="007C132E" w:rsidRPr="00080FED" w:rsidRDefault="007C132E" w:rsidP="00080FED">
      <w:pPr>
        <w:spacing w:line="360" w:lineRule="auto"/>
        <w:jc w:val="both"/>
        <w:rPr>
          <w:rFonts w:ascii="Times New Roman" w:hAnsi="Times New Roman" w:cs="Times New Roman"/>
          <w:sz w:val="24"/>
          <w:szCs w:val="24"/>
        </w:rPr>
      </w:pPr>
      <w:r w:rsidRPr="00080FED">
        <w:rPr>
          <w:rFonts w:ascii="Times New Roman" w:hAnsi="Times New Roman" w:cs="Times New Roman"/>
          <w:sz w:val="24"/>
          <w:szCs w:val="24"/>
        </w:rPr>
        <w:t xml:space="preserve">Baldock, P., Fitzgerald, D. and Kay, J. (2009) </w:t>
      </w:r>
      <w:r w:rsidRPr="00080FED">
        <w:rPr>
          <w:rFonts w:ascii="Times New Roman" w:hAnsi="Times New Roman" w:cs="Times New Roman"/>
          <w:i/>
          <w:sz w:val="24"/>
          <w:szCs w:val="24"/>
        </w:rPr>
        <w:t xml:space="preserve">Understanding Early Years Policy. </w:t>
      </w:r>
      <w:r w:rsidRPr="00080FED">
        <w:rPr>
          <w:rFonts w:ascii="Times New Roman" w:hAnsi="Times New Roman" w:cs="Times New Roman"/>
          <w:sz w:val="24"/>
          <w:szCs w:val="24"/>
        </w:rPr>
        <w:t xml:space="preserve">London: SAGE Publications. </w:t>
      </w:r>
    </w:p>
    <w:p w:rsidR="002A651D" w:rsidRPr="00080FED" w:rsidRDefault="002A651D" w:rsidP="00080FED">
      <w:pPr>
        <w:spacing w:line="360" w:lineRule="auto"/>
        <w:jc w:val="both"/>
        <w:rPr>
          <w:rFonts w:ascii="Times New Roman" w:hAnsi="Times New Roman" w:cs="Times New Roman"/>
          <w:color w:val="333333"/>
          <w:sz w:val="24"/>
          <w:szCs w:val="24"/>
          <w:lang w:val="en"/>
        </w:rPr>
      </w:pPr>
      <w:r w:rsidRPr="00080FED">
        <w:rPr>
          <w:rFonts w:ascii="Times New Roman" w:hAnsi="Times New Roman" w:cs="Times New Roman"/>
          <w:color w:val="333333"/>
          <w:sz w:val="24"/>
          <w:szCs w:val="24"/>
          <w:lang w:val="en"/>
        </w:rPr>
        <w:t xml:space="preserve">Buwert, P. (2012) ‘The Reflective Practitioner by Donald Schon.’ </w:t>
      </w:r>
      <w:hyperlink r:id="rId8" w:history="1">
        <w:r w:rsidRPr="00080FED">
          <w:rPr>
            <w:rStyle w:val="Hyperlink"/>
            <w:rFonts w:ascii="Times New Roman" w:hAnsi="Times New Roman" w:cs="Times New Roman"/>
            <w:sz w:val="24"/>
            <w:szCs w:val="24"/>
            <w:lang w:val="en"/>
          </w:rPr>
          <w:t>https://graysreadinggroup.wordpress.com/2012/12/18/the-reflective-practitioner-by-donald-schon/</w:t>
        </w:r>
      </w:hyperlink>
      <w:r w:rsidRPr="00080FED">
        <w:rPr>
          <w:rFonts w:ascii="Times New Roman" w:hAnsi="Times New Roman" w:cs="Times New Roman"/>
          <w:color w:val="333333"/>
          <w:sz w:val="24"/>
          <w:szCs w:val="24"/>
          <w:lang w:val="en"/>
        </w:rPr>
        <w:t xml:space="preserve"> [Accessed: 27</w:t>
      </w:r>
      <w:r w:rsidRPr="00080FED">
        <w:rPr>
          <w:rFonts w:ascii="Times New Roman" w:hAnsi="Times New Roman" w:cs="Times New Roman"/>
          <w:color w:val="333333"/>
          <w:sz w:val="24"/>
          <w:szCs w:val="24"/>
          <w:vertAlign w:val="superscript"/>
          <w:lang w:val="en"/>
        </w:rPr>
        <w:t>th</w:t>
      </w:r>
      <w:r w:rsidRPr="00080FED">
        <w:rPr>
          <w:rFonts w:ascii="Times New Roman" w:hAnsi="Times New Roman" w:cs="Times New Roman"/>
          <w:color w:val="333333"/>
          <w:sz w:val="24"/>
          <w:szCs w:val="24"/>
          <w:lang w:val="en"/>
        </w:rPr>
        <w:t xml:space="preserve"> October 2017]. </w:t>
      </w:r>
    </w:p>
    <w:p w:rsidR="00080FED" w:rsidRPr="00080FED" w:rsidRDefault="00080FED" w:rsidP="00080FED">
      <w:pPr>
        <w:spacing w:line="360" w:lineRule="auto"/>
        <w:jc w:val="both"/>
        <w:rPr>
          <w:rFonts w:ascii="Times New Roman" w:hAnsi="Times New Roman" w:cs="Times New Roman"/>
          <w:color w:val="333333"/>
          <w:sz w:val="24"/>
          <w:szCs w:val="24"/>
          <w:lang w:val="en"/>
        </w:rPr>
      </w:pPr>
      <w:r w:rsidRPr="00080FED">
        <w:rPr>
          <w:rFonts w:ascii="Times New Roman" w:hAnsi="Times New Roman" w:cs="Times New Roman"/>
          <w:color w:val="333333"/>
          <w:sz w:val="24"/>
          <w:szCs w:val="24"/>
          <w:lang w:val="en"/>
        </w:rPr>
        <w:t>Dennison, P. (2009) ‘</w:t>
      </w:r>
      <w:r w:rsidRPr="00080FED">
        <w:rPr>
          <w:rFonts w:ascii="Verdana" w:hAnsi="Verdana"/>
          <w:color w:val="333333"/>
        </w:rPr>
        <w:t xml:space="preserve">Reflective practice: The enduring influence </w:t>
      </w:r>
      <w:r>
        <w:rPr>
          <w:rFonts w:ascii="Verdana" w:hAnsi="Verdana"/>
          <w:color w:val="333333"/>
        </w:rPr>
        <w:t xml:space="preserve">of Kolb’s Experiential Learning </w:t>
      </w:r>
      <w:r w:rsidRPr="00080FED">
        <w:rPr>
          <w:rFonts w:ascii="Verdana" w:hAnsi="Verdana"/>
          <w:color w:val="333333"/>
        </w:rPr>
        <w:t>Theory</w:t>
      </w:r>
      <w:r w:rsidRPr="00080FED">
        <w:rPr>
          <w:rFonts w:ascii="Verdana" w:hAnsi="Verdana"/>
          <w:color w:val="333333"/>
        </w:rPr>
        <w:t xml:space="preserve">’ </w:t>
      </w:r>
      <w:hyperlink r:id="rId9" w:history="1">
        <w:r w:rsidRPr="00080FED">
          <w:rPr>
            <w:rStyle w:val="Hyperlink"/>
            <w:rFonts w:ascii="Verdana" w:hAnsi="Verdana"/>
          </w:rPr>
          <w:t>https://journals.gre.ac.uk/index.php/compass/article/view/12/28</w:t>
        </w:r>
      </w:hyperlink>
      <w:r w:rsidRPr="00080FED">
        <w:rPr>
          <w:rFonts w:ascii="Verdana" w:hAnsi="Verdana"/>
          <w:color w:val="333333"/>
        </w:rPr>
        <w:t xml:space="preserve"> [Accessed: 30</w:t>
      </w:r>
      <w:r w:rsidRPr="00080FED">
        <w:rPr>
          <w:rFonts w:ascii="Verdana" w:hAnsi="Verdana"/>
          <w:color w:val="333333"/>
          <w:vertAlign w:val="superscript"/>
        </w:rPr>
        <w:t>th</w:t>
      </w:r>
      <w:r w:rsidRPr="00080FED">
        <w:rPr>
          <w:rFonts w:ascii="Verdana" w:hAnsi="Verdana"/>
          <w:color w:val="333333"/>
        </w:rPr>
        <w:t xml:space="preserve"> October 2017]. </w:t>
      </w:r>
    </w:p>
    <w:p w:rsidR="004D2065" w:rsidRPr="004D2065" w:rsidRDefault="004D2065" w:rsidP="00080FED">
      <w:pPr>
        <w:pStyle w:val="paragraph"/>
        <w:spacing w:line="360" w:lineRule="auto"/>
        <w:jc w:val="both"/>
        <w:textAlignment w:val="baseline"/>
      </w:pPr>
      <w:r>
        <w:rPr>
          <w:rStyle w:val="normaltextrun1"/>
        </w:rPr>
        <w:t xml:space="preserve">Department for Children, Education, Lifelong Learning and Skills. (2015) </w:t>
      </w:r>
      <w:r>
        <w:rPr>
          <w:rStyle w:val="normaltextrun1"/>
          <w:i/>
          <w:iCs/>
        </w:rPr>
        <w:t>Framework for Children’s l</w:t>
      </w:r>
      <w:r>
        <w:rPr>
          <w:rStyle w:val="normaltextrun1"/>
          <w:i/>
          <w:iCs/>
        </w:rPr>
        <w:t xml:space="preserve">earning for 3 to 7-year-olds in Wales. </w:t>
      </w:r>
      <w:r>
        <w:rPr>
          <w:rStyle w:val="normaltextrun1"/>
        </w:rPr>
        <w:t>Cardiff: Welsh Assembly Government.  </w:t>
      </w:r>
      <w:r>
        <w:rPr>
          <w:rStyle w:val="eop"/>
        </w:rPr>
        <w:t> </w:t>
      </w:r>
    </w:p>
    <w:p w:rsidR="007D54B7" w:rsidRDefault="007D54B7" w:rsidP="00080FED">
      <w:pPr>
        <w:pStyle w:val="NormalWeb"/>
        <w:spacing w:line="360" w:lineRule="auto"/>
        <w:jc w:val="both"/>
        <w:textAlignment w:val="top"/>
        <w:rPr>
          <w:color w:val="353C41"/>
        </w:rPr>
      </w:pPr>
      <w:r w:rsidRPr="001F12E2">
        <w:t xml:space="preserve">Featherstone, S. </w:t>
      </w:r>
      <w:r w:rsidR="004823C0" w:rsidRPr="001F12E2">
        <w:t xml:space="preserve">and Bayley, R. (2002) </w:t>
      </w:r>
      <w:r w:rsidR="004823C0" w:rsidRPr="001F12E2">
        <w:rPr>
          <w:i/>
          <w:color w:val="353C41"/>
        </w:rPr>
        <w:t>Foundations for Indepen</w:t>
      </w:r>
      <w:r w:rsidR="00880297" w:rsidRPr="001F12E2">
        <w:rPr>
          <w:i/>
          <w:color w:val="353C41"/>
        </w:rPr>
        <w:t>dence, Developing Ind</w:t>
      </w:r>
      <w:r w:rsidR="004823C0" w:rsidRPr="001F12E2">
        <w:rPr>
          <w:i/>
          <w:color w:val="353C41"/>
        </w:rPr>
        <w:t xml:space="preserve">ependent learning in the Foundation Stage. </w:t>
      </w:r>
      <w:r w:rsidR="004823C0" w:rsidRPr="001F12E2">
        <w:rPr>
          <w:color w:val="353C41"/>
        </w:rPr>
        <w:t xml:space="preserve">London: Featherstone Education. </w:t>
      </w:r>
    </w:p>
    <w:p w:rsidR="0004296C" w:rsidRDefault="0004296C" w:rsidP="00080FED">
      <w:pPr>
        <w:spacing w:line="360" w:lineRule="auto"/>
        <w:jc w:val="both"/>
      </w:pPr>
      <w:r>
        <w:t xml:space="preserve">Fitzgerald, D. (2004) </w:t>
      </w:r>
      <w:r w:rsidRPr="00080FED">
        <w:rPr>
          <w:i/>
        </w:rPr>
        <w:t xml:space="preserve">Parent Partnership in the Early Years. </w:t>
      </w:r>
      <w:r>
        <w:t xml:space="preserve">London: Continuum. </w:t>
      </w:r>
    </w:p>
    <w:p w:rsidR="00880297" w:rsidRPr="00080FED" w:rsidRDefault="00880297" w:rsidP="00080FED">
      <w:pPr>
        <w:spacing w:line="360" w:lineRule="auto"/>
        <w:jc w:val="both"/>
        <w:rPr>
          <w:rFonts w:ascii="Times New Roman" w:hAnsi="Times New Roman" w:cs="Times New Roman"/>
          <w:color w:val="353C41"/>
          <w:sz w:val="24"/>
          <w:szCs w:val="24"/>
        </w:rPr>
      </w:pPr>
      <w:r w:rsidRPr="00080FED">
        <w:rPr>
          <w:rFonts w:ascii="Times New Roman" w:hAnsi="Times New Roman" w:cs="Times New Roman"/>
          <w:color w:val="353C41"/>
          <w:sz w:val="24"/>
          <w:szCs w:val="24"/>
        </w:rPr>
        <w:t>Gaynor, A. (2013) ‘</w:t>
      </w:r>
      <w:proofErr w:type="spellStart"/>
      <w:r w:rsidRPr="00080FED">
        <w:rPr>
          <w:rFonts w:ascii="Times New Roman" w:hAnsi="Times New Roman" w:cs="Times New Roman"/>
          <w:color w:val="353C41"/>
          <w:sz w:val="24"/>
          <w:szCs w:val="24"/>
        </w:rPr>
        <w:t>Schön’s</w:t>
      </w:r>
      <w:proofErr w:type="spellEnd"/>
      <w:r w:rsidRPr="00080FED">
        <w:rPr>
          <w:rFonts w:ascii="Times New Roman" w:hAnsi="Times New Roman" w:cs="Times New Roman"/>
          <w:color w:val="353C41"/>
          <w:sz w:val="24"/>
          <w:szCs w:val="24"/>
        </w:rPr>
        <w:t xml:space="preserve"> (1983) reflection-in-action and reflection-on-action’ </w:t>
      </w:r>
      <w:hyperlink r:id="rId10" w:history="1">
        <w:r w:rsidRPr="00080FED">
          <w:rPr>
            <w:rStyle w:val="Hyperlink"/>
            <w:rFonts w:ascii="Times New Roman" w:hAnsi="Times New Roman" w:cs="Times New Roman"/>
            <w:sz w:val="24"/>
            <w:szCs w:val="24"/>
          </w:rPr>
          <w:t>https://hhs.hud.ac.uk/lqsu/Sessionsforall/supp/Sch%C3%B6n%20reflection-in%20and%20-on%20action.pdf</w:t>
        </w:r>
      </w:hyperlink>
      <w:r w:rsidRPr="00080FED">
        <w:rPr>
          <w:rFonts w:ascii="Times New Roman" w:hAnsi="Times New Roman" w:cs="Times New Roman"/>
          <w:color w:val="353C41"/>
          <w:sz w:val="24"/>
          <w:szCs w:val="24"/>
        </w:rPr>
        <w:t xml:space="preserve"> [Accessed: 27</w:t>
      </w:r>
      <w:r w:rsidRPr="00080FED">
        <w:rPr>
          <w:rFonts w:ascii="Times New Roman" w:hAnsi="Times New Roman" w:cs="Times New Roman"/>
          <w:color w:val="353C41"/>
          <w:sz w:val="24"/>
          <w:szCs w:val="24"/>
          <w:vertAlign w:val="superscript"/>
        </w:rPr>
        <w:t>th</w:t>
      </w:r>
      <w:r w:rsidRPr="00080FED">
        <w:rPr>
          <w:rFonts w:ascii="Times New Roman" w:hAnsi="Times New Roman" w:cs="Times New Roman"/>
          <w:color w:val="353C41"/>
          <w:sz w:val="24"/>
          <w:szCs w:val="24"/>
        </w:rPr>
        <w:t xml:space="preserve"> October 2017]. </w:t>
      </w:r>
    </w:p>
    <w:p w:rsidR="007C132E" w:rsidRPr="00080FED" w:rsidRDefault="007C132E" w:rsidP="00080FED">
      <w:pPr>
        <w:spacing w:line="360" w:lineRule="auto"/>
        <w:jc w:val="both"/>
        <w:rPr>
          <w:rFonts w:ascii="Times New Roman" w:hAnsi="Times New Roman" w:cs="Times New Roman"/>
          <w:color w:val="353C41"/>
          <w:sz w:val="24"/>
          <w:szCs w:val="24"/>
        </w:rPr>
      </w:pPr>
      <w:r w:rsidRPr="00080FED">
        <w:rPr>
          <w:rFonts w:ascii="Times New Roman" w:hAnsi="Times New Roman" w:cs="Times New Roman"/>
          <w:color w:val="353C41"/>
          <w:sz w:val="24"/>
          <w:szCs w:val="24"/>
        </w:rPr>
        <w:t xml:space="preserve">Hallet, E. (2013) </w:t>
      </w:r>
      <w:proofErr w:type="gramStart"/>
      <w:r w:rsidRPr="00080FED">
        <w:rPr>
          <w:rFonts w:ascii="Times New Roman" w:hAnsi="Times New Roman" w:cs="Times New Roman"/>
          <w:i/>
          <w:color w:val="353C41"/>
          <w:sz w:val="24"/>
          <w:szCs w:val="24"/>
        </w:rPr>
        <w:t>The</w:t>
      </w:r>
      <w:proofErr w:type="gramEnd"/>
      <w:r w:rsidRPr="00080FED">
        <w:rPr>
          <w:rFonts w:ascii="Times New Roman" w:hAnsi="Times New Roman" w:cs="Times New Roman"/>
          <w:i/>
          <w:color w:val="353C41"/>
          <w:sz w:val="24"/>
          <w:szCs w:val="24"/>
        </w:rPr>
        <w:t xml:space="preserve"> Reflective Early Years Practitioner. </w:t>
      </w:r>
      <w:r w:rsidRPr="00080FED">
        <w:rPr>
          <w:rFonts w:ascii="Times New Roman" w:hAnsi="Times New Roman" w:cs="Times New Roman"/>
          <w:color w:val="353C41"/>
          <w:sz w:val="24"/>
          <w:szCs w:val="24"/>
        </w:rPr>
        <w:t xml:space="preserve">London: SAGE Publications. </w:t>
      </w:r>
    </w:p>
    <w:p w:rsidR="00F9028D" w:rsidRPr="00080FED" w:rsidRDefault="00F9028D" w:rsidP="00080FED">
      <w:pPr>
        <w:spacing w:line="360" w:lineRule="auto"/>
        <w:jc w:val="both"/>
        <w:rPr>
          <w:rFonts w:ascii="Times New Roman" w:hAnsi="Times New Roman" w:cs="Times New Roman"/>
          <w:color w:val="353C41"/>
          <w:sz w:val="24"/>
          <w:szCs w:val="24"/>
        </w:rPr>
      </w:pPr>
      <w:r w:rsidRPr="00080FED">
        <w:rPr>
          <w:rFonts w:ascii="Times New Roman" w:hAnsi="Times New Roman" w:cs="Times New Roman"/>
          <w:color w:val="353C41"/>
          <w:sz w:val="24"/>
          <w:szCs w:val="24"/>
        </w:rPr>
        <w:lastRenderedPageBreak/>
        <w:t xml:space="preserve">Hill, M. (1999) </w:t>
      </w:r>
      <w:r w:rsidRPr="00080FED">
        <w:rPr>
          <w:rFonts w:ascii="Times New Roman" w:hAnsi="Times New Roman" w:cs="Times New Roman"/>
          <w:i/>
          <w:color w:val="353C41"/>
          <w:sz w:val="24"/>
          <w:szCs w:val="24"/>
        </w:rPr>
        <w:t xml:space="preserve">Effective Ways of Working with Children and Their Families. </w:t>
      </w:r>
      <w:r w:rsidRPr="00080FED">
        <w:rPr>
          <w:rFonts w:ascii="Times New Roman" w:hAnsi="Times New Roman" w:cs="Times New Roman"/>
          <w:color w:val="353C41"/>
          <w:sz w:val="24"/>
          <w:szCs w:val="24"/>
        </w:rPr>
        <w:t xml:space="preserve">London: Jessica Kingsley Publishers. </w:t>
      </w:r>
    </w:p>
    <w:p w:rsidR="007C132E" w:rsidRPr="00080FED" w:rsidRDefault="007C132E" w:rsidP="00080FED">
      <w:pPr>
        <w:spacing w:line="360" w:lineRule="auto"/>
        <w:jc w:val="both"/>
        <w:rPr>
          <w:rFonts w:ascii="Times New Roman" w:hAnsi="Times New Roman" w:cs="Times New Roman"/>
          <w:color w:val="353C41"/>
          <w:sz w:val="24"/>
          <w:szCs w:val="24"/>
        </w:rPr>
      </w:pPr>
      <w:r w:rsidRPr="00080FED">
        <w:rPr>
          <w:rFonts w:ascii="Times New Roman" w:hAnsi="Times New Roman" w:cs="Times New Roman"/>
          <w:color w:val="353C41"/>
          <w:sz w:val="24"/>
          <w:szCs w:val="24"/>
        </w:rPr>
        <w:t xml:space="preserve">Maynard, T. and Thomas, N. (2009) </w:t>
      </w:r>
      <w:proofErr w:type="gramStart"/>
      <w:r w:rsidRPr="00080FED">
        <w:rPr>
          <w:rFonts w:ascii="Times New Roman" w:hAnsi="Times New Roman" w:cs="Times New Roman"/>
          <w:i/>
          <w:color w:val="353C41"/>
          <w:sz w:val="24"/>
          <w:szCs w:val="24"/>
        </w:rPr>
        <w:t>An</w:t>
      </w:r>
      <w:proofErr w:type="gramEnd"/>
      <w:r w:rsidRPr="00080FED">
        <w:rPr>
          <w:rFonts w:ascii="Times New Roman" w:hAnsi="Times New Roman" w:cs="Times New Roman"/>
          <w:i/>
          <w:color w:val="353C41"/>
          <w:sz w:val="24"/>
          <w:szCs w:val="24"/>
        </w:rPr>
        <w:t xml:space="preserve"> Introduction to Early Childhood Studies. </w:t>
      </w:r>
      <w:r w:rsidRPr="00080FED">
        <w:rPr>
          <w:rFonts w:ascii="Times New Roman" w:hAnsi="Times New Roman" w:cs="Times New Roman"/>
          <w:color w:val="353C41"/>
          <w:sz w:val="24"/>
          <w:szCs w:val="24"/>
        </w:rPr>
        <w:t xml:space="preserve">London: SAGE Publications. </w:t>
      </w:r>
    </w:p>
    <w:p w:rsidR="00674162" w:rsidRPr="00080FED" w:rsidRDefault="00674162" w:rsidP="00080FED">
      <w:pPr>
        <w:spacing w:line="360" w:lineRule="auto"/>
        <w:jc w:val="both"/>
        <w:rPr>
          <w:rFonts w:ascii="Times New Roman" w:hAnsi="Times New Roman" w:cs="Times New Roman"/>
          <w:color w:val="000000"/>
          <w:sz w:val="24"/>
          <w:szCs w:val="24"/>
        </w:rPr>
      </w:pPr>
      <w:r w:rsidRPr="00080FED">
        <w:rPr>
          <w:rFonts w:ascii="Times New Roman" w:hAnsi="Times New Roman" w:cs="Times New Roman"/>
          <w:sz w:val="24"/>
          <w:szCs w:val="24"/>
        </w:rPr>
        <w:t>McFarland, L., Saunders, R. and Allen, S. (2009) ‘</w:t>
      </w:r>
      <w:r w:rsidRPr="00080FED">
        <w:rPr>
          <w:rFonts w:ascii="Times New Roman" w:hAnsi="Times New Roman" w:cs="Times New Roman"/>
          <w:color w:val="000000"/>
          <w:sz w:val="24"/>
          <w:szCs w:val="24"/>
        </w:rPr>
        <w:t>Reﬂective Practice and Self-Evaluation in Learning Positive</w:t>
      </w:r>
      <w:r w:rsidR="00F74938" w:rsidRPr="00080FED">
        <w:rPr>
          <w:rFonts w:ascii="Times New Roman" w:hAnsi="Times New Roman" w:cs="Times New Roman"/>
          <w:sz w:val="24"/>
          <w:szCs w:val="24"/>
        </w:rPr>
        <w:t xml:space="preserve"> G</w:t>
      </w:r>
      <w:r w:rsidRPr="00080FED">
        <w:rPr>
          <w:rFonts w:ascii="Times New Roman" w:hAnsi="Times New Roman" w:cs="Times New Roman"/>
          <w:color w:val="000000"/>
          <w:sz w:val="24"/>
          <w:szCs w:val="24"/>
        </w:rPr>
        <w:t>uidance: Experiences of Early Childhood Practicum Students’, Early Educa</w:t>
      </w:r>
      <w:r w:rsidR="00080FED" w:rsidRPr="00080FED">
        <w:rPr>
          <w:rFonts w:ascii="Times New Roman" w:hAnsi="Times New Roman" w:cs="Times New Roman"/>
          <w:color w:val="000000"/>
          <w:sz w:val="24"/>
          <w:szCs w:val="24"/>
        </w:rPr>
        <w:t>tion, v</w:t>
      </w:r>
      <w:r w:rsidRPr="00080FED">
        <w:rPr>
          <w:rFonts w:ascii="Times New Roman" w:hAnsi="Times New Roman" w:cs="Times New Roman"/>
          <w:color w:val="000000"/>
          <w:sz w:val="24"/>
          <w:szCs w:val="24"/>
        </w:rPr>
        <w:t xml:space="preserve">olume 36, pp. 505-511. [On-line]. Available at: </w:t>
      </w:r>
      <w:hyperlink r:id="rId11" w:history="1">
        <w:r w:rsidRPr="00080FED">
          <w:rPr>
            <w:rStyle w:val="Hyperlink"/>
            <w:rFonts w:ascii="Times New Roman" w:hAnsi="Times New Roman" w:cs="Times New Roman"/>
            <w:sz w:val="24"/>
            <w:szCs w:val="24"/>
          </w:rPr>
          <w:t>http://moodle.uwtsd.ac.uk/pluginfile.php/97636/mod_resource/content/1/mcfarland%20et%20al.pdf</w:t>
        </w:r>
      </w:hyperlink>
      <w:r w:rsidRPr="00080FED">
        <w:rPr>
          <w:rFonts w:ascii="Times New Roman" w:hAnsi="Times New Roman" w:cs="Times New Roman"/>
          <w:color w:val="000000"/>
          <w:sz w:val="24"/>
          <w:szCs w:val="24"/>
        </w:rPr>
        <w:t xml:space="preserve"> [Accessed: 30</w:t>
      </w:r>
      <w:r w:rsidRPr="00080FED">
        <w:rPr>
          <w:rFonts w:ascii="Times New Roman" w:hAnsi="Times New Roman" w:cs="Times New Roman"/>
          <w:color w:val="000000"/>
          <w:sz w:val="24"/>
          <w:szCs w:val="24"/>
          <w:vertAlign w:val="superscript"/>
        </w:rPr>
        <w:t>th</w:t>
      </w:r>
      <w:r w:rsidRPr="00080FED">
        <w:rPr>
          <w:rFonts w:ascii="Times New Roman" w:hAnsi="Times New Roman" w:cs="Times New Roman"/>
          <w:color w:val="000000"/>
          <w:sz w:val="24"/>
          <w:szCs w:val="24"/>
        </w:rPr>
        <w:t xml:space="preserve"> October 2017]. </w:t>
      </w:r>
    </w:p>
    <w:p w:rsidR="00080FED" w:rsidRPr="00080FED" w:rsidRDefault="00080FED" w:rsidP="00080FED">
      <w:pPr>
        <w:spacing w:line="360" w:lineRule="auto"/>
        <w:jc w:val="both"/>
        <w:rPr>
          <w:rFonts w:ascii="Times New Roman" w:hAnsi="Times New Roman" w:cs="Times New Roman"/>
          <w:sz w:val="24"/>
          <w:szCs w:val="24"/>
        </w:rPr>
      </w:pPr>
      <w:r w:rsidRPr="00080FED">
        <w:rPr>
          <w:rFonts w:ascii="Times New Roman" w:hAnsi="Times New Roman" w:cs="Times New Roman"/>
          <w:color w:val="000000"/>
          <w:sz w:val="24"/>
          <w:szCs w:val="24"/>
        </w:rPr>
        <w:t xml:space="preserve">McLeod, S. (2010) ‘Kolb- Learning Styles’ </w:t>
      </w:r>
      <w:hyperlink r:id="rId12" w:history="1">
        <w:r w:rsidRPr="00080FED">
          <w:rPr>
            <w:rStyle w:val="Hyperlink"/>
            <w:rFonts w:ascii="Times New Roman" w:hAnsi="Times New Roman" w:cs="Times New Roman"/>
            <w:sz w:val="24"/>
            <w:szCs w:val="24"/>
          </w:rPr>
          <w:t>http://cei.ust.hk/files/public/simplypsychology_kolb_learning_styles.pdf</w:t>
        </w:r>
      </w:hyperlink>
      <w:r w:rsidRPr="00080FED">
        <w:rPr>
          <w:rFonts w:ascii="Times New Roman" w:hAnsi="Times New Roman" w:cs="Times New Roman"/>
          <w:color w:val="000000"/>
          <w:sz w:val="24"/>
          <w:szCs w:val="24"/>
        </w:rPr>
        <w:t xml:space="preserve"> [Accessed: 30</w:t>
      </w:r>
      <w:r w:rsidRPr="00080FED">
        <w:rPr>
          <w:rFonts w:ascii="Times New Roman" w:hAnsi="Times New Roman" w:cs="Times New Roman"/>
          <w:color w:val="000000"/>
          <w:sz w:val="24"/>
          <w:szCs w:val="24"/>
          <w:vertAlign w:val="superscript"/>
        </w:rPr>
        <w:t>th</w:t>
      </w:r>
      <w:r w:rsidRPr="00080FED">
        <w:rPr>
          <w:rFonts w:ascii="Times New Roman" w:hAnsi="Times New Roman" w:cs="Times New Roman"/>
          <w:color w:val="000000"/>
          <w:sz w:val="24"/>
          <w:szCs w:val="24"/>
        </w:rPr>
        <w:t xml:space="preserve"> October 2017]. </w:t>
      </w:r>
    </w:p>
    <w:p w:rsidR="007C132E" w:rsidRPr="00080FED" w:rsidRDefault="007C132E" w:rsidP="00080FED">
      <w:pPr>
        <w:spacing w:line="360" w:lineRule="auto"/>
        <w:jc w:val="both"/>
        <w:rPr>
          <w:rFonts w:ascii="Times New Roman" w:hAnsi="Times New Roman" w:cs="Times New Roman"/>
          <w:color w:val="353C41"/>
          <w:sz w:val="24"/>
          <w:szCs w:val="24"/>
        </w:rPr>
      </w:pPr>
      <w:r w:rsidRPr="00080FED">
        <w:rPr>
          <w:rFonts w:ascii="Times New Roman" w:hAnsi="Times New Roman" w:cs="Times New Roman"/>
          <w:color w:val="353C41"/>
          <w:sz w:val="24"/>
          <w:szCs w:val="24"/>
        </w:rPr>
        <w:t xml:space="preserve">Miller, L., Drury, R. and Cable, C. (2012) </w:t>
      </w:r>
      <w:r w:rsidRPr="00080FED">
        <w:rPr>
          <w:rFonts w:ascii="Times New Roman" w:hAnsi="Times New Roman" w:cs="Times New Roman"/>
          <w:i/>
          <w:color w:val="353C41"/>
          <w:sz w:val="24"/>
          <w:szCs w:val="24"/>
        </w:rPr>
        <w:t>Extending Professional Practice in the Early Years.</w:t>
      </w:r>
      <w:r w:rsidRPr="00080FED">
        <w:rPr>
          <w:rFonts w:ascii="Times New Roman" w:hAnsi="Times New Roman" w:cs="Times New Roman"/>
          <w:color w:val="353C41"/>
          <w:sz w:val="24"/>
          <w:szCs w:val="24"/>
        </w:rPr>
        <w:t xml:space="preserve"> London: SAGE Publications. </w:t>
      </w:r>
    </w:p>
    <w:p w:rsidR="007C132E" w:rsidRPr="00080FED" w:rsidRDefault="007C132E" w:rsidP="00080FED">
      <w:pPr>
        <w:spacing w:line="360" w:lineRule="auto"/>
        <w:jc w:val="both"/>
        <w:rPr>
          <w:rFonts w:ascii="Times New Roman" w:hAnsi="Times New Roman" w:cs="Times New Roman"/>
          <w:color w:val="353C41"/>
          <w:sz w:val="24"/>
          <w:szCs w:val="24"/>
        </w:rPr>
      </w:pPr>
      <w:proofErr w:type="spellStart"/>
      <w:r w:rsidRPr="00080FED">
        <w:rPr>
          <w:rFonts w:ascii="Times New Roman" w:hAnsi="Times New Roman" w:cs="Times New Roman"/>
          <w:color w:val="353C41"/>
          <w:sz w:val="24"/>
          <w:szCs w:val="24"/>
        </w:rPr>
        <w:t>Moyles</w:t>
      </w:r>
      <w:proofErr w:type="spellEnd"/>
      <w:r w:rsidRPr="00080FED">
        <w:rPr>
          <w:rFonts w:ascii="Times New Roman" w:hAnsi="Times New Roman" w:cs="Times New Roman"/>
          <w:color w:val="353C41"/>
          <w:sz w:val="24"/>
          <w:szCs w:val="24"/>
        </w:rPr>
        <w:t xml:space="preserve">, J. (2006) </w:t>
      </w:r>
      <w:r w:rsidRPr="00080FED">
        <w:rPr>
          <w:rFonts w:ascii="Times New Roman" w:hAnsi="Times New Roman" w:cs="Times New Roman"/>
          <w:i/>
          <w:color w:val="353C41"/>
          <w:sz w:val="24"/>
          <w:szCs w:val="24"/>
        </w:rPr>
        <w:t xml:space="preserve">Effective Leadership and Management in the Early Years. </w:t>
      </w:r>
      <w:r w:rsidRPr="00080FED">
        <w:rPr>
          <w:rFonts w:ascii="Times New Roman" w:hAnsi="Times New Roman" w:cs="Times New Roman"/>
          <w:color w:val="353C41"/>
          <w:sz w:val="24"/>
          <w:szCs w:val="24"/>
        </w:rPr>
        <w:t>England: Open Press University.</w:t>
      </w:r>
    </w:p>
    <w:p w:rsidR="007C132E" w:rsidRPr="007C132E" w:rsidRDefault="007C132E" w:rsidP="00080FED">
      <w:pPr>
        <w:spacing w:line="360" w:lineRule="auto"/>
        <w:jc w:val="both"/>
      </w:pPr>
      <w:r w:rsidRPr="00080FED">
        <w:rPr>
          <w:rFonts w:ascii="Times New Roman" w:hAnsi="Times New Roman" w:cs="Times New Roman"/>
          <w:color w:val="353C41"/>
          <w:sz w:val="24"/>
          <w:szCs w:val="24"/>
        </w:rPr>
        <w:t xml:space="preserve">Naughton, G. (2005) </w:t>
      </w:r>
      <w:r w:rsidRPr="00080FED">
        <w:rPr>
          <w:rFonts w:ascii="Times New Roman" w:hAnsi="Times New Roman" w:cs="Times New Roman"/>
          <w:i/>
          <w:color w:val="353C41"/>
          <w:sz w:val="24"/>
          <w:szCs w:val="24"/>
        </w:rPr>
        <w:t xml:space="preserve">Doing Foucault in Early Childhood Studies. </w:t>
      </w:r>
      <w:r w:rsidRPr="00080FED">
        <w:rPr>
          <w:rFonts w:ascii="Times New Roman" w:hAnsi="Times New Roman" w:cs="Times New Roman"/>
          <w:color w:val="353C41"/>
          <w:sz w:val="24"/>
          <w:szCs w:val="24"/>
        </w:rPr>
        <w:t xml:space="preserve">USA: Routledge. </w:t>
      </w:r>
    </w:p>
    <w:p w:rsidR="00F12692" w:rsidRPr="00080FED" w:rsidRDefault="00A356AF" w:rsidP="00080FED">
      <w:pPr>
        <w:spacing w:line="360" w:lineRule="auto"/>
        <w:jc w:val="both"/>
        <w:rPr>
          <w:rFonts w:ascii="Times New Roman" w:hAnsi="Times New Roman" w:cs="Times New Roman"/>
          <w:sz w:val="24"/>
          <w:szCs w:val="24"/>
        </w:rPr>
      </w:pPr>
      <w:r w:rsidRPr="00080FED">
        <w:rPr>
          <w:rFonts w:ascii="Times New Roman" w:hAnsi="Times New Roman" w:cs="Times New Roman"/>
          <w:sz w:val="24"/>
          <w:szCs w:val="24"/>
        </w:rPr>
        <w:t xml:space="preserve">Nolan, A. and </w:t>
      </w:r>
      <w:proofErr w:type="spellStart"/>
      <w:r w:rsidRPr="00080FED">
        <w:rPr>
          <w:rFonts w:ascii="Times New Roman" w:hAnsi="Times New Roman" w:cs="Times New Roman"/>
          <w:sz w:val="24"/>
          <w:szCs w:val="24"/>
        </w:rPr>
        <w:t>Raban</w:t>
      </w:r>
      <w:proofErr w:type="spellEnd"/>
      <w:r w:rsidRPr="00080FED">
        <w:rPr>
          <w:rFonts w:ascii="Times New Roman" w:hAnsi="Times New Roman" w:cs="Times New Roman"/>
          <w:sz w:val="24"/>
          <w:szCs w:val="24"/>
        </w:rPr>
        <w:t xml:space="preserve">, B. (2015) ‘Theories into practice.’ </w:t>
      </w:r>
      <w:hyperlink r:id="rId13" w:history="1">
        <w:r w:rsidRPr="00080FED">
          <w:rPr>
            <w:rStyle w:val="Hyperlink"/>
            <w:rFonts w:ascii="Times New Roman" w:hAnsi="Times New Roman" w:cs="Times New Roman"/>
            <w:sz w:val="24"/>
            <w:szCs w:val="24"/>
          </w:rPr>
          <w:t>http://www.earlychildhoodaustralia.org.au/shop/wp-content/uploads/2015/06/SUND606_sample.pdf</w:t>
        </w:r>
      </w:hyperlink>
      <w:r w:rsidRPr="00080FED">
        <w:rPr>
          <w:rFonts w:ascii="Times New Roman" w:hAnsi="Times New Roman" w:cs="Times New Roman"/>
          <w:sz w:val="24"/>
          <w:szCs w:val="24"/>
        </w:rPr>
        <w:t xml:space="preserve"> [Accesses: 22</w:t>
      </w:r>
      <w:r w:rsidRPr="00080FED">
        <w:rPr>
          <w:rFonts w:ascii="Times New Roman" w:hAnsi="Times New Roman" w:cs="Times New Roman"/>
          <w:sz w:val="24"/>
          <w:szCs w:val="24"/>
          <w:vertAlign w:val="superscript"/>
        </w:rPr>
        <w:t>nd</w:t>
      </w:r>
      <w:r w:rsidRPr="00080FED">
        <w:rPr>
          <w:rFonts w:ascii="Times New Roman" w:hAnsi="Times New Roman" w:cs="Times New Roman"/>
          <w:sz w:val="24"/>
          <w:szCs w:val="24"/>
        </w:rPr>
        <w:t xml:space="preserve"> October 2017].  </w:t>
      </w:r>
    </w:p>
    <w:p w:rsidR="00F12692" w:rsidRPr="00080FED" w:rsidRDefault="001F12E2" w:rsidP="00080FED">
      <w:pPr>
        <w:spacing w:line="360" w:lineRule="auto"/>
        <w:jc w:val="both"/>
        <w:rPr>
          <w:rFonts w:ascii="Times New Roman" w:hAnsi="Times New Roman" w:cs="Times New Roman"/>
          <w:sz w:val="24"/>
          <w:szCs w:val="24"/>
        </w:rPr>
      </w:pPr>
      <w:r w:rsidRPr="00080FED">
        <w:rPr>
          <w:rFonts w:ascii="Times New Roman" w:hAnsi="Times New Roman" w:cs="Times New Roman"/>
          <w:sz w:val="24"/>
          <w:szCs w:val="24"/>
        </w:rPr>
        <w:t xml:space="preserve">O’Sullivan, J. (2015) </w:t>
      </w:r>
      <w:r w:rsidRPr="00080FED">
        <w:rPr>
          <w:rFonts w:ascii="Times New Roman" w:hAnsi="Times New Roman" w:cs="Times New Roman"/>
          <w:i/>
          <w:sz w:val="24"/>
          <w:szCs w:val="24"/>
        </w:rPr>
        <w:t xml:space="preserve">Successful Leadership in the Early Years. </w:t>
      </w:r>
      <w:r w:rsidRPr="00080FED">
        <w:rPr>
          <w:rFonts w:ascii="Times New Roman" w:hAnsi="Times New Roman" w:cs="Times New Roman"/>
          <w:sz w:val="24"/>
          <w:szCs w:val="24"/>
        </w:rPr>
        <w:t xml:space="preserve">London: Bloomsbury Publishing Plc. </w:t>
      </w:r>
    </w:p>
    <w:p w:rsidR="007C132E" w:rsidRPr="00080FED" w:rsidRDefault="007C132E" w:rsidP="00080FED">
      <w:pPr>
        <w:spacing w:line="360" w:lineRule="auto"/>
        <w:jc w:val="both"/>
        <w:rPr>
          <w:rFonts w:ascii="Times New Roman" w:hAnsi="Times New Roman" w:cs="Times New Roman"/>
          <w:sz w:val="24"/>
          <w:szCs w:val="24"/>
        </w:rPr>
      </w:pPr>
      <w:r w:rsidRPr="00080FED">
        <w:rPr>
          <w:rFonts w:ascii="Times New Roman" w:hAnsi="Times New Roman" w:cs="Times New Roman"/>
          <w:sz w:val="24"/>
          <w:szCs w:val="24"/>
        </w:rPr>
        <w:t xml:space="preserve">Pound, L. (2006) </w:t>
      </w:r>
      <w:r w:rsidRPr="00080FED">
        <w:rPr>
          <w:rFonts w:ascii="Times New Roman" w:hAnsi="Times New Roman" w:cs="Times New Roman"/>
          <w:i/>
          <w:sz w:val="24"/>
          <w:szCs w:val="24"/>
        </w:rPr>
        <w:t xml:space="preserve">How Children Learn. </w:t>
      </w:r>
      <w:r w:rsidRPr="00080FED">
        <w:rPr>
          <w:rFonts w:ascii="Times New Roman" w:hAnsi="Times New Roman" w:cs="Times New Roman"/>
          <w:sz w:val="24"/>
          <w:szCs w:val="24"/>
        </w:rPr>
        <w:t>London: Practical Pre-School Books.</w:t>
      </w:r>
    </w:p>
    <w:p w:rsidR="007C132E" w:rsidRPr="00080FED" w:rsidRDefault="007C132E" w:rsidP="00080FED">
      <w:pPr>
        <w:spacing w:line="360" w:lineRule="auto"/>
        <w:jc w:val="both"/>
        <w:rPr>
          <w:rFonts w:ascii="Times New Roman" w:hAnsi="Times New Roman" w:cs="Times New Roman"/>
          <w:sz w:val="24"/>
          <w:szCs w:val="24"/>
        </w:rPr>
      </w:pPr>
      <w:r w:rsidRPr="00080FED">
        <w:rPr>
          <w:rFonts w:ascii="Times New Roman" w:hAnsi="Times New Roman" w:cs="Times New Roman"/>
          <w:sz w:val="24"/>
          <w:szCs w:val="24"/>
        </w:rPr>
        <w:t xml:space="preserve">Reed, M. and Canning, N. (2011) </w:t>
      </w:r>
      <w:r w:rsidRPr="00080FED">
        <w:rPr>
          <w:rFonts w:ascii="Times New Roman" w:hAnsi="Times New Roman" w:cs="Times New Roman"/>
          <w:i/>
          <w:sz w:val="24"/>
          <w:szCs w:val="24"/>
        </w:rPr>
        <w:t xml:space="preserve">Reflective Practice in the Early Years. London: </w:t>
      </w:r>
      <w:r w:rsidRPr="00080FED">
        <w:rPr>
          <w:rFonts w:ascii="Times New Roman" w:hAnsi="Times New Roman" w:cs="Times New Roman"/>
          <w:sz w:val="24"/>
          <w:szCs w:val="24"/>
        </w:rPr>
        <w:t xml:space="preserve">SAGE Publications. </w:t>
      </w:r>
    </w:p>
    <w:p w:rsidR="007C132E" w:rsidRPr="00080FED" w:rsidRDefault="007C132E" w:rsidP="00080FED">
      <w:pPr>
        <w:spacing w:line="360" w:lineRule="auto"/>
        <w:jc w:val="both"/>
        <w:rPr>
          <w:rFonts w:ascii="Times New Roman" w:hAnsi="Times New Roman" w:cs="Times New Roman"/>
          <w:sz w:val="24"/>
          <w:szCs w:val="24"/>
        </w:rPr>
      </w:pPr>
      <w:r w:rsidRPr="00080FED">
        <w:rPr>
          <w:rFonts w:ascii="Times New Roman" w:hAnsi="Times New Roman" w:cs="Times New Roman"/>
          <w:sz w:val="24"/>
          <w:szCs w:val="24"/>
        </w:rPr>
        <w:t xml:space="preserve">Reed, M. and Canning, N. (2012) </w:t>
      </w:r>
      <w:r w:rsidRPr="00080FED">
        <w:rPr>
          <w:rFonts w:ascii="Times New Roman" w:hAnsi="Times New Roman" w:cs="Times New Roman"/>
          <w:i/>
          <w:sz w:val="24"/>
          <w:szCs w:val="24"/>
        </w:rPr>
        <w:t xml:space="preserve">Implementing Quality Improvement and Change in the Early Years. </w:t>
      </w:r>
      <w:r w:rsidRPr="00080FED">
        <w:rPr>
          <w:rFonts w:ascii="Times New Roman" w:hAnsi="Times New Roman" w:cs="Times New Roman"/>
          <w:sz w:val="24"/>
          <w:szCs w:val="24"/>
        </w:rPr>
        <w:t xml:space="preserve">London: SAGE Publication. </w:t>
      </w:r>
    </w:p>
    <w:p w:rsidR="00080FED" w:rsidRPr="00080FED" w:rsidRDefault="00080FED" w:rsidP="00080FED">
      <w:pPr>
        <w:spacing w:line="360" w:lineRule="auto"/>
        <w:jc w:val="both"/>
        <w:rPr>
          <w:rFonts w:ascii="Times New Roman" w:hAnsi="Times New Roman" w:cs="Times New Roman"/>
          <w:sz w:val="24"/>
          <w:szCs w:val="24"/>
        </w:rPr>
      </w:pPr>
      <w:r w:rsidRPr="00080FED">
        <w:rPr>
          <w:rFonts w:ascii="Times New Roman" w:hAnsi="Times New Roman" w:cs="Times New Roman"/>
          <w:sz w:val="24"/>
          <w:szCs w:val="24"/>
        </w:rPr>
        <w:t xml:space="preserve">Sylva, K., Melhuish, E., Sammons, P., Siraj-Blatchford, I. and Taggard, B. (2004) ‘The Effective Provision of Pre-School Education (EPPE) Project: Findings from Pre-school to end </w:t>
      </w:r>
      <w:r w:rsidRPr="00080FED">
        <w:rPr>
          <w:rFonts w:ascii="Times New Roman" w:hAnsi="Times New Roman" w:cs="Times New Roman"/>
          <w:sz w:val="24"/>
          <w:szCs w:val="24"/>
        </w:rPr>
        <w:lastRenderedPageBreak/>
        <w:t xml:space="preserve">of Key Stage 1’ </w:t>
      </w:r>
      <w:hyperlink r:id="rId14" w:history="1">
        <w:r w:rsidRPr="00080FED">
          <w:rPr>
            <w:rStyle w:val="Hyperlink"/>
            <w:rFonts w:ascii="Times New Roman" w:hAnsi="Times New Roman" w:cs="Times New Roman"/>
            <w:sz w:val="24"/>
            <w:szCs w:val="24"/>
          </w:rPr>
          <w:t>http://dera.ioe.ac.uk/8543/7/SSU-SF-2004-01.pdf</w:t>
        </w:r>
      </w:hyperlink>
      <w:r w:rsidRPr="00080FED">
        <w:rPr>
          <w:rFonts w:ascii="Times New Roman" w:hAnsi="Times New Roman" w:cs="Times New Roman"/>
          <w:sz w:val="24"/>
          <w:szCs w:val="24"/>
        </w:rPr>
        <w:t xml:space="preserve"> [Accessed: 30</w:t>
      </w:r>
      <w:r w:rsidRPr="00080FED">
        <w:rPr>
          <w:rFonts w:ascii="Times New Roman" w:hAnsi="Times New Roman" w:cs="Times New Roman"/>
          <w:sz w:val="24"/>
          <w:szCs w:val="24"/>
          <w:vertAlign w:val="superscript"/>
        </w:rPr>
        <w:t>th</w:t>
      </w:r>
      <w:r w:rsidRPr="00080FED">
        <w:rPr>
          <w:rFonts w:ascii="Times New Roman" w:hAnsi="Times New Roman" w:cs="Times New Roman"/>
          <w:sz w:val="24"/>
          <w:szCs w:val="24"/>
        </w:rPr>
        <w:t xml:space="preserve"> October 2017]. </w:t>
      </w:r>
    </w:p>
    <w:p w:rsidR="000A60B2" w:rsidRPr="00080FED" w:rsidRDefault="000A60B2" w:rsidP="00080FED">
      <w:pPr>
        <w:spacing w:line="360" w:lineRule="auto"/>
        <w:jc w:val="both"/>
        <w:rPr>
          <w:rFonts w:ascii="Times New Roman" w:hAnsi="Times New Roman" w:cs="Times New Roman"/>
          <w:sz w:val="24"/>
          <w:szCs w:val="24"/>
        </w:rPr>
      </w:pPr>
      <w:r w:rsidRPr="00080FED">
        <w:rPr>
          <w:rFonts w:ascii="Times New Roman" w:hAnsi="Times New Roman" w:cs="Times New Roman"/>
          <w:sz w:val="24"/>
          <w:szCs w:val="24"/>
        </w:rPr>
        <w:t xml:space="preserve">Thomas, A. and Lewis, A. (2016) </w:t>
      </w:r>
      <w:r w:rsidRPr="00080FED">
        <w:rPr>
          <w:rFonts w:ascii="Times New Roman" w:hAnsi="Times New Roman" w:cs="Times New Roman"/>
          <w:i/>
          <w:sz w:val="24"/>
          <w:szCs w:val="24"/>
        </w:rPr>
        <w:t xml:space="preserve">An Introduction to the Foundation Phase. </w:t>
      </w:r>
      <w:r w:rsidRPr="00080FED">
        <w:rPr>
          <w:rFonts w:ascii="Times New Roman" w:hAnsi="Times New Roman" w:cs="Times New Roman"/>
          <w:sz w:val="24"/>
          <w:szCs w:val="24"/>
        </w:rPr>
        <w:t xml:space="preserve">London: Bloomsbury Publishing Plc. </w:t>
      </w:r>
    </w:p>
    <w:p w:rsidR="00435287" w:rsidRPr="00080FED" w:rsidRDefault="00435287" w:rsidP="00080FED">
      <w:pPr>
        <w:spacing w:line="360" w:lineRule="auto"/>
        <w:jc w:val="both"/>
        <w:rPr>
          <w:rFonts w:ascii="Times New Roman" w:hAnsi="Times New Roman" w:cs="Times New Roman"/>
          <w:color w:val="000000"/>
          <w:sz w:val="24"/>
          <w:szCs w:val="24"/>
          <w:lang w:val="en"/>
        </w:rPr>
      </w:pPr>
      <w:r w:rsidRPr="00080FED">
        <w:rPr>
          <w:rFonts w:ascii="Times New Roman" w:hAnsi="Times New Roman" w:cs="Times New Roman"/>
          <w:sz w:val="24"/>
          <w:szCs w:val="24"/>
        </w:rPr>
        <w:t xml:space="preserve">Van Manen, M. (1991) </w:t>
      </w:r>
      <w:proofErr w:type="gramStart"/>
      <w:r w:rsidRPr="00080FED">
        <w:rPr>
          <w:rFonts w:ascii="Times New Roman" w:hAnsi="Times New Roman" w:cs="Times New Roman"/>
          <w:i/>
          <w:color w:val="000000"/>
          <w:sz w:val="24"/>
          <w:szCs w:val="24"/>
          <w:lang w:val="en"/>
        </w:rPr>
        <w:t>The</w:t>
      </w:r>
      <w:proofErr w:type="gramEnd"/>
      <w:r w:rsidRPr="00080FED">
        <w:rPr>
          <w:rFonts w:ascii="Times New Roman" w:hAnsi="Times New Roman" w:cs="Times New Roman"/>
          <w:i/>
          <w:color w:val="000000"/>
          <w:sz w:val="24"/>
          <w:szCs w:val="24"/>
          <w:lang w:val="en"/>
        </w:rPr>
        <w:t xml:space="preserve"> tact of teaching: the meaning of pedagogical thoughtfulness. </w:t>
      </w:r>
      <w:r w:rsidRPr="00080FED">
        <w:rPr>
          <w:rFonts w:ascii="Times New Roman" w:hAnsi="Times New Roman" w:cs="Times New Roman"/>
          <w:color w:val="000000"/>
          <w:sz w:val="24"/>
          <w:szCs w:val="24"/>
          <w:lang w:val="en"/>
        </w:rPr>
        <w:t xml:space="preserve">New York: State University of New York press, Albany. </w:t>
      </w:r>
    </w:p>
    <w:p w:rsidR="007D54B7" w:rsidRPr="00080FED" w:rsidRDefault="007D54B7" w:rsidP="00080FED">
      <w:pPr>
        <w:spacing w:line="360" w:lineRule="auto"/>
        <w:jc w:val="both"/>
        <w:rPr>
          <w:rFonts w:ascii="Times New Roman" w:hAnsi="Times New Roman" w:cs="Times New Roman"/>
          <w:sz w:val="24"/>
          <w:szCs w:val="24"/>
        </w:rPr>
      </w:pPr>
      <w:r w:rsidRPr="00080FED">
        <w:rPr>
          <w:rFonts w:ascii="Times New Roman" w:hAnsi="Times New Roman" w:cs="Times New Roman"/>
          <w:sz w:val="24"/>
          <w:szCs w:val="24"/>
        </w:rPr>
        <w:t xml:space="preserve">Veale, F. (2016) </w:t>
      </w:r>
      <w:r w:rsidRPr="00080FED">
        <w:rPr>
          <w:rFonts w:ascii="Times New Roman" w:hAnsi="Times New Roman" w:cs="Times New Roman"/>
          <w:i/>
          <w:sz w:val="24"/>
          <w:szCs w:val="24"/>
        </w:rPr>
        <w:t xml:space="preserve">Early Years for Levels 4 &amp; 5 and the Foundation Degree. </w:t>
      </w:r>
      <w:r w:rsidRPr="00080FED">
        <w:rPr>
          <w:rFonts w:ascii="Times New Roman" w:hAnsi="Times New Roman" w:cs="Times New Roman"/>
          <w:sz w:val="24"/>
          <w:szCs w:val="24"/>
        </w:rPr>
        <w:t xml:space="preserve">Hachette UK: HODDER Education. </w:t>
      </w:r>
    </w:p>
    <w:p w:rsidR="007C132E" w:rsidRDefault="007C132E" w:rsidP="0035273A">
      <w:pPr>
        <w:spacing w:line="360" w:lineRule="auto"/>
        <w:jc w:val="both"/>
        <w:rPr>
          <w:rFonts w:ascii="Times New Roman" w:hAnsi="Times New Roman" w:cs="Times New Roman"/>
          <w:sz w:val="24"/>
          <w:szCs w:val="24"/>
        </w:rPr>
      </w:pPr>
    </w:p>
    <w:p w:rsidR="007C132E" w:rsidRDefault="007C132E" w:rsidP="0035273A">
      <w:pPr>
        <w:spacing w:line="360" w:lineRule="auto"/>
        <w:jc w:val="both"/>
        <w:rPr>
          <w:rFonts w:ascii="Times New Roman" w:hAnsi="Times New Roman" w:cs="Times New Roman"/>
          <w:sz w:val="24"/>
          <w:szCs w:val="24"/>
        </w:rPr>
      </w:pPr>
    </w:p>
    <w:p w:rsidR="00C831F0" w:rsidRPr="0035273A" w:rsidRDefault="004D2065" w:rsidP="003527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ectPr w:rsidR="00C831F0" w:rsidRPr="0035273A">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B201B" w:rsidRDefault="001B201B" w:rsidP="0066565F">
      <w:pPr>
        <w:spacing w:after="0" w:line="240" w:lineRule="auto"/>
      </w:pPr>
      <w:r>
        <w:separator/>
      </w:r>
    </w:p>
  </w:endnote>
  <w:endnote w:type="continuationSeparator" w:id="0">
    <w:p w:rsidR="001B201B" w:rsidRDefault="001B201B" w:rsidP="00665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7489257"/>
      <w:docPartObj>
        <w:docPartGallery w:val="Page Numbers (Bottom of Page)"/>
        <w:docPartUnique/>
      </w:docPartObj>
    </w:sdtPr>
    <w:sdtEndPr>
      <w:rPr>
        <w:noProof/>
      </w:rPr>
    </w:sdtEndPr>
    <w:sdtContent>
      <w:p w:rsidR="001B201B" w:rsidRDefault="001B201B">
        <w:pPr>
          <w:pStyle w:val="Footer"/>
          <w:jc w:val="center"/>
        </w:pPr>
        <w:r>
          <w:fldChar w:fldCharType="begin"/>
        </w:r>
        <w:r>
          <w:instrText xml:space="preserve"> PAGE   \* MERGEFORMAT </w:instrText>
        </w:r>
        <w:r>
          <w:fldChar w:fldCharType="separate"/>
        </w:r>
        <w:r w:rsidR="00CC50F9">
          <w:rPr>
            <w:noProof/>
          </w:rPr>
          <w:t>10</w:t>
        </w:r>
        <w:r>
          <w:rPr>
            <w:noProof/>
          </w:rPr>
          <w:fldChar w:fldCharType="end"/>
        </w:r>
      </w:p>
    </w:sdtContent>
  </w:sdt>
  <w:p w:rsidR="001B201B" w:rsidRDefault="001B20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B201B" w:rsidRDefault="001B201B" w:rsidP="0066565F">
      <w:pPr>
        <w:spacing w:after="0" w:line="240" w:lineRule="auto"/>
      </w:pPr>
      <w:r>
        <w:separator/>
      </w:r>
    </w:p>
  </w:footnote>
  <w:footnote w:type="continuationSeparator" w:id="0">
    <w:p w:rsidR="001B201B" w:rsidRDefault="001B201B" w:rsidP="0066565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B201B" w:rsidRDefault="001B201B">
    <w:pPr>
      <w:pStyle w:val="Header"/>
    </w:pPr>
    <w:r>
      <w:t>1203383</w:t>
    </w:r>
  </w:p>
  <w:p w:rsidR="001B201B" w:rsidRDefault="001B201B" w:rsidP="0066565F">
    <w:pPr>
      <w:pStyle w:val="Header"/>
    </w:pPr>
    <w:r>
      <w:t>Katie Davies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F41898"/>
    <w:multiLevelType w:val="hybridMultilevel"/>
    <w:tmpl w:val="54C0D7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7B29C7"/>
    <w:multiLevelType w:val="multilevel"/>
    <w:tmpl w:val="FB9085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B3C0A26"/>
    <w:multiLevelType w:val="hybridMultilevel"/>
    <w:tmpl w:val="26F03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616A0D"/>
    <w:multiLevelType w:val="hybridMultilevel"/>
    <w:tmpl w:val="9A540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565F"/>
    <w:rsid w:val="0004296C"/>
    <w:rsid w:val="00051EBB"/>
    <w:rsid w:val="00080FED"/>
    <w:rsid w:val="000A60B2"/>
    <w:rsid w:val="0016562D"/>
    <w:rsid w:val="00175260"/>
    <w:rsid w:val="001A63E5"/>
    <w:rsid w:val="001A73A0"/>
    <w:rsid w:val="001B201B"/>
    <w:rsid w:val="001E1C8A"/>
    <w:rsid w:val="001F12E2"/>
    <w:rsid w:val="00216471"/>
    <w:rsid w:val="00294B6E"/>
    <w:rsid w:val="002A651D"/>
    <w:rsid w:val="002C5297"/>
    <w:rsid w:val="00346912"/>
    <w:rsid w:val="0035273A"/>
    <w:rsid w:val="003812CB"/>
    <w:rsid w:val="003B1D2D"/>
    <w:rsid w:val="00403116"/>
    <w:rsid w:val="004060B4"/>
    <w:rsid w:val="00414A4B"/>
    <w:rsid w:val="00435287"/>
    <w:rsid w:val="004823C0"/>
    <w:rsid w:val="004D2065"/>
    <w:rsid w:val="005A4A59"/>
    <w:rsid w:val="005B19A6"/>
    <w:rsid w:val="00655A49"/>
    <w:rsid w:val="0066565F"/>
    <w:rsid w:val="00674162"/>
    <w:rsid w:val="006A7AAE"/>
    <w:rsid w:val="007A7F04"/>
    <w:rsid w:val="007C132E"/>
    <w:rsid w:val="007C4241"/>
    <w:rsid w:val="007C6B22"/>
    <w:rsid w:val="007D54B7"/>
    <w:rsid w:val="00836C7D"/>
    <w:rsid w:val="00880297"/>
    <w:rsid w:val="008C30D5"/>
    <w:rsid w:val="00951FD4"/>
    <w:rsid w:val="009E7CD9"/>
    <w:rsid w:val="009F3D8B"/>
    <w:rsid w:val="00A272E1"/>
    <w:rsid w:val="00A356AF"/>
    <w:rsid w:val="00A545F6"/>
    <w:rsid w:val="00A72B79"/>
    <w:rsid w:val="00B12025"/>
    <w:rsid w:val="00BE3C31"/>
    <w:rsid w:val="00C62915"/>
    <w:rsid w:val="00C831F0"/>
    <w:rsid w:val="00CC50F9"/>
    <w:rsid w:val="00D75875"/>
    <w:rsid w:val="00D824FA"/>
    <w:rsid w:val="00DA324D"/>
    <w:rsid w:val="00E31FA1"/>
    <w:rsid w:val="00E40A8C"/>
    <w:rsid w:val="00F00704"/>
    <w:rsid w:val="00F12692"/>
    <w:rsid w:val="00F74938"/>
    <w:rsid w:val="00F90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3604EF0-4E8E-4669-849A-BE55AE6CD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5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65F"/>
  </w:style>
  <w:style w:type="paragraph" w:styleId="Footer">
    <w:name w:val="footer"/>
    <w:basedOn w:val="Normal"/>
    <w:link w:val="FooterChar"/>
    <w:uiPriority w:val="99"/>
    <w:unhideWhenUsed/>
    <w:rsid w:val="00665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65F"/>
  </w:style>
  <w:style w:type="character" w:styleId="Hyperlink">
    <w:name w:val="Hyperlink"/>
    <w:basedOn w:val="DefaultParagraphFont"/>
    <w:uiPriority w:val="99"/>
    <w:unhideWhenUsed/>
    <w:rsid w:val="00A356AF"/>
    <w:rPr>
      <w:color w:val="0563C1" w:themeColor="hyperlink"/>
      <w:u w:val="single"/>
    </w:rPr>
  </w:style>
  <w:style w:type="paragraph" w:styleId="NormalWeb">
    <w:name w:val="Normal (Web)"/>
    <w:basedOn w:val="Normal"/>
    <w:uiPriority w:val="99"/>
    <w:unhideWhenUsed/>
    <w:rsid w:val="007D54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E3C31"/>
    <w:pPr>
      <w:ind w:left="720"/>
      <w:contextualSpacing/>
    </w:pPr>
  </w:style>
  <w:style w:type="paragraph" w:customStyle="1" w:styleId="paragraph">
    <w:name w:val="paragraph"/>
    <w:basedOn w:val="Normal"/>
    <w:rsid w:val="004D2065"/>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4D2065"/>
  </w:style>
  <w:style w:type="character" w:customStyle="1" w:styleId="eop">
    <w:name w:val="eop"/>
    <w:basedOn w:val="DefaultParagraphFont"/>
    <w:rsid w:val="004D20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92568290">
      <w:bodyDiv w:val="1"/>
      <w:marLeft w:val="0"/>
      <w:marRight w:val="0"/>
      <w:marTop w:val="0"/>
      <w:marBottom w:val="0"/>
      <w:divBdr>
        <w:top w:val="none" w:sz="0" w:space="0" w:color="auto"/>
        <w:left w:val="none" w:sz="0" w:space="0" w:color="auto"/>
        <w:bottom w:val="none" w:sz="0" w:space="0" w:color="auto"/>
        <w:right w:val="none" w:sz="0" w:space="0" w:color="auto"/>
      </w:divBdr>
      <w:divsChild>
        <w:div w:id="2004163154">
          <w:marLeft w:val="0"/>
          <w:marRight w:val="0"/>
          <w:marTop w:val="0"/>
          <w:marBottom w:val="0"/>
          <w:divBdr>
            <w:top w:val="none" w:sz="0" w:space="0" w:color="auto"/>
            <w:left w:val="none" w:sz="0" w:space="0" w:color="auto"/>
            <w:bottom w:val="none" w:sz="0" w:space="0" w:color="auto"/>
            <w:right w:val="none" w:sz="0" w:space="0" w:color="auto"/>
          </w:divBdr>
          <w:divsChild>
            <w:div w:id="1638946632">
              <w:marLeft w:val="0"/>
              <w:marRight w:val="0"/>
              <w:marTop w:val="0"/>
              <w:marBottom w:val="0"/>
              <w:divBdr>
                <w:top w:val="none" w:sz="0" w:space="0" w:color="auto"/>
                <w:left w:val="none" w:sz="0" w:space="0" w:color="auto"/>
                <w:bottom w:val="none" w:sz="0" w:space="0" w:color="auto"/>
                <w:right w:val="none" w:sz="0" w:space="0" w:color="auto"/>
              </w:divBdr>
              <w:divsChild>
                <w:div w:id="1054040407">
                  <w:marLeft w:val="0"/>
                  <w:marRight w:val="0"/>
                  <w:marTop w:val="0"/>
                  <w:marBottom w:val="0"/>
                  <w:divBdr>
                    <w:top w:val="none" w:sz="0" w:space="0" w:color="auto"/>
                    <w:left w:val="none" w:sz="0" w:space="0" w:color="auto"/>
                    <w:bottom w:val="none" w:sz="0" w:space="0" w:color="auto"/>
                    <w:right w:val="none" w:sz="0" w:space="0" w:color="auto"/>
                  </w:divBdr>
                  <w:divsChild>
                    <w:div w:id="1197082429">
                      <w:marLeft w:val="0"/>
                      <w:marRight w:val="0"/>
                      <w:marTop w:val="0"/>
                      <w:marBottom w:val="0"/>
                      <w:divBdr>
                        <w:top w:val="none" w:sz="0" w:space="0" w:color="auto"/>
                        <w:left w:val="none" w:sz="0" w:space="0" w:color="auto"/>
                        <w:bottom w:val="none" w:sz="0" w:space="0" w:color="auto"/>
                        <w:right w:val="none" w:sz="0" w:space="0" w:color="auto"/>
                      </w:divBdr>
                      <w:divsChild>
                        <w:div w:id="709836923">
                          <w:marLeft w:val="0"/>
                          <w:marRight w:val="0"/>
                          <w:marTop w:val="0"/>
                          <w:marBottom w:val="0"/>
                          <w:divBdr>
                            <w:top w:val="none" w:sz="0" w:space="0" w:color="auto"/>
                            <w:left w:val="none" w:sz="0" w:space="0" w:color="auto"/>
                            <w:bottom w:val="none" w:sz="0" w:space="0" w:color="auto"/>
                            <w:right w:val="none" w:sz="0" w:space="0" w:color="auto"/>
                          </w:divBdr>
                          <w:divsChild>
                            <w:div w:id="1089697201">
                              <w:marLeft w:val="0"/>
                              <w:marRight w:val="0"/>
                              <w:marTop w:val="0"/>
                              <w:marBottom w:val="0"/>
                              <w:divBdr>
                                <w:top w:val="none" w:sz="0" w:space="0" w:color="auto"/>
                                <w:left w:val="none" w:sz="0" w:space="0" w:color="auto"/>
                                <w:bottom w:val="none" w:sz="0" w:space="0" w:color="auto"/>
                                <w:right w:val="none" w:sz="0" w:space="0" w:color="auto"/>
                              </w:divBdr>
                              <w:divsChild>
                                <w:div w:id="2033259002">
                                  <w:marLeft w:val="0"/>
                                  <w:marRight w:val="0"/>
                                  <w:marTop w:val="0"/>
                                  <w:marBottom w:val="0"/>
                                  <w:divBdr>
                                    <w:top w:val="none" w:sz="0" w:space="0" w:color="auto"/>
                                    <w:left w:val="none" w:sz="0" w:space="0" w:color="auto"/>
                                    <w:bottom w:val="none" w:sz="0" w:space="0" w:color="auto"/>
                                    <w:right w:val="none" w:sz="0" w:space="0" w:color="auto"/>
                                  </w:divBdr>
                                  <w:divsChild>
                                    <w:div w:id="1337077246">
                                      <w:marLeft w:val="0"/>
                                      <w:marRight w:val="0"/>
                                      <w:marTop w:val="0"/>
                                      <w:marBottom w:val="0"/>
                                      <w:divBdr>
                                        <w:top w:val="none" w:sz="0" w:space="0" w:color="auto"/>
                                        <w:left w:val="none" w:sz="0" w:space="0" w:color="auto"/>
                                        <w:bottom w:val="none" w:sz="0" w:space="0" w:color="auto"/>
                                        <w:right w:val="none" w:sz="0" w:space="0" w:color="auto"/>
                                      </w:divBdr>
                                      <w:divsChild>
                                        <w:div w:id="1284850988">
                                          <w:marLeft w:val="0"/>
                                          <w:marRight w:val="0"/>
                                          <w:marTop w:val="0"/>
                                          <w:marBottom w:val="0"/>
                                          <w:divBdr>
                                            <w:top w:val="none" w:sz="0" w:space="0" w:color="auto"/>
                                            <w:left w:val="none" w:sz="0" w:space="0" w:color="auto"/>
                                            <w:bottom w:val="none" w:sz="0" w:space="0" w:color="auto"/>
                                            <w:right w:val="none" w:sz="0" w:space="0" w:color="auto"/>
                                          </w:divBdr>
                                          <w:divsChild>
                                            <w:div w:id="1934822186">
                                              <w:marLeft w:val="0"/>
                                              <w:marRight w:val="0"/>
                                              <w:marTop w:val="0"/>
                                              <w:marBottom w:val="0"/>
                                              <w:divBdr>
                                                <w:top w:val="none" w:sz="0" w:space="0" w:color="auto"/>
                                                <w:left w:val="none" w:sz="0" w:space="0" w:color="auto"/>
                                                <w:bottom w:val="none" w:sz="0" w:space="0" w:color="auto"/>
                                                <w:right w:val="none" w:sz="0" w:space="0" w:color="auto"/>
                                              </w:divBdr>
                                              <w:divsChild>
                                                <w:div w:id="1369530101">
                                                  <w:marLeft w:val="0"/>
                                                  <w:marRight w:val="0"/>
                                                  <w:marTop w:val="0"/>
                                                  <w:marBottom w:val="0"/>
                                                  <w:divBdr>
                                                    <w:top w:val="none" w:sz="0" w:space="0" w:color="auto"/>
                                                    <w:left w:val="none" w:sz="0" w:space="0" w:color="auto"/>
                                                    <w:bottom w:val="none" w:sz="0" w:space="0" w:color="auto"/>
                                                    <w:right w:val="none" w:sz="0" w:space="0" w:color="auto"/>
                                                  </w:divBdr>
                                                  <w:divsChild>
                                                    <w:div w:id="1635868100">
                                                      <w:marLeft w:val="0"/>
                                                      <w:marRight w:val="0"/>
                                                      <w:marTop w:val="0"/>
                                                      <w:marBottom w:val="0"/>
                                                      <w:divBdr>
                                                        <w:top w:val="single" w:sz="6" w:space="0" w:color="ABABAB"/>
                                                        <w:left w:val="single" w:sz="6" w:space="0" w:color="ABABAB"/>
                                                        <w:bottom w:val="none" w:sz="0" w:space="0" w:color="auto"/>
                                                        <w:right w:val="single" w:sz="6" w:space="0" w:color="ABABAB"/>
                                                      </w:divBdr>
                                                      <w:divsChild>
                                                        <w:div w:id="1250188133">
                                                          <w:marLeft w:val="0"/>
                                                          <w:marRight w:val="0"/>
                                                          <w:marTop w:val="0"/>
                                                          <w:marBottom w:val="0"/>
                                                          <w:divBdr>
                                                            <w:top w:val="none" w:sz="0" w:space="0" w:color="auto"/>
                                                            <w:left w:val="none" w:sz="0" w:space="0" w:color="auto"/>
                                                            <w:bottom w:val="none" w:sz="0" w:space="0" w:color="auto"/>
                                                            <w:right w:val="none" w:sz="0" w:space="0" w:color="auto"/>
                                                          </w:divBdr>
                                                          <w:divsChild>
                                                            <w:div w:id="443767643">
                                                              <w:marLeft w:val="0"/>
                                                              <w:marRight w:val="0"/>
                                                              <w:marTop w:val="0"/>
                                                              <w:marBottom w:val="0"/>
                                                              <w:divBdr>
                                                                <w:top w:val="none" w:sz="0" w:space="0" w:color="auto"/>
                                                                <w:left w:val="none" w:sz="0" w:space="0" w:color="auto"/>
                                                                <w:bottom w:val="none" w:sz="0" w:space="0" w:color="auto"/>
                                                                <w:right w:val="none" w:sz="0" w:space="0" w:color="auto"/>
                                                              </w:divBdr>
                                                              <w:divsChild>
                                                                <w:div w:id="909271551">
                                                                  <w:marLeft w:val="0"/>
                                                                  <w:marRight w:val="0"/>
                                                                  <w:marTop w:val="0"/>
                                                                  <w:marBottom w:val="0"/>
                                                                  <w:divBdr>
                                                                    <w:top w:val="none" w:sz="0" w:space="0" w:color="auto"/>
                                                                    <w:left w:val="none" w:sz="0" w:space="0" w:color="auto"/>
                                                                    <w:bottom w:val="none" w:sz="0" w:space="0" w:color="auto"/>
                                                                    <w:right w:val="none" w:sz="0" w:space="0" w:color="auto"/>
                                                                  </w:divBdr>
                                                                  <w:divsChild>
                                                                    <w:div w:id="1659073268">
                                                                      <w:marLeft w:val="0"/>
                                                                      <w:marRight w:val="0"/>
                                                                      <w:marTop w:val="0"/>
                                                                      <w:marBottom w:val="0"/>
                                                                      <w:divBdr>
                                                                        <w:top w:val="none" w:sz="0" w:space="0" w:color="auto"/>
                                                                        <w:left w:val="none" w:sz="0" w:space="0" w:color="auto"/>
                                                                        <w:bottom w:val="none" w:sz="0" w:space="0" w:color="auto"/>
                                                                        <w:right w:val="none" w:sz="0" w:space="0" w:color="auto"/>
                                                                      </w:divBdr>
                                                                      <w:divsChild>
                                                                        <w:div w:id="1345354543">
                                                                          <w:marLeft w:val="0"/>
                                                                          <w:marRight w:val="0"/>
                                                                          <w:marTop w:val="0"/>
                                                                          <w:marBottom w:val="0"/>
                                                                          <w:divBdr>
                                                                            <w:top w:val="none" w:sz="0" w:space="0" w:color="auto"/>
                                                                            <w:left w:val="none" w:sz="0" w:space="0" w:color="auto"/>
                                                                            <w:bottom w:val="none" w:sz="0" w:space="0" w:color="auto"/>
                                                                            <w:right w:val="none" w:sz="0" w:space="0" w:color="auto"/>
                                                                          </w:divBdr>
                                                                          <w:divsChild>
                                                                            <w:div w:id="18980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55758512">
      <w:bodyDiv w:val="1"/>
      <w:marLeft w:val="0"/>
      <w:marRight w:val="0"/>
      <w:marTop w:val="0"/>
      <w:marBottom w:val="0"/>
      <w:divBdr>
        <w:top w:val="none" w:sz="0" w:space="0" w:color="auto"/>
        <w:left w:val="none" w:sz="0" w:space="0" w:color="auto"/>
        <w:bottom w:val="none" w:sz="0" w:space="0" w:color="auto"/>
        <w:right w:val="none" w:sz="0" w:space="0" w:color="auto"/>
      </w:divBdr>
      <w:divsChild>
        <w:div w:id="2135371277">
          <w:marLeft w:val="0"/>
          <w:marRight w:val="0"/>
          <w:marTop w:val="0"/>
          <w:marBottom w:val="0"/>
          <w:divBdr>
            <w:top w:val="none" w:sz="0" w:space="0" w:color="auto"/>
            <w:left w:val="none" w:sz="0" w:space="0" w:color="auto"/>
            <w:bottom w:val="none" w:sz="0" w:space="0" w:color="auto"/>
            <w:right w:val="none" w:sz="0" w:space="0" w:color="auto"/>
          </w:divBdr>
          <w:divsChild>
            <w:div w:id="1200777300">
              <w:marLeft w:val="0"/>
              <w:marRight w:val="0"/>
              <w:marTop w:val="0"/>
              <w:marBottom w:val="0"/>
              <w:divBdr>
                <w:top w:val="none" w:sz="0" w:space="0" w:color="auto"/>
                <w:left w:val="none" w:sz="0" w:space="0" w:color="auto"/>
                <w:bottom w:val="none" w:sz="0" w:space="0" w:color="auto"/>
                <w:right w:val="none" w:sz="0" w:space="0" w:color="auto"/>
              </w:divBdr>
              <w:divsChild>
                <w:div w:id="1983462506">
                  <w:marLeft w:val="0"/>
                  <w:marRight w:val="0"/>
                  <w:marTop w:val="0"/>
                  <w:marBottom w:val="0"/>
                  <w:divBdr>
                    <w:top w:val="none" w:sz="0" w:space="0" w:color="auto"/>
                    <w:left w:val="none" w:sz="0" w:space="0" w:color="auto"/>
                    <w:bottom w:val="none" w:sz="0" w:space="0" w:color="auto"/>
                    <w:right w:val="none" w:sz="0" w:space="0" w:color="auto"/>
                  </w:divBdr>
                  <w:divsChild>
                    <w:div w:id="1777823811">
                      <w:marLeft w:val="0"/>
                      <w:marRight w:val="0"/>
                      <w:marTop w:val="0"/>
                      <w:marBottom w:val="0"/>
                      <w:divBdr>
                        <w:top w:val="none" w:sz="0" w:space="0" w:color="auto"/>
                        <w:left w:val="none" w:sz="0" w:space="0" w:color="auto"/>
                        <w:bottom w:val="none" w:sz="0" w:space="0" w:color="auto"/>
                        <w:right w:val="none" w:sz="0" w:space="0" w:color="auto"/>
                      </w:divBdr>
                      <w:divsChild>
                        <w:div w:id="1464537802">
                          <w:marLeft w:val="0"/>
                          <w:marRight w:val="0"/>
                          <w:marTop w:val="0"/>
                          <w:marBottom w:val="0"/>
                          <w:divBdr>
                            <w:top w:val="none" w:sz="0" w:space="0" w:color="auto"/>
                            <w:left w:val="none" w:sz="0" w:space="0" w:color="auto"/>
                            <w:bottom w:val="none" w:sz="0" w:space="0" w:color="auto"/>
                            <w:right w:val="none" w:sz="0" w:space="0" w:color="auto"/>
                          </w:divBdr>
                          <w:divsChild>
                            <w:div w:id="1214468547">
                              <w:marLeft w:val="0"/>
                              <w:marRight w:val="0"/>
                              <w:marTop w:val="0"/>
                              <w:marBottom w:val="0"/>
                              <w:divBdr>
                                <w:top w:val="none" w:sz="0" w:space="0" w:color="auto"/>
                                <w:left w:val="none" w:sz="0" w:space="0" w:color="auto"/>
                                <w:bottom w:val="none" w:sz="0" w:space="0" w:color="auto"/>
                                <w:right w:val="none" w:sz="0" w:space="0" w:color="auto"/>
                              </w:divBdr>
                              <w:divsChild>
                                <w:div w:id="1396054170">
                                  <w:marLeft w:val="0"/>
                                  <w:marRight w:val="0"/>
                                  <w:marTop w:val="0"/>
                                  <w:marBottom w:val="0"/>
                                  <w:divBdr>
                                    <w:top w:val="none" w:sz="0" w:space="0" w:color="auto"/>
                                    <w:left w:val="none" w:sz="0" w:space="0" w:color="auto"/>
                                    <w:bottom w:val="none" w:sz="0" w:space="0" w:color="auto"/>
                                    <w:right w:val="none" w:sz="0" w:space="0" w:color="auto"/>
                                  </w:divBdr>
                                  <w:divsChild>
                                    <w:div w:id="1276714221">
                                      <w:marLeft w:val="0"/>
                                      <w:marRight w:val="0"/>
                                      <w:marTop w:val="0"/>
                                      <w:marBottom w:val="0"/>
                                      <w:divBdr>
                                        <w:top w:val="none" w:sz="0" w:space="0" w:color="auto"/>
                                        <w:left w:val="none" w:sz="0" w:space="0" w:color="auto"/>
                                        <w:bottom w:val="none" w:sz="0" w:space="0" w:color="auto"/>
                                        <w:right w:val="none" w:sz="0" w:space="0" w:color="auto"/>
                                      </w:divBdr>
                                      <w:divsChild>
                                        <w:div w:id="144646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aysreadinggroup.wordpress.com/2012/12/18/the-reflective-practitioner-by-donald-schon/" TargetMode="External"/><Relationship Id="rId13" Type="http://schemas.openxmlformats.org/officeDocument/2006/relationships/hyperlink" Target="http://www.earlychildhoodaustralia.org.au/shop/wp-content/uploads/2015/06/SUND606_sample.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ussiechildcarenetwork.com.au/forum/childcare-programming/critical-reflection-2148" TargetMode="External"/><Relationship Id="rId12" Type="http://schemas.openxmlformats.org/officeDocument/2006/relationships/hyperlink" Target="http://cei.ust.hk/files/public/simplypsychology_kolb_learning_styles.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moodle.uwtsd.ac.uk/pluginfile.php/97636/mod_resource/content/1/mcfarland%20et%20al.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hhs.hud.ac.uk/lqsu/Sessionsforall/supp/Sch%C3%B6n%20reflection-in%20and%20-on%20action.pdf" TargetMode="External"/><Relationship Id="rId4" Type="http://schemas.openxmlformats.org/officeDocument/2006/relationships/webSettings" Target="webSettings.xml"/><Relationship Id="rId9" Type="http://schemas.openxmlformats.org/officeDocument/2006/relationships/hyperlink" Target="https://journals.gre.ac.uk/index.php/compass/article/view/12/28" TargetMode="External"/><Relationship Id="rId14" Type="http://schemas.openxmlformats.org/officeDocument/2006/relationships/hyperlink" Target="http://dera.ioe.ac.uk/8543/7/SSU-SF-2004-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2062</TotalTime>
  <Pages>10</Pages>
  <Words>3318</Words>
  <Characters>18916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35</cp:revision>
  <dcterms:created xsi:type="dcterms:W3CDTF">2017-10-22T16:32:00Z</dcterms:created>
  <dcterms:modified xsi:type="dcterms:W3CDTF">2017-10-30T14:26:00Z</dcterms:modified>
</cp:coreProperties>
</file>