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45800830"/>
        <w:docPartObj>
          <w:docPartGallery w:val="Cover Pages"/>
          <w:docPartUnique/>
        </w:docPartObj>
      </w:sdtPr>
      <w:sdtEndPr>
        <w:rPr>
          <w:u w:val="single"/>
        </w:rPr>
      </w:sdtEndPr>
      <w:sdtContent>
        <w:p w14:paraId="2ACB86EB" w14:textId="6837222D" w:rsidR="00FC2103" w:rsidRDefault="00FC2103">
          <w:r>
            <w:rPr>
              <w:noProof/>
            </w:rPr>
            <mc:AlternateContent>
              <mc:Choice Requires="wps">
                <w:drawing>
                  <wp:anchor distT="0" distB="0" distL="114300" distR="114300" simplePos="0" relativeHeight="251660288" behindDoc="1" locked="0" layoutInCell="1" allowOverlap="1" wp14:anchorId="799FC64B" wp14:editId="63274AE8">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446A511"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p>
        <w:p w14:paraId="7FFCE7FA" w14:textId="2626FDE1" w:rsidR="00FC2103" w:rsidRDefault="00FC2103">
          <w:pPr>
            <w:rPr>
              <w:u w:val="single"/>
            </w:rPr>
          </w:pPr>
          <w:r>
            <w:rPr>
              <w:noProof/>
            </w:rPr>
            <mc:AlternateContent>
              <mc:Choice Requires="wps">
                <w:drawing>
                  <wp:anchor distT="0" distB="0" distL="114300" distR="114300" simplePos="0" relativeHeight="251659264" behindDoc="0" locked="0" layoutInCell="1" allowOverlap="1" wp14:anchorId="39053340" wp14:editId="49F6DCF0">
                    <wp:simplePos x="0" y="0"/>
                    <wp:positionH relativeFrom="page">
                      <wp:posOffset>510362</wp:posOffset>
                    </wp:positionH>
                    <wp:positionV relativeFrom="page">
                      <wp:posOffset>2921946</wp:posOffset>
                    </wp:positionV>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b/>
                                    <w:bCs/>
                                    <w:i/>
                                    <w:iCs/>
                                    <w:sz w:val="36"/>
                                    <w:szCs w:val="3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3AE1B06" w14:textId="3E2DA67D" w:rsidR="00FC2103" w:rsidRPr="00FC2103" w:rsidRDefault="00415B7E">
                                    <w:pPr>
                                      <w:pStyle w:val="NoSpacing"/>
                                      <w:spacing w:after="900"/>
                                      <w:rPr>
                                        <w:rFonts w:asciiTheme="majorHAnsi" w:hAnsiTheme="majorHAnsi"/>
                                        <w:b/>
                                        <w:bCs/>
                                        <w:i/>
                                        <w:iCs/>
                                        <w:caps/>
                                        <w:color w:val="262626" w:themeColor="text1" w:themeTint="D9"/>
                                        <w:sz w:val="36"/>
                                        <w:szCs w:val="36"/>
                                      </w:rPr>
                                    </w:pPr>
                                    <w:r w:rsidRPr="00415B7E">
                                      <w:rPr>
                                        <w:rFonts w:ascii="Arial" w:hAnsi="Arial" w:cs="Arial"/>
                                        <w:b/>
                                        <w:bCs/>
                                        <w:i/>
                                        <w:iCs/>
                                        <w:sz w:val="36"/>
                                        <w:szCs w:val="36"/>
                                      </w:rPr>
                                      <w:t>A critical evaluation and the identification of next teaching and learning steps focusing on a case study of an individual learner or group of learners, based off a critical incident observed.</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94FA8F1" w14:textId="1AE54E67" w:rsidR="00FC2103" w:rsidRDefault="00FC2103">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39053340" id="_x0000_t202" coordsize="21600,21600" o:spt="202" path="m,l,21600r21600,l21600,xe">
                    <v:stroke joinstyle="miter"/>
                    <v:path gradientshapeok="t" o:connecttype="rect"/>
                  </v:shapetype>
                  <v:shape id="Text Box 38" o:spid="_x0000_s1026" type="#_x0000_t202" alt="Title: Title and subtitle" style="position:absolute;margin-left:40.2pt;margin-top:230.05pt;width:435.75pt;height:214.5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" filled="f" stroked="f" strokeweight=".5pt">
                    <v:textbox style="mso-fit-shape-to-text:t" inset="93.6pt,,0">
                      <w:txbxContent>
                        <w:sdt>
                          <w:sdtPr>
                            <w:rPr>
                              <w:rFonts w:ascii="Arial" w:hAnsi="Arial" w:cs="Arial"/>
                              <w:b/>
                              <w:bCs/>
                              <w:i/>
                              <w:iCs/>
                              <w:sz w:val="36"/>
                              <w:szCs w:val="3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3AE1B06" w14:textId="3E2DA67D" w:rsidR="00FC2103" w:rsidRPr="00FC2103" w:rsidRDefault="00415B7E">
                              <w:pPr>
                                <w:pStyle w:val="NoSpacing"/>
                                <w:spacing w:after="900"/>
                                <w:rPr>
                                  <w:rFonts w:asciiTheme="majorHAnsi" w:hAnsiTheme="majorHAnsi"/>
                                  <w:b/>
                                  <w:bCs/>
                                  <w:i/>
                                  <w:iCs/>
                                  <w:caps/>
                                  <w:color w:val="262626" w:themeColor="text1" w:themeTint="D9"/>
                                  <w:sz w:val="36"/>
                                  <w:szCs w:val="36"/>
                                </w:rPr>
                              </w:pPr>
                              <w:r w:rsidRPr="00415B7E">
                                <w:rPr>
                                  <w:rFonts w:ascii="Arial" w:hAnsi="Arial" w:cs="Arial"/>
                                  <w:b/>
                                  <w:bCs/>
                                  <w:i/>
                                  <w:iCs/>
                                  <w:sz w:val="36"/>
                                  <w:szCs w:val="36"/>
                                </w:rPr>
                                <w:t>A critical evaluation and the identification of next teaching and learning steps focusing on a case study of an individual learner or group of learners, based off a critical incident observed.</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794FA8F1" w14:textId="1AE54E67" w:rsidR="00FC2103" w:rsidRDefault="00FC2103">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D039E9E" wp14:editId="43DC9456">
                    <wp:simplePos x="0" y="0"/>
                    <wp:positionH relativeFrom="page">
                      <wp:posOffset>773962</wp:posOffset>
                    </wp:positionH>
                    <wp:positionV relativeFrom="page">
                      <wp:posOffset>4384173</wp:posOffset>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46631BF" w14:textId="55C8C444" w:rsidR="00FC2103" w:rsidRDefault="00FC2103">
                                    <w:pPr>
                                      <w:pStyle w:val="NoSpacing"/>
                                      <w:spacing w:after="480"/>
                                      <w:rPr>
                                        <w:i/>
                                        <w:color w:val="262626" w:themeColor="text1" w:themeTint="D9"/>
                                        <w:sz w:val="32"/>
                                        <w:szCs w:val="32"/>
                                      </w:rPr>
                                    </w:pPr>
                                    <w:r>
                                      <w:rPr>
                                        <w:i/>
                                        <w:color w:val="262626" w:themeColor="text1" w:themeTint="D9"/>
                                        <w:sz w:val="32"/>
                                        <w:szCs w:val="32"/>
                                      </w:rPr>
                                      <w:t>Will Jenkins (2104240)</w:t>
                                    </w:r>
                                  </w:p>
                                </w:sdtContent>
                              </w:sdt>
                              <w:p w14:paraId="5F8F105A" w14:textId="074366B5" w:rsidR="00FC2103" w:rsidRDefault="00D421F4">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415B7E">
                                      <w:rPr>
                                        <w:i/>
                                        <w:color w:val="262626" w:themeColor="text1" w:themeTint="D9"/>
                                        <w:sz w:val="26"/>
                                        <w:szCs w:val="26"/>
                                      </w:rPr>
                                      <w:t>Word Count:</w:t>
                                    </w:r>
                                  </w:sdtContent>
                                </w:sdt>
                                <w:r w:rsidR="00FC2103">
                                  <w:rPr>
                                    <w:i/>
                                    <w:color w:val="262626" w:themeColor="text1" w:themeTint="D9"/>
                                    <w:sz w:val="26"/>
                                    <w:szCs w:val="26"/>
                                  </w:rPr>
                                  <w:t xml:space="preserve"> 4192</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5D039E9E" id="Text Box 36" o:spid="_x0000_s1027" type="#_x0000_t202" alt="Title: Title and subtitle" style="position:absolute;margin-left:60.95pt;margin-top:345.2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46631BF" w14:textId="55C8C444" w:rsidR="00FC2103" w:rsidRDefault="00FC2103">
                              <w:pPr>
                                <w:pStyle w:val="NoSpacing"/>
                                <w:spacing w:after="480"/>
                                <w:rPr>
                                  <w:i/>
                                  <w:color w:val="262626" w:themeColor="text1" w:themeTint="D9"/>
                                  <w:sz w:val="32"/>
                                  <w:szCs w:val="32"/>
                                </w:rPr>
                              </w:pPr>
                              <w:r>
                                <w:rPr>
                                  <w:i/>
                                  <w:color w:val="262626" w:themeColor="text1" w:themeTint="D9"/>
                                  <w:sz w:val="32"/>
                                  <w:szCs w:val="32"/>
                                </w:rPr>
                                <w:t>Will Jenkins (2104240)</w:t>
                              </w:r>
                            </w:p>
                          </w:sdtContent>
                        </w:sdt>
                        <w:p w14:paraId="5F8F105A" w14:textId="074366B5" w:rsidR="00FC2103" w:rsidRDefault="00D421F4">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415B7E">
                                <w:rPr>
                                  <w:i/>
                                  <w:color w:val="262626" w:themeColor="text1" w:themeTint="D9"/>
                                  <w:sz w:val="26"/>
                                  <w:szCs w:val="26"/>
                                </w:rPr>
                                <w:t>Word Count:</w:t>
                              </w:r>
                            </w:sdtContent>
                          </w:sdt>
                          <w:r w:rsidR="00FC2103">
                            <w:rPr>
                              <w:i/>
                              <w:color w:val="262626" w:themeColor="text1" w:themeTint="D9"/>
                              <w:sz w:val="26"/>
                              <w:szCs w:val="26"/>
                            </w:rPr>
                            <w:t xml:space="preserve"> 4192</w:t>
                          </w:r>
                        </w:p>
                      </w:txbxContent>
                    </v:textbox>
                    <w10:wrap anchorx="page" anchory="page"/>
                  </v:shape>
                </w:pict>
              </mc:Fallback>
            </mc:AlternateContent>
          </w:r>
          <w:r>
            <w:rPr>
              <w:u w:val="single"/>
            </w:rPr>
            <w:br w:type="page"/>
          </w:r>
        </w:p>
      </w:sdtContent>
    </w:sdt>
    <w:p w14:paraId="144DEDF2" w14:textId="1E24AC91" w:rsidR="00367A17" w:rsidRPr="00415B7E" w:rsidRDefault="00001592" w:rsidP="00415B7E">
      <w:pPr>
        <w:spacing w:line="360" w:lineRule="auto"/>
        <w:rPr>
          <w:rFonts w:ascii="Arial" w:hAnsi="Arial" w:cs="Arial"/>
          <w:b/>
          <w:bCs/>
          <w:sz w:val="28"/>
          <w:szCs w:val="28"/>
          <w:u w:val="single"/>
        </w:rPr>
      </w:pPr>
      <w:r w:rsidRPr="00415B7E">
        <w:rPr>
          <w:rFonts w:ascii="Arial" w:hAnsi="Arial" w:cs="Arial"/>
          <w:b/>
          <w:bCs/>
          <w:sz w:val="28"/>
          <w:szCs w:val="28"/>
          <w:u w:val="single"/>
        </w:rPr>
        <w:lastRenderedPageBreak/>
        <w:t xml:space="preserve">Introduction </w:t>
      </w:r>
    </w:p>
    <w:p w14:paraId="1C2AED57" w14:textId="60851799" w:rsidR="002923C5" w:rsidRPr="00715EEF" w:rsidRDefault="007E2A45" w:rsidP="00415B7E">
      <w:pPr>
        <w:pStyle w:val="NormalWeb"/>
        <w:spacing w:before="0" w:beforeAutospacing="0" w:line="360" w:lineRule="auto"/>
        <w:rPr>
          <w:rFonts w:ascii="Arial" w:hAnsi="Arial" w:cs="Arial"/>
          <w:sz w:val="22"/>
          <w:szCs w:val="22"/>
        </w:rPr>
      </w:pPr>
      <w:r w:rsidRPr="00715EEF">
        <w:rPr>
          <w:rFonts w:ascii="Arial" w:hAnsi="Arial" w:cs="Arial"/>
          <w:sz w:val="22"/>
          <w:szCs w:val="22"/>
        </w:rPr>
        <w:t xml:space="preserve">This assignment will be </w:t>
      </w:r>
      <w:r w:rsidR="00001592" w:rsidRPr="00715EEF">
        <w:rPr>
          <w:rFonts w:ascii="Arial" w:hAnsi="Arial" w:cs="Arial"/>
          <w:sz w:val="22"/>
          <w:szCs w:val="22"/>
        </w:rPr>
        <w:t xml:space="preserve">exploring “A critical evaluation and the identification of next teaching and learning steps focusing on a case study of an individual learner or a group of learners based on an observed critical incident”. </w:t>
      </w:r>
      <w:r w:rsidR="002923C5" w:rsidRPr="00715EEF">
        <w:rPr>
          <w:rFonts w:ascii="Arial" w:hAnsi="Arial" w:cs="Arial"/>
          <w:sz w:val="22"/>
          <w:szCs w:val="22"/>
        </w:rPr>
        <w:t xml:space="preserve">Furthermore, I will be exploring the role of critical reflection in developing my teaching practice, providing a detailed observation of the critical incident examined whilst linking it to Donaldson’s four purposes. I will then review literature linked to </w:t>
      </w:r>
      <w:r w:rsidR="00DF09F3" w:rsidRPr="00715EEF">
        <w:rPr>
          <w:rFonts w:ascii="Arial" w:hAnsi="Arial" w:cs="Arial"/>
          <w:sz w:val="22"/>
          <w:szCs w:val="22"/>
        </w:rPr>
        <w:t xml:space="preserve">positive reinforcement, class participation and </w:t>
      </w:r>
      <w:r w:rsidR="00BC0D34" w:rsidRPr="00715EEF">
        <w:rPr>
          <w:rFonts w:ascii="Arial" w:hAnsi="Arial" w:cs="Arial"/>
          <w:sz w:val="22"/>
          <w:szCs w:val="22"/>
        </w:rPr>
        <w:t xml:space="preserve">behaviour management </w:t>
      </w:r>
      <w:r w:rsidR="00E35CE0" w:rsidRPr="00715EEF">
        <w:rPr>
          <w:rFonts w:ascii="Arial" w:hAnsi="Arial" w:cs="Arial"/>
          <w:color w:val="000000" w:themeColor="text1"/>
          <w:sz w:val="22"/>
          <w:szCs w:val="22"/>
        </w:rPr>
        <w:t>to provide context to this assignment before reflecting and evaluating of the critical incident. I will then provide a summary of the</w:t>
      </w:r>
      <w:r w:rsidR="00BC0D34" w:rsidRPr="00715EEF">
        <w:rPr>
          <w:rFonts w:ascii="Arial" w:hAnsi="Arial" w:cs="Arial"/>
          <w:color w:val="000000" w:themeColor="text1"/>
          <w:sz w:val="22"/>
          <w:szCs w:val="22"/>
        </w:rPr>
        <w:t xml:space="preserve"> </w:t>
      </w:r>
      <w:r w:rsidR="00E35CE0" w:rsidRPr="00715EEF">
        <w:rPr>
          <w:rFonts w:ascii="Arial" w:hAnsi="Arial" w:cs="Arial"/>
          <w:color w:val="000000" w:themeColor="text1"/>
          <w:sz w:val="22"/>
          <w:szCs w:val="22"/>
        </w:rPr>
        <w:t xml:space="preserve">approaches I will be undertaking. </w:t>
      </w:r>
    </w:p>
    <w:p w14:paraId="47E5387D" w14:textId="114AB8BE" w:rsidR="004F1978" w:rsidRPr="00715EEF" w:rsidRDefault="00001592" w:rsidP="00415B7E">
      <w:pPr>
        <w:pStyle w:val="NormalWeb"/>
        <w:spacing w:before="0" w:beforeAutospacing="0" w:line="360" w:lineRule="auto"/>
        <w:rPr>
          <w:rFonts w:ascii="Arial" w:hAnsi="Arial" w:cs="Arial"/>
          <w:sz w:val="22"/>
          <w:szCs w:val="22"/>
        </w:rPr>
      </w:pPr>
      <w:r w:rsidRPr="00715EEF">
        <w:rPr>
          <w:rFonts w:ascii="Arial" w:hAnsi="Arial" w:cs="Arial"/>
          <w:sz w:val="22"/>
          <w:szCs w:val="22"/>
        </w:rPr>
        <w:t>Tripp (1993, P.8) d</w:t>
      </w:r>
      <w:r w:rsidR="004F1978" w:rsidRPr="00715EEF">
        <w:rPr>
          <w:rFonts w:ascii="Arial" w:hAnsi="Arial" w:cs="Arial"/>
          <w:sz w:val="22"/>
          <w:szCs w:val="22"/>
        </w:rPr>
        <w:t>efines a critical incident as “an interpretation of the significance of an event. To take something as a critical incident is a value judgment we make, and the basis of that judgment is a significance we attach to the meaning of the incident”. Tripp</w:t>
      </w:r>
      <w:r w:rsidR="007E59DF" w:rsidRPr="00715EEF">
        <w:rPr>
          <w:rFonts w:ascii="Arial" w:hAnsi="Arial" w:cs="Arial"/>
          <w:sz w:val="22"/>
          <w:szCs w:val="22"/>
        </w:rPr>
        <w:t xml:space="preserve"> </w:t>
      </w:r>
      <w:r w:rsidR="00C642FD" w:rsidRPr="00715EEF">
        <w:rPr>
          <w:rFonts w:ascii="Arial" w:hAnsi="Arial" w:cs="Arial"/>
          <w:sz w:val="22"/>
          <w:szCs w:val="22"/>
        </w:rPr>
        <w:t xml:space="preserve">(1993) </w:t>
      </w:r>
      <w:r w:rsidR="004F1978" w:rsidRPr="00715EEF">
        <w:rPr>
          <w:rFonts w:ascii="Arial" w:hAnsi="Arial" w:cs="Arial"/>
          <w:sz w:val="22"/>
          <w:szCs w:val="22"/>
        </w:rPr>
        <w:t xml:space="preserve">continues </w:t>
      </w:r>
      <w:r w:rsidR="00C642FD" w:rsidRPr="00715EEF">
        <w:rPr>
          <w:rFonts w:ascii="Arial" w:hAnsi="Arial" w:cs="Arial"/>
          <w:sz w:val="22"/>
          <w:szCs w:val="22"/>
        </w:rPr>
        <w:t xml:space="preserve">by stating how critical incidents tend to be seen as typical at first however are deemed critical through the analysis of the event. </w:t>
      </w:r>
      <w:r w:rsidR="006554CF" w:rsidRPr="00715EEF">
        <w:rPr>
          <w:rFonts w:ascii="Arial" w:hAnsi="Arial" w:cs="Arial"/>
          <w:sz w:val="22"/>
          <w:szCs w:val="22"/>
        </w:rPr>
        <w:t>Joshi</w:t>
      </w:r>
      <w:r w:rsidR="007E59DF" w:rsidRPr="00715EEF">
        <w:rPr>
          <w:rFonts w:ascii="Arial" w:hAnsi="Arial" w:cs="Arial"/>
          <w:sz w:val="22"/>
          <w:szCs w:val="22"/>
        </w:rPr>
        <w:t xml:space="preserve"> </w:t>
      </w:r>
      <w:r w:rsidR="006554CF" w:rsidRPr="00715EEF">
        <w:rPr>
          <w:rFonts w:ascii="Arial" w:hAnsi="Arial" w:cs="Arial"/>
          <w:sz w:val="22"/>
          <w:szCs w:val="22"/>
        </w:rPr>
        <w:t xml:space="preserve">(2018) states that it is important to analyse critical incidents because it allows for a form of reflective inquiry and creates a sense of professional development. This is further supported by </w:t>
      </w:r>
      <w:proofErr w:type="spellStart"/>
      <w:proofErr w:type="gramStart"/>
      <w:r w:rsidR="006554CF" w:rsidRPr="00715EEF">
        <w:rPr>
          <w:rFonts w:ascii="Arial" w:hAnsi="Arial" w:cs="Arial"/>
          <w:sz w:val="22"/>
          <w:szCs w:val="22"/>
        </w:rPr>
        <w:t>Bruster</w:t>
      </w:r>
      <w:proofErr w:type="spellEnd"/>
      <w:proofErr w:type="gramEnd"/>
      <w:r w:rsidR="006554CF" w:rsidRPr="00715EEF">
        <w:rPr>
          <w:rFonts w:ascii="Arial" w:hAnsi="Arial" w:cs="Arial"/>
          <w:sz w:val="22"/>
          <w:szCs w:val="22"/>
        </w:rPr>
        <w:t xml:space="preserve"> and Peterson</w:t>
      </w:r>
      <w:r w:rsidR="007E59DF" w:rsidRPr="00715EEF">
        <w:rPr>
          <w:rFonts w:ascii="Arial" w:hAnsi="Arial" w:cs="Arial"/>
          <w:sz w:val="22"/>
          <w:szCs w:val="22"/>
        </w:rPr>
        <w:t xml:space="preserve"> </w:t>
      </w:r>
      <w:r w:rsidR="006554CF" w:rsidRPr="00715EEF">
        <w:rPr>
          <w:rFonts w:ascii="Arial" w:hAnsi="Arial" w:cs="Arial"/>
          <w:sz w:val="22"/>
          <w:szCs w:val="22"/>
        </w:rPr>
        <w:t>(2013) cited in Kilgour et al</w:t>
      </w:r>
      <w:r w:rsidR="007E59DF" w:rsidRPr="00715EEF">
        <w:rPr>
          <w:rFonts w:ascii="Arial" w:hAnsi="Arial" w:cs="Arial"/>
          <w:sz w:val="22"/>
          <w:szCs w:val="22"/>
        </w:rPr>
        <w:t xml:space="preserve"> </w:t>
      </w:r>
      <w:r w:rsidR="00F7795F" w:rsidRPr="00715EEF">
        <w:rPr>
          <w:rFonts w:ascii="Arial" w:hAnsi="Arial" w:cs="Arial"/>
          <w:sz w:val="22"/>
          <w:szCs w:val="22"/>
        </w:rPr>
        <w:t>(</w:t>
      </w:r>
      <w:r w:rsidR="006554CF" w:rsidRPr="00715EEF">
        <w:rPr>
          <w:rFonts w:ascii="Arial" w:hAnsi="Arial" w:cs="Arial"/>
          <w:sz w:val="22"/>
          <w:szCs w:val="22"/>
        </w:rPr>
        <w:t xml:space="preserve">2015) who mentions how reflective practice is linked to critical incidents which form a key element in professional practice and professional judgement. </w:t>
      </w:r>
    </w:p>
    <w:p w14:paraId="38E75AC4" w14:textId="35EA4D2A" w:rsidR="009F3F7A" w:rsidRPr="00415B7E" w:rsidRDefault="008B1EE4" w:rsidP="00415B7E">
      <w:pPr>
        <w:pStyle w:val="NormalWeb"/>
        <w:spacing w:before="0" w:beforeAutospacing="0" w:line="360" w:lineRule="auto"/>
        <w:rPr>
          <w:rFonts w:ascii="Arial" w:hAnsi="Arial" w:cs="Arial"/>
          <w:b/>
          <w:bCs/>
          <w:sz w:val="28"/>
          <w:szCs w:val="28"/>
          <w:u w:val="single"/>
        </w:rPr>
      </w:pPr>
      <w:r w:rsidRPr="00415B7E">
        <w:rPr>
          <w:rFonts w:ascii="Arial" w:hAnsi="Arial" w:cs="Arial"/>
          <w:b/>
          <w:bCs/>
          <w:sz w:val="28"/>
          <w:szCs w:val="28"/>
          <w:u w:val="single"/>
        </w:rPr>
        <w:t xml:space="preserve">The Role of Critical Reflection </w:t>
      </w:r>
    </w:p>
    <w:p w14:paraId="799F3EC3" w14:textId="658FFE87" w:rsidR="001D74D1" w:rsidRPr="00715EEF" w:rsidRDefault="008B1EE4" w:rsidP="00415B7E">
      <w:pPr>
        <w:pStyle w:val="NormalWeb"/>
        <w:spacing w:before="0" w:beforeAutospacing="0" w:line="360" w:lineRule="auto"/>
        <w:rPr>
          <w:rFonts w:ascii="Arial" w:hAnsi="Arial" w:cs="Arial"/>
          <w:sz w:val="22"/>
          <w:szCs w:val="22"/>
        </w:rPr>
      </w:pPr>
      <w:r w:rsidRPr="00715EEF">
        <w:rPr>
          <w:rFonts w:ascii="Arial" w:hAnsi="Arial" w:cs="Arial"/>
          <w:sz w:val="22"/>
          <w:szCs w:val="22"/>
        </w:rPr>
        <w:t xml:space="preserve">Reflective teaching is a concept that was first developed by Dewey (1933) who attributes reflection as a key aspect in learning from previous experiences. Dewey continues to state that </w:t>
      </w:r>
      <w:r w:rsidR="006E275D" w:rsidRPr="00715EEF">
        <w:rPr>
          <w:rFonts w:ascii="Arial" w:hAnsi="Arial" w:cs="Arial"/>
          <w:sz w:val="22"/>
          <w:szCs w:val="22"/>
        </w:rPr>
        <w:t>for</w:t>
      </w:r>
      <w:r w:rsidRPr="00715EEF">
        <w:rPr>
          <w:rFonts w:ascii="Arial" w:hAnsi="Arial" w:cs="Arial"/>
          <w:sz w:val="22"/>
          <w:szCs w:val="22"/>
        </w:rPr>
        <w:t xml:space="preserve"> an individual to be </w:t>
      </w:r>
      <w:r w:rsidR="006E275D" w:rsidRPr="00715EEF">
        <w:rPr>
          <w:rFonts w:ascii="Arial" w:hAnsi="Arial" w:cs="Arial"/>
          <w:sz w:val="22"/>
          <w:szCs w:val="22"/>
        </w:rPr>
        <w:t xml:space="preserve">reflective, they need to be open minded individuals who are responsible as well as being wholehearted. Mezirow (1990) has supported this concept by referring to critical reflection as constantly checking the individual prior learning experiences to confirm that we continue to solve problems. This will therefore </w:t>
      </w:r>
      <w:r w:rsidR="002A25B5" w:rsidRPr="00715EEF">
        <w:rPr>
          <w:rFonts w:ascii="Arial" w:hAnsi="Arial" w:cs="Arial"/>
          <w:sz w:val="22"/>
          <w:szCs w:val="22"/>
        </w:rPr>
        <w:t xml:space="preserve">become critical reflection through challenging addressed problems. In terms of teaching, being able to critically reflect is a fundamental aspect as it can lead to creating current and distinctive strategies and ideas which will be beneficial to the individual in helping them grow within the profession (Brookfield, 2004). </w:t>
      </w:r>
      <w:r w:rsidR="002B1490" w:rsidRPr="00715EEF">
        <w:rPr>
          <w:rFonts w:ascii="Arial" w:hAnsi="Arial" w:cs="Arial"/>
          <w:sz w:val="22"/>
          <w:szCs w:val="22"/>
        </w:rPr>
        <w:t xml:space="preserve">Lucas (2012) </w:t>
      </w:r>
      <w:r w:rsidR="00115889" w:rsidRPr="00715EEF">
        <w:rPr>
          <w:rFonts w:ascii="Arial" w:hAnsi="Arial" w:cs="Arial"/>
          <w:sz w:val="22"/>
          <w:szCs w:val="22"/>
        </w:rPr>
        <w:t xml:space="preserve">adds that through being able to critically reflect on your own teaching practices, it will have positive effects on students through them becoming more confident and enhancing their learning experience. </w:t>
      </w:r>
    </w:p>
    <w:p w14:paraId="60247E9F" w14:textId="47353C7A" w:rsidR="00B53A80" w:rsidRPr="00715EEF" w:rsidRDefault="00B53D22" w:rsidP="00415B7E">
      <w:pPr>
        <w:pStyle w:val="NormalWeb"/>
        <w:spacing w:before="0" w:beforeAutospacing="0" w:line="360" w:lineRule="auto"/>
        <w:rPr>
          <w:rFonts w:ascii="Arial" w:hAnsi="Arial" w:cs="Arial"/>
          <w:sz w:val="22"/>
          <w:szCs w:val="22"/>
        </w:rPr>
      </w:pPr>
      <w:r w:rsidRPr="00715EEF">
        <w:rPr>
          <w:rFonts w:ascii="Arial" w:hAnsi="Arial" w:cs="Arial"/>
          <w:sz w:val="22"/>
          <w:szCs w:val="22"/>
        </w:rPr>
        <w:t xml:space="preserve">As discussed previously, critical reflection is vital for trainee teachers in order to progress within their practice. One model of reflection which can help achieve this is the Reflective </w:t>
      </w:r>
      <w:r w:rsidRPr="00715EEF">
        <w:rPr>
          <w:rFonts w:ascii="Arial" w:hAnsi="Arial" w:cs="Arial"/>
          <w:sz w:val="22"/>
          <w:szCs w:val="22"/>
        </w:rPr>
        <w:lastRenderedPageBreak/>
        <w:t xml:space="preserve">Cycle developed by Gibbs (1988). Gibbs’ Reflective Cycle has six distinctive stages which include a detailed description of the event </w:t>
      </w:r>
      <w:r w:rsidR="0020021D" w:rsidRPr="00715EEF">
        <w:rPr>
          <w:rFonts w:ascii="Arial" w:hAnsi="Arial" w:cs="Arial"/>
          <w:sz w:val="22"/>
          <w:szCs w:val="22"/>
        </w:rPr>
        <w:t xml:space="preserve">or experience right the way through to conclusions and considerations of what to do in future experiences. Gibbs (1988) describes the description stage as fundamentally providing a background of the experience and to build up an understanding of it. He highlights the importance of ensuring that no conclusions are drawn up at this stage. Before evaluating the </w:t>
      </w:r>
      <w:r w:rsidR="006557A6" w:rsidRPr="00715EEF">
        <w:rPr>
          <w:rFonts w:ascii="Arial" w:hAnsi="Arial" w:cs="Arial"/>
          <w:sz w:val="22"/>
          <w:szCs w:val="22"/>
        </w:rPr>
        <w:t>experience, Gibbs (1988) highlights the importance to consider your emotional response to the event. From here you will then be able to evaluate the situation considering the positives and the negatives of the response before you are then able to analyse what has happened. This can be done through using academic literature in order to gain an understanding in order to grasp a further understanding of the experience that has taken place. Furthermore Gibbs (1988) mentions how once you have done the previous stages you are then able to draw up conclusions from the experience linking in what you have learnt, what you could have done better</w:t>
      </w:r>
      <w:r w:rsidR="00E53FF9" w:rsidRPr="00715EEF">
        <w:rPr>
          <w:rFonts w:ascii="Arial" w:hAnsi="Arial" w:cs="Arial"/>
          <w:sz w:val="22"/>
          <w:szCs w:val="22"/>
        </w:rPr>
        <w:t xml:space="preserve"> and what you could have done to avoid certain situations. From here you are then able to create an action plan for future events. Gibbs (1988) discusses how you can reflect on previous experiences in order to plan how you would effectively deal with similar experiences in order to improve within your practices. Markkanen (2020) states the importance of using Gibbs’ Reflective Cycle for </w:t>
      </w:r>
      <w:r w:rsidR="00D05940" w:rsidRPr="00715EEF">
        <w:rPr>
          <w:rFonts w:ascii="Arial" w:hAnsi="Arial" w:cs="Arial"/>
          <w:sz w:val="22"/>
          <w:szCs w:val="22"/>
        </w:rPr>
        <w:t>self-analysis</w:t>
      </w:r>
      <w:r w:rsidR="00E53FF9" w:rsidRPr="00715EEF">
        <w:rPr>
          <w:rFonts w:ascii="Arial" w:hAnsi="Arial" w:cs="Arial"/>
          <w:sz w:val="22"/>
          <w:szCs w:val="22"/>
        </w:rPr>
        <w:t xml:space="preserve"> and reflection due to allowing the researcher to gain valuable learning experience </w:t>
      </w:r>
      <w:r w:rsidR="006E668B" w:rsidRPr="00715EEF">
        <w:rPr>
          <w:rFonts w:ascii="Arial" w:hAnsi="Arial" w:cs="Arial"/>
          <w:sz w:val="22"/>
          <w:szCs w:val="22"/>
        </w:rPr>
        <w:t xml:space="preserve">from a challenging situation. </w:t>
      </w:r>
    </w:p>
    <w:p w14:paraId="27D86B48" w14:textId="2CC5F0C4" w:rsidR="006E275D" w:rsidRPr="00715EEF" w:rsidRDefault="00550799" w:rsidP="00415B7E">
      <w:pPr>
        <w:pStyle w:val="NormalWeb"/>
        <w:spacing w:before="0" w:beforeAutospacing="0" w:line="360" w:lineRule="auto"/>
        <w:rPr>
          <w:rFonts w:ascii="Arial" w:hAnsi="Arial" w:cs="Arial"/>
          <w:sz w:val="22"/>
          <w:szCs w:val="22"/>
        </w:rPr>
      </w:pPr>
      <w:r w:rsidRPr="00715EEF">
        <w:rPr>
          <w:rFonts w:ascii="Arial" w:hAnsi="Arial" w:cs="Arial"/>
          <w:sz w:val="22"/>
          <w:szCs w:val="22"/>
        </w:rPr>
        <w:t xml:space="preserve">Reflection has been a crucial element for the Welsh Government in creating a new curriculum instead of addressing previous issues (Power et al, 2020). The new curriculum for Wales based of Donaldson’s </w:t>
      </w:r>
      <w:r w:rsidRPr="00715EEF">
        <w:rPr>
          <w:rFonts w:ascii="Arial" w:hAnsi="Arial" w:cs="Arial"/>
          <w:i/>
          <w:iCs/>
          <w:sz w:val="22"/>
          <w:szCs w:val="22"/>
        </w:rPr>
        <w:t xml:space="preserve">“Successful Futures” </w:t>
      </w:r>
      <w:r w:rsidRPr="00715EEF">
        <w:rPr>
          <w:rFonts w:ascii="Arial" w:hAnsi="Arial" w:cs="Arial"/>
          <w:sz w:val="22"/>
          <w:szCs w:val="22"/>
        </w:rPr>
        <w:t xml:space="preserve">(2015) is being driven by the four purposes as discussed by Donaldson and will be delivered through six areas of learning </w:t>
      </w:r>
      <w:r w:rsidR="00D05940" w:rsidRPr="00715EEF">
        <w:rPr>
          <w:rFonts w:ascii="Arial" w:hAnsi="Arial" w:cs="Arial"/>
          <w:sz w:val="22"/>
          <w:szCs w:val="22"/>
        </w:rPr>
        <w:t xml:space="preserve">and experience. The current national curriculum was first introduced in 1988 and with the technological changes as well </w:t>
      </w:r>
      <w:r w:rsidR="00745946" w:rsidRPr="00715EEF">
        <w:rPr>
          <w:rFonts w:ascii="Arial" w:hAnsi="Arial" w:cs="Arial"/>
          <w:sz w:val="22"/>
          <w:szCs w:val="22"/>
        </w:rPr>
        <w:t xml:space="preserve">as society, it is vital that there is a curriculum that prepares young people to thrive in the future as well as making it more student focused (Welsh Government, (2020). Furlong (2015) states that one of the most significant </w:t>
      </w:r>
      <w:r w:rsidR="00A03F72" w:rsidRPr="00715EEF">
        <w:rPr>
          <w:rFonts w:ascii="Arial" w:hAnsi="Arial" w:cs="Arial"/>
          <w:sz w:val="22"/>
          <w:szCs w:val="22"/>
        </w:rPr>
        <w:t xml:space="preserve">changes to Initial Teacher Education in Wales is the development of the new professional standards. He continues to state that teachers of tomorrow will have to respond to the ever-changing natures in society which has led to the reforms within ITE and the curriculum in Wales. Therefore, due </w:t>
      </w:r>
      <w:r w:rsidR="00BE536A" w:rsidRPr="00715EEF">
        <w:rPr>
          <w:rFonts w:ascii="Arial" w:hAnsi="Arial" w:cs="Arial"/>
          <w:sz w:val="22"/>
          <w:szCs w:val="22"/>
        </w:rPr>
        <w:t>to technological</w:t>
      </w:r>
      <w:r w:rsidR="00A03F72" w:rsidRPr="00715EEF">
        <w:rPr>
          <w:rFonts w:ascii="Arial" w:hAnsi="Arial" w:cs="Arial"/>
          <w:sz w:val="22"/>
          <w:szCs w:val="22"/>
        </w:rPr>
        <w:t xml:space="preserve"> and social developments and the need to </w:t>
      </w:r>
      <w:r w:rsidR="009C0000" w:rsidRPr="00715EEF">
        <w:rPr>
          <w:rFonts w:ascii="Arial" w:hAnsi="Arial" w:cs="Arial"/>
          <w:sz w:val="22"/>
          <w:szCs w:val="22"/>
        </w:rPr>
        <w:t xml:space="preserve">shift from a more traditional teacher centred approach to a </w:t>
      </w:r>
      <w:r w:rsidR="00A03F72" w:rsidRPr="00715EEF">
        <w:rPr>
          <w:rFonts w:ascii="Arial" w:hAnsi="Arial" w:cs="Arial"/>
          <w:sz w:val="22"/>
          <w:szCs w:val="22"/>
        </w:rPr>
        <w:t xml:space="preserve">more student focussed, the Welsh Government reflected that it is a necessity to overhaul the educational system through restructuring the curriculum (Power et al, 2020). </w:t>
      </w:r>
    </w:p>
    <w:p w14:paraId="79D05C1A" w14:textId="77777777" w:rsidR="00715EEF" w:rsidRDefault="00715EEF" w:rsidP="00415B7E">
      <w:pPr>
        <w:pStyle w:val="NormalWeb"/>
        <w:spacing w:before="0" w:beforeAutospacing="0" w:line="360" w:lineRule="auto"/>
        <w:rPr>
          <w:rFonts w:ascii="Arial" w:hAnsi="Arial" w:cs="Arial"/>
          <w:b/>
          <w:bCs/>
          <w:sz w:val="28"/>
          <w:szCs w:val="28"/>
          <w:u w:val="single"/>
        </w:rPr>
      </w:pPr>
    </w:p>
    <w:p w14:paraId="33BD8823" w14:textId="42DED64F" w:rsidR="007E59DF" w:rsidRPr="00415B7E" w:rsidRDefault="007E59DF" w:rsidP="00415B7E">
      <w:pPr>
        <w:pStyle w:val="NormalWeb"/>
        <w:spacing w:before="0" w:beforeAutospacing="0" w:line="360" w:lineRule="auto"/>
        <w:rPr>
          <w:rFonts w:ascii="Arial" w:hAnsi="Arial" w:cs="Arial"/>
          <w:b/>
          <w:bCs/>
          <w:sz w:val="28"/>
          <w:szCs w:val="28"/>
          <w:u w:val="single"/>
        </w:rPr>
      </w:pPr>
      <w:r w:rsidRPr="00415B7E">
        <w:rPr>
          <w:rFonts w:ascii="Arial" w:hAnsi="Arial" w:cs="Arial"/>
          <w:b/>
          <w:bCs/>
          <w:sz w:val="28"/>
          <w:szCs w:val="28"/>
          <w:u w:val="single"/>
        </w:rPr>
        <w:lastRenderedPageBreak/>
        <w:t>Observation</w:t>
      </w:r>
    </w:p>
    <w:p w14:paraId="0A7D1B12" w14:textId="7E52268A" w:rsidR="008B1EE4" w:rsidRPr="00715EEF" w:rsidRDefault="007E59DF" w:rsidP="00415B7E">
      <w:pPr>
        <w:pStyle w:val="NormalWeb"/>
        <w:spacing w:before="0" w:beforeAutospacing="0" w:line="360" w:lineRule="auto"/>
        <w:rPr>
          <w:rFonts w:ascii="Arial" w:hAnsi="Arial" w:cs="Arial"/>
          <w:sz w:val="22"/>
          <w:szCs w:val="22"/>
        </w:rPr>
      </w:pPr>
      <w:r w:rsidRPr="00715EEF">
        <w:rPr>
          <w:rFonts w:ascii="Arial" w:hAnsi="Arial" w:cs="Arial"/>
          <w:sz w:val="22"/>
          <w:szCs w:val="22"/>
        </w:rPr>
        <w:t>Following the BERA guidelines</w:t>
      </w:r>
      <w:r w:rsidR="002209BC" w:rsidRPr="00715EEF">
        <w:rPr>
          <w:rFonts w:ascii="Arial" w:hAnsi="Arial" w:cs="Arial"/>
          <w:sz w:val="22"/>
          <w:szCs w:val="22"/>
        </w:rPr>
        <w:t>,</w:t>
      </w:r>
      <w:r w:rsidRPr="00715EEF">
        <w:rPr>
          <w:rFonts w:ascii="Arial" w:hAnsi="Arial" w:cs="Arial"/>
          <w:sz w:val="22"/>
          <w:szCs w:val="22"/>
        </w:rPr>
        <w:t xml:space="preserve"> “The confidential and anonymous treatment of participant’s data is considered the norm for the conduct of research” (BERA 2018 p.21) and therefore throughout this assignment the anonymity of all those involved including the school</w:t>
      </w:r>
      <w:r w:rsidR="008B1EE4" w:rsidRPr="00715EEF">
        <w:rPr>
          <w:rFonts w:ascii="Arial" w:hAnsi="Arial" w:cs="Arial"/>
          <w:sz w:val="22"/>
          <w:szCs w:val="22"/>
        </w:rPr>
        <w:t xml:space="preserve">, staff and pupils </w:t>
      </w:r>
      <w:r w:rsidRPr="00715EEF">
        <w:rPr>
          <w:rFonts w:ascii="Arial" w:hAnsi="Arial" w:cs="Arial"/>
          <w:sz w:val="22"/>
          <w:szCs w:val="22"/>
        </w:rPr>
        <w:t xml:space="preserve">will be in place. </w:t>
      </w:r>
    </w:p>
    <w:p w14:paraId="1D2FE7BE" w14:textId="76042269" w:rsidR="0059076F" w:rsidRDefault="007E59DF" w:rsidP="00415B7E">
      <w:pPr>
        <w:pStyle w:val="NormalWeb"/>
        <w:spacing w:before="0" w:beforeAutospacing="0" w:line="360" w:lineRule="auto"/>
        <w:rPr>
          <w:rFonts w:ascii="Arial" w:hAnsi="Arial" w:cs="Arial"/>
          <w:sz w:val="22"/>
          <w:szCs w:val="22"/>
        </w:rPr>
      </w:pPr>
      <w:r w:rsidRPr="00715EEF">
        <w:rPr>
          <w:rFonts w:ascii="Arial" w:hAnsi="Arial" w:cs="Arial"/>
          <w:sz w:val="22"/>
          <w:szCs w:val="22"/>
        </w:rPr>
        <w:t xml:space="preserve">The observation took place in a mix gender English medium Secondary School based in the local authority of Cardiff. There are a total of 1268 pupils </w:t>
      </w:r>
      <w:r w:rsidR="00E04082" w:rsidRPr="00715EEF">
        <w:rPr>
          <w:rFonts w:ascii="Arial" w:hAnsi="Arial" w:cs="Arial"/>
          <w:sz w:val="22"/>
          <w:szCs w:val="22"/>
        </w:rPr>
        <w:t xml:space="preserve">ranging from ages 11-18 including 295 pupils in sixth form. These pupils come from a wide range of geographical areas including Llantwit Major, Barry, Bridgend, Pontypridd as well as Cardiff (Estyn, 2018). In terms of free school meals, just under 9% of pupils are eligible which is almost half the amount of the of the national average of 17% (Estyn, 2018). </w:t>
      </w:r>
      <w:r w:rsidR="00BB5C67" w:rsidRPr="00715EEF">
        <w:rPr>
          <w:rFonts w:ascii="Arial" w:hAnsi="Arial" w:cs="Arial"/>
          <w:sz w:val="22"/>
          <w:szCs w:val="22"/>
        </w:rPr>
        <w:t>18% of pupils come from an ethnic minority background with nearly all pupils having English as their first language. 16% of pupils having additional learning needs which is below the national average and 5% of pupils having a statement of special educational needs which is slightly higher than the national average (Estyn,2018).</w:t>
      </w:r>
    </w:p>
    <w:p w14:paraId="17A91E97" w14:textId="77777777" w:rsidR="00715EEF" w:rsidRPr="00715EEF" w:rsidRDefault="00715EEF" w:rsidP="00415B7E">
      <w:pPr>
        <w:pStyle w:val="NormalWeb"/>
        <w:spacing w:before="0" w:beforeAutospacing="0" w:line="360" w:lineRule="auto"/>
        <w:rPr>
          <w:rFonts w:ascii="Arial" w:hAnsi="Arial" w:cs="Arial"/>
          <w:sz w:val="22"/>
          <w:szCs w:val="22"/>
        </w:rPr>
      </w:pPr>
    </w:p>
    <w:p w14:paraId="28C43AF9" w14:textId="18F57FAE" w:rsidR="00A761EE" w:rsidRPr="00415B7E" w:rsidRDefault="008402A6" w:rsidP="00415B7E">
      <w:pPr>
        <w:pStyle w:val="NormalWeb"/>
        <w:spacing w:before="0" w:beforeAutospacing="0" w:line="360" w:lineRule="auto"/>
        <w:rPr>
          <w:rFonts w:ascii="Arial" w:hAnsi="Arial" w:cs="Arial"/>
          <w:b/>
          <w:bCs/>
          <w:sz w:val="28"/>
          <w:szCs w:val="28"/>
          <w:u w:val="single"/>
        </w:rPr>
      </w:pPr>
      <w:r w:rsidRPr="00415B7E">
        <w:rPr>
          <w:rFonts w:ascii="Arial" w:hAnsi="Arial" w:cs="Arial"/>
          <w:b/>
          <w:bCs/>
          <w:sz w:val="28"/>
          <w:szCs w:val="28"/>
          <w:u w:val="single"/>
        </w:rPr>
        <w:t>Critical Incident Linked to Donaldson’s Four Purposes</w:t>
      </w:r>
    </w:p>
    <w:p w14:paraId="26F4BB2C" w14:textId="15AFC320" w:rsidR="00BB5C67" w:rsidRPr="00715EEF" w:rsidRDefault="006722E3" w:rsidP="00415B7E">
      <w:pPr>
        <w:pStyle w:val="NormalWeb"/>
        <w:spacing w:before="0" w:beforeAutospacing="0" w:line="360" w:lineRule="auto"/>
        <w:rPr>
          <w:rFonts w:ascii="Arial" w:hAnsi="Arial" w:cs="Arial"/>
          <w:sz w:val="22"/>
          <w:szCs w:val="22"/>
        </w:rPr>
      </w:pPr>
      <w:r w:rsidRPr="00715EEF">
        <w:rPr>
          <w:rFonts w:ascii="Arial" w:hAnsi="Arial" w:cs="Arial"/>
          <w:sz w:val="22"/>
          <w:szCs w:val="22"/>
        </w:rPr>
        <w:t>The critical incident that I will be discussing during this assignment was observed in a Year Seven mixed ability Science class where they were learning “How do we see cells?”.</w:t>
      </w:r>
      <w:r w:rsidR="00FC4188" w:rsidRPr="00715EEF">
        <w:rPr>
          <w:rFonts w:ascii="Arial" w:hAnsi="Arial" w:cs="Arial"/>
          <w:sz w:val="22"/>
          <w:szCs w:val="22"/>
        </w:rPr>
        <w:t xml:space="preserve"> </w:t>
      </w:r>
      <w:r w:rsidRPr="00715EEF">
        <w:rPr>
          <w:rFonts w:ascii="Arial" w:hAnsi="Arial" w:cs="Arial"/>
          <w:sz w:val="22"/>
          <w:szCs w:val="22"/>
        </w:rPr>
        <w:t xml:space="preserve">As the students had been told they were going to be </w:t>
      </w:r>
      <w:r w:rsidR="00FC4188" w:rsidRPr="00715EEF">
        <w:rPr>
          <w:rFonts w:ascii="Arial" w:hAnsi="Arial" w:cs="Arial"/>
          <w:sz w:val="22"/>
          <w:szCs w:val="22"/>
        </w:rPr>
        <w:t xml:space="preserve">performing </w:t>
      </w:r>
      <w:r w:rsidRPr="00715EEF">
        <w:rPr>
          <w:rFonts w:ascii="Arial" w:hAnsi="Arial" w:cs="Arial"/>
          <w:sz w:val="22"/>
          <w:szCs w:val="22"/>
        </w:rPr>
        <w:t xml:space="preserve">a science experiment </w:t>
      </w:r>
      <w:r w:rsidR="00FC4188" w:rsidRPr="00715EEF">
        <w:rPr>
          <w:rFonts w:ascii="Arial" w:hAnsi="Arial" w:cs="Arial"/>
          <w:sz w:val="22"/>
          <w:szCs w:val="22"/>
        </w:rPr>
        <w:t xml:space="preserve">that lesson, they were very excited and were easily distracted by each other as well as the science equipment with some learners more interested in playing around with it rather than listen to the teacher. However, this soon changed when the </w:t>
      </w:r>
      <w:r w:rsidR="00FB0115" w:rsidRPr="00715EEF">
        <w:rPr>
          <w:rFonts w:ascii="Arial" w:hAnsi="Arial" w:cs="Arial"/>
          <w:sz w:val="22"/>
          <w:szCs w:val="22"/>
        </w:rPr>
        <w:t xml:space="preserve">teacher began the lesson by recapping the previous lesson </w:t>
      </w:r>
      <w:r w:rsidR="00400C25" w:rsidRPr="00715EEF">
        <w:rPr>
          <w:rFonts w:ascii="Arial" w:hAnsi="Arial" w:cs="Arial"/>
          <w:sz w:val="22"/>
          <w:szCs w:val="22"/>
        </w:rPr>
        <w:t>and</w:t>
      </w:r>
      <w:r w:rsidR="00FB0115" w:rsidRPr="00715EEF">
        <w:rPr>
          <w:rFonts w:ascii="Arial" w:hAnsi="Arial" w:cs="Arial"/>
          <w:sz w:val="22"/>
          <w:szCs w:val="22"/>
        </w:rPr>
        <w:t xml:space="preserve"> creating discussions amongst students and posing questions to the class with the students raising their hand</w:t>
      </w:r>
      <w:r w:rsidR="00400C25" w:rsidRPr="00715EEF">
        <w:rPr>
          <w:rFonts w:ascii="Arial" w:hAnsi="Arial" w:cs="Arial"/>
          <w:sz w:val="22"/>
          <w:szCs w:val="22"/>
        </w:rPr>
        <w:t xml:space="preserve">s </w:t>
      </w:r>
      <w:r w:rsidR="00FB0115" w:rsidRPr="00715EEF">
        <w:rPr>
          <w:rFonts w:ascii="Arial" w:hAnsi="Arial" w:cs="Arial"/>
          <w:sz w:val="22"/>
          <w:szCs w:val="22"/>
        </w:rPr>
        <w:t>to answer the questions. Learner A very calmly raises her hand to answer a question, when picked despite answering the question incorrectly the teacher praises the student by saying “Excellent effort”</w:t>
      </w:r>
      <w:r w:rsidR="00400C25" w:rsidRPr="00715EEF">
        <w:rPr>
          <w:rFonts w:ascii="Arial" w:hAnsi="Arial" w:cs="Arial"/>
          <w:sz w:val="22"/>
          <w:szCs w:val="22"/>
        </w:rPr>
        <w:t xml:space="preserve"> for attempting it</w:t>
      </w:r>
      <w:r w:rsidR="00FB0115" w:rsidRPr="00715EEF">
        <w:rPr>
          <w:rFonts w:ascii="Arial" w:hAnsi="Arial" w:cs="Arial"/>
          <w:sz w:val="22"/>
          <w:szCs w:val="22"/>
        </w:rPr>
        <w:t xml:space="preserve">. This continues a few times throughout different learners attempting to answer the questions. Through positive feedback, Learner A continuously wanted to answer more questions with them constantly </w:t>
      </w:r>
      <w:r w:rsidRPr="00715EEF">
        <w:rPr>
          <w:rFonts w:ascii="Arial" w:hAnsi="Arial" w:cs="Arial"/>
          <w:sz w:val="22"/>
          <w:szCs w:val="22"/>
        </w:rPr>
        <w:t xml:space="preserve">raising their hand to answer almost all questions. </w:t>
      </w:r>
      <w:r w:rsidR="00FA09A9" w:rsidRPr="00715EEF">
        <w:rPr>
          <w:rFonts w:ascii="Arial" w:hAnsi="Arial" w:cs="Arial"/>
          <w:sz w:val="22"/>
          <w:szCs w:val="22"/>
        </w:rPr>
        <w:t>This can be linked to healthy confident individuals highlighted in Donaldson’s Four Purposes in “Successful Learners” (2015)</w:t>
      </w:r>
      <w:r w:rsidR="00D54CA5" w:rsidRPr="00715EEF">
        <w:rPr>
          <w:rFonts w:ascii="Arial" w:hAnsi="Arial" w:cs="Arial"/>
          <w:sz w:val="22"/>
          <w:szCs w:val="22"/>
        </w:rPr>
        <w:t>. This is because</w:t>
      </w:r>
      <w:r w:rsidR="00FA09A9" w:rsidRPr="00715EEF">
        <w:rPr>
          <w:rFonts w:ascii="Arial" w:hAnsi="Arial" w:cs="Arial"/>
          <w:sz w:val="22"/>
          <w:szCs w:val="22"/>
        </w:rPr>
        <w:t xml:space="preserve"> the students were gaining confidence to participate within </w:t>
      </w:r>
      <w:r w:rsidR="00FA09A9" w:rsidRPr="00715EEF">
        <w:rPr>
          <w:rFonts w:ascii="Arial" w:hAnsi="Arial" w:cs="Arial"/>
          <w:sz w:val="22"/>
          <w:szCs w:val="22"/>
        </w:rPr>
        <w:lastRenderedPageBreak/>
        <w:t xml:space="preserve">the lesson with them regularly facing challenges with the questions posed </w:t>
      </w:r>
      <w:r w:rsidR="00D54CA5" w:rsidRPr="00715EEF">
        <w:rPr>
          <w:rFonts w:ascii="Arial" w:hAnsi="Arial" w:cs="Arial"/>
          <w:sz w:val="22"/>
          <w:szCs w:val="22"/>
        </w:rPr>
        <w:t xml:space="preserve">however, they were overcoming these challenges by engaging and applying their previous knowledge by critically thinking in order to answer the questions. None of this would have been possible without the students and the teacher having trust and mutual respect to one and other which led to these positive relationships and created a safe environment for this to happen. </w:t>
      </w:r>
      <w:r w:rsidRPr="00715EEF">
        <w:rPr>
          <w:rFonts w:ascii="Arial" w:hAnsi="Arial" w:cs="Arial"/>
          <w:sz w:val="22"/>
          <w:szCs w:val="22"/>
        </w:rPr>
        <w:t>When Learner A answered a question correctly, the learner would receive praise from the teacher with feedback such as “You’re on fire!” or “Perfect answer, that’s brilliant from you!”. Through the continuous positive comments and feedback, Learner A constantly wanted to engage with the lesson and more importantly wanted to be picked to answer a question. When Learner A was not picked to answer a question, you could see the frustration/disappointment with them continuing to raise their hand however</w:t>
      </w:r>
      <w:r w:rsidR="00145FB2" w:rsidRPr="00715EEF">
        <w:rPr>
          <w:rFonts w:ascii="Arial" w:hAnsi="Arial" w:cs="Arial"/>
          <w:sz w:val="22"/>
          <w:szCs w:val="22"/>
        </w:rPr>
        <w:t xml:space="preserve">, </w:t>
      </w:r>
      <w:r w:rsidRPr="00715EEF">
        <w:rPr>
          <w:rFonts w:ascii="Arial" w:hAnsi="Arial" w:cs="Arial"/>
          <w:sz w:val="22"/>
          <w:szCs w:val="22"/>
        </w:rPr>
        <w:t xml:space="preserve">they would begin to wave to the teacher whilst tapping their pen on the table in order to get the teachers attention. </w:t>
      </w:r>
      <w:r w:rsidR="00D54CA5" w:rsidRPr="00715EEF">
        <w:rPr>
          <w:rFonts w:ascii="Arial" w:hAnsi="Arial" w:cs="Arial"/>
          <w:sz w:val="22"/>
          <w:szCs w:val="22"/>
        </w:rPr>
        <w:t>Again, referring to Donaldson’s Four Purposes (2015) this critical incident can be linked to</w:t>
      </w:r>
      <w:r w:rsidR="00400C25" w:rsidRPr="00715EEF">
        <w:rPr>
          <w:rFonts w:ascii="Arial" w:hAnsi="Arial" w:cs="Arial"/>
          <w:sz w:val="22"/>
          <w:szCs w:val="22"/>
        </w:rPr>
        <w:t xml:space="preserve"> ambitious capable learners. This was evident throughout the observation with the learners building up a body of knowledge through the teacher recapping which then led to them </w:t>
      </w:r>
      <w:r w:rsidR="00145FB2" w:rsidRPr="00715EEF">
        <w:rPr>
          <w:rFonts w:ascii="Arial" w:hAnsi="Arial" w:cs="Arial"/>
          <w:sz w:val="22"/>
          <w:szCs w:val="22"/>
        </w:rPr>
        <w:t xml:space="preserve">having </w:t>
      </w:r>
      <w:r w:rsidR="00400C25" w:rsidRPr="00715EEF">
        <w:rPr>
          <w:rFonts w:ascii="Arial" w:hAnsi="Arial" w:cs="Arial"/>
          <w:sz w:val="22"/>
          <w:szCs w:val="22"/>
        </w:rPr>
        <w:t>the knowledge to connect and apply it to the questions. This was again highlighted by the fact the learners were engaging in the lesson by posing questions back to the teacher and were enjoying trying to solve the questions</w:t>
      </w:r>
      <w:r w:rsidR="00145FB2" w:rsidRPr="00715EEF">
        <w:rPr>
          <w:rFonts w:ascii="Arial" w:hAnsi="Arial" w:cs="Arial"/>
          <w:sz w:val="22"/>
          <w:szCs w:val="22"/>
        </w:rPr>
        <w:t xml:space="preserve"> asked</w:t>
      </w:r>
      <w:r w:rsidR="00400C25" w:rsidRPr="00715EEF">
        <w:rPr>
          <w:rFonts w:ascii="Arial" w:hAnsi="Arial" w:cs="Arial"/>
          <w:sz w:val="22"/>
          <w:szCs w:val="22"/>
        </w:rPr>
        <w:t xml:space="preserve">. This led to them being able to explain the different concepts and ideas that they were recapping at the beginning of the lesson. With the constant engagement, it evident that the learners were seeking but also enjoying the challenge of the lesson and were setting themselves high standards to get the question correct but were never put off when wrong. </w:t>
      </w:r>
    </w:p>
    <w:p w14:paraId="12DD5894" w14:textId="731011DD" w:rsidR="00A12912" w:rsidRPr="00415B7E" w:rsidRDefault="00A12912" w:rsidP="00415B7E">
      <w:pPr>
        <w:pStyle w:val="NormalWeb"/>
        <w:spacing w:before="0" w:beforeAutospacing="0" w:line="360" w:lineRule="auto"/>
        <w:rPr>
          <w:rFonts w:ascii="Arial" w:hAnsi="Arial" w:cs="Arial"/>
          <w:b/>
          <w:bCs/>
          <w:sz w:val="28"/>
          <w:szCs w:val="28"/>
          <w:u w:val="single"/>
        </w:rPr>
      </w:pPr>
      <w:r w:rsidRPr="00415B7E">
        <w:rPr>
          <w:rFonts w:ascii="Arial" w:hAnsi="Arial" w:cs="Arial"/>
          <w:b/>
          <w:bCs/>
          <w:sz w:val="28"/>
          <w:szCs w:val="28"/>
          <w:u w:val="single"/>
        </w:rPr>
        <w:t>Literature Review</w:t>
      </w:r>
    </w:p>
    <w:p w14:paraId="449BBF1B" w14:textId="35A809D5" w:rsidR="00485485" w:rsidRPr="00715EEF" w:rsidRDefault="00532A74" w:rsidP="00415B7E">
      <w:pPr>
        <w:pStyle w:val="NormalWeb"/>
        <w:spacing w:before="0" w:beforeAutospacing="0" w:line="360" w:lineRule="auto"/>
        <w:rPr>
          <w:rFonts w:ascii="Arial" w:hAnsi="Arial" w:cs="Arial"/>
          <w:sz w:val="22"/>
          <w:szCs w:val="22"/>
        </w:rPr>
      </w:pPr>
      <w:r w:rsidRPr="00715EEF">
        <w:rPr>
          <w:rFonts w:ascii="Arial" w:hAnsi="Arial" w:cs="Arial"/>
          <w:sz w:val="22"/>
          <w:szCs w:val="22"/>
        </w:rPr>
        <w:t xml:space="preserve">Behaviourism has been described by </w:t>
      </w:r>
      <w:proofErr w:type="spellStart"/>
      <w:r w:rsidRPr="00715EEF">
        <w:rPr>
          <w:rFonts w:ascii="Arial" w:hAnsi="Arial" w:cs="Arial"/>
          <w:sz w:val="22"/>
          <w:szCs w:val="22"/>
        </w:rPr>
        <w:t>Parkay</w:t>
      </w:r>
      <w:proofErr w:type="spellEnd"/>
      <w:r w:rsidRPr="00715EEF">
        <w:rPr>
          <w:rFonts w:ascii="Arial" w:hAnsi="Arial" w:cs="Arial"/>
          <w:sz w:val="22"/>
          <w:szCs w:val="22"/>
        </w:rPr>
        <w:t xml:space="preserve"> and Hass (2000) as the way in which an individual changes their behaviour as a result of a certain stimuli. Behaviourism has been attributed to such behaviourists such as Thorndike and Watson however, it was Skinner who developed the idea of Operant Conditioning (Zhou and Brown, 2017). Skinner (</w:t>
      </w:r>
      <w:r w:rsidR="00F7795F" w:rsidRPr="00715EEF">
        <w:rPr>
          <w:rFonts w:ascii="Arial" w:hAnsi="Arial" w:cs="Arial"/>
          <w:sz w:val="22"/>
          <w:szCs w:val="22"/>
        </w:rPr>
        <w:t>1963</w:t>
      </w:r>
      <w:r w:rsidRPr="00715EEF">
        <w:rPr>
          <w:rFonts w:ascii="Arial" w:hAnsi="Arial" w:cs="Arial"/>
          <w:sz w:val="22"/>
          <w:szCs w:val="22"/>
        </w:rPr>
        <w:t xml:space="preserve">) states that operant conditioning is a behaviour that is controlled by its own consequences. Skinner (1986) reiterates this in his later work by concluding that behaviour </w:t>
      </w:r>
      <w:r w:rsidR="00A30B98" w:rsidRPr="00715EEF">
        <w:rPr>
          <w:rFonts w:ascii="Arial" w:hAnsi="Arial" w:cs="Arial"/>
          <w:sz w:val="22"/>
          <w:szCs w:val="22"/>
        </w:rPr>
        <w:t xml:space="preserve">can be repeated by strengthening the response given. A form of operant conditioning that is used within the classroom is positive reinforcement. </w:t>
      </w:r>
      <w:r w:rsidR="006B0882" w:rsidRPr="00715EEF">
        <w:rPr>
          <w:rFonts w:ascii="Arial" w:hAnsi="Arial" w:cs="Arial"/>
          <w:sz w:val="22"/>
          <w:szCs w:val="22"/>
        </w:rPr>
        <w:t>Diedrich (2010 p.6) defines positive reinforcement as “The presentation of a reward immediately following a desired behaviour intended to make that behaviour more likely to occur in the future”.</w:t>
      </w:r>
      <w:r w:rsidR="00485485" w:rsidRPr="00715EEF">
        <w:rPr>
          <w:rFonts w:ascii="Arial" w:hAnsi="Arial" w:cs="Arial"/>
          <w:sz w:val="22"/>
          <w:szCs w:val="22"/>
        </w:rPr>
        <w:t xml:space="preserve"> </w:t>
      </w:r>
    </w:p>
    <w:p w14:paraId="2ACE1EDD" w14:textId="7420B881" w:rsidR="00C21B95" w:rsidRPr="00715EEF" w:rsidRDefault="00485485" w:rsidP="00415B7E">
      <w:pPr>
        <w:pStyle w:val="NormalWeb"/>
        <w:spacing w:before="0" w:beforeAutospacing="0" w:line="360" w:lineRule="auto"/>
        <w:rPr>
          <w:rFonts w:ascii="Arial" w:hAnsi="Arial" w:cs="Arial"/>
          <w:sz w:val="22"/>
          <w:szCs w:val="22"/>
        </w:rPr>
      </w:pPr>
      <w:proofErr w:type="spellStart"/>
      <w:r w:rsidRPr="00715EEF">
        <w:rPr>
          <w:rFonts w:ascii="Arial" w:hAnsi="Arial" w:cs="Arial"/>
          <w:sz w:val="22"/>
          <w:szCs w:val="22"/>
        </w:rPr>
        <w:lastRenderedPageBreak/>
        <w:t>Fe</w:t>
      </w:r>
      <w:r w:rsidR="00C21B95" w:rsidRPr="00715EEF">
        <w:rPr>
          <w:rFonts w:ascii="Arial" w:hAnsi="Arial" w:cs="Arial"/>
          <w:sz w:val="22"/>
          <w:szCs w:val="22"/>
        </w:rPr>
        <w:t>r</w:t>
      </w:r>
      <w:r w:rsidRPr="00715EEF">
        <w:rPr>
          <w:rFonts w:ascii="Arial" w:hAnsi="Arial" w:cs="Arial"/>
          <w:sz w:val="22"/>
          <w:szCs w:val="22"/>
        </w:rPr>
        <w:t>ster</w:t>
      </w:r>
      <w:proofErr w:type="spellEnd"/>
      <w:r w:rsidRPr="00715EEF">
        <w:rPr>
          <w:rFonts w:ascii="Arial" w:hAnsi="Arial" w:cs="Arial"/>
          <w:sz w:val="22"/>
          <w:szCs w:val="22"/>
        </w:rPr>
        <w:t xml:space="preserve"> (1961) looked at using positive reinforcement on autistic children. The study found that through positive reinforcement the frequency of the desired behaviour increased which was reinforced through repetition. Moreover, the findings found that when high levels of positive reinforcement were introduced, tantrums and self-destructive behaviour all but disappeared. However, there are some issues with this study. The desired behaviour was reinforced through using treats such as candy which would not be suitable as a practice in schools. Furthermore, the study only looked at autistic children which may not give true representation of all children. Again, this study was also performed within a controlled environment so may not be relatable to practice in schools. Further studies have highlighted the importance of positive reinforcement within children and how it can be implemented within schools in order to promote positive behaviour. A study conducted by Walker and Buckley (1968) analysed positive reinforcement within school children and how it can be conditioned in order to achieve desired behaviours. The study used methods of reinforcing stimuli such as praise for desired behaviour and a points system as well as other methods. This was used on children who were prone to deviant behaviours such as distracting other learners, verbally provoking other learners and not completing tasks. Their findings found that through teacher approval such as praise, attention and rewards such as a points system, the levels of desired behaviour increased immediately. This was further supported by the fact that the more praise and points the learner achieved, the more the learner was task orientated and distraction free. The study also found that when the reinforcement strategies were withdrawn, behaviour returned to pre-treatment levels. </w:t>
      </w:r>
      <w:r w:rsidR="00C2302C" w:rsidRPr="00715EEF">
        <w:rPr>
          <w:rFonts w:ascii="Arial" w:hAnsi="Arial" w:cs="Arial"/>
          <w:sz w:val="22"/>
          <w:szCs w:val="22"/>
        </w:rPr>
        <w:t xml:space="preserve">This study however, only focused on one specific learner therefore may not give true representation as to whether this would work on all learners. Moreover, this was conducted in 1968 which may mean there are more up to date methods that can be used which may be more relevant in schools today. </w:t>
      </w:r>
      <w:r w:rsidR="00C21B95" w:rsidRPr="00715EEF">
        <w:rPr>
          <w:rFonts w:ascii="Arial" w:hAnsi="Arial" w:cs="Arial"/>
          <w:sz w:val="22"/>
          <w:szCs w:val="22"/>
        </w:rPr>
        <w:t>Research has highlighted the importance of positive reinforcement in building learner confidence and self-esteem. Morin (2017) has talked about how successful positive reinforcement strategies can boost academic success which in turn boosts the esteem of learners. Morin (2017) also mentions that through positive reinforcement, the motivation of learners will also increase. This is because the students are engaged and excited to learn with their confidence boosted through const</w:t>
      </w:r>
      <w:r w:rsidR="00C703C5" w:rsidRPr="00715EEF">
        <w:rPr>
          <w:rFonts w:ascii="Arial" w:hAnsi="Arial" w:cs="Arial"/>
          <w:sz w:val="22"/>
          <w:szCs w:val="22"/>
        </w:rPr>
        <w:t xml:space="preserve">ant </w:t>
      </w:r>
      <w:r w:rsidR="00C21B95" w:rsidRPr="00715EEF">
        <w:rPr>
          <w:rFonts w:ascii="Arial" w:hAnsi="Arial" w:cs="Arial"/>
          <w:sz w:val="22"/>
          <w:szCs w:val="22"/>
        </w:rPr>
        <w:t xml:space="preserve">approval and praise from the teacher. </w:t>
      </w:r>
    </w:p>
    <w:p w14:paraId="343865DE" w14:textId="1FDEB2D6" w:rsidR="006B0882" w:rsidRPr="00715EEF" w:rsidRDefault="00C21B95" w:rsidP="00415B7E">
      <w:pPr>
        <w:pStyle w:val="NormalWeb"/>
        <w:spacing w:before="0" w:beforeAutospacing="0" w:line="360" w:lineRule="auto"/>
        <w:rPr>
          <w:rFonts w:ascii="Arial" w:hAnsi="Arial" w:cs="Arial"/>
          <w:sz w:val="22"/>
          <w:szCs w:val="22"/>
        </w:rPr>
      </w:pPr>
      <w:r w:rsidRPr="00715EEF">
        <w:rPr>
          <w:rFonts w:ascii="Arial" w:hAnsi="Arial" w:cs="Arial"/>
          <w:sz w:val="22"/>
          <w:szCs w:val="22"/>
        </w:rPr>
        <w:t xml:space="preserve">The </w:t>
      </w:r>
      <w:r w:rsidR="00C2302C" w:rsidRPr="00715EEF">
        <w:rPr>
          <w:rFonts w:ascii="Arial" w:hAnsi="Arial" w:cs="Arial"/>
          <w:sz w:val="22"/>
          <w:szCs w:val="22"/>
        </w:rPr>
        <w:t xml:space="preserve">studies by Fester (1961) and Walker and Buckley (1968) highlight the importance of positive reinforcement within children and how it can be used to manage behaviour. However, both studies fail to recognise the causes of the negative behaviours, instead focusing on how to change behaviours. </w:t>
      </w:r>
      <w:proofErr w:type="spellStart"/>
      <w:r w:rsidR="00C2302C" w:rsidRPr="00715EEF">
        <w:rPr>
          <w:rFonts w:ascii="Arial" w:hAnsi="Arial" w:cs="Arial"/>
          <w:sz w:val="22"/>
          <w:szCs w:val="22"/>
        </w:rPr>
        <w:t>Brie</w:t>
      </w:r>
      <w:r w:rsidR="00B62A30" w:rsidRPr="00715EEF">
        <w:rPr>
          <w:rFonts w:ascii="Arial" w:hAnsi="Arial" w:cs="Arial"/>
          <w:sz w:val="22"/>
          <w:szCs w:val="22"/>
        </w:rPr>
        <w:t>sc</w:t>
      </w:r>
      <w:r w:rsidR="00C2302C" w:rsidRPr="00715EEF">
        <w:rPr>
          <w:rFonts w:ascii="Arial" w:hAnsi="Arial" w:cs="Arial"/>
          <w:sz w:val="22"/>
          <w:szCs w:val="22"/>
        </w:rPr>
        <w:t>h</w:t>
      </w:r>
      <w:proofErr w:type="spellEnd"/>
      <w:r w:rsidR="00C2302C" w:rsidRPr="00715EEF">
        <w:rPr>
          <w:rFonts w:ascii="Arial" w:hAnsi="Arial" w:cs="Arial"/>
          <w:sz w:val="22"/>
          <w:szCs w:val="22"/>
        </w:rPr>
        <w:t xml:space="preserve"> and </w:t>
      </w:r>
      <w:proofErr w:type="spellStart"/>
      <w:r w:rsidR="00C2302C" w:rsidRPr="00715EEF">
        <w:rPr>
          <w:rFonts w:ascii="Arial" w:hAnsi="Arial" w:cs="Arial"/>
          <w:sz w:val="22"/>
          <w:szCs w:val="22"/>
        </w:rPr>
        <w:t>Chafouleas</w:t>
      </w:r>
      <w:proofErr w:type="spellEnd"/>
      <w:r w:rsidR="00C2302C" w:rsidRPr="00715EEF">
        <w:rPr>
          <w:rFonts w:ascii="Arial" w:hAnsi="Arial" w:cs="Arial"/>
          <w:sz w:val="22"/>
          <w:szCs w:val="22"/>
        </w:rPr>
        <w:t xml:space="preserve"> (2009) state that it is difficult for teachers to fully implement effective positive reinforcement strategies constantly as children will only display desired behaviours when the teacher is present. This may suggest </w:t>
      </w:r>
      <w:r w:rsidR="00C2302C" w:rsidRPr="00715EEF">
        <w:rPr>
          <w:rFonts w:ascii="Arial" w:hAnsi="Arial" w:cs="Arial"/>
          <w:sz w:val="22"/>
          <w:szCs w:val="22"/>
        </w:rPr>
        <w:lastRenderedPageBreak/>
        <w:t>that children recognise what the desired behaviours are and will only mimic them when being scrutinized by a present teacher</w:t>
      </w:r>
      <w:r w:rsidRPr="00715EEF">
        <w:rPr>
          <w:rFonts w:ascii="Arial" w:hAnsi="Arial" w:cs="Arial"/>
          <w:sz w:val="22"/>
          <w:szCs w:val="22"/>
        </w:rPr>
        <w:t xml:space="preserve"> in order to gain praise.</w:t>
      </w:r>
    </w:p>
    <w:p w14:paraId="3D7F712B" w14:textId="65E4B9D4" w:rsidR="000E6183" w:rsidRPr="00715EEF" w:rsidRDefault="000E6183" w:rsidP="00415B7E">
      <w:pPr>
        <w:pStyle w:val="NormalWeb"/>
        <w:spacing w:before="0" w:beforeAutospacing="0" w:line="360" w:lineRule="auto"/>
        <w:rPr>
          <w:rFonts w:ascii="Arial" w:hAnsi="Arial" w:cs="Arial"/>
          <w:sz w:val="22"/>
          <w:szCs w:val="22"/>
        </w:rPr>
      </w:pPr>
      <w:proofErr w:type="spellStart"/>
      <w:r w:rsidRPr="00715EEF">
        <w:rPr>
          <w:rFonts w:ascii="Arial" w:hAnsi="Arial" w:cs="Arial"/>
          <w:sz w:val="22"/>
          <w:szCs w:val="22"/>
        </w:rPr>
        <w:t>Maag</w:t>
      </w:r>
      <w:proofErr w:type="spellEnd"/>
      <w:r w:rsidRPr="00715EEF">
        <w:rPr>
          <w:rFonts w:ascii="Arial" w:hAnsi="Arial" w:cs="Arial"/>
          <w:sz w:val="22"/>
          <w:szCs w:val="22"/>
        </w:rPr>
        <w:t xml:space="preserve"> (2001) discusses in his work the negatives of positive reinforcement. He argues that positive reinforcement can be used as a manipulative tool which is used to intimidate students into behaving appropriately. This is supported by the work of Kohn (1993) who talks about how the use of rewards such as praise for students can be considered a</w:t>
      </w:r>
      <w:r w:rsidR="00C703C5" w:rsidRPr="00715EEF">
        <w:rPr>
          <w:rFonts w:ascii="Arial" w:hAnsi="Arial" w:cs="Arial"/>
          <w:sz w:val="22"/>
          <w:szCs w:val="22"/>
        </w:rPr>
        <w:t xml:space="preserve"> </w:t>
      </w:r>
      <w:r w:rsidRPr="00715EEF">
        <w:rPr>
          <w:rFonts w:ascii="Arial" w:hAnsi="Arial" w:cs="Arial"/>
          <w:sz w:val="22"/>
          <w:szCs w:val="22"/>
        </w:rPr>
        <w:t>bribe</w:t>
      </w:r>
      <w:r w:rsidR="00C703C5" w:rsidRPr="00715EEF">
        <w:rPr>
          <w:rFonts w:ascii="Arial" w:hAnsi="Arial" w:cs="Arial"/>
          <w:sz w:val="22"/>
          <w:szCs w:val="22"/>
        </w:rPr>
        <w:t>.</w:t>
      </w:r>
      <w:r w:rsidRPr="00715EEF">
        <w:rPr>
          <w:rFonts w:ascii="Arial" w:hAnsi="Arial" w:cs="Arial"/>
          <w:sz w:val="22"/>
          <w:szCs w:val="22"/>
        </w:rPr>
        <w:t xml:space="preserve"> </w:t>
      </w:r>
      <w:r w:rsidR="00C703C5" w:rsidRPr="00715EEF">
        <w:rPr>
          <w:rFonts w:ascii="Arial" w:hAnsi="Arial" w:cs="Arial"/>
          <w:sz w:val="22"/>
          <w:szCs w:val="22"/>
        </w:rPr>
        <w:t>He states that this is due to the teacher</w:t>
      </w:r>
      <w:r w:rsidRPr="00715EEF">
        <w:rPr>
          <w:rFonts w:ascii="Arial" w:hAnsi="Arial" w:cs="Arial"/>
          <w:sz w:val="22"/>
          <w:szCs w:val="22"/>
        </w:rPr>
        <w:t xml:space="preserve"> creat</w:t>
      </w:r>
      <w:r w:rsidR="00C703C5" w:rsidRPr="00715EEF">
        <w:rPr>
          <w:rFonts w:ascii="Arial" w:hAnsi="Arial" w:cs="Arial"/>
          <w:sz w:val="22"/>
          <w:szCs w:val="22"/>
        </w:rPr>
        <w:t xml:space="preserve">ing </w:t>
      </w:r>
      <w:r w:rsidRPr="00715EEF">
        <w:rPr>
          <w:rFonts w:ascii="Arial" w:hAnsi="Arial" w:cs="Arial"/>
          <w:sz w:val="22"/>
          <w:szCs w:val="22"/>
        </w:rPr>
        <w:t>a temporary behaviour that is dependent on the</w:t>
      </w:r>
      <w:r w:rsidR="00C703C5" w:rsidRPr="00715EEF">
        <w:rPr>
          <w:rFonts w:ascii="Arial" w:hAnsi="Arial" w:cs="Arial"/>
          <w:sz w:val="22"/>
          <w:szCs w:val="22"/>
        </w:rPr>
        <w:t xml:space="preserve">ir </w:t>
      </w:r>
      <w:r w:rsidRPr="00715EEF">
        <w:rPr>
          <w:rFonts w:ascii="Arial" w:hAnsi="Arial" w:cs="Arial"/>
          <w:sz w:val="22"/>
          <w:szCs w:val="22"/>
        </w:rPr>
        <w:t xml:space="preserve">approval. Kohn (1993) also mentions how those students who expect a reward such as praise or recognition do not perform a task as well as those who do not and thus meaning reinforcement can reduce the motivation of a student. However, the work of Kohn does not come without its critics. Reitman (1998) believes that Kohn’s Constructivist perspective is not relevant to modern behaviour theories with it ignoring work in contemporary behaviourism and making no reference to the success of positive reinforcement in children. </w:t>
      </w:r>
    </w:p>
    <w:p w14:paraId="12B9E89D" w14:textId="309D7930" w:rsidR="00DC6690" w:rsidRPr="00715EEF" w:rsidRDefault="00DC6690" w:rsidP="00415B7E">
      <w:pPr>
        <w:pStyle w:val="NormalWeb"/>
        <w:spacing w:before="0" w:beforeAutospacing="0" w:line="360" w:lineRule="auto"/>
        <w:rPr>
          <w:rFonts w:ascii="Arial" w:hAnsi="Arial" w:cs="Arial"/>
          <w:sz w:val="22"/>
          <w:szCs w:val="22"/>
        </w:rPr>
      </w:pPr>
      <w:r w:rsidRPr="00715EEF">
        <w:rPr>
          <w:rFonts w:ascii="Arial" w:hAnsi="Arial" w:cs="Arial"/>
          <w:sz w:val="22"/>
          <w:szCs w:val="22"/>
        </w:rPr>
        <w:t>Encouraging whole class participation is a strategy teacher</w:t>
      </w:r>
      <w:r w:rsidR="002209BC" w:rsidRPr="00715EEF">
        <w:rPr>
          <w:rFonts w:ascii="Arial" w:hAnsi="Arial" w:cs="Arial"/>
          <w:sz w:val="22"/>
          <w:szCs w:val="22"/>
        </w:rPr>
        <w:t>s</w:t>
      </w:r>
      <w:r w:rsidRPr="00715EEF">
        <w:rPr>
          <w:rFonts w:ascii="Arial" w:hAnsi="Arial" w:cs="Arial"/>
          <w:sz w:val="22"/>
          <w:szCs w:val="22"/>
        </w:rPr>
        <w:t xml:space="preserve"> can use within their classroom. </w:t>
      </w:r>
      <w:proofErr w:type="spellStart"/>
      <w:r w:rsidRPr="00715EEF">
        <w:rPr>
          <w:rFonts w:ascii="Arial" w:hAnsi="Arial" w:cs="Arial"/>
          <w:sz w:val="22"/>
          <w:szCs w:val="22"/>
        </w:rPr>
        <w:t>Czekanski</w:t>
      </w:r>
      <w:proofErr w:type="spellEnd"/>
      <w:r w:rsidRPr="00715EEF">
        <w:rPr>
          <w:rFonts w:ascii="Arial" w:hAnsi="Arial" w:cs="Arial"/>
          <w:sz w:val="22"/>
          <w:szCs w:val="22"/>
        </w:rPr>
        <w:t xml:space="preserve"> and Wolf (2013) highlight the importance of classroom participation in encouraging active learning, critical thinking and student engagement. This is supported by </w:t>
      </w:r>
      <w:proofErr w:type="spellStart"/>
      <w:r w:rsidRPr="00715EEF">
        <w:rPr>
          <w:rFonts w:ascii="Arial" w:hAnsi="Arial" w:cs="Arial"/>
          <w:sz w:val="22"/>
          <w:szCs w:val="22"/>
        </w:rPr>
        <w:t>Parsonson</w:t>
      </w:r>
      <w:proofErr w:type="spellEnd"/>
      <w:r w:rsidRPr="00715EEF">
        <w:rPr>
          <w:rFonts w:ascii="Arial" w:hAnsi="Arial" w:cs="Arial"/>
          <w:sz w:val="22"/>
          <w:szCs w:val="22"/>
        </w:rPr>
        <w:t xml:space="preserve"> (2012) who has found that student engagement increased dramatically when questions were directed at the whole class with answers being written on cards. However, Jones </w:t>
      </w:r>
      <w:r w:rsidR="00F7795F" w:rsidRPr="00715EEF">
        <w:rPr>
          <w:rFonts w:ascii="Arial" w:hAnsi="Arial" w:cs="Arial"/>
          <w:sz w:val="22"/>
          <w:szCs w:val="22"/>
        </w:rPr>
        <w:t xml:space="preserve">et al </w:t>
      </w:r>
      <w:r w:rsidRPr="00715EEF">
        <w:rPr>
          <w:rFonts w:ascii="Arial" w:hAnsi="Arial" w:cs="Arial"/>
          <w:sz w:val="22"/>
          <w:szCs w:val="22"/>
        </w:rPr>
        <w:t xml:space="preserve">(2008) states that in order to increase engagement through class participation, there needs to be a shift from a more teacher led lesson to </w:t>
      </w:r>
      <w:r w:rsidR="00183525" w:rsidRPr="00715EEF">
        <w:rPr>
          <w:rFonts w:ascii="Arial" w:hAnsi="Arial" w:cs="Arial"/>
          <w:sz w:val="22"/>
          <w:szCs w:val="22"/>
        </w:rPr>
        <w:t xml:space="preserve">a more </w:t>
      </w:r>
      <w:r w:rsidRPr="00715EEF">
        <w:rPr>
          <w:rFonts w:ascii="Arial" w:hAnsi="Arial" w:cs="Arial"/>
          <w:sz w:val="22"/>
          <w:szCs w:val="22"/>
        </w:rPr>
        <w:t>student led</w:t>
      </w:r>
      <w:r w:rsidR="00183525" w:rsidRPr="00715EEF">
        <w:rPr>
          <w:rFonts w:ascii="Arial" w:hAnsi="Arial" w:cs="Arial"/>
          <w:sz w:val="22"/>
          <w:szCs w:val="22"/>
        </w:rPr>
        <w:t xml:space="preserve"> lesson</w:t>
      </w:r>
      <w:r w:rsidRPr="00715EEF">
        <w:rPr>
          <w:rFonts w:ascii="Arial" w:hAnsi="Arial" w:cs="Arial"/>
          <w:sz w:val="22"/>
          <w:szCs w:val="22"/>
        </w:rPr>
        <w:t xml:space="preserve"> which in turn will lead to more critical thinking and formulating higher skilled answers within students. This is what Donaldson (2015) and the Welsh Government (2020) actively encourage within the new curriculum and the four </w:t>
      </w:r>
      <w:proofErr w:type="gramStart"/>
      <w:r w:rsidRPr="00715EEF">
        <w:rPr>
          <w:rFonts w:ascii="Arial" w:hAnsi="Arial" w:cs="Arial"/>
          <w:sz w:val="22"/>
          <w:szCs w:val="22"/>
        </w:rPr>
        <w:t>purposes,</w:t>
      </w:r>
      <w:proofErr w:type="gramEnd"/>
      <w:r w:rsidRPr="00715EEF">
        <w:rPr>
          <w:rFonts w:ascii="Arial" w:hAnsi="Arial" w:cs="Arial"/>
          <w:sz w:val="22"/>
          <w:szCs w:val="22"/>
        </w:rPr>
        <w:t xml:space="preserve"> therefore it is highly important that education practitioners develop teaching strategies that encourage and include class participation in order to develop learners who are confident and able to contribute to lessons. </w:t>
      </w:r>
      <w:r w:rsidR="00DF5B48" w:rsidRPr="00715EEF">
        <w:rPr>
          <w:rFonts w:ascii="Arial" w:hAnsi="Arial" w:cs="Arial"/>
          <w:sz w:val="22"/>
          <w:szCs w:val="22"/>
        </w:rPr>
        <w:t xml:space="preserve">Class participation also encourages students to develop their own communication skills through interacting with peers and teachers which helps emphasize individual responsibility for learning (Dancer and </w:t>
      </w:r>
      <w:proofErr w:type="spellStart"/>
      <w:r w:rsidR="00DF5B48" w:rsidRPr="00715EEF">
        <w:rPr>
          <w:rFonts w:ascii="Arial" w:hAnsi="Arial" w:cs="Arial"/>
          <w:sz w:val="22"/>
          <w:szCs w:val="22"/>
        </w:rPr>
        <w:t>Kamvounias</w:t>
      </w:r>
      <w:proofErr w:type="spellEnd"/>
      <w:r w:rsidR="00DF5B48" w:rsidRPr="00715EEF">
        <w:rPr>
          <w:rFonts w:ascii="Arial" w:hAnsi="Arial" w:cs="Arial"/>
          <w:sz w:val="22"/>
          <w:szCs w:val="22"/>
        </w:rPr>
        <w:t>, 2005). This is crucial as it can boost the motivation of all learners as they would have more onus on their learning as well as supporting the less able students through interacting with more able and talented students.</w:t>
      </w:r>
    </w:p>
    <w:p w14:paraId="451B85EA" w14:textId="24D17AC7" w:rsidR="00183525" w:rsidRPr="00715EEF" w:rsidRDefault="00183525" w:rsidP="00415B7E">
      <w:pPr>
        <w:pStyle w:val="NormalWeb"/>
        <w:spacing w:before="0" w:beforeAutospacing="0" w:line="360" w:lineRule="auto"/>
        <w:rPr>
          <w:rFonts w:ascii="Arial" w:hAnsi="Arial" w:cs="Arial"/>
          <w:sz w:val="22"/>
          <w:szCs w:val="22"/>
        </w:rPr>
      </w:pPr>
      <w:r w:rsidRPr="00715EEF">
        <w:rPr>
          <w:rFonts w:ascii="Arial" w:hAnsi="Arial" w:cs="Arial"/>
          <w:sz w:val="22"/>
          <w:szCs w:val="22"/>
        </w:rPr>
        <w:t xml:space="preserve">There are many ways in which to encourage class participation. One way is to introduce a no hands up policy within the class instead the teacher calling names at random to answer. Dylan </w:t>
      </w:r>
      <w:proofErr w:type="spellStart"/>
      <w:r w:rsidRPr="00715EEF">
        <w:rPr>
          <w:rFonts w:ascii="Arial" w:hAnsi="Arial" w:cs="Arial"/>
          <w:sz w:val="22"/>
          <w:szCs w:val="22"/>
        </w:rPr>
        <w:t>Wiliam</w:t>
      </w:r>
      <w:proofErr w:type="spellEnd"/>
      <w:r w:rsidRPr="00715EEF">
        <w:rPr>
          <w:rFonts w:ascii="Arial" w:hAnsi="Arial" w:cs="Arial"/>
          <w:sz w:val="22"/>
          <w:szCs w:val="22"/>
        </w:rPr>
        <w:t xml:space="preserve"> (2014) is a huge advocate of this method stating that it avoids the same few learners participating every question and can maximise engagement encouraging all </w:t>
      </w:r>
      <w:r w:rsidRPr="00715EEF">
        <w:rPr>
          <w:rFonts w:ascii="Arial" w:hAnsi="Arial" w:cs="Arial"/>
          <w:sz w:val="22"/>
          <w:szCs w:val="22"/>
        </w:rPr>
        <w:lastRenderedPageBreak/>
        <w:t xml:space="preserve">students to think and work harder. Many theorists support this idea with </w:t>
      </w:r>
      <w:proofErr w:type="spellStart"/>
      <w:r w:rsidRPr="00715EEF">
        <w:rPr>
          <w:rFonts w:ascii="Arial" w:hAnsi="Arial" w:cs="Arial"/>
          <w:sz w:val="22"/>
          <w:szCs w:val="22"/>
        </w:rPr>
        <w:t>Dallimore</w:t>
      </w:r>
      <w:proofErr w:type="spellEnd"/>
      <w:r w:rsidRPr="00715EEF">
        <w:rPr>
          <w:rFonts w:ascii="Arial" w:hAnsi="Arial" w:cs="Arial"/>
          <w:sz w:val="22"/>
          <w:szCs w:val="22"/>
        </w:rPr>
        <w:t xml:space="preserve"> et al (2006) mentioning that it can be a vital tool in alleviating students who would normally be reluctant to participate. Research has found that through a no hands up policy it allows the teacher to constantly assess students formatively (Harrison and Howard, 2009) however, Leahy et al (2005) argues that it can be an unfair model, increasing student anxiety and can also be frustrating to those students who do not get a chance to show off when they know the answer. Research has also found that classroom discussions can enhance class participation and critical thinking (Haynes and Devitt, 2009). This is supported by the research of </w:t>
      </w:r>
      <w:proofErr w:type="spellStart"/>
      <w:r w:rsidRPr="00715EEF">
        <w:rPr>
          <w:rFonts w:ascii="Arial" w:hAnsi="Arial" w:cs="Arial"/>
          <w:sz w:val="22"/>
          <w:szCs w:val="22"/>
        </w:rPr>
        <w:t>Smagorinsky</w:t>
      </w:r>
      <w:proofErr w:type="spellEnd"/>
      <w:r w:rsidRPr="00715EEF">
        <w:rPr>
          <w:rFonts w:ascii="Arial" w:hAnsi="Arial" w:cs="Arial"/>
          <w:sz w:val="22"/>
          <w:szCs w:val="22"/>
        </w:rPr>
        <w:t xml:space="preserve"> and Fly (1993) who found that students who collaborated had higher cognitive levels of analysis than students who worked individually. This can be hugely beneficial to students as having conversations and discussions with peers can help them articulate their answers whilst gaining approval from peers making them more confident to share their answers. However, as highlighted by </w:t>
      </w:r>
      <w:r w:rsidR="00F7795F" w:rsidRPr="00715EEF">
        <w:rPr>
          <w:rFonts w:ascii="Arial" w:hAnsi="Arial" w:cs="Arial"/>
          <w:sz w:val="22"/>
          <w:szCs w:val="22"/>
        </w:rPr>
        <w:t>Wang</w:t>
      </w:r>
      <w:r w:rsidRPr="00715EEF">
        <w:rPr>
          <w:rFonts w:ascii="Arial" w:hAnsi="Arial" w:cs="Arial"/>
          <w:sz w:val="22"/>
          <w:szCs w:val="22"/>
        </w:rPr>
        <w:t xml:space="preserve"> et al (2021) there is a lack of research within social constructivist classroom instructions and how this shapes student social classroom experience with most research focusing on achievement. </w:t>
      </w:r>
    </w:p>
    <w:p w14:paraId="1994FA3A" w14:textId="7BFFE783" w:rsidR="00BB5C67" w:rsidRPr="00715EEF" w:rsidRDefault="0090451D" w:rsidP="00415B7E">
      <w:pPr>
        <w:pStyle w:val="NormalWeb"/>
        <w:spacing w:before="0" w:beforeAutospacing="0" w:line="360" w:lineRule="auto"/>
        <w:rPr>
          <w:rFonts w:ascii="Arial" w:hAnsi="Arial" w:cs="Arial"/>
          <w:sz w:val="22"/>
          <w:szCs w:val="22"/>
        </w:rPr>
      </w:pPr>
      <w:r w:rsidRPr="00715EEF">
        <w:rPr>
          <w:rFonts w:ascii="Arial" w:hAnsi="Arial" w:cs="Arial"/>
          <w:sz w:val="22"/>
          <w:szCs w:val="22"/>
        </w:rPr>
        <w:t xml:space="preserve">Behaviour management is a constant challenge that teachers face within their careers. Moore et al (2019) states that misbehaviour can be categorised into self-destructive, socially destructive and physically disruptive behaviours. However, it is crucial to analyse the reasoning behind why students misbehave. Chandra (2015) believes that low level disruption tends to happen when students are not engaged within the lessons. This highlights the criticality of teachers creating and implementing engaging learning strategies in order to ensure misbehaviour is limited but also student learning is optimized. </w:t>
      </w:r>
      <w:r w:rsidR="00321E8E" w:rsidRPr="00715EEF">
        <w:rPr>
          <w:rFonts w:ascii="Arial" w:hAnsi="Arial" w:cs="Arial"/>
          <w:sz w:val="22"/>
          <w:szCs w:val="22"/>
        </w:rPr>
        <w:t xml:space="preserve">Doyle (1989) mentions that misbehaviour can be present in classrooms when students feel disengaged from the work either from it being too easy or too hard. From this it highlights the importance of developing scaffolding and differentiation strategies into practice to enhance student learning and engagement. Moreover, this can be constantly formatively assessed to help gain an understanding of student understanding which can help limit misbehaviour. </w:t>
      </w:r>
    </w:p>
    <w:p w14:paraId="23618E98" w14:textId="6CE72EDB" w:rsidR="00321E8E" w:rsidRPr="00715EEF" w:rsidRDefault="00321E8E" w:rsidP="00415B7E">
      <w:pPr>
        <w:pStyle w:val="NormalWeb"/>
        <w:spacing w:before="0" w:beforeAutospacing="0" w:line="360" w:lineRule="auto"/>
        <w:rPr>
          <w:rFonts w:ascii="Arial" w:hAnsi="Arial" w:cs="Arial"/>
          <w:sz w:val="22"/>
          <w:szCs w:val="22"/>
        </w:rPr>
      </w:pPr>
      <w:r w:rsidRPr="00715EEF">
        <w:rPr>
          <w:rFonts w:ascii="Arial" w:hAnsi="Arial" w:cs="Arial"/>
          <w:sz w:val="22"/>
          <w:szCs w:val="22"/>
        </w:rPr>
        <w:t xml:space="preserve">Chandra (2015) mentions that students are responsible for their own learning and need a sense of belonging for disruptive behaviour to be minimised. This can be linked to positive reinforcement and encouraging whole class participation as through these theories positive behaviour is recognised and reinforced by the teacher as well as ensuring a sense of belonging through constant reassurance and support as well as creating whole class activities. Chandra (2015) also states that behaviour can be learnt whether positive or negative based off the idea of Behaviourist theories from theorists such as Skinner. However, as highlighted by Johnson et al (2018) if behaviour can be learnt from others, then </w:t>
      </w:r>
      <w:r w:rsidRPr="00715EEF">
        <w:rPr>
          <w:rFonts w:ascii="Arial" w:hAnsi="Arial" w:cs="Arial"/>
          <w:sz w:val="22"/>
          <w:szCs w:val="22"/>
        </w:rPr>
        <w:lastRenderedPageBreak/>
        <w:t xml:space="preserve">teachers can teach and display ideal classroom behaviours. This is crucial as students will be able to see what is expected of them and what is allowed. From this, it should give students an understanding of what it looks like to participate in positive behaviour. This again links to students taking responsibility for their learning. This is supported by </w:t>
      </w:r>
      <w:proofErr w:type="spellStart"/>
      <w:r w:rsidRPr="00715EEF">
        <w:rPr>
          <w:rFonts w:ascii="Arial" w:hAnsi="Arial" w:cs="Arial"/>
          <w:sz w:val="22"/>
          <w:szCs w:val="22"/>
        </w:rPr>
        <w:t>Aldrup</w:t>
      </w:r>
      <w:proofErr w:type="spellEnd"/>
      <w:r w:rsidRPr="00715EEF">
        <w:rPr>
          <w:rFonts w:ascii="Arial" w:hAnsi="Arial" w:cs="Arial"/>
          <w:sz w:val="22"/>
          <w:szCs w:val="22"/>
        </w:rPr>
        <w:t xml:space="preserve"> et al (2017) who’s findings have found a strong correlation between teacher behaviour and increased student engagement. </w:t>
      </w:r>
    </w:p>
    <w:p w14:paraId="6072EB9A" w14:textId="0B578C5B" w:rsidR="00E04082" w:rsidRPr="0059076F" w:rsidRDefault="00BC0D34" w:rsidP="00415B7E">
      <w:pPr>
        <w:pStyle w:val="NormalWeb"/>
        <w:spacing w:before="0" w:beforeAutospacing="0" w:line="360" w:lineRule="auto"/>
        <w:rPr>
          <w:rFonts w:ascii="Arial" w:hAnsi="Arial" w:cs="Arial"/>
          <w:b/>
          <w:bCs/>
          <w:sz w:val="28"/>
          <w:szCs w:val="28"/>
          <w:u w:val="single"/>
        </w:rPr>
      </w:pPr>
      <w:r w:rsidRPr="0059076F">
        <w:rPr>
          <w:rFonts w:ascii="Arial" w:hAnsi="Arial" w:cs="Arial"/>
          <w:b/>
          <w:bCs/>
          <w:sz w:val="28"/>
          <w:szCs w:val="28"/>
          <w:u w:val="single"/>
        </w:rPr>
        <w:t>Reflection/Evaluation &amp; Next Steps</w:t>
      </w:r>
    </w:p>
    <w:p w14:paraId="361C2A4B" w14:textId="3DB2EBB1" w:rsidR="00E04082" w:rsidRPr="00715EEF" w:rsidRDefault="00A87AFF" w:rsidP="00415B7E">
      <w:pPr>
        <w:pStyle w:val="NormalWeb"/>
        <w:spacing w:before="0" w:beforeAutospacing="0" w:line="360" w:lineRule="auto"/>
        <w:rPr>
          <w:rFonts w:ascii="Arial" w:hAnsi="Arial" w:cs="Arial"/>
          <w:sz w:val="22"/>
          <w:szCs w:val="22"/>
        </w:rPr>
      </w:pPr>
      <w:r w:rsidRPr="00715EEF">
        <w:rPr>
          <w:rFonts w:ascii="Arial" w:hAnsi="Arial" w:cs="Arial"/>
          <w:sz w:val="22"/>
          <w:szCs w:val="22"/>
        </w:rPr>
        <w:t xml:space="preserve">Based off the literature reviewed, I am now able to reflect and evaluate the next steps in order to help </w:t>
      </w:r>
      <w:r w:rsidR="00F7795F" w:rsidRPr="00715EEF">
        <w:rPr>
          <w:rFonts w:ascii="Arial" w:hAnsi="Arial" w:cs="Arial"/>
          <w:sz w:val="22"/>
          <w:szCs w:val="22"/>
        </w:rPr>
        <w:t xml:space="preserve">my </w:t>
      </w:r>
      <w:r w:rsidRPr="00715EEF">
        <w:rPr>
          <w:rFonts w:ascii="Arial" w:hAnsi="Arial" w:cs="Arial"/>
          <w:sz w:val="22"/>
          <w:szCs w:val="22"/>
        </w:rPr>
        <w:t xml:space="preserve">future practice. From reviewing the literature, it has highlighted the importance of using positive reinforcement within the classroom. Based off the findings of Morin (2017) they reiterate the importance of it and how it can be used to motivate students. This was shown throughout the critical incident and how the students who received positive reinforcement were more engaged, more motivated to learn and were also actively participating within the lesson. This to me is vital to use within my teaching practice in future as through giving students positive reinforcement it can boost their </w:t>
      </w:r>
      <w:r w:rsidR="00B5309C" w:rsidRPr="00715EEF">
        <w:rPr>
          <w:rFonts w:ascii="Arial" w:hAnsi="Arial" w:cs="Arial"/>
          <w:sz w:val="22"/>
          <w:szCs w:val="22"/>
        </w:rPr>
        <w:t>self-esteem</w:t>
      </w:r>
      <w:r w:rsidRPr="00715EEF">
        <w:rPr>
          <w:rFonts w:ascii="Arial" w:hAnsi="Arial" w:cs="Arial"/>
          <w:sz w:val="22"/>
          <w:szCs w:val="22"/>
        </w:rPr>
        <w:t xml:space="preserve"> and confidence which in turn can lead to higher levels of engagement. Within the critical incident, you could see that desired behaviour was constantly praised and reinforced which further encouraged students to repeat these types of behaviours. This is supported by Fester (1961) and Walker and Buckley (1968) who stated that praise was used to encourage desired behaviours. This is something I would like to take forward into my practice ensuring that praise is given to students when they do what is expected of them. This could be through attempting to answer questions or displaying desired modelled behaviour. However, reflecting on this, I believe it is important not to praise students for the sake of praising and only praise when truly deserved. This is crucial as over praising can lead to demotivating students so therefore, I should look to emphasize more specific praise to students so that they know what is good about their learning which will help them reflect and improve in future learning. </w:t>
      </w:r>
    </w:p>
    <w:p w14:paraId="4EE01020" w14:textId="3478BAC8" w:rsidR="00A87AFF" w:rsidRPr="00715EEF" w:rsidRDefault="00A87AFF" w:rsidP="00415B7E">
      <w:pPr>
        <w:pStyle w:val="NormalWeb"/>
        <w:spacing w:before="0" w:beforeAutospacing="0" w:line="360" w:lineRule="auto"/>
        <w:rPr>
          <w:rFonts w:ascii="Arial" w:hAnsi="Arial" w:cs="Arial"/>
          <w:sz w:val="22"/>
          <w:szCs w:val="22"/>
        </w:rPr>
      </w:pPr>
      <w:r w:rsidRPr="00715EEF">
        <w:rPr>
          <w:rFonts w:ascii="Arial" w:hAnsi="Arial" w:cs="Arial"/>
          <w:sz w:val="22"/>
          <w:szCs w:val="22"/>
        </w:rPr>
        <w:t xml:space="preserve">Within my critical incident class participation was widely encouraged amongst students. This was through peer discussions or student and teacher discussions. </w:t>
      </w:r>
      <w:proofErr w:type="spellStart"/>
      <w:r w:rsidRPr="00715EEF">
        <w:rPr>
          <w:rFonts w:ascii="Arial" w:hAnsi="Arial" w:cs="Arial"/>
          <w:sz w:val="22"/>
          <w:szCs w:val="22"/>
        </w:rPr>
        <w:t>Czekanski</w:t>
      </w:r>
      <w:proofErr w:type="spellEnd"/>
      <w:r w:rsidRPr="00715EEF">
        <w:rPr>
          <w:rFonts w:ascii="Arial" w:hAnsi="Arial" w:cs="Arial"/>
          <w:sz w:val="22"/>
          <w:szCs w:val="22"/>
        </w:rPr>
        <w:t xml:space="preserve"> and Wolf (2013) highlighted the importance of this as it encourages critical thinking, student engagement and active learning. I believe this to be a crucial element of my future teaching practice as not only does it align with the new curriculum proposed by Donaldson (2015) and the Welsh Government but will help to create more confident learners who are able to contribute to lessons. In order to achieve this, I could use a range of techniques such as </w:t>
      </w:r>
      <w:r w:rsidRPr="00715EEF">
        <w:rPr>
          <w:rFonts w:ascii="Arial" w:hAnsi="Arial" w:cs="Arial"/>
          <w:sz w:val="22"/>
          <w:szCs w:val="22"/>
        </w:rPr>
        <w:lastRenderedPageBreak/>
        <w:t xml:space="preserve">group work, think pair share as well as the idea of no hands up endorsed by Dylan </w:t>
      </w:r>
      <w:proofErr w:type="spellStart"/>
      <w:r w:rsidRPr="00715EEF">
        <w:rPr>
          <w:rFonts w:ascii="Arial" w:hAnsi="Arial" w:cs="Arial"/>
          <w:sz w:val="22"/>
          <w:szCs w:val="22"/>
        </w:rPr>
        <w:t>Wiliam</w:t>
      </w:r>
      <w:proofErr w:type="spellEnd"/>
      <w:r w:rsidRPr="00715EEF">
        <w:rPr>
          <w:rFonts w:ascii="Arial" w:hAnsi="Arial" w:cs="Arial"/>
          <w:sz w:val="22"/>
          <w:szCs w:val="22"/>
        </w:rPr>
        <w:t xml:space="preserve">. However, with that technique it is important to know which students to ask as some students may either find the questions to easy or may find it too hard. Additionally, this technique can demotivate some students if they are constantly not chosen when otherwise they would constantly be participating when there is a hands up policy in place. </w:t>
      </w:r>
    </w:p>
    <w:p w14:paraId="7CD74EDA" w14:textId="51DA19F9" w:rsidR="00415B7E" w:rsidRPr="00715EEF" w:rsidRDefault="00425630" w:rsidP="0059076F">
      <w:pPr>
        <w:pStyle w:val="NormalWeb"/>
        <w:spacing w:before="0" w:beforeAutospacing="0" w:line="360" w:lineRule="auto"/>
        <w:rPr>
          <w:rFonts w:ascii="Arial" w:hAnsi="Arial" w:cs="Arial"/>
          <w:sz w:val="22"/>
          <w:szCs w:val="22"/>
        </w:rPr>
      </w:pPr>
      <w:r w:rsidRPr="00715EEF">
        <w:rPr>
          <w:rFonts w:ascii="Arial" w:hAnsi="Arial" w:cs="Arial"/>
          <w:sz w:val="22"/>
          <w:szCs w:val="22"/>
        </w:rPr>
        <w:t xml:space="preserve">The behaviour of the class observed in the critical incident was very much kept in place by constantly keeping the students engaged through questioning and motivating them to participate through positive reinforcement. Although there were some forms of </w:t>
      </w:r>
      <w:r w:rsidR="00B5309C" w:rsidRPr="00715EEF">
        <w:rPr>
          <w:rFonts w:ascii="Arial" w:hAnsi="Arial" w:cs="Arial"/>
          <w:sz w:val="22"/>
          <w:szCs w:val="22"/>
        </w:rPr>
        <w:t>low-level</w:t>
      </w:r>
      <w:r w:rsidRPr="00715EEF">
        <w:rPr>
          <w:rFonts w:ascii="Arial" w:hAnsi="Arial" w:cs="Arial"/>
          <w:sz w:val="22"/>
          <w:szCs w:val="22"/>
        </w:rPr>
        <w:t xml:space="preserve"> disruption such as talking when the teacher was talking this was very much because of the excitement of performing an experiment. However, this was swiftly dealt with through reminding the students of the behaviour that is expected of them in secondary school. This is something I would like to take forward into my practice. Research by Chandra (2015) emphasises that low level disruption can be limited through keeping learners engaged. This is something I will have to constantly consider and will have to look to implement strategies that keep students engaged to minimise misbehaviour. This could be done through making learning more interactive between myself and the students. Also, it is important that I ensure that the standard of work is not too hard or too easy for students as this can lead to misbehaviour. I will look to overcome this by implementing sufficient scaffolding and differentiation strategies to enhance student learning and engagement. </w:t>
      </w:r>
      <w:r w:rsidR="00EC75FD" w:rsidRPr="00715EEF">
        <w:rPr>
          <w:rFonts w:ascii="Arial" w:hAnsi="Arial" w:cs="Arial"/>
          <w:sz w:val="22"/>
          <w:szCs w:val="22"/>
        </w:rPr>
        <w:t xml:space="preserve">Moreover, as highlighted by Johnson et al (2018) behaviours can also be learnt from the behaviour that the teacher is displaying. Although maybe obvious, it is imperative that I display positive behaviour so that students know themselves what it looks like and how they can participate in it. </w:t>
      </w:r>
    </w:p>
    <w:p w14:paraId="6D37A842" w14:textId="6D3A9E49" w:rsidR="00001592" w:rsidRPr="00415B7E" w:rsidRDefault="00F7795F" w:rsidP="00415B7E">
      <w:pPr>
        <w:pStyle w:val="NormalWeb"/>
        <w:shd w:val="clear" w:color="auto" w:fill="FFFFFF"/>
        <w:spacing w:before="0" w:beforeAutospacing="0" w:line="360" w:lineRule="auto"/>
        <w:rPr>
          <w:rFonts w:ascii="Arial" w:hAnsi="Arial" w:cs="Arial"/>
          <w:b/>
          <w:bCs/>
          <w:sz w:val="28"/>
          <w:szCs w:val="28"/>
          <w:u w:val="single"/>
        </w:rPr>
      </w:pPr>
      <w:r w:rsidRPr="00415B7E">
        <w:rPr>
          <w:rFonts w:ascii="Arial" w:hAnsi="Arial" w:cs="Arial"/>
          <w:b/>
          <w:bCs/>
          <w:sz w:val="28"/>
          <w:szCs w:val="28"/>
          <w:u w:val="single"/>
        </w:rPr>
        <w:t>Conclusion</w:t>
      </w:r>
    </w:p>
    <w:p w14:paraId="6CF2B907" w14:textId="43ED991C" w:rsidR="00F7795F" w:rsidRPr="00715EEF" w:rsidRDefault="004D7BD1" w:rsidP="00415B7E">
      <w:pPr>
        <w:pStyle w:val="NormalWeb"/>
        <w:shd w:val="clear" w:color="auto" w:fill="FFFFFF"/>
        <w:spacing w:before="0" w:beforeAutospacing="0" w:line="360" w:lineRule="auto"/>
        <w:rPr>
          <w:rFonts w:ascii="Arial" w:hAnsi="Arial" w:cs="Arial"/>
          <w:sz w:val="22"/>
          <w:szCs w:val="22"/>
        </w:rPr>
      </w:pPr>
      <w:r w:rsidRPr="00715EEF">
        <w:rPr>
          <w:rFonts w:ascii="Arial" w:hAnsi="Arial" w:cs="Arial"/>
          <w:sz w:val="22"/>
          <w:szCs w:val="22"/>
        </w:rPr>
        <w:t xml:space="preserve">In conclusion, I feel it is vital to use positive reinforcement within the classroom. This is because it can be used as a motivational tool for students and can also build their self-esteem and confidence within the classroom. This is crucial as it aligns with Donaldson’s (2015) four purposes in the sense that it can help create creative contributors as well healthy confident individuals. Moreover, positive reinforcement can be used as a behavioural management technique through displaying and rewarding desired behaviours. This can be useful for classroom management. As well as positive reinforcement, whole class participation is a tool I would like to take forward into my teaching practices. This is because it increases the student’s engagement within a lesson but also enhances their critical thinking and active learning. This is important as it can increased the motivation of all </w:t>
      </w:r>
      <w:r w:rsidRPr="00715EEF">
        <w:rPr>
          <w:rFonts w:ascii="Arial" w:hAnsi="Arial" w:cs="Arial"/>
          <w:sz w:val="22"/>
          <w:szCs w:val="22"/>
        </w:rPr>
        <w:lastRenderedPageBreak/>
        <w:t>learners as they would have more onus on their learning as well as supporting the less able students through interacting with more able and talented students. Finally, it is crucial to have behaviour management techniques in place to limit the disruptive and low-level misbehaviour in a classroom. It will be important that I ensure students are engaged within the lessons as well as ensuring they are not disengaged if the work is either too easy or too hard for them. Therefore, it is important that I can create appropriate scaffolding techniques or differentiation for some learners.</w:t>
      </w:r>
    </w:p>
    <w:p w14:paraId="36B78271" w14:textId="3913ED76" w:rsidR="004D7BD1" w:rsidRPr="00415B7E" w:rsidRDefault="004D7BD1" w:rsidP="00001592">
      <w:pPr>
        <w:pStyle w:val="NormalWeb"/>
        <w:shd w:val="clear" w:color="auto" w:fill="FFFFFF"/>
        <w:rPr>
          <w:rFonts w:ascii="Arial" w:hAnsi="Arial" w:cs="Arial"/>
        </w:rPr>
      </w:pPr>
    </w:p>
    <w:p w14:paraId="44EF29D1" w14:textId="0B3EF0AE" w:rsidR="00001592" w:rsidRPr="00415B7E" w:rsidRDefault="00001592" w:rsidP="00001592">
      <w:pPr>
        <w:pStyle w:val="NormalWeb"/>
        <w:shd w:val="clear" w:color="auto" w:fill="FFFFFF"/>
        <w:rPr>
          <w:rFonts w:ascii="Arial" w:hAnsi="Arial" w:cs="Arial"/>
        </w:rPr>
      </w:pPr>
    </w:p>
    <w:p w14:paraId="40D7E6D7" w14:textId="77777777" w:rsidR="004D7BD1" w:rsidRPr="00415B7E" w:rsidRDefault="004D7BD1">
      <w:pPr>
        <w:rPr>
          <w:rFonts w:ascii="Arial" w:hAnsi="Arial" w:cs="Arial"/>
          <w:u w:val="single"/>
        </w:rPr>
      </w:pPr>
    </w:p>
    <w:p w14:paraId="15DA7C65" w14:textId="77777777" w:rsidR="004D7BD1" w:rsidRPr="00415B7E" w:rsidRDefault="004D7BD1">
      <w:pPr>
        <w:rPr>
          <w:rFonts w:ascii="Arial" w:hAnsi="Arial" w:cs="Arial"/>
          <w:u w:val="single"/>
        </w:rPr>
      </w:pPr>
    </w:p>
    <w:p w14:paraId="56B14CBF" w14:textId="4E0757DA" w:rsidR="004D7BD1" w:rsidRDefault="004D7BD1">
      <w:pPr>
        <w:rPr>
          <w:rFonts w:ascii="Arial" w:hAnsi="Arial" w:cs="Arial"/>
          <w:u w:val="single"/>
        </w:rPr>
      </w:pPr>
    </w:p>
    <w:p w14:paraId="0AC22D9A" w14:textId="565C1388" w:rsidR="00715EEF" w:rsidRDefault="00715EEF">
      <w:pPr>
        <w:rPr>
          <w:rFonts w:ascii="Arial" w:hAnsi="Arial" w:cs="Arial"/>
          <w:u w:val="single"/>
        </w:rPr>
      </w:pPr>
    </w:p>
    <w:p w14:paraId="25663727" w14:textId="5D5E987A" w:rsidR="00715EEF" w:rsidRDefault="00715EEF">
      <w:pPr>
        <w:rPr>
          <w:rFonts w:ascii="Arial" w:hAnsi="Arial" w:cs="Arial"/>
          <w:u w:val="single"/>
        </w:rPr>
      </w:pPr>
    </w:p>
    <w:p w14:paraId="110C5AD6" w14:textId="22058768" w:rsidR="00715EEF" w:rsidRDefault="00715EEF">
      <w:pPr>
        <w:rPr>
          <w:rFonts w:ascii="Arial" w:hAnsi="Arial" w:cs="Arial"/>
          <w:u w:val="single"/>
        </w:rPr>
      </w:pPr>
    </w:p>
    <w:p w14:paraId="49285515" w14:textId="2B54D83A" w:rsidR="00715EEF" w:rsidRDefault="00715EEF">
      <w:pPr>
        <w:rPr>
          <w:rFonts w:ascii="Arial" w:hAnsi="Arial" w:cs="Arial"/>
          <w:u w:val="single"/>
        </w:rPr>
      </w:pPr>
    </w:p>
    <w:p w14:paraId="70F7FB7D" w14:textId="7477E31E" w:rsidR="00715EEF" w:rsidRDefault="00715EEF">
      <w:pPr>
        <w:rPr>
          <w:rFonts w:ascii="Arial" w:hAnsi="Arial" w:cs="Arial"/>
          <w:u w:val="single"/>
        </w:rPr>
      </w:pPr>
    </w:p>
    <w:p w14:paraId="3650E7B7" w14:textId="58D62E05" w:rsidR="00715EEF" w:rsidRDefault="00715EEF">
      <w:pPr>
        <w:rPr>
          <w:rFonts w:ascii="Arial" w:hAnsi="Arial" w:cs="Arial"/>
          <w:u w:val="single"/>
        </w:rPr>
      </w:pPr>
    </w:p>
    <w:p w14:paraId="2BB06E27" w14:textId="2A7E9D12" w:rsidR="00715EEF" w:rsidRDefault="00715EEF">
      <w:pPr>
        <w:rPr>
          <w:rFonts w:ascii="Arial" w:hAnsi="Arial" w:cs="Arial"/>
          <w:u w:val="single"/>
        </w:rPr>
      </w:pPr>
    </w:p>
    <w:p w14:paraId="565C7947" w14:textId="34A58C69" w:rsidR="00715EEF" w:rsidRDefault="00715EEF">
      <w:pPr>
        <w:rPr>
          <w:rFonts w:ascii="Arial" w:hAnsi="Arial" w:cs="Arial"/>
          <w:u w:val="single"/>
        </w:rPr>
      </w:pPr>
    </w:p>
    <w:p w14:paraId="4E085609" w14:textId="30D97275" w:rsidR="00715EEF" w:rsidRDefault="00715EEF">
      <w:pPr>
        <w:rPr>
          <w:rFonts w:ascii="Arial" w:hAnsi="Arial" w:cs="Arial"/>
          <w:u w:val="single"/>
        </w:rPr>
      </w:pPr>
    </w:p>
    <w:p w14:paraId="2108CE85" w14:textId="69E779E3" w:rsidR="00715EEF" w:rsidRDefault="00715EEF">
      <w:pPr>
        <w:rPr>
          <w:rFonts w:ascii="Arial" w:hAnsi="Arial" w:cs="Arial"/>
          <w:u w:val="single"/>
        </w:rPr>
      </w:pPr>
    </w:p>
    <w:p w14:paraId="703BF4CB" w14:textId="472B0F33" w:rsidR="00715EEF" w:rsidRDefault="00715EEF">
      <w:pPr>
        <w:rPr>
          <w:rFonts w:ascii="Arial" w:hAnsi="Arial" w:cs="Arial"/>
          <w:u w:val="single"/>
        </w:rPr>
      </w:pPr>
    </w:p>
    <w:p w14:paraId="59F2F051" w14:textId="57FA36A1" w:rsidR="00715EEF" w:rsidRDefault="00715EEF">
      <w:pPr>
        <w:rPr>
          <w:rFonts w:ascii="Arial" w:hAnsi="Arial" w:cs="Arial"/>
          <w:u w:val="single"/>
        </w:rPr>
      </w:pPr>
    </w:p>
    <w:p w14:paraId="350EAB36" w14:textId="0ECAFF9A" w:rsidR="00715EEF" w:rsidRDefault="00715EEF">
      <w:pPr>
        <w:rPr>
          <w:rFonts w:ascii="Arial" w:hAnsi="Arial" w:cs="Arial"/>
          <w:u w:val="single"/>
        </w:rPr>
      </w:pPr>
    </w:p>
    <w:p w14:paraId="1CBC6747" w14:textId="02D2C858" w:rsidR="00715EEF" w:rsidRDefault="00715EEF">
      <w:pPr>
        <w:rPr>
          <w:rFonts w:ascii="Arial" w:hAnsi="Arial" w:cs="Arial"/>
          <w:u w:val="single"/>
        </w:rPr>
      </w:pPr>
    </w:p>
    <w:p w14:paraId="6B5C7843" w14:textId="557E8732" w:rsidR="00715EEF" w:rsidRDefault="00715EEF">
      <w:pPr>
        <w:rPr>
          <w:rFonts w:ascii="Arial" w:hAnsi="Arial" w:cs="Arial"/>
          <w:u w:val="single"/>
        </w:rPr>
      </w:pPr>
    </w:p>
    <w:p w14:paraId="72156672" w14:textId="3A082916" w:rsidR="00715EEF" w:rsidRDefault="00715EEF">
      <w:pPr>
        <w:rPr>
          <w:rFonts w:ascii="Arial" w:hAnsi="Arial" w:cs="Arial"/>
          <w:u w:val="single"/>
        </w:rPr>
      </w:pPr>
    </w:p>
    <w:p w14:paraId="661D0CA1" w14:textId="037A5BF3" w:rsidR="00715EEF" w:rsidRDefault="00715EEF">
      <w:pPr>
        <w:rPr>
          <w:rFonts w:ascii="Arial" w:hAnsi="Arial" w:cs="Arial"/>
          <w:u w:val="single"/>
        </w:rPr>
      </w:pPr>
    </w:p>
    <w:p w14:paraId="08263C7E" w14:textId="3DEB5EA1" w:rsidR="00715EEF" w:rsidRDefault="00715EEF">
      <w:pPr>
        <w:rPr>
          <w:rFonts w:ascii="Arial" w:hAnsi="Arial" w:cs="Arial"/>
          <w:u w:val="single"/>
        </w:rPr>
      </w:pPr>
    </w:p>
    <w:p w14:paraId="099A0A74" w14:textId="758FADF3" w:rsidR="00715EEF" w:rsidRDefault="00715EEF">
      <w:pPr>
        <w:rPr>
          <w:rFonts w:ascii="Arial" w:hAnsi="Arial" w:cs="Arial"/>
          <w:u w:val="single"/>
        </w:rPr>
      </w:pPr>
    </w:p>
    <w:p w14:paraId="24112AC1" w14:textId="41A2021C" w:rsidR="00715EEF" w:rsidRDefault="00715EEF">
      <w:pPr>
        <w:rPr>
          <w:rFonts w:ascii="Arial" w:hAnsi="Arial" w:cs="Arial"/>
          <w:u w:val="single"/>
        </w:rPr>
      </w:pPr>
    </w:p>
    <w:p w14:paraId="7F37B765" w14:textId="1783ABFC" w:rsidR="00715EEF" w:rsidRDefault="00715EEF">
      <w:pPr>
        <w:rPr>
          <w:rFonts w:ascii="Arial" w:hAnsi="Arial" w:cs="Arial"/>
          <w:u w:val="single"/>
        </w:rPr>
      </w:pPr>
    </w:p>
    <w:p w14:paraId="316993A0" w14:textId="3A5139FE" w:rsidR="00715EEF" w:rsidRDefault="00715EEF">
      <w:pPr>
        <w:rPr>
          <w:rFonts w:ascii="Arial" w:hAnsi="Arial" w:cs="Arial"/>
          <w:u w:val="single"/>
        </w:rPr>
      </w:pPr>
    </w:p>
    <w:p w14:paraId="592A8915" w14:textId="4FD9D33A" w:rsidR="00715EEF" w:rsidRDefault="00715EEF">
      <w:pPr>
        <w:rPr>
          <w:rFonts w:ascii="Arial" w:hAnsi="Arial" w:cs="Arial"/>
          <w:u w:val="single"/>
        </w:rPr>
      </w:pPr>
    </w:p>
    <w:p w14:paraId="728947C9" w14:textId="1793E38E" w:rsidR="00715EEF" w:rsidRDefault="00715EEF">
      <w:pPr>
        <w:rPr>
          <w:rFonts w:ascii="Arial" w:hAnsi="Arial" w:cs="Arial"/>
          <w:u w:val="single"/>
        </w:rPr>
      </w:pPr>
    </w:p>
    <w:p w14:paraId="1F8D8A0B" w14:textId="13F5781A" w:rsidR="00715EEF" w:rsidRDefault="00715EEF">
      <w:pPr>
        <w:rPr>
          <w:rFonts w:ascii="Arial" w:hAnsi="Arial" w:cs="Arial"/>
          <w:u w:val="single"/>
        </w:rPr>
      </w:pPr>
    </w:p>
    <w:p w14:paraId="4B0D4873" w14:textId="57A136CC" w:rsidR="00715EEF" w:rsidRDefault="00715EEF">
      <w:pPr>
        <w:rPr>
          <w:rFonts w:ascii="Arial" w:hAnsi="Arial" w:cs="Arial"/>
          <w:u w:val="single"/>
        </w:rPr>
      </w:pPr>
    </w:p>
    <w:p w14:paraId="5EC013D6" w14:textId="09C5EFE2" w:rsidR="00715EEF" w:rsidRDefault="00715EEF">
      <w:pPr>
        <w:rPr>
          <w:rFonts w:ascii="Arial" w:hAnsi="Arial" w:cs="Arial"/>
          <w:u w:val="single"/>
        </w:rPr>
      </w:pPr>
    </w:p>
    <w:p w14:paraId="09905D3D" w14:textId="0255A01E" w:rsidR="00715EEF" w:rsidRDefault="00715EEF">
      <w:pPr>
        <w:rPr>
          <w:rFonts w:ascii="Arial" w:hAnsi="Arial" w:cs="Arial"/>
          <w:u w:val="single"/>
        </w:rPr>
      </w:pPr>
    </w:p>
    <w:p w14:paraId="29EC3FCB" w14:textId="67581E9F" w:rsidR="00715EEF" w:rsidRDefault="00715EEF">
      <w:pPr>
        <w:rPr>
          <w:rFonts w:ascii="Arial" w:hAnsi="Arial" w:cs="Arial"/>
          <w:u w:val="single"/>
        </w:rPr>
      </w:pPr>
    </w:p>
    <w:p w14:paraId="3A9B9C5E" w14:textId="7ECA9D7C" w:rsidR="00715EEF" w:rsidRDefault="00715EEF">
      <w:pPr>
        <w:rPr>
          <w:rFonts w:ascii="Arial" w:hAnsi="Arial" w:cs="Arial"/>
          <w:u w:val="single"/>
        </w:rPr>
      </w:pPr>
    </w:p>
    <w:p w14:paraId="3E0887FF" w14:textId="6856157B" w:rsidR="00715EEF" w:rsidRDefault="00715EEF">
      <w:pPr>
        <w:rPr>
          <w:rFonts w:ascii="Arial" w:hAnsi="Arial" w:cs="Arial"/>
          <w:u w:val="single"/>
        </w:rPr>
      </w:pPr>
    </w:p>
    <w:p w14:paraId="4982F357" w14:textId="77777777" w:rsidR="00715EEF" w:rsidRPr="00415B7E" w:rsidRDefault="00715EEF">
      <w:pPr>
        <w:rPr>
          <w:rFonts w:ascii="Arial" w:hAnsi="Arial" w:cs="Arial"/>
          <w:u w:val="single"/>
        </w:rPr>
      </w:pPr>
    </w:p>
    <w:p w14:paraId="6EF964A9" w14:textId="62CF7686" w:rsidR="00B5309C" w:rsidRPr="00415B7E" w:rsidRDefault="00B5309C">
      <w:pPr>
        <w:rPr>
          <w:rFonts w:ascii="Arial" w:hAnsi="Arial" w:cs="Arial"/>
          <w:b/>
          <w:bCs/>
          <w:sz w:val="28"/>
          <w:szCs w:val="28"/>
          <w:u w:val="single"/>
        </w:rPr>
      </w:pPr>
      <w:r w:rsidRPr="00415B7E">
        <w:rPr>
          <w:rFonts w:ascii="Arial" w:hAnsi="Arial" w:cs="Arial"/>
          <w:b/>
          <w:bCs/>
          <w:sz w:val="28"/>
          <w:szCs w:val="28"/>
          <w:u w:val="single"/>
        </w:rPr>
        <w:lastRenderedPageBreak/>
        <w:t>Appen</w:t>
      </w:r>
      <w:r w:rsidR="001C728A" w:rsidRPr="00415B7E">
        <w:rPr>
          <w:rFonts w:ascii="Arial" w:hAnsi="Arial" w:cs="Arial"/>
          <w:b/>
          <w:bCs/>
          <w:sz w:val="28"/>
          <w:szCs w:val="28"/>
          <w:u w:val="single"/>
        </w:rPr>
        <w:t>dices</w:t>
      </w:r>
    </w:p>
    <w:p w14:paraId="1A240A5F" w14:textId="73AEAD8F" w:rsidR="00B5309C" w:rsidRPr="00415B7E" w:rsidRDefault="00B5309C">
      <w:pPr>
        <w:rPr>
          <w:rFonts w:ascii="Arial" w:hAnsi="Arial" w:cs="Arial"/>
          <w:u w:val="single"/>
        </w:rPr>
      </w:pPr>
    </w:p>
    <w:p w14:paraId="6DA82D6E" w14:textId="23D44A52" w:rsidR="00B5309C" w:rsidRPr="0059076F" w:rsidRDefault="00415B7E" w:rsidP="00B5309C">
      <w:pPr>
        <w:rPr>
          <w:rFonts w:ascii="Arial" w:hAnsi="Arial" w:cs="Arial"/>
          <w:b/>
          <w:bCs/>
          <w:sz w:val="22"/>
          <w:szCs w:val="22"/>
        </w:rPr>
      </w:pPr>
      <w:r w:rsidRPr="0059076F">
        <w:rPr>
          <w:rFonts w:ascii="Arial" w:hAnsi="Arial" w:cs="Arial"/>
          <w:b/>
          <w:bCs/>
          <w:sz w:val="22"/>
          <w:szCs w:val="22"/>
        </w:rPr>
        <w:t>Appendices</w:t>
      </w:r>
      <w:r w:rsidR="00B5309C" w:rsidRPr="0059076F">
        <w:rPr>
          <w:rFonts w:ascii="Arial" w:hAnsi="Arial" w:cs="Arial"/>
          <w:b/>
          <w:bCs/>
          <w:sz w:val="22"/>
          <w:szCs w:val="22"/>
        </w:rPr>
        <w:t xml:space="preserve"> 1</w:t>
      </w:r>
    </w:p>
    <w:p w14:paraId="6C198A6C" w14:textId="77777777" w:rsidR="00415B7E" w:rsidRPr="0059076F" w:rsidRDefault="00415B7E" w:rsidP="00B5309C">
      <w:pPr>
        <w:rPr>
          <w:rFonts w:ascii="Arial" w:hAnsi="Arial" w:cs="Arial"/>
          <w:b/>
          <w:bCs/>
          <w:sz w:val="22"/>
          <w:szCs w:val="22"/>
        </w:rPr>
      </w:pPr>
    </w:p>
    <w:tbl>
      <w:tblPr>
        <w:tblStyle w:val="TableGrid"/>
        <w:tblW w:w="0" w:type="auto"/>
        <w:tblLook w:val="04A0" w:firstRow="1" w:lastRow="0" w:firstColumn="1" w:lastColumn="0" w:noHBand="0" w:noVBand="1"/>
      </w:tblPr>
      <w:tblGrid>
        <w:gridCol w:w="8926"/>
      </w:tblGrid>
      <w:tr w:rsidR="00B5309C" w:rsidRPr="0059076F" w14:paraId="39C375F2" w14:textId="77777777" w:rsidTr="00F56FD2">
        <w:tc>
          <w:tcPr>
            <w:tcW w:w="8926" w:type="dxa"/>
          </w:tcPr>
          <w:p w14:paraId="67E3C7E6" w14:textId="77777777" w:rsidR="00B5309C" w:rsidRPr="0059076F" w:rsidRDefault="00B5309C" w:rsidP="00F56FD2">
            <w:pPr>
              <w:rPr>
                <w:rFonts w:ascii="Arial" w:hAnsi="Arial" w:cs="Arial"/>
              </w:rPr>
            </w:pPr>
            <w:r w:rsidRPr="0059076F">
              <w:rPr>
                <w:rFonts w:ascii="Arial" w:hAnsi="Arial" w:cs="Arial"/>
              </w:rPr>
              <w:t xml:space="preserve">Date and time, year group: 22/09/21 Year 7 10:45 Period 3 </w:t>
            </w:r>
          </w:p>
          <w:p w14:paraId="2878B4F9" w14:textId="77777777" w:rsidR="00B5309C" w:rsidRPr="0059076F" w:rsidRDefault="00B5309C" w:rsidP="00F56FD2">
            <w:pPr>
              <w:rPr>
                <w:rFonts w:ascii="Arial" w:hAnsi="Arial" w:cs="Arial"/>
              </w:rPr>
            </w:pPr>
          </w:p>
        </w:tc>
      </w:tr>
      <w:tr w:rsidR="00B5309C" w:rsidRPr="0059076F" w14:paraId="76FDC5A1" w14:textId="77777777" w:rsidTr="00F56FD2">
        <w:tc>
          <w:tcPr>
            <w:tcW w:w="8926" w:type="dxa"/>
          </w:tcPr>
          <w:p w14:paraId="1A909551" w14:textId="77777777" w:rsidR="00B5309C" w:rsidRPr="0059076F" w:rsidRDefault="00B5309C" w:rsidP="00F56FD2">
            <w:pPr>
              <w:rPr>
                <w:rFonts w:ascii="Arial" w:hAnsi="Arial" w:cs="Arial"/>
              </w:rPr>
            </w:pPr>
            <w:r w:rsidRPr="0059076F">
              <w:rPr>
                <w:rFonts w:ascii="Arial" w:hAnsi="Arial" w:cs="Arial"/>
                <w:b/>
                <w:bCs/>
              </w:rPr>
              <w:t>Where and When:</w:t>
            </w:r>
            <w:r w:rsidRPr="0059076F">
              <w:rPr>
                <w:rFonts w:ascii="Arial" w:hAnsi="Arial" w:cs="Arial"/>
              </w:rPr>
              <w:t xml:space="preserve"> Context of the observation – subject/AOLE, general classroom context</w:t>
            </w:r>
          </w:p>
          <w:p w14:paraId="3FF8A118" w14:textId="77777777" w:rsidR="00B5309C" w:rsidRPr="0059076F" w:rsidRDefault="00B5309C" w:rsidP="00F56FD2">
            <w:pPr>
              <w:rPr>
                <w:rFonts w:ascii="Arial" w:hAnsi="Arial" w:cs="Arial"/>
              </w:rPr>
            </w:pPr>
          </w:p>
          <w:p w14:paraId="37BCF415" w14:textId="44F6827C" w:rsidR="00B5309C" w:rsidRPr="0059076F" w:rsidRDefault="00B5309C" w:rsidP="00F56FD2">
            <w:pPr>
              <w:rPr>
                <w:rFonts w:ascii="Arial" w:hAnsi="Arial" w:cs="Arial"/>
              </w:rPr>
            </w:pPr>
            <w:r w:rsidRPr="0059076F">
              <w:rPr>
                <w:rFonts w:ascii="Arial" w:hAnsi="Arial" w:cs="Arial"/>
              </w:rPr>
              <w:t>Year 7, mixed ability Science cohort who were studying “How do we see cells?”. The room was a very busy environment with 30+ children who began the lesson by recapping previous lesson.</w:t>
            </w:r>
          </w:p>
          <w:p w14:paraId="66EC912F" w14:textId="77777777" w:rsidR="00B5309C" w:rsidRPr="0059076F" w:rsidRDefault="00B5309C" w:rsidP="00F56FD2">
            <w:pPr>
              <w:rPr>
                <w:rFonts w:ascii="Arial" w:hAnsi="Arial" w:cs="Arial"/>
              </w:rPr>
            </w:pPr>
          </w:p>
          <w:p w14:paraId="1C8AA3D3" w14:textId="77777777" w:rsidR="00B5309C" w:rsidRPr="0059076F" w:rsidRDefault="00B5309C" w:rsidP="00F56FD2">
            <w:pPr>
              <w:rPr>
                <w:rFonts w:ascii="Arial" w:hAnsi="Arial" w:cs="Arial"/>
              </w:rPr>
            </w:pPr>
          </w:p>
          <w:p w14:paraId="0DBB90C6" w14:textId="77777777" w:rsidR="00B5309C" w:rsidRPr="0059076F" w:rsidRDefault="00B5309C" w:rsidP="00F56FD2">
            <w:pPr>
              <w:rPr>
                <w:rFonts w:ascii="Arial" w:hAnsi="Arial" w:cs="Arial"/>
              </w:rPr>
            </w:pPr>
          </w:p>
          <w:p w14:paraId="6FADBB77" w14:textId="77777777" w:rsidR="00B5309C" w:rsidRPr="0059076F" w:rsidRDefault="00B5309C" w:rsidP="00F56FD2">
            <w:pPr>
              <w:rPr>
                <w:rFonts w:ascii="Arial" w:hAnsi="Arial" w:cs="Arial"/>
              </w:rPr>
            </w:pPr>
          </w:p>
        </w:tc>
      </w:tr>
      <w:tr w:rsidR="00B5309C" w:rsidRPr="0059076F" w14:paraId="45EB535E" w14:textId="77777777" w:rsidTr="00F56FD2">
        <w:tc>
          <w:tcPr>
            <w:tcW w:w="8926" w:type="dxa"/>
          </w:tcPr>
          <w:p w14:paraId="0093A602" w14:textId="77777777" w:rsidR="00B5309C" w:rsidRPr="0059076F" w:rsidRDefault="00B5309C" w:rsidP="00F56FD2">
            <w:pPr>
              <w:rPr>
                <w:rFonts w:ascii="Arial" w:hAnsi="Arial" w:cs="Arial"/>
                <w:b/>
                <w:bCs/>
              </w:rPr>
            </w:pPr>
            <w:r w:rsidRPr="0059076F">
              <w:rPr>
                <w:rFonts w:ascii="Arial" w:hAnsi="Arial" w:cs="Arial"/>
                <w:b/>
                <w:bCs/>
                <w:lang w:val="en-US"/>
              </w:rPr>
              <w:t xml:space="preserve">What happened: </w:t>
            </w:r>
            <w:r w:rsidRPr="0059076F">
              <w:rPr>
                <w:rFonts w:ascii="Arial" w:hAnsi="Arial" w:cs="Arial"/>
                <w:lang w:val="en-US"/>
              </w:rPr>
              <w:t>a detailed description of the critical incident (the more detail the better to refer to in your later work)</w:t>
            </w:r>
          </w:p>
          <w:p w14:paraId="3B543939" w14:textId="77777777" w:rsidR="00B5309C" w:rsidRPr="0059076F" w:rsidRDefault="00B5309C" w:rsidP="00F56FD2">
            <w:pPr>
              <w:rPr>
                <w:rFonts w:ascii="Arial" w:hAnsi="Arial" w:cs="Arial"/>
                <w:bCs/>
                <w:lang w:val="en-US"/>
              </w:rPr>
            </w:pPr>
          </w:p>
          <w:p w14:paraId="292416C7" w14:textId="77777777" w:rsidR="00B5309C" w:rsidRPr="0059076F" w:rsidRDefault="00B5309C" w:rsidP="00F56FD2">
            <w:pPr>
              <w:rPr>
                <w:rFonts w:ascii="Arial" w:hAnsi="Arial" w:cs="Arial"/>
                <w:bCs/>
                <w:lang w:val="en-US"/>
              </w:rPr>
            </w:pPr>
            <w:r w:rsidRPr="0059076F">
              <w:rPr>
                <w:rFonts w:ascii="Arial" w:hAnsi="Arial" w:cs="Arial"/>
                <w:bCs/>
                <w:lang w:val="en-US"/>
              </w:rPr>
              <w:t xml:space="preserve">The teacher is recapping previous lesson by asking questions to the whole class with students raising hand to answer them. A student who raised her hand to answer question is chosen but answers question incorrectly however the teacher’s response was “Brilliant Effort”. This repeats a few times with different learners throughout the lesson with similar responses given by teacher. Through the positive feedback, the learners constantly wanted to answer more questions. When students answered questions correctly, feedback from the teacher was “You’re on fire” “Perfect answer” “I’m so proud of the standard from you”. The positive comments gave students more self-confidence to attempt to answer questions and when some learners were not picked to answer a question, they would continue to raise their hand </w:t>
            </w:r>
            <w:proofErr w:type="gramStart"/>
            <w:r w:rsidRPr="0059076F">
              <w:rPr>
                <w:rFonts w:ascii="Arial" w:hAnsi="Arial" w:cs="Arial"/>
                <w:bCs/>
                <w:lang w:val="en-US"/>
              </w:rPr>
              <w:t>and also</w:t>
            </w:r>
            <w:proofErr w:type="gramEnd"/>
            <w:r w:rsidRPr="0059076F">
              <w:rPr>
                <w:rFonts w:ascii="Arial" w:hAnsi="Arial" w:cs="Arial"/>
                <w:bCs/>
                <w:lang w:val="en-US"/>
              </w:rPr>
              <w:t xml:space="preserve"> begin to waive to the teacher, tapping pen frustratingly attempting to get teachers attention. These were clear signs of disappointment at not being picked.</w:t>
            </w:r>
          </w:p>
          <w:p w14:paraId="688A91C7" w14:textId="77777777" w:rsidR="00B5309C" w:rsidRPr="0059076F" w:rsidRDefault="00B5309C" w:rsidP="00F56FD2">
            <w:pPr>
              <w:rPr>
                <w:rFonts w:ascii="Arial" w:hAnsi="Arial" w:cs="Arial"/>
                <w:bCs/>
                <w:lang w:val="en-US"/>
              </w:rPr>
            </w:pPr>
          </w:p>
          <w:p w14:paraId="2707760E" w14:textId="77777777" w:rsidR="00B5309C" w:rsidRPr="0059076F" w:rsidRDefault="00B5309C" w:rsidP="00F56FD2">
            <w:pPr>
              <w:rPr>
                <w:rFonts w:ascii="Arial" w:hAnsi="Arial" w:cs="Arial"/>
                <w:bCs/>
                <w:lang w:val="en-US"/>
              </w:rPr>
            </w:pPr>
          </w:p>
          <w:p w14:paraId="6448CD1A" w14:textId="77777777" w:rsidR="00B5309C" w:rsidRPr="0059076F" w:rsidRDefault="00B5309C" w:rsidP="00F56FD2">
            <w:pPr>
              <w:rPr>
                <w:rFonts w:ascii="Arial" w:hAnsi="Arial" w:cs="Arial"/>
                <w:bCs/>
              </w:rPr>
            </w:pPr>
          </w:p>
          <w:p w14:paraId="57F14C5D" w14:textId="77777777" w:rsidR="00B5309C" w:rsidRPr="0059076F" w:rsidRDefault="00B5309C" w:rsidP="00F56FD2">
            <w:pPr>
              <w:rPr>
                <w:rFonts w:ascii="Arial" w:hAnsi="Arial" w:cs="Arial"/>
                <w:bCs/>
              </w:rPr>
            </w:pPr>
          </w:p>
          <w:p w14:paraId="5F0B7788" w14:textId="77777777" w:rsidR="00B5309C" w:rsidRPr="0059076F" w:rsidRDefault="00B5309C" w:rsidP="00F56FD2">
            <w:pPr>
              <w:ind w:left="720"/>
              <w:rPr>
                <w:rFonts w:ascii="Arial" w:hAnsi="Arial" w:cs="Arial"/>
              </w:rPr>
            </w:pPr>
          </w:p>
          <w:p w14:paraId="55F57DE3" w14:textId="77777777" w:rsidR="00B5309C" w:rsidRPr="0059076F" w:rsidRDefault="00B5309C" w:rsidP="00F56FD2">
            <w:pPr>
              <w:ind w:left="720"/>
              <w:rPr>
                <w:rFonts w:ascii="Arial" w:hAnsi="Arial" w:cs="Arial"/>
              </w:rPr>
            </w:pPr>
          </w:p>
        </w:tc>
      </w:tr>
      <w:tr w:rsidR="00B5309C" w:rsidRPr="0059076F" w14:paraId="1CE7C55A" w14:textId="77777777" w:rsidTr="00F56FD2">
        <w:tc>
          <w:tcPr>
            <w:tcW w:w="8926" w:type="dxa"/>
          </w:tcPr>
          <w:p w14:paraId="6FEA182F" w14:textId="77777777" w:rsidR="00B5309C" w:rsidRPr="0059076F" w:rsidRDefault="00B5309C" w:rsidP="00F56FD2">
            <w:pPr>
              <w:rPr>
                <w:rFonts w:ascii="Arial" w:hAnsi="Arial" w:cs="Arial"/>
                <w:b/>
              </w:rPr>
            </w:pPr>
            <w:r w:rsidRPr="0059076F">
              <w:rPr>
                <w:rFonts w:ascii="Arial" w:hAnsi="Arial" w:cs="Arial"/>
                <w:b/>
                <w:lang w:val="en-US"/>
              </w:rPr>
              <w:t xml:space="preserve">Areas of possible exploration: </w:t>
            </w:r>
            <w:r w:rsidRPr="0059076F">
              <w:rPr>
                <w:rFonts w:ascii="Arial" w:hAnsi="Arial" w:cs="Arial"/>
                <w:bCs/>
                <w:lang w:val="en-US"/>
              </w:rPr>
              <w:t>what you think could be” under the hood” in these incidents? What avenues of research could you consider?</w:t>
            </w:r>
          </w:p>
          <w:p w14:paraId="02AEB784" w14:textId="77777777" w:rsidR="00B5309C" w:rsidRPr="0059076F" w:rsidRDefault="00B5309C" w:rsidP="00F56FD2">
            <w:pPr>
              <w:rPr>
                <w:rFonts w:ascii="Arial" w:hAnsi="Arial" w:cs="Arial"/>
              </w:rPr>
            </w:pPr>
          </w:p>
          <w:p w14:paraId="03C300EC" w14:textId="77777777" w:rsidR="00B5309C" w:rsidRPr="0059076F" w:rsidRDefault="00B5309C" w:rsidP="00F56FD2">
            <w:pPr>
              <w:rPr>
                <w:rFonts w:ascii="Arial" w:hAnsi="Arial" w:cs="Arial"/>
              </w:rPr>
            </w:pPr>
            <w:r w:rsidRPr="0059076F">
              <w:rPr>
                <w:rFonts w:ascii="Arial" w:hAnsi="Arial" w:cs="Arial"/>
              </w:rPr>
              <w:t xml:space="preserve">Operant conditioning attributed by BF Skinner </w:t>
            </w:r>
          </w:p>
          <w:p w14:paraId="6B071987" w14:textId="77777777" w:rsidR="00B5309C" w:rsidRPr="0059076F" w:rsidRDefault="00B5309C" w:rsidP="00F56FD2">
            <w:pPr>
              <w:rPr>
                <w:rFonts w:ascii="Arial" w:hAnsi="Arial" w:cs="Arial"/>
              </w:rPr>
            </w:pPr>
            <w:r w:rsidRPr="0059076F">
              <w:rPr>
                <w:rFonts w:ascii="Arial" w:hAnsi="Arial" w:cs="Arial"/>
              </w:rPr>
              <w:t>Through operant conditioning behaviour which is reinforced will likely be repeated</w:t>
            </w:r>
          </w:p>
          <w:p w14:paraId="0A6B3EEE" w14:textId="3B2E0C6D" w:rsidR="00B5309C" w:rsidRPr="0059076F" w:rsidRDefault="00B5309C" w:rsidP="00F56FD2">
            <w:pPr>
              <w:rPr>
                <w:rFonts w:ascii="Arial" w:hAnsi="Arial" w:cs="Arial"/>
              </w:rPr>
            </w:pPr>
            <w:r w:rsidRPr="0059076F">
              <w:rPr>
                <w:rFonts w:ascii="Arial" w:hAnsi="Arial" w:cs="Arial"/>
              </w:rPr>
              <w:t>Positive reinforcement to build learners self-esteem and as a classroom management tool</w:t>
            </w:r>
          </w:p>
          <w:p w14:paraId="4F59F492" w14:textId="77777777" w:rsidR="00B5309C" w:rsidRPr="0059076F" w:rsidRDefault="00B5309C" w:rsidP="00F56FD2">
            <w:pPr>
              <w:rPr>
                <w:rFonts w:ascii="Arial" w:hAnsi="Arial" w:cs="Arial"/>
              </w:rPr>
            </w:pPr>
            <w:r w:rsidRPr="0059076F">
              <w:rPr>
                <w:rFonts w:ascii="Arial" w:hAnsi="Arial" w:cs="Arial"/>
              </w:rPr>
              <w:t xml:space="preserve">Whole class participation </w:t>
            </w:r>
          </w:p>
          <w:p w14:paraId="49086326" w14:textId="77777777" w:rsidR="00B5309C" w:rsidRPr="0059076F" w:rsidRDefault="00B5309C" w:rsidP="00F56FD2">
            <w:pPr>
              <w:rPr>
                <w:rFonts w:ascii="Arial" w:hAnsi="Arial" w:cs="Arial"/>
              </w:rPr>
            </w:pPr>
            <w:r w:rsidRPr="0059076F">
              <w:rPr>
                <w:rFonts w:ascii="Arial" w:hAnsi="Arial" w:cs="Arial"/>
              </w:rPr>
              <w:t>Behaviour Management through engagement and class participation</w:t>
            </w:r>
          </w:p>
          <w:p w14:paraId="61D08809" w14:textId="77777777" w:rsidR="00B5309C" w:rsidRPr="0059076F" w:rsidRDefault="00B5309C" w:rsidP="00F56FD2">
            <w:pPr>
              <w:rPr>
                <w:rFonts w:ascii="Arial" w:hAnsi="Arial" w:cs="Arial"/>
              </w:rPr>
            </w:pPr>
          </w:p>
          <w:p w14:paraId="17FFBC4E" w14:textId="77777777" w:rsidR="00B5309C" w:rsidRPr="0059076F" w:rsidRDefault="00B5309C" w:rsidP="00F56FD2">
            <w:pPr>
              <w:rPr>
                <w:rFonts w:ascii="Arial" w:hAnsi="Arial" w:cs="Arial"/>
              </w:rPr>
            </w:pPr>
          </w:p>
          <w:p w14:paraId="48E7B98D" w14:textId="77777777" w:rsidR="00B5309C" w:rsidRPr="0059076F" w:rsidRDefault="00B5309C" w:rsidP="00F56FD2">
            <w:pPr>
              <w:rPr>
                <w:rFonts w:ascii="Arial" w:hAnsi="Arial" w:cs="Arial"/>
              </w:rPr>
            </w:pPr>
          </w:p>
          <w:p w14:paraId="7CC63F6B" w14:textId="77777777" w:rsidR="00B5309C" w:rsidRPr="0059076F" w:rsidRDefault="00B5309C" w:rsidP="00F56FD2">
            <w:pPr>
              <w:rPr>
                <w:rFonts w:ascii="Arial" w:hAnsi="Arial" w:cs="Arial"/>
              </w:rPr>
            </w:pPr>
          </w:p>
          <w:p w14:paraId="5C7BECF9" w14:textId="77777777" w:rsidR="00B5309C" w:rsidRPr="0059076F" w:rsidRDefault="00B5309C" w:rsidP="00F56FD2">
            <w:pPr>
              <w:rPr>
                <w:rFonts w:ascii="Arial" w:hAnsi="Arial" w:cs="Arial"/>
              </w:rPr>
            </w:pPr>
          </w:p>
          <w:p w14:paraId="193EE51A" w14:textId="77777777" w:rsidR="00B5309C" w:rsidRPr="0059076F" w:rsidRDefault="00B5309C" w:rsidP="00F56FD2">
            <w:pPr>
              <w:rPr>
                <w:rFonts w:ascii="Arial" w:hAnsi="Arial" w:cs="Arial"/>
              </w:rPr>
            </w:pPr>
          </w:p>
        </w:tc>
      </w:tr>
      <w:tr w:rsidR="00B5309C" w:rsidRPr="0059076F" w14:paraId="5F1B537E" w14:textId="77777777" w:rsidTr="00F56FD2">
        <w:tc>
          <w:tcPr>
            <w:tcW w:w="8926" w:type="dxa"/>
          </w:tcPr>
          <w:p w14:paraId="028ADC4D" w14:textId="77777777" w:rsidR="00B5309C" w:rsidRPr="0059076F" w:rsidRDefault="00B5309C" w:rsidP="00F56FD2">
            <w:pPr>
              <w:rPr>
                <w:rFonts w:ascii="Arial" w:hAnsi="Arial" w:cs="Arial"/>
                <w:bCs/>
              </w:rPr>
            </w:pPr>
            <w:r w:rsidRPr="0059076F">
              <w:rPr>
                <w:rFonts w:ascii="Arial" w:hAnsi="Arial" w:cs="Arial"/>
                <w:b/>
                <w:lang w:val="en-US"/>
              </w:rPr>
              <w:t xml:space="preserve">Notes: </w:t>
            </w:r>
            <w:r w:rsidRPr="0059076F">
              <w:rPr>
                <w:rFonts w:ascii="Arial" w:hAnsi="Arial" w:cs="Arial"/>
                <w:bCs/>
                <w:lang w:val="en-US"/>
              </w:rPr>
              <w:t>any details you can note (is it a busy environment, is it after lunch, are there lots of distractions, are directions made explicit - the more you can refer to the better here)</w:t>
            </w:r>
          </w:p>
          <w:p w14:paraId="74B7A9B5" w14:textId="77777777" w:rsidR="00B5309C" w:rsidRPr="0059076F" w:rsidRDefault="00B5309C" w:rsidP="00F56FD2">
            <w:pPr>
              <w:rPr>
                <w:rFonts w:ascii="Arial" w:hAnsi="Arial" w:cs="Arial"/>
                <w:bCs/>
              </w:rPr>
            </w:pPr>
          </w:p>
          <w:p w14:paraId="243217D8" w14:textId="43B463D1" w:rsidR="00B5309C" w:rsidRPr="0059076F" w:rsidRDefault="00B5309C" w:rsidP="00F56FD2">
            <w:pPr>
              <w:rPr>
                <w:rFonts w:ascii="Arial" w:hAnsi="Arial" w:cs="Arial"/>
                <w:bCs/>
              </w:rPr>
            </w:pPr>
            <w:r w:rsidRPr="0059076F">
              <w:rPr>
                <w:rFonts w:ascii="Arial" w:hAnsi="Arial" w:cs="Arial"/>
                <w:bCs/>
              </w:rPr>
              <w:t xml:space="preserve">The lesson was a very busy environment with plenty of distractions. It was the first lesson after a short break, and they would be doing a science experiment so were very interested and distracted by the equipment with some students playing with it instead of listening to teacher. </w:t>
            </w:r>
          </w:p>
          <w:p w14:paraId="30C970D8" w14:textId="77777777" w:rsidR="00B5309C" w:rsidRPr="0059076F" w:rsidRDefault="00B5309C" w:rsidP="00F56FD2">
            <w:pPr>
              <w:rPr>
                <w:rFonts w:ascii="Arial" w:hAnsi="Arial" w:cs="Arial"/>
              </w:rPr>
            </w:pPr>
          </w:p>
          <w:p w14:paraId="3AFAE1DD" w14:textId="77777777" w:rsidR="00B5309C" w:rsidRPr="0059076F" w:rsidRDefault="00B5309C" w:rsidP="00F56FD2">
            <w:pPr>
              <w:rPr>
                <w:rFonts w:ascii="Arial" w:hAnsi="Arial" w:cs="Arial"/>
              </w:rPr>
            </w:pPr>
          </w:p>
          <w:p w14:paraId="45B7BB7E" w14:textId="77777777" w:rsidR="00B5309C" w:rsidRPr="0059076F" w:rsidRDefault="00B5309C" w:rsidP="00F56FD2">
            <w:pPr>
              <w:rPr>
                <w:rFonts w:ascii="Arial" w:hAnsi="Arial" w:cs="Arial"/>
              </w:rPr>
            </w:pPr>
          </w:p>
          <w:p w14:paraId="34A0B34E" w14:textId="77777777" w:rsidR="00B5309C" w:rsidRPr="0059076F" w:rsidRDefault="00B5309C" w:rsidP="00F56FD2">
            <w:pPr>
              <w:rPr>
                <w:rFonts w:ascii="Arial" w:hAnsi="Arial" w:cs="Arial"/>
              </w:rPr>
            </w:pPr>
          </w:p>
          <w:p w14:paraId="140B8BB5" w14:textId="77777777" w:rsidR="00B5309C" w:rsidRPr="0059076F" w:rsidRDefault="00B5309C" w:rsidP="00F56FD2">
            <w:pPr>
              <w:rPr>
                <w:rFonts w:ascii="Arial" w:hAnsi="Arial" w:cs="Arial"/>
              </w:rPr>
            </w:pPr>
          </w:p>
          <w:p w14:paraId="19FB6677" w14:textId="77777777" w:rsidR="00B5309C" w:rsidRPr="0059076F" w:rsidRDefault="00B5309C" w:rsidP="00F56FD2">
            <w:pPr>
              <w:rPr>
                <w:rFonts w:ascii="Arial" w:hAnsi="Arial" w:cs="Arial"/>
              </w:rPr>
            </w:pPr>
          </w:p>
          <w:p w14:paraId="5C969030" w14:textId="77777777" w:rsidR="00B5309C" w:rsidRPr="0059076F" w:rsidRDefault="00B5309C" w:rsidP="00F56FD2">
            <w:pPr>
              <w:rPr>
                <w:rFonts w:ascii="Arial" w:hAnsi="Arial" w:cs="Arial"/>
              </w:rPr>
            </w:pPr>
          </w:p>
          <w:p w14:paraId="17265AAE" w14:textId="77777777" w:rsidR="00B5309C" w:rsidRPr="0059076F" w:rsidRDefault="00B5309C" w:rsidP="00F56FD2">
            <w:pPr>
              <w:rPr>
                <w:rFonts w:ascii="Arial" w:hAnsi="Arial" w:cs="Arial"/>
              </w:rPr>
            </w:pPr>
          </w:p>
          <w:p w14:paraId="35718580" w14:textId="77777777" w:rsidR="00B5309C" w:rsidRPr="0059076F" w:rsidRDefault="00B5309C" w:rsidP="00F56FD2">
            <w:pPr>
              <w:rPr>
                <w:rFonts w:ascii="Arial" w:hAnsi="Arial" w:cs="Arial"/>
              </w:rPr>
            </w:pPr>
          </w:p>
        </w:tc>
      </w:tr>
    </w:tbl>
    <w:p w14:paraId="0F4538FE" w14:textId="1BC7A5C0" w:rsidR="00B5309C" w:rsidRPr="0059076F" w:rsidRDefault="00B5309C">
      <w:pPr>
        <w:rPr>
          <w:rFonts w:ascii="Arial" w:hAnsi="Arial" w:cs="Arial"/>
          <w:u w:val="single"/>
        </w:rPr>
      </w:pPr>
    </w:p>
    <w:p w14:paraId="734EB1FB" w14:textId="5882C09A" w:rsidR="00B5309C" w:rsidRPr="0059076F" w:rsidRDefault="00415B7E" w:rsidP="00B5309C">
      <w:pPr>
        <w:rPr>
          <w:rFonts w:ascii="Arial" w:hAnsi="Arial" w:cs="Arial"/>
          <w:b/>
          <w:bCs/>
          <w:sz w:val="22"/>
          <w:szCs w:val="22"/>
        </w:rPr>
      </w:pPr>
      <w:r w:rsidRPr="0059076F">
        <w:rPr>
          <w:rFonts w:ascii="Arial" w:hAnsi="Arial" w:cs="Arial"/>
          <w:b/>
          <w:bCs/>
          <w:sz w:val="22"/>
          <w:szCs w:val="22"/>
        </w:rPr>
        <w:t>Appendices</w:t>
      </w:r>
      <w:r w:rsidRPr="0059076F">
        <w:rPr>
          <w:rFonts w:ascii="Arial" w:hAnsi="Arial" w:cs="Arial"/>
          <w:b/>
          <w:bCs/>
          <w:sz w:val="22"/>
          <w:szCs w:val="22"/>
        </w:rPr>
        <w:t xml:space="preserve"> </w:t>
      </w:r>
      <w:r w:rsidR="00B5309C" w:rsidRPr="0059076F">
        <w:rPr>
          <w:rFonts w:ascii="Arial" w:hAnsi="Arial" w:cs="Arial"/>
          <w:b/>
          <w:bCs/>
          <w:sz w:val="22"/>
          <w:szCs w:val="22"/>
        </w:rPr>
        <w:t>2</w:t>
      </w:r>
    </w:p>
    <w:p w14:paraId="2B23C84F" w14:textId="77777777" w:rsidR="00415B7E" w:rsidRPr="0059076F" w:rsidRDefault="00415B7E" w:rsidP="00B5309C">
      <w:pPr>
        <w:rPr>
          <w:rFonts w:ascii="Arial" w:hAnsi="Arial" w:cs="Arial"/>
          <w:b/>
          <w:bCs/>
          <w:sz w:val="22"/>
          <w:szCs w:val="22"/>
        </w:rPr>
      </w:pPr>
    </w:p>
    <w:tbl>
      <w:tblPr>
        <w:tblStyle w:val="TableGrid"/>
        <w:tblW w:w="0" w:type="auto"/>
        <w:tblLook w:val="04A0" w:firstRow="1" w:lastRow="0" w:firstColumn="1" w:lastColumn="0" w:noHBand="0" w:noVBand="1"/>
      </w:tblPr>
      <w:tblGrid>
        <w:gridCol w:w="8926"/>
      </w:tblGrid>
      <w:tr w:rsidR="00B5309C" w:rsidRPr="0059076F" w14:paraId="3E5FDC51" w14:textId="77777777" w:rsidTr="00F56FD2">
        <w:tc>
          <w:tcPr>
            <w:tcW w:w="8926" w:type="dxa"/>
          </w:tcPr>
          <w:p w14:paraId="2D0ECCF1" w14:textId="77777777" w:rsidR="00B5309C" w:rsidRPr="0059076F" w:rsidRDefault="00B5309C" w:rsidP="00F56FD2">
            <w:pPr>
              <w:rPr>
                <w:rFonts w:ascii="Arial" w:hAnsi="Arial" w:cs="Arial"/>
              </w:rPr>
            </w:pPr>
            <w:r w:rsidRPr="0059076F">
              <w:rPr>
                <w:rFonts w:ascii="Arial" w:hAnsi="Arial" w:cs="Arial"/>
              </w:rPr>
              <w:t xml:space="preserve">Date and time, year group: 23rd September 1.20 Year 9 History </w:t>
            </w:r>
          </w:p>
          <w:p w14:paraId="2BD8FC9D" w14:textId="77777777" w:rsidR="00B5309C" w:rsidRPr="0059076F" w:rsidRDefault="00B5309C" w:rsidP="00F56FD2">
            <w:pPr>
              <w:rPr>
                <w:rFonts w:ascii="Arial" w:hAnsi="Arial" w:cs="Arial"/>
              </w:rPr>
            </w:pPr>
          </w:p>
        </w:tc>
      </w:tr>
      <w:tr w:rsidR="00B5309C" w:rsidRPr="0059076F" w14:paraId="4A0D4A15" w14:textId="77777777" w:rsidTr="00F56FD2">
        <w:tc>
          <w:tcPr>
            <w:tcW w:w="8926" w:type="dxa"/>
          </w:tcPr>
          <w:p w14:paraId="7E93DBA0" w14:textId="77777777" w:rsidR="00B5309C" w:rsidRPr="0059076F" w:rsidRDefault="00B5309C" w:rsidP="00F56FD2">
            <w:pPr>
              <w:rPr>
                <w:rFonts w:ascii="Arial" w:hAnsi="Arial" w:cs="Arial"/>
              </w:rPr>
            </w:pPr>
            <w:r w:rsidRPr="0059076F">
              <w:rPr>
                <w:rFonts w:ascii="Arial" w:hAnsi="Arial" w:cs="Arial"/>
                <w:b/>
                <w:bCs/>
              </w:rPr>
              <w:t>Where and When:</w:t>
            </w:r>
            <w:r w:rsidRPr="0059076F">
              <w:rPr>
                <w:rFonts w:ascii="Arial" w:hAnsi="Arial" w:cs="Arial"/>
              </w:rPr>
              <w:t xml:space="preserve"> Context of the observation – subject/AOLE, general classroom context</w:t>
            </w:r>
          </w:p>
          <w:p w14:paraId="095D7EEA" w14:textId="77777777" w:rsidR="00B5309C" w:rsidRPr="0059076F" w:rsidRDefault="00B5309C" w:rsidP="00F56FD2">
            <w:pPr>
              <w:rPr>
                <w:rFonts w:ascii="Arial" w:hAnsi="Arial" w:cs="Arial"/>
              </w:rPr>
            </w:pPr>
          </w:p>
          <w:p w14:paraId="62DA9F29" w14:textId="1BB1DA70" w:rsidR="00B5309C" w:rsidRPr="0059076F" w:rsidRDefault="00B5309C" w:rsidP="00F56FD2">
            <w:pPr>
              <w:rPr>
                <w:rFonts w:ascii="Arial" w:hAnsi="Arial" w:cs="Arial"/>
              </w:rPr>
            </w:pPr>
            <w:r w:rsidRPr="0059076F">
              <w:rPr>
                <w:rFonts w:ascii="Arial" w:hAnsi="Arial" w:cs="Arial"/>
              </w:rPr>
              <w:t xml:space="preserve">Year 9 History mixed ability cohort studying the life of Mary Seacole. The lesson starts with a simple starter exercise followed by individual learning which leads to group learning and formulates some discussions. </w:t>
            </w:r>
          </w:p>
          <w:p w14:paraId="7818E506" w14:textId="77777777" w:rsidR="00B5309C" w:rsidRPr="0059076F" w:rsidRDefault="00B5309C" w:rsidP="00F56FD2">
            <w:pPr>
              <w:rPr>
                <w:rFonts w:ascii="Arial" w:hAnsi="Arial" w:cs="Arial"/>
              </w:rPr>
            </w:pPr>
          </w:p>
          <w:p w14:paraId="6E16FE0E" w14:textId="77777777" w:rsidR="00B5309C" w:rsidRPr="0059076F" w:rsidRDefault="00B5309C" w:rsidP="00F56FD2">
            <w:pPr>
              <w:rPr>
                <w:rFonts w:ascii="Arial" w:hAnsi="Arial" w:cs="Arial"/>
              </w:rPr>
            </w:pPr>
          </w:p>
          <w:p w14:paraId="031D4811" w14:textId="77777777" w:rsidR="00B5309C" w:rsidRPr="0059076F" w:rsidRDefault="00B5309C" w:rsidP="00F56FD2">
            <w:pPr>
              <w:rPr>
                <w:rFonts w:ascii="Arial" w:hAnsi="Arial" w:cs="Arial"/>
              </w:rPr>
            </w:pPr>
          </w:p>
          <w:p w14:paraId="156253B9" w14:textId="77777777" w:rsidR="00B5309C" w:rsidRPr="0059076F" w:rsidRDefault="00B5309C" w:rsidP="00F56FD2">
            <w:pPr>
              <w:rPr>
                <w:rFonts w:ascii="Arial" w:hAnsi="Arial" w:cs="Arial"/>
              </w:rPr>
            </w:pPr>
          </w:p>
          <w:p w14:paraId="7832A5BD" w14:textId="77777777" w:rsidR="00B5309C" w:rsidRPr="0059076F" w:rsidRDefault="00B5309C" w:rsidP="00F56FD2">
            <w:pPr>
              <w:rPr>
                <w:rFonts w:ascii="Arial" w:hAnsi="Arial" w:cs="Arial"/>
              </w:rPr>
            </w:pPr>
          </w:p>
        </w:tc>
      </w:tr>
      <w:tr w:rsidR="00B5309C" w:rsidRPr="0059076F" w14:paraId="284875F2" w14:textId="77777777" w:rsidTr="00F56FD2">
        <w:tc>
          <w:tcPr>
            <w:tcW w:w="8926" w:type="dxa"/>
          </w:tcPr>
          <w:p w14:paraId="7ADFDC5F" w14:textId="367D51BA" w:rsidR="00B5309C" w:rsidRPr="0059076F" w:rsidRDefault="00B5309C" w:rsidP="00F56FD2">
            <w:pPr>
              <w:rPr>
                <w:rFonts w:ascii="Arial" w:hAnsi="Arial" w:cs="Arial"/>
                <w:b/>
                <w:bCs/>
              </w:rPr>
            </w:pPr>
            <w:r w:rsidRPr="0059076F">
              <w:rPr>
                <w:rFonts w:ascii="Arial" w:hAnsi="Arial" w:cs="Arial"/>
                <w:b/>
                <w:bCs/>
                <w:lang w:val="en-US"/>
              </w:rPr>
              <w:t xml:space="preserve">What happened: </w:t>
            </w:r>
            <w:r w:rsidRPr="0059076F">
              <w:rPr>
                <w:rFonts w:ascii="Arial" w:hAnsi="Arial" w:cs="Arial"/>
                <w:lang w:val="en-US"/>
              </w:rPr>
              <w:t>a detailed description of the critical incident (the more detail the better to refer to in your later work)</w:t>
            </w:r>
          </w:p>
          <w:p w14:paraId="7916130E" w14:textId="77777777" w:rsidR="00B5309C" w:rsidRPr="0059076F" w:rsidRDefault="00B5309C" w:rsidP="00F56FD2">
            <w:pPr>
              <w:rPr>
                <w:rFonts w:ascii="Arial" w:hAnsi="Arial" w:cs="Arial"/>
                <w:bCs/>
                <w:lang w:val="en-US"/>
              </w:rPr>
            </w:pPr>
          </w:p>
          <w:p w14:paraId="5EE60BAD" w14:textId="77777777" w:rsidR="00B5309C" w:rsidRPr="0059076F" w:rsidRDefault="00B5309C" w:rsidP="00F56FD2">
            <w:pPr>
              <w:rPr>
                <w:rFonts w:ascii="Arial" w:hAnsi="Arial" w:cs="Arial"/>
                <w:bCs/>
                <w:lang w:val="en-US"/>
              </w:rPr>
            </w:pPr>
            <w:r w:rsidRPr="0059076F">
              <w:rPr>
                <w:rFonts w:ascii="Arial" w:hAnsi="Arial" w:cs="Arial"/>
                <w:bCs/>
                <w:lang w:val="en-US"/>
              </w:rPr>
              <w:t xml:space="preserve">The class had been given a task to complete individually creating a fact sheet on her life and any important content within it. Learner A has finished work and after it is praised by teacher, they are allowed to go around to other learners who have finished work and share their work creating mini discussions. Eventually when all students have finished, they have a whole class discussion and share their different ideas which leads to students of all abilities being able to formulate an answer as well as sharing their own ideas. Students gained confidence in the peer assessment as soon as they realized they had the same answers, this boosted their confidence when relaying information back to whole class. </w:t>
            </w:r>
          </w:p>
          <w:p w14:paraId="3A5AD4F9" w14:textId="77777777" w:rsidR="00B5309C" w:rsidRPr="0059076F" w:rsidRDefault="00B5309C" w:rsidP="00F56FD2">
            <w:pPr>
              <w:rPr>
                <w:rFonts w:ascii="Arial" w:hAnsi="Arial" w:cs="Arial"/>
                <w:bCs/>
                <w:lang w:val="en-US"/>
              </w:rPr>
            </w:pPr>
          </w:p>
          <w:p w14:paraId="49A9283A" w14:textId="77777777" w:rsidR="00B5309C" w:rsidRPr="0059076F" w:rsidRDefault="00B5309C" w:rsidP="00F56FD2">
            <w:pPr>
              <w:rPr>
                <w:rFonts w:ascii="Arial" w:hAnsi="Arial" w:cs="Arial"/>
                <w:bCs/>
                <w:lang w:val="en-US"/>
              </w:rPr>
            </w:pPr>
          </w:p>
          <w:p w14:paraId="797915C1" w14:textId="77777777" w:rsidR="00B5309C" w:rsidRPr="0059076F" w:rsidRDefault="00B5309C" w:rsidP="00F56FD2">
            <w:pPr>
              <w:rPr>
                <w:rFonts w:ascii="Arial" w:hAnsi="Arial" w:cs="Arial"/>
                <w:bCs/>
              </w:rPr>
            </w:pPr>
          </w:p>
          <w:p w14:paraId="35448167" w14:textId="77777777" w:rsidR="00B5309C" w:rsidRPr="0059076F" w:rsidRDefault="00B5309C" w:rsidP="00F56FD2">
            <w:pPr>
              <w:rPr>
                <w:rFonts w:ascii="Arial" w:hAnsi="Arial" w:cs="Arial"/>
                <w:bCs/>
              </w:rPr>
            </w:pPr>
          </w:p>
          <w:p w14:paraId="202522AA" w14:textId="77777777" w:rsidR="00B5309C" w:rsidRPr="0059076F" w:rsidRDefault="00B5309C" w:rsidP="00F56FD2">
            <w:pPr>
              <w:ind w:left="720"/>
              <w:rPr>
                <w:rFonts w:ascii="Arial" w:hAnsi="Arial" w:cs="Arial"/>
              </w:rPr>
            </w:pPr>
          </w:p>
          <w:p w14:paraId="4BAF89DB" w14:textId="77777777" w:rsidR="00B5309C" w:rsidRPr="0059076F" w:rsidRDefault="00B5309C" w:rsidP="00F56FD2">
            <w:pPr>
              <w:ind w:left="720"/>
              <w:rPr>
                <w:rFonts w:ascii="Arial" w:hAnsi="Arial" w:cs="Arial"/>
              </w:rPr>
            </w:pPr>
          </w:p>
        </w:tc>
      </w:tr>
      <w:tr w:rsidR="00B5309C" w:rsidRPr="0059076F" w14:paraId="001C16B7" w14:textId="77777777" w:rsidTr="00F56FD2">
        <w:tc>
          <w:tcPr>
            <w:tcW w:w="8926" w:type="dxa"/>
          </w:tcPr>
          <w:p w14:paraId="7EE18127" w14:textId="77777777" w:rsidR="00B5309C" w:rsidRPr="0059076F" w:rsidRDefault="00B5309C" w:rsidP="00F56FD2">
            <w:pPr>
              <w:rPr>
                <w:rFonts w:ascii="Arial" w:hAnsi="Arial" w:cs="Arial"/>
                <w:b/>
              </w:rPr>
            </w:pPr>
            <w:r w:rsidRPr="0059076F">
              <w:rPr>
                <w:rFonts w:ascii="Arial" w:hAnsi="Arial" w:cs="Arial"/>
                <w:b/>
                <w:lang w:val="en-US"/>
              </w:rPr>
              <w:t xml:space="preserve">Areas of possible exploration: </w:t>
            </w:r>
            <w:r w:rsidRPr="0059076F">
              <w:rPr>
                <w:rFonts w:ascii="Arial" w:hAnsi="Arial" w:cs="Arial"/>
                <w:bCs/>
                <w:lang w:val="en-US"/>
              </w:rPr>
              <w:t>what you think could be” under the hood” in these incidents? What avenues of research could you consider?</w:t>
            </w:r>
          </w:p>
          <w:p w14:paraId="2C24B6DF" w14:textId="77777777" w:rsidR="00B5309C" w:rsidRPr="0059076F" w:rsidRDefault="00B5309C" w:rsidP="00F56FD2">
            <w:pPr>
              <w:rPr>
                <w:rFonts w:ascii="Arial" w:hAnsi="Arial" w:cs="Arial"/>
              </w:rPr>
            </w:pPr>
          </w:p>
          <w:p w14:paraId="17884CAD" w14:textId="437EC26E" w:rsidR="00B5309C" w:rsidRPr="0059076F" w:rsidRDefault="00B5309C" w:rsidP="00F56FD2">
            <w:pPr>
              <w:rPr>
                <w:rFonts w:ascii="Arial" w:hAnsi="Arial" w:cs="Arial"/>
              </w:rPr>
            </w:pPr>
            <w:r w:rsidRPr="0059076F">
              <w:rPr>
                <w:rFonts w:ascii="Arial" w:hAnsi="Arial" w:cs="Arial"/>
              </w:rPr>
              <w:t xml:space="preserve">Social Constructivism – big emphasis on the collaborative nature of learning with links to Lev Vygotsky in the sense that children should be given the opportunity for frequent social interaction which is essential to their intellectual development. </w:t>
            </w:r>
          </w:p>
          <w:p w14:paraId="62F23D25" w14:textId="77777777" w:rsidR="00B5309C" w:rsidRPr="0059076F" w:rsidRDefault="00B5309C" w:rsidP="00F56FD2">
            <w:pPr>
              <w:rPr>
                <w:rFonts w:ascii="Arial" w:hAnsi="Arial" w:cs="Arial"/>
              </w:rPr>
            </w:pPr>
          </w:p>
          <w:p w14:paraId="0220AC68" w14:textId="77777777" w:rsidR="00B5309C" w:rsidRPr="0059076F" w:rsidRDefault="00B5309C" w:rsidP="00F56FD2">
            <w:pPr>
              <w:rPr>
                <w:rFonts w:ascii="Arial" w:hAnsi="Arial" w:cs="Arial"/>
              </w:rPr>
            </w:pPr>
            <w:r w:rsidRPr="0059076F">
              <w:rPr>
                <w:rFonts w:ascii="Arial" w:hAnsi="Arial" w:cs="Arial"/>
              </w:rPr>
              <w:t xml:space="preserve">Peer Assessment and learning from peers. </w:t>
            </w:r>
          </w:p>
          <w:p w14:paraId="3A82BDD7" w14:textId="77777777" w:rsidR="00B5309C" w:rsidRPr="0059076F" w:rsidRDefault="00B5309C" w:rsidP="00F56FD2">
            <w:pPr>
              <w:rPr>
                <w:rFonts w:ascii="Arial" w:hAnsi="Arial" w:cs="Arial"/>
              </w:rPr>
            </w:pPr>
          </w:p>
          <w:p w14:paraId="44B9B374" w14:textId="77777777" w:rsidR="00B5309C" w:rsidRPr="0059076F" w:rsidRDefault="00B5309C" w:rsidP="00F56FD2">
            <w:pPr>
              <w:rPr>
                <w:rFonts w:ascii="Arial" w:hAnsi="Arial" w:cs="Arial"/>
              </w:rPr>
            </w:pPr>
          </w:p>
          <w:p w14:paraId="23264B86" w14:textId="77777777" w:rsidR="00B5309C" w:rsidRPr="0059076F" w:rsidRDefault="00B5309C" w:rsidP="00F56FD2">
            <w:pPr>
              <w:rPr>
                <w:rFonts w:ascii="Arial" w:hAnsi="Arial" w:cs="Arial"/>
              </w:rPr>
            </w:pPr>
          </w:p>
          <w:p w14:paraId="0F2C1A1E" w14:textId="77777777" w:rsidR="00B5309C" w:rsidRPr="0059076F" w:rsidRDefault="00B5309C" w:rsidP="00F56FD2">
            <w:pPr>
              <w:rPr>
                <w:rFonts w:ascii="Arial" w:hAnsi="Arial" w:cs="Arial"/>
              </w:rPr>
            </w:pPr>
          </w:p>
          <w:p w14:paraId="29F29A7C" w14:textId="77777777" w:rsidR="00B5309C" w:rsidRPr="0059076F" w:rsidRDefault="00B5309C" w:rsidP="00F56FD2">
            <w:pPr>
              <w:rPr>
                <w:rFonts w:ascii="Arial" w:hAnsi="Arial" w:cs="Arial"/>
              </w:rPr>
            </w:pPr>
          </w:p>
          <w:p w14:paraId="5B1D599E" w14:textId="77777777" w:rsidR="00B5309C" w:rsidRPr="0059076F" w:rsidRDefault="00B5309C" w:rsidP="00F56FD2">
            <w:pPr>
              <w:rPr>
                <w:rFonts w:ascii="Arial" w:hAnsi="Arial" w:cs="Arial"/>
              </w:rPr>
            </w:pPr>
          </w:p>
          <w:p w14:paraId="1003E2AF" w14:textId="77777777" w:rsidR="00B5309C" w:rsidRPr="0059076F" w:rsidRDefault="00B5309C" w:rsidP="00F56FD2">
            <w:pPr>
              <w:rPr>
                <w:rFonts w:ascii="Arial" w:hAnsi="Arial" w:cs="Arial"/>
              </w:rPr>
            </w:pPr>
          </w:p>
        </w:tc>
      </w:tr>
      <w:tr w:rsidR="00B5309C" w:rsidRPr="0059076F" w14:paraId="06D1169D" w14:textId="77777777" w:rsidTr="00F56FD2">
        <w:tc>
          <w:tcPr>
            <w:tcW w:w="8926" w:type="dxa"/>
          </w:tcPr>
          <w:p w14:paraId="50A0145D" w14:textId="77777777" w:rsidR="00B5309C" w:rsidRPr="0059076F" w:rsidRDefault="00B5309C" w:rsidP="00F56FD2">
            <w:pPr>
              <w:rPr>
                <w:rFonts w:ascii="Arial" w:hAnsi="Arial" w:cs="Arial"/>
                <w:bCs/>
              </w:rPr>
            </w:pPr>
            <w:r w:rsidRPr="0059076F">
              <w:rPr>
                <w:rFonts w:ascii="Arial" w:hAnsi="Arial" w:cs="Arial"/>
                <w:b/>
                <w:lang w:val="en-US"/>
              </w:rPr>
              <w:lastRenderedPageBreak/>
              <w:t xml:space="preserve">Notes: </w:t>
            </w:r>
            <w:r w:rsidRPr="0059076F">
              <w:rPr>
                <w:rFonts w:ascii="Arial" w:hAnsi="Arial" w:cs="Arial"/>
                <w:bCs/>
                <w:lang w:val="en-US"/>
              </w:rPr>
              <w:t>any details you can note (is it a busy environment, is it after lunch, are there lots of distractions, are directions made explicit - the more you can refer to the better here)</w:t>
            </w:r>
          </w:p>
          <w:p w14:paraId="283A223C" w14:textId="77777777" w:rsidR="00B5309C" w:rsidRPr="0059076F" w:rsidRDefault="00B5309C" w:rsidP="00F56FD2">
            <w:pPr>
              <w:rPr>
                <w:rFonts w:ascii="Arial" w:hAnsi="Arial" w:cs="Arial"/>
                <w:bCs/>
              </w:rPr>
            </w:pPr>
          </w:p>
          <w:p w14:paraId="59400F9E" w14:textId="77777777" w:rsidR="00B5309C" w:rsidRPr="0059076F" w:rsidRDefault="00B5309C" w:rsidP="00F56FD2">
            <w:pPr>
              <w:rPr>
                <w:rFonts w:ascii="Arial" w:hAnsi="Arial" w:cs="Arial"/>
              </w:rPr>
            </w:pPr>
          </w:p>
          <w:p w14:paraId="09A4069B" w14:textId="526276BA" w:rsidR="00B5309C" w:rsidRPr="0059076F" w:rsidRDefault="00B5309C" w:rsidP="00F56FD2">
            <w:pPr>
              <w:rPr>
                <w:rFonts w:ascii="Arial" w:hAnsi="Arial" w:cs="Arial"/>
              </w:rPr>
            </w:pPr>
            <w:r w:rsidRPr="0059076F">
              <w:rPr>
                <w:rFonts w:ascii="Arial" w:hAnsi="Arial" w:cs="Arial"/>
              </w:rPr>
              <w:t xml:space="preserve">First lesson after lunch so students are a little bit distracted and does take a little bit of time to focus and pay attention to the lesson and tasks at hand. With between 25-30 students in the class it is very busy with low levels of disruption such as talking and turning around. As the teacher is aware of this, they set a simple starter exercise to get students more focused and get them thinking about what they have previously learnt </w:t>
            </w:r>
          </w:p>
          <w:p w14:paraId="749E127E" w14:textId="77777777" w:rsidR="00B5309C" w:rsidRPr="0059076F" w:rsidRDefault="00B5309C" w:rsidP="00F56FD2">
            <w:pPr>
              <w:rPr>
                <w:rFonts w:ascii="Arial" w:hAnsi="Arial" w:cs="Arial"/>
              </w:rPr>
            </w:pPr>
          </w:p>
          <w:p w14:paraId="6F384FBA" w14:textId="77777777" w:rsidR="00B5309C" w:rsidRPr="0059076F" w:rsidRDefault="00B5309C" w:rsidP="00F56FD2">
            <w:pPr>
              <w:rPr>
                <w:rFonts w:ascii="Arial" w:hAnsi="Arial" w:cs="Arial"/>
              </w:rPr>
            </w:pPr>
          </w:p>
          <w:p w14:paraId="5E577865" w14:textId="77777777" w:rsidR="00B5309C" w:rsidRPr="0059076F" w:rsidRDefault="00B5309C" w:rsidP="00F56FD2">
            <w:pPr>
              <w:rPr>
                <w:rFonts w:ascii="Arial" w:hAnsi="Arial" w:cs="Arial"/>
              </w:rPr>
            </w:pPr>
          </w:p>
          <w:p w14:paraId="5CB2B533" w14:textId="77777777" w:rsidR="00B5309C" w:rsidRPr="0059076F" w:rsidRDefault="00B5309C" w:rsidP="00F56FD2">
            <w:pPr>
              <w:rPr>
                <w:rFonts w:ascii="Arial" w:hAnsi="Arial" w:cs="Arial"/>
              </w:rPr>
            </w:pPr>
          </w:p>
          <w:p w14:paraId="4EDE3EB1" w14:textId="77777777" w:rsidR="00B5309C" w:rsidRPr="0059076F" w:rsidRDefault="00B5309C" w:rsidP="00F56FD2">
            <w:pPr>
              <w:rPr>
                <w:rFonts w:ascii="Arial" w:hAnsi="Arial" w:cs="Arial"/>
              </w:rPr>
            </w:pPr>
          </w:p>
          <w:p w14:paraId="3F17EBFC" w14:textId="77777777" w:rsidR="00B5309C" w:rsidRPr="0059076F" w:rsidRDefault="00B5309C" w:rsidP="00F56FD2">
            <w:pPr>
              <w:rPr>
                <w:rFonts w:ascii="Arial" w:hAnsi="Arial" w:cs="Arial"/>
              </w:rPr>
            </w:pPr>
          </w:p>
          <w:p w14:paraId="13C4FAAA" w14:textId="77777777" w:rsidR="00B5309C" w:rsidRPr="0059076F" w:rsidRDefault="00B5309C" w:rsidP="00F56FD2">
            <w:pPr>
              <w:rPr>
                <w:rFonts w:ascii="Arial" w:hAnsi="Arial" w:cs="Arial"/>
              </w:rPr>
            </w:pPr>
          </w:p>
        </w:tc>
      </w:tr>
    </w:tbl>
    <w:p w14:paraId="1E5D4A1F" w14:textId="77777777" w:rsidR="00B5309C" w:rsidRPr="0059076F" w:rsidRDefault="00B5309C" w:rsidP="00B5309C">
      <w:pPr>
        <w:rPr>
          <w:rFonts w:ascii="Arial" w:hAnsi="Arial" w:cs="Arial"/>
        </w:rPr>
      </w:pPr>
    </w:p>
    <w:p w14:paraId="5327E381" w14:textId="77777777" w:rsidR="00B5309C" w:rsidRPr="0059076F" w:rsidRDefault="00B5309C" w:rsidP="00B5309C">
      <w:pPr>
        <w:rPr>
          <w:rFonts w:ascii="Arial" w:hAnsi="Arial" w:cs="Arial"/>
          <w:sz w:val="22"/>
          <w:szCs w:val="22"/>
        </w:rPr>
      </w:pPr>
    </w:p>
    <w:p w14:paraId="3C4FAACC" w14:textId="45D6904E" w:rsidR="00B5309C" w:rsidRPr="0059076F" w:rsidRDefault="00415B7E" w:rsidP="00B5309C">
      <w:pPr>
        <w:rPr>
          <w:rFonts w:ascii="Arial" w:hAnsi="Arial" w:cs="Arial"/>
          <w:b/>
          <w:bCs/>
          <w:sz w:val="22"/>
          <w:szCs w:val="22"/>
        </w:rPr>
      </w:pPr>
      <w:r w:rsidRPr="0059076F">
        <w:rPr>
          <w:rFonts w:ascii="Arial" w:hAnsi="Arial" w:cs="Arial"/>
          <w:b/>
          <w:bCs/>
          <w:sz w:val="22"/>
          <w:szCs w:val="22"/>
        </w:rPr>
        <w:t>Appendices</w:t>
      </w:r>
      <w:r w:rsidR="00B5309C" w:rsidRPr="0059076F">
        <w:rPr>
          <w:rFonts w:ascii="Arial" w:hAnsi="Arial" w:cs="Arial"/>
          <w:b/>
          <w:bCs/>
          <w:sz w:val="22"/>
          <w:szCs w:val="22"/>
        </w:rPr>
        <w:t xml:space="preserve"> 3</w:t>
      </w:r>
    </w:p>
    <w:p w14:paraId="536ADF6B" w14:textId="77777777" w:rsidR="00415B7E" w:rsidRPr="0059076F" w:rsidRDefault="00415B7E" w:rsidP="00B5309C">
      <w:pPr>
        <w:rPr>
          <w:rFonts w:ascii="Arial" w:hAnsi="Arial" w:cs="Arial"/>
          <w:b/>
          <w:bCs/>
          <w:sz w:val="22"/>
          <w:szCs w:val="22"/>
        </w:rPr>
      </w:pPr>
    </w:p>
    <w:tbl>
      <w:tblPr>
        <w:tblStyle w:val="TableGrid"/>
        <w:tblW w:w="0" w:type="auto"/>
        <w:tblLook w:val="04A0" w:firstRow="1" w:lastRow="0" w:firstColumn="1" w:lastColumn="0" w:noHBand="0" w:noVBand="1"/>
      </w:tblPr>
      <w:tblGrid>
        <w:gridCol w:w="8926"/>
      </w:tblGrid>
      <w:tr w:rsidR="00B5309C" w:rsidRPr="0059076F" w14:paraId="20D165E8" w14:textId="77777777" w:rsidTr="00F56FD2">
        <w:tc>
          <w:tcPr>
            <w:tcW w:w="8926" w:type="dxa"/>
          </w:tcPr>
          <w:p w14:paraId="57583344" w14:textId="77777777" w:rsidR="00B5309C" w:rsidRPr="0059076F" w:rsidRDefault="00B5309C" w:rsidP="00F56FD2">
            <w:pPr>
              <w:rPr>
                <w:rFonts w:ascii="Arial" w:hAnsi="Arial" w:cs="Arial"/>
              </w:rPr>
            </w:pPr>
            <w:r w:rsidRPr="0059076F">
              <w:rPr>
                <w:rFonts w:ascii="Arial" w:hAnsi="Arial" w:cs="Arial"/>
              </w:rPr>
              <w:t>Date and time, year group: 22/09/21 Year 9 Welsh 1.20</w:t>
            </w:r>
          </w:p>
          <w:p w14:paraId="6DB3ABC4" w14:textId="77777777" w:rsidR="00B5309C" w:rsidRPr="0059076F" w:rsidRDefault="00B5309C" w:rsidP="00F56FD2">
            <w:pPr>
              <w:rPr>
                <w:rFonts w:ascii="Arial" w:hAnsi="Arial" w:cs="Arial"/>
              </w:rPr>
            </w:pPr>
          </w:p>
        </w:tc>
      </w:tr>
      <w:tr w:rsidR="00B5309C" w:rsidRPr="0059076F" w14:paraId="2E3AC5C7" w14:textId="77777777" w:rsidTr="00F56FD2">
        <w:tc>
          <w:tcPr>
            <w:tcW w:w="8926" w:type="dxa"/>
          </w:tcPr>
          <w:p w14:paraId="1C3F37BF" w14:textId="77777777" w:rsidR="00B5309C" w:rsidRPr="0059076F" w:rsidRDefault="00B5309C" w:rsidP="00F56FD2">
            <w:pPr>
              <w:rPr>
                <w:rFonts w:ascii="Arial" w:hAnsi="Arial" w:cs="Arial"/>
              </w:rPr>
            </w:pPr>
            <w:r w:rsidRPr="0059076F">
              <w:rPr>
                <w:rFonts w:ascii="Arial" w:hAnsi="Arial" w:cs="Arial"/>
                <w:b/>
                <w:bCs/>
              </w:rPr>
              <w:t>Where and When:</w:t>
            </w:r>
            <w:r w:rsidRPr="0059076F">
              <w:rPr>
                <w:rFonts w:ascii="Arial" w:hAnsi="Arial" w:cs="Arial"/>
              </w:rPr>
              <w:t xml:space="preserve"> Context of the observation – subject/AOLE, general classroom context</w:t>
            </w:r>
          </w:p>
          <w:p w14:paraId="404A5249" w14:textId="77777777" w:rsidR="00B5309C" w:rsidRPr="0059076F" w:rsidRDefault="00B5309C" w:rsidP="00F56FD2">
            <w:pPr>
              <w:rPr>
                <w:rFonts w:ascii="Arial" w:hAnsi="Arial" w:cs="Arial"/>
              </w:rPr>
            </w:pPr>
          </w:p>
          <w:p w14:paraId="7E438153" w14:textId="6B47EE17" w:rsidR="00B5309C" w:rsidRPr="0059076F" w:rsidRDefault="00B5309C" w:rsidP="00F56FD2">
            <w:pPr>
              <w:rPr>
                <w:rFonts w:ascii="Arial" w:hAnsi="Arial" w:cs="Arial"/>
              </w:rPr>
            </w:pPr>
            <w:r w:rsidRPr="0059076F">
              <w:rPr>
                <w:rFonts w:ascii="Arial" w:hAnsi="Arial" w:cs="Arial"/>
              </w:rPr>
              <w:t xml:space="preserve">Year 9 Welsh lesson learning about building sentences. First lesson after lunch so quite jovial in the sense that there is a lot of talking and laughter even before lesson has started. This does lead to some </w:t>
            </w:r>
            <w:proofErr w:type="gramStart"/>
            <w:r w:rsidRPr="0059076F">
              <w:rPr>
                <w:rFonts w:ascii="Arial" w:hAnsi="Arial" w:cs="Arial"/>
              </w:rPr>
              <w:t>low level</w:t>
            </w:r>
            <w:proofErr w:type="gramEnd"/>
            <w:r w:rsidRPr="0059076F">
              <w:rPr>
                <w:rFonts w:ascii="Arial" w:hAnsi="Arial" w:cs="Arial"/>
              </w:rPr>
              <w:t xml:space="preserve"> disruption throughout the lesson from various learners. </w:t>
            </w:r>
          </w:p>
          <w:p w14:paraId="7EC53FF0" w14:textId="77777777" w:rsidR="00B5309C" w:rsidRPr="0059076F" w:rsidRDefault="00B5309C" w:rsidP="00F56FD2">
            <w:pPr>
              <w:rPr>
                <w:rFonts w:ascii="Arial" w:hAnsi="Arial" w:cs="Arial"/>
              </w:rPr>
            </w:pPr>
          </w:p>
          <w:p w14:paraId="7032E4E1" w14:textId="77777777" w:rsidR="00B5309C" w:rsidRPr="0059076F" w:rsidRDefault="00B5309C" w:rsidP="00F56FD2">
            <w:pPr>
              <w:rPr>
                <w:rFonts w:ascii="Arial" w:hAnsi="Arial" w:cs="Arial"/>
              </w:rPr>
            </w:pPr>
          </w:p>
          <w:p w14:paraId="6B836DF8" w14:textId="77777777" w:rsidR="00B5309C" w:rsidRPr="0059076F" w:rsidRDefault="00B5309C" w:rsidP="00F56FD2">
            <w:pPr>
              <w:rPr>
                <w:rFonts w:ascii="Arial" w:hAnsi="Arial" w:cs="Arial"/>
              </w:rPr>
            </w:pPr>
          </w:p>
          <w:p w14:paraId="2C1EA208" w14:textId="77777777" w:rsidR="00B5309C" w:rsidRPr="0059076F" w:rsidRDefault="00B5309C" w:rsidP="00F56FD2">
            <w:pPr>
              <w:rPr>
                <w:rFonts w:ascii="Arial" w:hAnsi="Arial" w:cs="Arial"/>
              </w:rPr>
            </w:pPr>
          </w:p>
        </w:tc>
      </w:tr>
      <w:tr w:rsidR="00B5309C" w:rsidRPr="0059076F" w14:paraId="65FA4179" w14:textId="77777777" w:rsidTr="00F56FD2">
        <w:tc>
          <w:tcPr>
            <w:tcW w:w="8926" w:type="dxa"/>
          </w:tcPr>
          <w:p w14:paraId="1FC237F7" w14:textId="77777777" w:rsidR="00B5309C" w:rsidRPr="0059076F" w:rsidRDefault="00B5309C" w:rsidP="00F56FD2">
            <w:pPr>
              <w:rPr>
                <w:rFonts w:ascii="Arial" w:hAnsi="Arial" w:cs="Arial"/>
                <w:b/>
                <w:bCs/>
              </w:rPr>
            </w:pPr>
            <w:r w:rsidRPr="0059076F">
              <w:rPr>
                <w:rFonts w:ascii="Arial" w:hAnsi="Arial" w:cs="Arial"/>
                <w:b/>
                <w:bCs/>
                <w:lang w:val="en-US"/>
              </w:rPr>
              <w:t xml:space="preserve">What happened: </w:t>
            </w:r>
            <w:r w:rsidRPr="0059076F">
              <w:rPr>
                <w:rFonts w:ascii="Arial" w:hAnsi="Arial" w:cs="Arial"/>
                <w:lang w:val="en-US"/>
              </w:rPr>
              <w:t>a detailed description of the critical incident (the more detail the better to refer to in your later work)</w:t>
            </w:r>
          </w:p>
          <w:p w14:paraId="78E9BBF2" w14:textId="77777777" w:rsidR="00B5309C" w:rsidRPr="0059076F" w:rsidRDefault="00B5309C" w:rsidP="00F56FD2">
            <w:pPr>
              <w:rPr>
                <w:rFonts w:ascii="Arial" w:hAnsi="Arial" w:cs="Arial"/>
                <w:bCs/>
                <w:lang w:val="en-US"/>
              </w:rPr>
            </w:pPr>
          </w:p>
          <w:p w14:paraId="39DC1C1D" w14:textId="07B1602D" w:rsidR="00B5309C" w:rsidRPr="0059076F" w:rsidRDefault="00B5309C" w:rsidP="00F56FD2">
            <w:pPr>
              <w:rPr>
                <w:rFonts w:ascii="Arial" w:hAnsi="Arial" w:cs="Arial"/>
                <w:bCs/>
                <w:lang w:val="en-US"/>
              </w:rPr>
            </w:pPr>
            <w:r w:rsidRPr="0059076F">
              <w:rPr>
                <w:rFonts w:ascii="Arial" w:hAnsi="Arial" w:cs="Arial"/>
                <w:bCs/>
                <w:lang w:val="en-US"/>
              </w:rPr>
              <w:t xml:space="preserve">Learner A was quite disruptive with low level misbehavior in the sense that they would be talking to peers, turning around distracting others or playing with their own possessions and others such as pencil case and books. The teacher deals with the student by either ignoring the behavior, asking them to stop, or speaking close to where he is sitting in order to stop his disruptions. Eventually with this continuing the teacher gives the learner some attention and some roles for the class. He is given the task of handing out different things to class such as worksheets or equipment. The learner enjoys this as they are center of attention. This continues a few times with the teacher asking them to collect everyone’s books or if they are willing to share their answers with the class. When the </w:t>
            </w:r>
            <w:r w:rsidRPr="0059076F">
              <w:rPr>
                <w:rFonts w:ascii="Arial" w:hAnsi="Arial" w:cs="Arial"/>
                <w:bCs/>
                <w:lang w:val="en-US"/>
              </w:rPr>
              <w:lastRenderedPageBreak/>
              <w:t xml:space="preserve">learner was given responsibility and attention from the teacher his disruptive behavior drastically reduced. </w:t>
            </w:r>
          </w:p>
          <w:p w14:paraId="4C2F5F46" w14:textId="77777777" w:rsidR="00B5309C" w:rsidRPr="0059076F" w:rsidRDefault="00B5309C" w:rsidP="00F56FD2">
            <w:pPr>
              <w:rPr>
                <w:rFonts w:ascii="Arial" w:hAnsi="Arial" w:cs="Arial"/>
                <w:bCs/>
                <w:lang w:val="en-US"/>
              </w:rPr>
            </w:pPr>
          </w:p>
          <w:p w14:paraId="5066D8FF" w14:textId="77777777" w:rsidR="00B5309C" w:rsidRPr="0059076F" w:rsidRDefault="00B5309C" w:rsidP="00F56FD2">
            <w:pPr>
              <w:rPr>
                <w:rFonts w:ascii="Arial" w:hAnsi="Arial" w:cs="Arial"/>
                <w:bCs/>
                <w:lang w:val="en-US"/>
              </w:rPr>
            </w:pPr>
          </w:p>
          <w:p w14:paraId="149F7CF1" w14:textId="77777777" w:rsidR="00B5309C" w:rsidRPr="0059076F" w:rsidRDefault="00B5309C" w:rsidP="00F56FD2">
            <w:pPr>
              <w:rPr>
                <w:rFonts w:ascii="Arial" w:hAnsi="Arial" w:cs="Arial"/>
                <w:bCs/>
              </w:rPr>
            </w:pPr>
          </w:p>
          <w:p w14:paraId="4588D5E9" w14:textId="77777777" w:rsidR="00B5309C" w:rsidRPr="0059076F" w:rsidRDefault="00B5309C" w:rsidP="00F56FD2">
            <w:pPr>
              <w:rPr>
                <w:rFonts w:ascii="Arial" w:hAnsi="Arial" w:cs="Arial"/>
                <w:bCs/>
              </w:rPr>
            </w:pPr>
          </w:p>
          <w:p w14:paraId="2D831381" w14:textId="77777777" w:rsidR="00B5309C" w:rsidRPr="0059076F" w:rsidRDefault="00B5309C" w:rsidP="00F56FD2">
            <w:pPr>
              <w:ind w:left="720"/>
              <w:rPr>
                <w:rFonts w:ascii="Arial" w:hAnsi="Arial" w:cs="Arial"/>
              </w:rPr>
            </w:pPr>
          </w:p>
          <w:p w14:paraId="188FF6C2" w14:textId="77777777" w:rsidR="00B5309C" w:rsidRPr="0059076F" w:rsidRDefault="00B5309C" w:rsidP="00F56FD2">
            <w:pPr>
              <w:ind w:left="720"/>
              <w:rPr>
                <w:rFonts w:ascii="Arial" w:hAnsi="Arial" w:cs="Arial"/>
              </w:rPr>
            </w:pPr>
          </w:p>
        </w:tc>
      </w:tr>
      <w:tr w:rsidR="00B5309C" w:rsidRPr="0059076F" w14:paraId="7CBAAFD4" w14:textId="77777777" w:rsidTr="00F56FD2">
        <w:tc>
          <w:tcPr>
            <w:tcW w:w="8926" w:type="dxa"/>
          </w:tcPr>
          <w:p w14:paraId="4CAEA65C" w14:textId="77777777" w:rsidR="00B5309C" w:rsidRPr="0059076F" w:rsidRDefault="00B5309C" w:rsidP="00F56FD2">
            <w:pPr>
              <w:rPr>
                <w:rFonts w:ascii="Arial" w:hAnsi="Arial" w:cs="Arial"/>
                <w:b/>
              </w:rPr>
            </w:pPr>
            <w:r w:rsidRPr="0059076F">
              <w:rPr>
                <w:rFonts w:ascii="Arial" w:hAnsi="Arial" w:cs="Arial"/>
                <w:b/>
                <w:lang w:val="en-US"/>
              </w:rPr>
              <w:lastRenderedPageBreak/>
              <w:t xml:space="preserve">Areas of possible exploration: </w:t>
            </w:r>
            <w:r w:rsidRPr="0059076F">
              <w:rPr>
                <w:rFonts w:ascii="Arial" w:hAnsi="Arial" w:cs="Arial"/>
                <w:bCs/>
                <w:lang w:val="en-US"/>
              </w:rPr>
              <w:t>what you think could be” under the hood” in these incidents? What avenues of research could you consider?</w:t>
            </w:r>
          </w:p>
          <w:p w14:paraId="6330E45F" w14:textId="77777777" w:rsidR="00B5309C" w:rsidRPr="0059076F" w:rsidRDefault="00B5309C" w:rsidP="00F56FD2">
            <w:pPr>
              <w:rPr>
                <w:rFonts w:ascii="Arial" w:hAnsi="Arial" w:cs="Arial"/>
              </w:rPr>
            </w:pPr>
          </w:p>
          <w:p w14:paraId="65B5FF41" w14:textId="77777777" w:rsidR="00B5309C" w:rsidRPr="0059076F" w:rsidRDefault="00B5309C" w:rsidP="00F56FD2">
            <w:pPr>
              <w:rPr>
                <w:rFonts w:ascii="Arial" w:hAnsi="Arial" w:cs="Arial"/>
              </w:rPr>
            </w:pPr>
          </w:p>
          <w:p w14:paraId="120E4C4A" w14:textId="77777777" w:rsidR="00B5309C" w:rsidRPr="0059076F" w:rsidRDefault="00B5309C" w:rsidP="00F56FD2">
            <w:pPr>
              <w:rPr>
                <w:rFonts w:ascii="Arial" w:hAnsi="Arial" w:cs="Arial"/>
              </w:rPr>
            </w:pPr>
            <w:r w:rsidRPr="0059076F">
              <w:rPr>
                <w:rFonts w:ascii="Arial" w:hAnsi="Arial" w:cs="Arial"/>
              </w:rPr>
              <w:t xml:space="preserve">Behaviour Management techniques </w:t>
            </w:r>
          </w:p>
          <w:p w14:paraId="49916708" w14:textId="77777777" w:rsidR="00B5309C" w:rsidRPr="0059076F" w:rsidRDefault="00B5309C" w:rsidP="00F56FD2">
            <w:pPr>
              <w:rPr>
                <w:rFonts w:ascii="Arial" w:hAnsi="Arial" w:cs="Arial"/>
              </w:rPr>
            </w:pPr>
            <w:r w:rsidRPr="0059076F">
              <w:rPr>
                <w:rFonts w:ascii="Arial" w:hAnsi="Arial" w:cs="Arial"/>
              </w:rPr>
              <w:t xml:space="preserve">Positive learning environment </w:t>
            </w:r>
          </w:p>
          <w:p w14:paraId="6A2A87ED" w14:textId="77777777" w:rsidR="00B5309C" w:rsidRPr="0059076F" w:rsidRDefault="00B5309C" w:rsidP="00F56FD2">
            <w:pPr>
              <w:rPr>
                <w:rFonts w:ascii="Arial" w:hAnsi="Arial" w:cs="Arial"/>
              </w:rPr>
            </w:pPr>
          </w:p>
          <w:p w14:paraId="7CAD901F" w14:textId="77777777" w:rsidR="00B5309C" w:rsidRPr="0059076F" w:rsidRDefault="00B5309C" w:rsidP="00F56FD2">
            <w:pPr>
              <w:rPr>
                <w:rFonts w:ascii="Arial" w:hAnsi="Arial" w:cs="Arial"/>
              </w:rPr>
            </w:pPr>
          </w:p>
          <w:p w14:paraId="297EED39" w14:textId="77777777" w:rsidR="00B5309C" w:rsidRPr="0059076F" w:rsidRDefault="00B5309C" w:rsidP="00F56FD2">
            <w:pPr>
              <w:rPr>
                <w:rFonts w:ascii="Arial" w:hAnsi="Arial" w:cs="Arial"/>
              </w:rPr>
            </w:pPr>
          </w:p>
          <w:p w14:paraId="055F7635" w14:textId="77777777" w:rsidR="00B5309C" w:rsidRPr="0059076F" w:rsidRDefault="00B5309C" w:rsidP="00F56FD2">
            <w:pPr>
              <w:rPr>
                <w:rFonts w:ascii="Arial" w:hAnsi="Arial" w:cs="Arial"/>
              </w:rPr>
            </w:pPr>
          </w:p>
          <w:p w14:paraId="3A468235" w14:textId="77777777" w:rsidR="00B5309C" w:rsidRPr="0059076F" w:rsidRDefault="00B5309C" w:rsidP="00F56FD2">
            <w:pPr>
              <w:rPr>
                <w:rFonts w:ascii="Arial" w:hAnsi="Arial" w:cs="Arial"/>
              </w:rPr>
            </w:pPr>
          </w:p>
          <w:p w14:paraId="3DFDF283" w14:textId="77777777" w:rsidR="00B5309C" w:rsidRPr="0059076F" w:rsidRDefault="00B5309C" w:rsidP="00F56FD2">
            <w:pPr>
              <w:rPr>
                <w:rFonts w:ascii="Arial" w:hAnsi="Arial" w:cs="Arial"/>
              </w:rPr>
            </w:pPr>
          </w:p>
          <w:p w14:paraId="524D5B76" w14:textId="77777777" w:rsidR="00B5309C" w:rsidRPr="0059076F" w:rsidRDefault="00B5309C" w:rsidP="00F56FD2">
            <w:pPr>
              <w:rPr>
                <w:rFonts w:ascii="Arial" w:hAnsi="Arial" w:cs="Arial"/>
              </w:rPr>
            </w:pPr>
          </w:p>
        </w:tc>
      </w:tr>
      <w:tr w:rsidR="00B5309C" w:rsidRPr="0059076F" w14:paraId="2608E7D4" w14:textId="77777777" w:rsidTr="00F56FD2">
        <w:tc>
          <w:tcPr>
            <w:tcW w:w="8926" w:type="dxa"/>
          </w:tcPr>
          <w:p w14:paraId="20F862C9" w14:textId="77777777" w:rsidR="00B5309C" w:rsidRPr="0059076F" w:rsidRDefault="00B5309C" w:rsidP="00F56FD2">
            <w:pPr>
              <w:rPr>
                <w:rFonts w:ascii="Arial" w:hAnsi="Arial" w:cs="Arial"/>
                <w:bCs/>
              </w:rPr>
            </w:pPr>
            <w:r w:rsidRPr="0059076F">
              <w:rPr>
                <w:rFonts w:ascii="Arial" w:hAnsi="Arial" w:cs="Arial"/>
                <w:b/>
                <w:lang w:val="en-US"/>
              </w:rPr>
              <w:t xml:space="preserve">Notes: </w:t>
            </w:r>
            <w:r w:rsidRPr="0059076F">
              <w:rPr>
                <w:rFonts w:ascii="Arial" w:hAnsi="Arial" w:cs="Arial"/>
                <w:bCs/>
                <w:lang w:val="en-US"/>
              </w:rPr>
              <w:t>any details you can note (is it a busy environment, is it after lunch, are there lots of distractions, are directions made explicit - the more you can refer to the better here)</w:t>
            </w:r>
          </w:p>
          <w:p w14:paraId="73F27BC7" w14:textId="77777777" w:rsidR="00B5309C" w:rsidRPr="0059076F" w:rsidRDefault="00B5309C" w:rsidP="00F56FD2">
            <w:pPr>
              <w:rPr>
                <w:rFonts w:ascii="Arial" w:hAnsi="Arial" w:cs="Arial"/>
                <w:bCs/>
              </w:rPr>
            </w:pPr>
          </w:p>
          <w:p w14:paraId="38837B6D" w14:textId="78D6ED8C" w:rsidR="00B5309C" w:rsidRPr="0059076F" w:rsidRDefault="00B5309C" w:rsidP="00F56FD2">
            <w:pPr>
              <w:rPr>
                <w:rFonts w:ascii="Arial" w:hAnsi="Arial" w:cs="Arial"/>
              </w:rPr>
            </w:pPr>
            <w:r w:rsidRPr="0059076F">
              <w:rPr>
                <w:rFonts w:ascii="Arial" w:hAnsi="Arial" w:cs="Arial"/>
              </w:rPr>
              <w:t>First lesson after lunch so quite talkative and distracted from task</w:t>
            </w:r>
            <w:r w:rsidR="0059076F" w:rsidRPr="0059076F">
              <w:rPr>
                <w:rFonts w:ascii="Arial" w:hAnsi="Arial" w:cs="Arial"/>
              </w:rPr>
              <w:t>.</w:t>
            </w:r>
          </w:p>
          <w:p w14:paraId="2722E170" w14:textId="77777777" w:rsidR="00B5309C" w:rsidRPr="0059076F" w:rsidRDefault="00B5309C" w:rsidP="00F56FD2">
            <w:pPr>
              <w:rPr>
                <w:rFonts w:ascii="Arial" w:hAnsi="Arial" w:cs="Arial"/>
              </w:rPr>
            </w:pPr>
          </w:p>
          <w:p w14:paraId="1C669257" w14:textId="77777777" w:rsidR="00B5309C" w:rsidRPr="0059076F" w:rsidRDefault="00B5309C" w:rsidP="00F56FD2">
            <w:pPr>
              <w:rPr>
                <w:rFonts w:ascii="Arial" w:hAnsi="Arial" w:cs="Arial"/>
              </w:rPr>
            </w:pPr>
          </w:p>
        </w:tc>
      </w:tr>
    </w:tbl>
    <w:p w14:paraId="7BF14CDE" w14:textId="77777777" w:rsidR="00B5309C" w:rsidRPr="00415B7E" w:rsidRDefault="00B5309C" w:rsidP="00B5309C">
      <w:pPr>
        <w:rPr>
          <w:rFonts w:ascii="Arial" w:hAnsi="Arial" w:cs="Arial"/>
          <w:sz w:val="22"/>
          <w:szCs w:val="22"/>
        </w:rPr>
      </w:pPr>
    </w:p>
    <w:p w14:paraId="552E7BC2" w14:textId="77777777" w:rsidR="00B5309C" w:rsidRPr="00415B7E" w:rsidRDefault="00B5309C">
      <w:pPr>
        <w:rPr>
          <w:rFonts w:ascii="Arial" w:hAnsi="Arial" w:cs="Arial"/>
          <w:u w:val="single"/>
        </w:rPr>
      </w:pPr>
    </w:p>
    <w:p w14:paraId="046191C7" w14:textId="77777777" w:rsidR="00B5309C" w:rsidRPr="00415B7E" w:rsidRDefault="00B5309C">
      <w:pPr>
        <w:rPr>
          <w:rFonts w:ascii="Arial" w:hAnsi="Arial" w:cs="Arial"/>
          <w:u w:val="single"/>
        </w:rPr>
      </w:pPr>
    </w:p>
    <w:p w14:paraId="4BE01E92" w14:textId="77777777" w:rsidR="004D7BD1" w:rsidRPr="00415B7E" w:rsidRDefault="004D7BD1">
      <w:pPr>
        <w:rPr>
          <w:rFonts w:ascii="Arial" w:hAnsi="Arial" w:cs="Arial"/>
          <w:u w:val="single"/>
        </w:rPr>
      </w:pPr>
    </w:p>
    <w:p w14:paraId="07C53D97" w14:textId="77777777" w:rsidR="004D7BD1" w:rsidRPr="00415B7E" w:rsidRDefault="004D7BD1">
      <w:pPr>
        <w:rPr>
          <w:rFonts w:ascii="Arial" w:hAnsi="Arial" w:cs="Arial"/>
          <w:u w:val="single"/>
        </w:rPr>
      </w:pPr>
    </w:p>
    <w:p w14:paraId="6EDD081A" w14:textId="77777777" w:rsidR="004D7BD1" w:rsidRPr="00415B7E" w:rsidRDefault="004D7BD1">
      <w:pPr>
        <w:rPr>
          <w:rFonts w:ascii="Arial" w:hAnsi="Arial" w:cs="Arial"/>
          <w:u w:val="single"/>
        </w:rPr>
      </w:pPr>
    </w:p>
    <w:p w14:paraId="2338FC62" w14:textId="77777777" w:rsidR="004D7BD1" w:rsidRPr="00415B7E" w:rsidRDefault="004D7BD1">
      <w:pPr>
        <w:rPr>
          <w:rFonts w:ascii="Arial" w:hAnsi="Arial" w:cs="Arial"/>
          <w:u w:val="single"/>
        </w:rPr>
      </w:pPr>
    </w:p>
    <w:p w14:paraId="45BD5E90" w14:textId="77777777" w:rsidR="004D7BD1" w:rsidRPr="00415B7E" w:rsidRDefault="004D7BD1">
      <w:pPr>
        <w:rPr>
          <w:rFonts w:ascii="Arial" w:hAnsi="Arial" w:cs="Arial"/>
          <w:u w:val="single"/>
        </w:rPr>
      </w:pPr>
    </w:p>
    <w:p w14:paraId="44AA1197" w14:textId="77777777" w:rsidR="004D7BD1" w:rsidRPr="00415B7E" w:rsidRDefault="004D7BD1">
      <w:pPr>
        <w:rPr>
          <w:rFonts w:ascii="Arial" w:hAnsi="Arial" w:cs="Arial"/>
          <w:u w:val="single"/>
        </w:rPr>
      </w:pPr>
    </w:p>
    <w:p w14:paraId="62D3827B" w14:textId="77777777" w:rsidR="004D7BD1" w:rsidRPr="00415B7E" w:rsidRDefault="004D7BD1">
      <w:pPr>
        <w:rPr>
          <w:rFonts w:ascii="Arial" w:hAnsi="Arial" w:cs="Arial"/>
          <w:u w:val="single"/>
        </w:rPr>
      </w:pPr>
    </w:p>
    <w:p w14:paraId="58EB2CD2" w14:textId="77777777" w:rsidR="004D7BD1" w:rsidRPr="00415B7E" w:rsidRDefault="004D7BD1">
      <w:pPr>
        <w:rPr>
          <w:rFonts w:ascii="Arial" w:hAnsi="Arial" w:cs="Arial"/>
          <w:u w:val="single"/>
        </w:rPr>
      </w:pPr>
    </w:p>
    <w:p w14:paraId="56E2C6D5" w14:textId="77777777" w:rsidR="004D7BD1" w:rsidRPr="00415B7E" w:rsidRDefault="004D7BD1">
      <w:pPr>
        <w:rPr>
          <w:rFonts w:ascii="Arial" w:hAnsi="Arial" w:cs="Arial"/>
          <w:u w:val="single"/>
        </w:rPr>
      </w:pPr>
    </w:p>
    <w:p w14:paraId="0241A9F0" w14:textId="77777777" w:rsidR="004D7BD1" w:rsidRPr="00415B7E" w:rsidRDefault="004D7BD1">
      <w:pPr>
        <w:rPr>
          <w:rFonts w:ascii="Arial" w:hAnsi="Arial" w:cs="Arial"/>
          <w:u w:val="single"/>
        </w:rPr>
      </w:pPr>
    </w:p>
    <w:p w14:paraId="08D63BCB" w14:textId="77777777" w:rsidR="004D7BD1" w:rsidRPr="00415B7E" w:rsidRDefault="004D7BD1">
      <w:pPr>
        <w:rPr>
          <w:rFonts w:ascii="Arial" w:hAnsi="Arial" w:cs="Arial"/>
          <w:u w:val="single"/>
        </w:rPr>
      </w:pPr>
    </w:p>
    <w:p w14:paraId="7EF4B430" w14:textId="77777777" w:rsidR="004D7BD1" w:rsidRPr="00415B7E" w:rsidRDefault="004D7BD1">
      <w:pPr>
        <w:rPr>
          <w:rFonts w:ascii="Arial" w:hAnsi="Arial" w:cs="Arial"/>
          <w:u w:val="single"/>
        </w:rPr>
      </w:pPr>
    </w:p>
    <w:p w14:paraId="10DB27F4" w14:textId="77777777" w:rsidR="004D7BD1" w:rsidRPr="00415B7E" w:rsidRDefault="004D7BD1">
      <w:pPr>
        <w:rPr>
          <w:rFonts w:ascii="Arial" w:hAnsi="Arial" w:cs="Arial"/>
          <w:u w:val="single"/>
        </w:rPr>
      </w:pPr>
    </w:p>
    <w:p w14:paraId="6D7E3CF9" w14:textId="243F066C" w:rsidR="004D7BD1" w:rsidRDefault="004D7BD1">
      <w:pPr>
        <w:rPr>
          <w:rFonts w:ascii="Arial" w:hAnsi="Arial" w:cs="Arial"/>
          <w:u w:val="single"/>
        </w:rPr>
      </w:pPr>
    </w:p>
    <w:p w14:paraId="20E62ADD" w14:textId="39071AA8" w:rsidR="002209BC" w:rsidRDefault="002209BC">
      <w:pPr>
        <w:rPr>
          <w:rFonts w:ascii="Arial" w:hAnsi="Arial" w:cs="Arial"/>
          <w:u w:val="single"/>
        </w:rPr>
      </w:pPr>
    </w:p>
    <w:p w14:paraId="6096659D" w14:textId="77777777" w:rsidR="002209BC" w:rsidRPr="00415B7E" w:rsidRDefault="002209BC">
      <w:pPr>
        <w:rPr>
          <w:rFonts w:ascii="Arial" w:hAnsi="Arial" w:cs="Arial"/>
          <w:u w:val="single"/>
        </w:rPr>
      </w:pPr>
    </w:p>
    <w:p w14:paraId="5FE4D187" w14:textId="77777777" w:rsidR="004D7BD1" w:rsidRPr="00415B7E" w:rsidRDefault="004D7BD1">
      <w:pPr>
        <w:rPr>
          <w:rFonts w:ascii="Arial" w:hAnsi="Arial" w:cs="Arial"/>
          <w:u w:val="single"/>
        </w:rPr>
      </w:pPr>
    </w:p>
    <w:p w14:paraId="06D83003" w14:textId="77777777" w:rsidR="004D7BD1" w:rsidRPr="00415B7E" w:rsidRDefault="004D7BD1">
      <w:pPr>
        <w:rPr>
          <w:rFonts w:ascii="Arial" w:hAnsi="Arial" w:cs="Arial"/>
          <w:u w:val="single"/>
        </w:rPr>
      </w:pPr>
    </w:p>
    <w:p w14:paraId="2BDAFFF2" w14:textId="77777777" w:rsidR="004D7BD1" w:rsidRPr="00415B7E" w:rsidRDefault="004D7BD1">
      <w:pPr>
        <w:rPr>
          <w:rFonts w:ascii="Arial" w:hAnsi="Arial" w:cs="Arial"/>
          <w:b/>
          <w:bCs/>
          <w:sz w:val="28"/>
          <w:szCs w:val="28"/>
          <w:u w:val="single"/>
        </w:rPr>
      </w:pPr>
    </w:p>
    <w:p w14:paraId="7B0804C2" w14:textId="77777777" w:rsidR="00715EEF" w:rsidRDefault="00715EEF">
      <w:pPr>
        <w:rPr>
          <w:rFonts w:ascii="Arial" w:hAnsi="Arial" w:cs="Arial"/>
          <w:b/>
          <w:bCs/>
          <w:sz w:val="28"/>
          <w:szCs w:val="28"/>
          <w:u w:val="single"/>
        </w:rPr>
      </w:pPr>
    </w:p>
    <w:p w14:paraId="38381483" w14:textId="77777777" w:rsidR="00715EEF" w:rsidRDefault="00715EEF">
      <w:pPr>
        <w:rPr>
          <w:rFonts w:ascii="Arial" w:hAnsi="Arial" w:cs="Arial"/>
          <w:b/>
          <w:bCs/>
          <w:sz w:val="28"/>
          <w:szCs w:val="28"/>
          <w:u w:val="single"/>
        </w:rPr>
      </w:pPr>
    </w:p>
    <w:p w14:paraId="3BDE5454" w14:textId="77777777" w:rsidR="00715EEF" w:rsidRDefault="00715EEF">
      <w:pPr>
        <w:rPr>
          <w:rFonts w:ascii="Arial" w:hAnsi="Arial" w:cs="Arial"/>
          <w:b/>
          <w:bCs/>
          <w:sz w:val="28"/>
          <w:szCs w:val="28"/>
          <w:u w:val="single"/>
        </w:rPr>
      </w:pPr>
    </w:p>
    <w:p w14:paraId="34CFB48A" w14:textId="5A77AABF" w:rsidR="00001592" w:rsidRPr="00415B7E" w:rsidRDefault="00782FA1">
      <w:pPr>
        <w:rPr>
          <w:rFonts w:ascii="Arial" w:hAnsi="Arial" w:cs="Arial"/>
          <w:b/>
          <w:bCs/>
          <w:sz w:val="28"/>
          <w:szCs w:val="28"/>
          <w:u w:val="single"/>
        </w:rPr>
      </w:pPr>
      <w:r w:rsidRPr="00415B7E">
        <w:rPr>
          <w:rFonts w:ascii="Arial" w:hAnsi="Arial" w:cs="Arial"/>
          <w:b/>
          <w:bCs/>
          <w:sz w:val="28"/>
          <w:szCs w:val="28"/>
          <w:u w:val="single"/>
        </w:rPr>
        <w:lastRenderedPageBreak/>
        <w:t>Reference List</w:t>
      </w:r>
    </w:p>
    <w:p w14:paraId="63DF0019" w14:textId="77777777" w:rsidR="00B5309C" w:rsidRPr="00415B7E" w:rsidRDefault="00B5309C" w:rsidP="00782FA1">
      <w:pPr>
        <w:rPr>
          <w:rFonts w:ascii="Arial" w:hAnsi="Arial" w:cs="Arial"/>
          <w:u w:val="single"/>
        </w:rPr>
      </w:pPr>
    </w:p>
    <w:p w14:paraId="7D13A654" w14:textId="2D4A285F" w:rsidR="00B5309C" w:rsidRDefault="00B5309C" w:rsidP="0059076F">
      <w:pPr>
        <w:spacing w:line="360" w:lineRule="auto"/>
        <w:rPr>
          <w:rFonts w:ascii="Arial" w:hAnsi="Arial" w:cs="Arial"/>
          <w:sz w:val="22"/>
          <w:szCs w:val="22"/>
        </w:rPr>
      </w:pPr>
      <w:proofErr w:type="spellStart"/>
      <w:r w:rsidRPr="0059076F">
        <w:rPr>
          <w:rFonts w:ascii="Arial" w:hAnsi="Arial" w:cs="Arial"/>
          <w:sz w:val="22"/>
          <w:szCs w:val="22"/>
        </w:rPr>
        <w:t>Aldrup</w:t>
      </w:r>
      <w:proofErr w:type="spellEnd"/>
      <w:r w:rsidRPr="0059076F">
        <w:rPr>
          <w:rFonts w:ascii="Arial" w:hAnsi="Arial" w:cs="Arial"/>
          <w:sz w:val="22"/>
          <w:szCs w:val="22"/>
        </w:rPr>
        <w:t xml:space="preserve">, K., </w:t>
      </w:r>
      <w:proofErr w:type="spellStart"/>
      <w:r w:rsidRPr="0059076F">
        <w:rPr>
          <w:rFonts w:ascii="Arial" w:hAnsi="Arial" w:cs="Arial"/>
          <w:sz w:val="22"/>
          <w:szCs w:val="22"/>
        </w:rPr>
        <w:t>Klusmann</w:t>
      </w:r>
      <w:proofErr w:type="spellEnd"/>
      <w:r w:rsidRPr="0059076F">
        <w:rPr>
          <w:rFonts w:ascii="Arial" w:hAnsi="Arial" w:cs="Arial"/>
          <w:sz w:val="22"/>
          <w:szCs w:val="22"/>
        </w:rPr>
        <w:t xml:space="preserve">, U., &amp; </w:t>
      </w:r>
      <w:proofErr w:type="spellStart"/>
      <w:r w:rsidRPr="0059076F">
        <w:rPr>
          <w:rFonts w:ascii="Arial" w:hAnsi="Arial" w:cs="Arial"/>
          <w:sz w:val="22"/>
          <w:szCs w:val="22"/>
        </w:rPr>
        <w:t>Lüdtke</w:t>
      </w:r>
      <w:proofErr w:type="spellEnd"/>
      <w:r w:rsidRPr="0059076F">
        <w:rPr>
          <w:rFonts w:ascii="Arial" w:hAnsi="Arial" w:cs="Arial"/>
          <w:sz w:val="22"/>
          <w:szCs w:val="22"/>
        </w:rPr>
        <w:t>, O. (2017). Does basic need satisfaction mediate the link between stress exposure and well-being? A diary study among beginning teachers. Learning and Instruction, 50,21–30. Available at:</w:t>
      </w:r>
      <w:r w:rsidR="002209BC">
        <w:rPr>
          <w:rFonts w:ascii="Arial" w:hAnsi="Arial" w:cs="Arial"/>
          <w:sz w:val="22"/>
          <w:szCs w:val="22"/>
        </w:rPr>
        <w:t xml:space="preserve"> </w:t>
      </w:r>
      <w:hyperlink r:id="rId7" w:history="1">
        <w:r w:rsidR="002209BC" w:rsidRPr="00663CED">
          <w:rPr>
            <w:rStyle w:val="Hyperlink"/>
            <w:rFonts w:ascii="Arial" w:hAnsi="Arial" w:cs="Arial"/>
            <w:sz w:val="22"/>
            <w:szCs w:val="22"/>
          </w:rPr>
          <w:t>https://reader.elsevier.com/reader/sd/pii/S0959475216302262?token=EC38C49859541DAA02B95352CAE72E0FF1FCF832D0AFDCBF42B0BE1E3841ADA296DFB227AC386A6C9494DAA59349EEBE&amp;originRegion=eu-west-1&amp;originCreation=20211015124255</w:t>
        </w:r>
      </w:hyperlink>
      <w:r w:rsidRPr="0059076F">
        <w:rPr>
          <w:rFonts w:ascii="Arial" w:hAnsi="Arial" w:cs="Arial"/>
          <w:sz w:val="22"/>
          <w:szCs w:val="22"/>
        </w:rPr>
        <w:t xml:space="preserve"> (Accessed 10 October 2021)</w:t>
      </w:r>
    </w:p>
    <w:p w14:paraId="10FB88ED" w14:textId="77777777" w:rsidR="002209BC" w:rsidRPr="0059076F" w:rsidRDefault="002209BC" w:rsidP="0059076F">
      <w:pPr>
        <w:spacing w:line="360" w:lineRule="auto"/>
        <w:rPr>
          <w:rFonts w:ascii="Arial" w:hAnsi="Arial" w:cs="Arial"/>
          <w:sz w:val="22"/>
          <w:szCs w:val="22"/>
        </w:rPr>
      </w:pPr>
    </w:p>
    <w:p w14:paraId="75E0F041" w14:textId="1CC0995B" w:rsidR="00B5309C" w:rsidRDefault="00B5309C" w:rsidP="0059076F">
      <w:pPr>
        <w:spacing w:line="360" w:lineRule="auto"/>
        <w:rPr>
          <w:rFonts w:ascii="Arial" w:hAnsi="Arial" w:cs="Arial"/>
          <w:sz w:val="22"/>
          <w:szCs w:val="22"/>
        </w:rPr>
      </w:pPr>
      <w:proofErr w:type="spellStart"/>
      <w:r w:rsidRPr="0059076F">
        <w:rPr>
          <w:rFonts w:ascii="Arial" w:eastAsia="Times New Roman" w:hAnsi="Arial" w:cs="Arial"/>
          <w:sz w:val="22"/>
          <w:szCs w:val="22"/>
          <w:lang w:eastAsia="en-GB"/>
        </w:rPr>
        <w:t>Briesch</w:t>
      </w:r>
      <w:proofErr w:type="spellEnd"/>
      <w:r w:rsidRPr="0059076F">
        <w:rPr>
          <w:rFonts w:ascii="Arial" w:eastAsia="Times New Roman" w:hAnsi="Arial" w:cs="Arial"/>
          <w:sz w:val="22"/>
          <w:szCs w:val="22"/>
          <w:lang w:eastAsia="en-GB"/>
        </w:rPr>
        <w:t xml:space="preserve">, A. M., &amp; </w:t>
      </w:r>
      <w:proofErr w:type="spellStart"/>
      <w:r w:rsidRPr="0059076F">
        <w:rPr>
          <w:rFonts w:ascii="Arial" w:eastAsia="Times New Roman" w:hAnsi="Arial" w:cs="Arial"/>
          <w:sz w:val="22"/>
          <w:szCs w:val="22"/>
          <w:lang w:eastAsia="en-GB"/>
        </w:rPr>
        <w:t>Chafouleas</w:t>
      </w:r>
      <w:proofErr w:type="spellEnd"/>
      <w:r w:rsidRPr="0059076F">
        <w:rPr>
          <w:rFonts w:ascii="Arial" w:eastAsia="Times New Roman" w:hAnsi="Arial" w:cs="Arial"/>
          <w:sz w:val="22"/>
          <w:szCs w:val="22"/>
          <w:lang w:eastAsia="en-GB"/>
        </w:rPr>
        <w:t xml:space="preserve">, S. M. (2009). Review and analysis of literature on self-management interventions to promote appropriate classroom </w:t>
      </w:r>
      <w:r w:rsidRPr="0059076F">
        <w:rPr>
          <w:rFonts w:ascii="Arial" w:hAnsi="Arial" w:cs="Arial"/>
          <w:sz w:val="22"/>
          <w:szCs w:val="22"/>
        </w:rPr>
        <w:t>behaviours</w:t>
      </w:r>
      <w:r w:rsidRPr="0059076F">
        <w:rPr>
          <w:rFonts w:ascii="Arial" w:eastAsia="Times New Roman" w:hAnsi="Arial" w:cs="Arial"/>
          <w:sz w:val="22"/>
          <w:szCs w:val="22"/>
          <w:lang w:eastAsia="en-GB"/>
        </w:rPr>
        <w:t xml:space="preserve"> (1988-2008). </w:t>
      </w:r>
      <w:r w:rsidRPr="0059076F">
        <w:rPr>
          <w:rFonts w:ascii="Arial" w:eastAsia="Times New Roman" w:hAnsi="Arial" w:cs="Arial"/>
          <w:i/>
          <w:iCs/>
          <w:sz w:val="22"/>
          <w:szCs w:val="22"/>
          <w:lang w:eastAsia="en-GB"/>
        </w:rPr>
        <w:t xml:space="preserve">School Psychology Quarterly, </w:t>
      </w:r>
      <w:r w:rsidRPr="0059076F">
        <w:rPr>
          <w:rFonts w:ascii="Arial" w:eastAsia="Times New Roman" w:hAnsi="Arial" w:cs="Arial"/>
          <w:sz w:val="22"/>
          <w:szCs w:val="22"/>
          <w:lang w:eastAsia="en-GB"/>
        </w:rPr>
        <w:t xml:space="preserve">24, 106-118. </w:t>
      </w:r>
      <w:r w:rsidRPr="0059076F">
        <w:rPr>
          <w:rFonts w:ascii="Arial" w:hAnsi="Arial" w:cs="Arial"/>
          <w:sz w:val="22"/>
          <w:szCs w:val="22"/>
        </w:rPr>
        <w:t>DOI: 10.1037/a0016159 (Accessed: 7 October 2021)</w:t>
      </w:r>
    </w:p>
    <w:p w14:paraId="23C806CF" w14:textId="77777777" w:rsidR="002209BC" w:rsidRPr="0059076F" w:rsidRDefault="002209BC" w:rsidP="0059076F">
      <w:pPr>
        <w:spacing w:line="360" w:lineRule="auto"/>
        <w:rPr>
          <w:rFonts w:ascii="Arial" w:hAnsi="Arial" w:cs="Arial"/>
          <w:sz w:val="22"/>
          <w:szCs w:val="22"/>
        </w:rPr>
      </w:pPr>
    </w:p>
    <w:p w14:paraId="516DE4AC" w14:textId="4BBA095E" w:rsidR="00B5309C" w:rsidRDefault="00B5309C" w:rsidP="0059076F">
      <w:pPr>
        <w:spacing w:line="360" w:lineRule="auto"/>
        <w:rPr>
          <w:rFonts w:ascii="Arial" w:hAnsi="Arial" w:cs="Arial"/>
          <w:sz w:val="22"/>
          <w:szCs w:val="22"/>
        </w:rPr>
      </w:pPr>
      <w:r w:rsidRPr="0059076F">
        <w:rPr>
          <w:rFonts w:ascii="Arial" w:hAnsi="Arial" w:cs="Arial"/>
          <w:sz w:val="22"/>
          <w:szCs w:val="22"/>
        </w:rPr>
        <w:t xml:space="preserve">British Educational Research Association [BERA] (2018). Ethical Guidelines for Educational Research, Fourth Edition, London. Available at: </w:t>
      </w:r>
      <w:hyperlink r:id="rId8" w:history="1">
        <w:r w:rsidRPr="0059076F">
          <w:rPr>
            <w:rStyle w:val="Hyperlink"/>
            <w:rFonts w:ascii="Arial" w:hAnsi="Arial" w:cs="Arial"/>
            <w:color w:val="000000" w:themeColor="text1"/>
            <w:sz w:val="22"/>
            <w:szCs w:val="22"/>
          </w:rPr>
          <w:t>https://www.bera.ac.uk/researchers-resources/publications/ethical- guidelines-for-educational-research-2018</w:t>
        </w:r>
      </w:hyperlink>
      <w:r w:rsidRPr="0059076F">
        <w:rPr>
          <w:rFonts w:ascii="Arial" w:hAnsi="Arial" w:cs="Arial"/>
          <w:sz w:val="22"/>
          <w:szCs w:val="22"/>
        </w:rPr>
        <w:t xml:space="preserve"> (Accessed: 1 October 2021)</w:t>
      </w:r>
    </w:p>
    <w:p w14:paraId="3B0630A4" w14:textId="77777777" w:rsidR="002209BC" w:rsidRPr="0059076F" w:rsidRDefault="002209BC" w:rsidP="0059076F">
      <w:pPr>
        <w:spacing w:line="360" w:lineRule="auto"/>
        <w:rPr>
          <w:rFonts w:ascii="Arial" w:eastAsia="Times New Roman" w:hAnsi="Arial" w:cs="Arial"/>
          <w:sz w:val="22"/>
          <w:szCs w:val="22"/>
          <w:lang w:eastAsia="en-GB"/>
        </w:rPr>
      </w:pPr>
    </w:p>
    <w:p w14:paraId="7FEA8C72" w14:textId="7784E714" w:rsidR="00B5309C" w:rsidRDefault="00B5309C" w:rsidP="0059076F">
      <w:pPr>
        <w:spacing w:line="360" w:lineRule="auto"/>
        <w:rPr>
          <w:rFonts w:ascii="Arial" w:eastAsia="Times New Roman" w:hAnsi="Arial" w:cs="Arial"/>
          <w:spacing w:val="2"/>
          <w:sz w:val="22"/>
          <w:szCs w:val="22"/>
          <w:shd w:val="clear" w:color="auto" w:fill="FFFFFF"/>
          <w:lang w:eastAsia="en-GB"/>
        </w:rPr>
      </w:pPr>
      <w:r w:rsidRPr="0059076F">
        <w:rPr>
          <w:rFonts w:ascii="Arial" w:hAnsi="Arial" w:cs="Arial"/>
          <w:sz w:val="22"/>
          <w:szCs w:val="22"/>
        </w:rPr>
        <w:t xml:space="preserve">Brookfield, S. (2004). </w:t>
      </w:r>
      <w:r w:rsidRPr="0059076F">
        <w:rPr>
          <w:rFonts w:ascii="Arial" w:hAnsi="Arial" w:cs="Arial"/>
          <w:i/>
          <w:iCs/>
          <w:sz w:val="22"/>
          <w:szCs w:val="22"/>
        </w:rPr>
        <w:t>The getting of wisdom: What critically reflective teaching is and why it’s important</w:t>
      </w:r>
      <w:r w:rsidRPr="0059076F">
        <w:rPr>
          <w:rFonts w:ascii="Arial" w:hAnsi="Arial" w:cs="Arial"/>
          <w:sz w:val="22"/>
          <w:szCs w:val="22"/>
        </w:rPr>
        <w:t xml:space="preserve">. </w:t>
      </w:r>
      <w:r w:rsidRPr="0059076F">
        <w:rPr>
          <w:rFonts w:ascii="Arial" w:eastAsia="Times New Roman" w:hAnsi="Arial" w:cs="Arial"/>
          <w:i/>
          <w:iCs/>
          <w:spacing w:val="2"/>
          <w:sz w:val="22"/>
          <w:szCs w:val="22"/>
          <w:lang w:eastAsia="en-GB"/>
        </w:rPr>
        <w:t>Becoming a critically reflective teacher</w:t>
      </w:r>
      <w:r w:rsidRPr="0059076F">
        <w:rPr>
          <w:rFonts w:ascii="Arial" w:eastAsia="Times New Roman" w:hAnsi="Arial" w:cs="Arial"/>
          <w:spacing w:val="2"/>
          <w:sz w:val="22"/>
          <w:szCs w:val="22"/>
          <w:shd w:val="clear" w:color="auto" w:fill="FFFFFF"/>
          <w:lang w:eastAsia="en-GB"/>
        </w:rPr>
        <w:t xml:space="preserve">, 1-28. </w:t>
      </w:r>
    </w:p>
    <w:p w14:paraId="40A1F2DC" w14:textId="77777777" w:rsidR="002209BC" w:rsidRPr="0059076F" w:rsidRDefault="002209BC" w:rsidP="0059076F">
      <w:pPr>
        <w:spacing w:line="360" w:lineRule="auto"/>
        <w:rPr>
          <w:rFonts w:ascii="Arial" w:eastAsia="Times New Roman" w:hAnsi="Arial" w:cs="Arial"/>
          <w:sz w:val="22"/>
          <w:szCs w:val="22"/>
          <w:lang w:eastAsia="en-GB"/>
        </w:rPr>
      </w:pPr>
    </w:p>
    <w:p w14:paraId="641AFC2E" w14:textId="1FEEC0DC" w:rsidR="00B5309C" w:rsidRDefault="00B5309C" w:rsidP="0059076F">
      <w:pPr>
        <w:spacing w:line="360" w:lineRule="auto"/>
        <w:rPr>
          <w:rFonts w:ascii="Arial" w:hAnsi="Arial" w:cs="Arial"/>
          <w:sz w:val="22"/>
          <w:szCs w:val="22"/>
        </w:rPr>
      </w:pPr>
      <w:proofErr w:type="spellStart"/>
      <w:r w:rsidRPr="0059076F">
        <w:rPr>
          <w:rFonts w:ascii="Arial" w:hAnsi="Arial" w:cs="Arial"/>
          <w:sz w:val="22"/>
          <w:szCs w:val="22"/>
        </w:rPr>
        <w:t>Bruster</w:t>
      </w:r>
      <w:proofErr w:type="spellEnd"/>
      <w:r w:rsidRPr="0059076F">
        <w:rPr>
          <w:rFonts w:ascii="Arial" w:hAnsi="Arial" w:cs="Arial"/>
          <w:sz w:val="22"/>
          <w:szCs w:val="22"/>
        </w:rPr>
        <w:t xml:space="preserve">, B. G., &amp; Peterson, B. R. (2013). Using critical incidents in teaching to promote reflective practice. </w:t>
      </w:r>
      <w:r w:rsidRPr="0059076F">
        <w:rPr>
          <w:rFonts w:ascii="Arial" w:hAnsi="Arial" w:cs="Arial"/>
          <w:i/>
          <w:iCs/>
          <w:sz w:val="22"/>
          <w:szCs w:val="22"/>
        </w:rPr>
        <w:t>Reflective Practice: International and Multidisciplinary Perspectives, 14</w:t>
      </w:r>
      <w:r w:rsidRPr="0059076F">
        <w:rPr>
          <w:rFonts w:ascii="Arial" w:hAnsi="Arial" w:cs="Arial"/>
          <w:sz w:val="22"/>
          <w:szCs w:val="22"/>
        </w:rPr>
        <w:t xml:space="preserve">(2), 170-182. DOI: </w:t>
      </w:r>
      <w:hyperlink r:id="rId9" w:history="1">
        <w:r w:rsidRPr="0059076F">
          <w:rPr>
            <w:rStyle w:val="Hyperlink"/>
            <w:rFonts w:ascii="Arial" w:hAnsi="Arial" w:cs="Arial"/>
            <w:color w:val="000000" w:themeColor="text1"/>
            <w:sz w:val="22"/>
            <w:szCs w:val="22"/>
          </w:rPr>
          <w:t>doi.org/10.1080/14623943.2012.732945</w:t>
        </w:r>
      </w:hyperlink>
      <w:r w:rsidRPr="0059076F">
        <w:rPr>
          <w:rFonts w:ascii="Arial" w:hAnsi="Arial" w:cs="Arial"/>
          <w:sz w:val="22"/>
          <w:szCs w:val="22"/>
        </w:rPr>
        <w:t xml:space="preserve"> (Accessed: 30 September 2021)</w:t>
      </w:r>
    </w:p>
    <w:p w14:paraId="256970B8" w14:textId="77777777" w:rsidR="002209BC" w:rsidRPr="0059076F" w:rsidRDefault="002209BC" w:rsidP="0059076F">
      <w:pPr>
        <w:spacing w:line="360" w:lineRule="auto"/>
        <w:rPr>
          <w:rFonts w:ascii="Arial" w:hAnsi="Arial" w:cs="Arial"/>
          <w:sz w:val="22"/>
          <w:szCs w:val="22"/>
        </w:rPr>
      </w:pPr>
    </w:p>
    <w:p w14:paraId="7A4959D5" w14:textId="5916108B" w:rsidR="00B5309C" w:rsidRDefault="00B5309C" w:rsidP="0059076F">
      <w:pPr>
        <w:spacing w:line="360" w:lineRule="auto"/>
        <w:rPr>
          <w:rFonts w:ascii="Arial" w:hAnsi="Arial" w:cs="Arial"/>
          <w:sz w:val="22"/>
          <w:szCs w:val="22"/>
          <w:shd w:val="clear" w:color="auto" w:fill="FFFFFF"/>
        </w:rPr>
      </w:pPr>
      <w:r w:rsidRPr="0059076F">
        <w:rPr>
          <w:rFonts w:ascii="Arial" w:hAnsi="Arial" w:cs="Arial"/>
          <w:sz w:val="22"/>
          <w:szCs w:val="22"/>
          <w:shd w:val="clear" w:color="auto" w:fill="FFFFFF"/>
        </w:rPr>
        <w:t>Chandra, R. (2015). Classroom Management for Effective Teaching.</w:t>
      </w:r>
      <w:r w:rsidRPr="0059076F">
        <w:rPr>
          <w:rStyle w:val="apple-converted-space"/>
          <w:rFonts w:ascii="Arial" w:hAnsi="Arial" w:cs="Arial"/>
          <w:color w:val="000000" w:themeColor="text1"/>
          <w:sz w:val="22"/>
          <w:szCs w:val="22"/>
          <w:shd w:val="clear" w:color="auto" w:fill="FFFFFF"/>
        </w:rPr>
        <w:t> </w:t>
      </w:r>
      <w:r w:rsidRPr="0059076F">
        <w:rPr>
          <w:rFonts w:ascii="Arial" w:hAnsi="Arial" w:cs="Arial"/>
          <w:sz w:val="22"/>
          <w:szCs w:val="22"/>
        </w:rPr>
        <w:t>International Journal of Education and Psychological Research (IJEPR)</w:t>
      </w:r>
      <w:r w:rsidRPr="0059076F">
        <w:rPr>
          <w:rFonts w:ascii="Arial" w:hAnsi="Arial" w:cs="Arial"/>
          <w:sz w:val="22"/>
          <w:szCs w:val="22"/>
          <w:shd w:val="clear" w:color="auto" w:fill="FFFFFF"/>
        </w:rPr>
        <w:t xml:space="preserve">,4(4). Available at: </w:t>
      </w:r>
      <w:hyperlink r:id="rId10" w:history="1">
        <w:r w:rsidRPr="0059076F">
          <w:rPr>
            <w:rStyle w:val="Hyperlink"/>
            <w:rFonts w:ascii="Arial" w:hAnsi="Arial" w:cs="Arial"/>
            <w:color w:val="000000" w:themeColor="text1"/>
            <w:sz w:val="22"/>
            <w:szCs w:val="22"/>
            <w:shd w:val="clear" w:color="auto" w:fill="FFFFFF"/>
          </w:rPr>
          <w:t>https://ijepr.org/panel/assets/papers/215ij3.pdf</w:t>
        </w:r>
      </w:hyperlink>
      <w:r w:rsidRPr="0059076F">
        <w:rPr>
          <w:rFonts w:ascii="Arial" w:hAnsi="Arial" w:cs="Arial"/>
          <w:sz w:val="22"/>
          <w:szCs w:val="22"/>
          <w:shd w:val="clear" w:color="auto" w:fill="FFFFFF"/>
        </w:rPr>
        <w:t xml:space="preserve"> (Accessed:10 October 2021)</w:t>
      </w:r>
    </w:p>
    <w:p w14:paraId="3E858C32" w14:textId="77777777" w:rsidR="002209BC" w:rsidRPr="0059076F" w:rsidRDefault="002209BC" w:rsidP="0059076F">
      <w:pPr>
        <w:spacing w:line="360" w:lineRule="auto"/>
        <w:rPr>
          <w:rFonts w:ascii="Arial" w:hAnsi="Arial" w:cs="Arial"/>
          <w:sz w:val="22"/>
          <w:szCs w:val="22"/>
        </w:rPr>
      </w:pPr>
    </w:p>
    <w:p w14:paraId="6B083A82" w14:textId="246042FE" w:rsidR="00B5309C" w:rsidRDefault="00B5309C" w:rsidP="0059076F">
      <w:pPr>
        <w:spacing w:line="360" w:lineRule="auto"/>
        <w:rPr>
          <w:rFonts w:ascii="Arial" w:hAnsi="Arial" w:cs="Arial"/>
          <w:sz w:val="22"/>
          <w:szCs w:val="22"/>
        </w:rPr>
      </w:pPr>
      <w:proofErr w:type="spellStart"/>
      <w:r w:rsidRPr="0059076F">
        <w:rPr>
          <w:rFonts w:ascii="Arial" w:eastAsia="Times New Roman" w:hAnsi="Arial" w:cs="Arial"/>
          <w:sz w:val="22"/>
          <w:szCs w:val="22"/>
          <w:lang w:eastAsia="en-GB"/>
        </w:rPr>
        <w:t>Czekanski</w:t>
      </w:r>
      <w:proofErr w:type="spellEnd"/>
      <w:r w:rsidRPr="0059076F">
        <w:rPr>
          <w:rFonts w:ascii="Arial" w:eastAsia="Times New Roman" w:hAnsi="Arial" w:cs="Arial"/>
          <w:sz w:val="22"/>
          <w:szCs w:val="22"/>
          <w:lang w:eastAsia="en-GB"/>
        </w:rPr>
        <w:t xml:space="preserve">, Kathleen E. and Wolf, Zane Robinson, Encouraging and Evaluating Class Participation, Journal of University Teaching &amp; Learning Practice, 10(1), 2013. Available at: </w:t>
      </w:r>
      <w:hyperlink r:id="rId11" w:history="1">
        <w:r w:rsidRPr="0059076F">
          <w:rPr>
            <w:rStyle w:val="Hyperlink"/>
            <w:rFonts w:ascii="Arial" w:eastAsia="Times New Roman" w:hAnsi="Arial" w:cs="Arial"/>
            <w:color w:val="000000" w:themeColor="text1"/>
            <w:sz w:val="22"/>
            <w:szCs w:val="22"/>
            <w:lang w:eastAsia="en-GB"/>
          </w:rPr>
          <w:t>http://ro.uow.edu.au/jutlp/vol10/iss1/7</w:t>
        </w:r>
      </w:hyperlink>
      <w:r w:rsidRPr="0059076F">
        <w:rPr>
          <w:rFonts w:ascii="Arial" w:eastAsia="Times New Roman" w:hAnsi="Arial" w:cs="Arial"/>
          <w:sz w:val="22"/>
          <w:szCs w:val="22"/>
          <w:lang w:eastAsia="en-GB"/>
        </w:rPr>
        <w:t xml:space="preserve"> </w:t>
      </w:r>
      <w:r w:rsidRPr="0059076F">
        <w:rPr>
          <w:rFonts w:ascii="Arial" w:hAnsi="Arial" w:cs="Arial"/>
          <w:sz w:val="22"/>
          <w:szCs w:val="22"/>
        </w:rPr>
        <w:t xml:space="preserve"> (Accessed: 5 October 2021)</w:t>
      </w:r>
    </w:p>
    <w:p w14:paraId="1BF6C22C" w14:textId="77777777" w:rsidR="002209BC" w:rsidRPr="0059076F" w:rsidRDefault="002209BC" w:rsidP="0059076F">
      <w:pPr>
        <w:spacing w:line="360" w:lineRule="auto"/>
        <w:rPr>
          <w:rFonts w:ascii="Arial" w:eastAsia="Times New Roman" w:hAnsi="Arial" w:cs="Arial"/>
          <w:sz w:val="22"/>
          <w:szCs w:val="22"/>
          <w:lang w:eastAsia="en-GB"/>
        </w:rPr>
      </w:pPr>
    </w:p>
    <w:p w14:paraId="35B9906D" w14:textId="6483D8CA" w:rsidR="00B5309C" w:rsidRDefault="00B5309C" w:rsidP="0059076F">
      <w:pPr>
        <w:spacing w:line="360" w:lineRule="auto"/>
        <w:rPr>
          <w:rFonts w:ascii="Arial" w:hAnsi="Arial" w:cs="Arial"/>
          <w:sz w:val="22"/>
          <w:szCs w:val="22"/>
        </w:rPr>
      </w:pPr>
      <w:proofErr w:type="spellStart"/>
      <w:r w:rsidRPr="0059076F">
        <w:rPr>
          <w:rFonts w:ascii="Arial" w:hAnsi="Arial" w:cs="Arial"/>
          <w:sz w:val="22"/>
          <w:szCs w:val="22"/>
        </w:rPr>
        <w:lastRenderedPageBreak/>
        <w:t>Dallimore</w:t>
      </w:r>
      <w:proofErr w:type="spellEnd"/>
      <w:r w:rsidRPr="0059076F">
        <w:rPr>
          <w:rFonts w:ascii="Arial" w:hAnsi="Arial" w:cs="Arial"/>
          <w:sz w:val="22"/>
          <w:szCs w:val="22"/>
        </w:rPr>
        <w:t xml:space="preserve">, E. </w:t>
      </w:r>
      <w:proofErr w:type="spellStart"/>
      <w:r w:rsidRPr="0059076F">
        <w:rPr>
          <w:rFonts w:ascii="Arial" w:hAnsi="Arial" w:cs="Arial"/>
          <w:sz w:val="22"/>
          <w:szCs w:val="22"/>
        </w:rPr>
        <w:t>Hertenstein</w:t>
      </w:r>
      <w:proofErr w:type="spellEnd"/>
      <w:r w:rsidRPr="0059076F">
        <w:rPr>
          <w:rFonts w:ascii="Arial" w:hAnsi="Arial" w:cs="Arial"/>
          <w:sz w:val="22"/>
          <w:szCs w:val="22"/>
        </w:rPr>
        <w:t xml:space="preserve">, J. &amp; Platt, M. (2006). Nonvoluntary Class Participation in Graduate Discussion Courses: Effects of Grading and Cold Calling. Journal of Management Education, Vol. 30 no. 2, pp. 354-377. Available at: </w:t>
      </w:r>
      <w:hyperlink r:id="rId12" w:history="1">
        <w:r w:rsidRPr="0059076F">
          <w:rPr>
            <w:rStyle w:val="Hyperlink"/>
            <w:rFonts w:ascii="Arial" w:eastAsia="Times New Roman" w:hAnsi="Arial" w:cs="Arial"/>
            <w:color w:val="000000" w:themeColor="text1"/>
            <w:sz w:val="22"/>
            <w:szCs w:val="22"/>
            <w:lang w:eastAsia="en-GB"/>
          </w:rPr>
          <w:t>https://citeseerx.ist.psu.edu/viewdoc/download?doi=10.1.1.848.432&amp;rep=rep1&amp;type=pdf</w:t>
        </w:r>
      </w:hyperlink>
      <w:r w:rsidRPr="0059076F">
        <w:rPr>
          <w:rFonts w:ascii="Arial" w:eastAsia="Times New Roman" w:hAnsi="Arial" w:cs="Arial"/>
          <w:sz w:val="22"/>
          <w:szCs w:val="22"/>
          <w:lang w:eastAsia="en-GB"/>
        </w:rPr>
        <w:t xml:space="preserve"> </w:t>
      </w:r>
      <w:r w:rsidRPr="0059076F">
        <w:rPr>
          <w:rFonts w:ascii="Arial" w:hAnsi="Arial" w:cs="Arial"/>
          <w:sz w:val="22"/>
          <w:szCs w:val="22"/>
        </w:rPr>
        <w:t xml:space="preserve">(Accessed: 15 October 2021) </w:t>
      </w:r>
    </w:p>
    <w:p w14:paraId="3120B02D" w14:textId="77777777" w:rsidR="002209BC" w:rsidRPr="0059076F" w:rsidRDefault="002209BC" w:rsidP="0059076F">
      <w:pPr>
        <w:spacing w:line="360" w:lineRule="auto"/>
        <w:rPr>
          <w:rFonts w:ascii="Arial" w:hAnsi="Arial" w:cs="Arial"/>
          <w:sz w:val="22"/>
          <w:szCs w:val="22"/>
        </w:rPr>
      </w:pPr>
    </w:p>
    <w:p w14:paraId="2AE68189" w14:textId="4E136C50" w:rsidR="00B5309C" w:rsidRDefault="00B5309C" w:rsidP="0059076F">
      <w:pPr>
        <w:spacing w:line="360" w:lineRule="auto"/>
        <w:rPr>
          <w:rFonts w:ascii="Arial" w:hAnsi="Arial" w:cs="Arial"/>
          <w:sz w:val="22"/>
          <w:szCs w:val="22"/>
          <w:shd w:val="clear" w:color="auto" w:fill="FFFFFF"/>
        </w:rPr>
      </w:pPr>
      <w:r w:rsidRPr="0059076F">
        <w:rPr>
          <w:rFonts w:ascii="Arial" w:hAnsi="Arial" w:cs="Arial"/>
          <w:sz w:val="22"/>
          <w:szCs w:val="22"/>
          <w:shd w:val="clear" w:color="auto" w:fill="FFFFFF"/>
        </w:rPr>
        <w:t xml:space="preserve">Dancer, D. and </w:t>
      </w:r>
      <w:proofErr w:type="spellStart"/>
      <w:r w:rsidRPr="0059076F">
        <w:rPr>
          <w:rFonts w:ascii="Arial" w:hAnsi="Arial" w:cs="Arial"/>
          <w:sz w:val="22"/>
          <w:szCs w:val="22"/>
          <w:shd w:val="clear" w:color="auto" w:fill="FFFFFF"/>
        </w:rPr>
        <w:t>Kamvounias</w:t>
      </w:r>
      <w:proofErr w:type="spellEnd"/>
      <w:r w:rsidRPr="0059076F">
        <w:rPr>
          <w:rFonts w:ascii="Arial" w:hAnsi="Arial" w:cs="Arial"/>
          <w:sz w:val="22"/>
          <w:szCs w:val="22"/>
          <w:shd w:val="clear" w:color="auto" w:fill="FFFFFF"/>
        </w:rPr>
        <w:t>, P. (2005). Student involvement in assessment: a project designed to assess class participation fairly and reliably.</w:t>
      </w:r>
      <w:r w:rsidRPr="0059076F">
        <w:rPr>
          <w:rStyle w:val="apple-converted-space"/>
          <w:rFonts w:ascii="Arial" w:hAnsi="Arial" w:cs="Arial"/>
          <w:color w:val="000000" w:themeColor="text1"/>
          <w:sz w:val="22"/>
          <w:szCs w:val="22"/>
          <w:shd w:val="clear" w:color="auto" w:fill="FFFFFF"/>
        </w:rPr>
        <w:t> </w:t>
      </w:r>
      <w:r w:rsidRPr="0059076F">
        <w:rPr>
          <w:rFonts w:ascii="Arial" w:hAnsi="Arial" w:cs="Arial"/>
          <w:i/>
          <w:iCs/>
          <w:sz w:val="22"/>
          <w:szCs w:val="22"/>
        </w:rPr>
        <w:t>Assessment &amp; Evaluation in Higher Education</w:t>
      </w:r>
      <w:r w:rsidRPr="0059076F">
        <w:rPr>
          <w:rFonts w:ascii="Arial" w:hAnsi="Arial" w:cs="Arial"/>
          <w:sz w:val="22"/>
          <w:szCs w:val="22"/>
          <w:shd w:val="clear" w:color="auto" w:fill="FFFFFF"/>
        </w:rPr>
        <w:t xml:space="preserve">, 30(4), pp.445-454. Available at: </w:t>
      </w:r>
      <w:hyperlink r:id="rId13" w:history="1">
        <w:r w:rsidRPr="0059076F">
          <w:rPr>
            <w:rStyle w:val="Hyperlink"/>
            <w:rFonts w:ascii="Arial" w:hAnsi="Arial" w:cs="Arial"/>
            <w:color w:val="000000" w:themeColor="text1"/>
            <w:sz w:val="22"/>
            <w:szCs w:val="22"/>
            <w:shd w:val="clear" w:color="auto" w:fill="FFFFFF"/>
          </w:rPr>
          <w:t>https://www.researchgate.net/profile/Diane-Dancer/publication/228870788_Student_involvement_in_assessment_A_project_designed_to_assess_class_participation_fairly_and_reliably/links/02e7e514a3a2634f9b000000/Student-involvement-in-assessment-A-project-designed-to-assess-class-participation-fairly-and-reliably.pdf</w:t>
        </w:r>
      </w:hyperlink>
      <w:r w:rsidRPr="0059076F">
        <w:rPr>
          <w:rFonts w:ascii="Arial" w:hAnsi="Arial" w:cs="Arial"/>
          <w:sz w:val="22"/>
          <w:szCs w:val="22"/>
          <w:shd w:val="clear" w:color="auto" w:fill="FFFFFF"/>
        </w:rPr>
        <w:t xml:space="preserve"> (Accessed 10 October 2021) </w:t>
      </w:r>
    </w:p>
    <w:p w14:paraId="5A2F1B38" w14:textId="77777777" w:rsidR="002209BC" w:rsidRPr="0059076F" w:rsidRDefault="002209BC" w:rsidP="0059076F">
      <w:pPr>
        <w:spacing w:line="360" w:lineRule="auto"/>
        <w:rPr>
          <w:rFonts w:ascii="Arial" w:hAnsi="Arial" w:cs="Arial"/>
          <w:sz w:val="22"/>
          <w:szCs w:val="22"/>
        </w:rPr>
      </w:pPr>
    </w:p>
    <w:p w14:paraId="680439BC" w14:textId="5C340B3C" w:rsidR="00B5309C" w:rsidRDefault="00B5309C" w:rsidP="0059076F">
      <w:pPr>
        <w:spacing w:line="360" w:lineRule="auto"/>
        <w:rPr>
          <w:rFonts w:ascii="Arial" w:hAnsi="Arial" w:cs="Arial"/>
          <w:sz w:val="22"/>
          <w:szCs w:val="22"/>
        </w:rPr>
      </w:pPr>
      <w:r w:rsidRPr="0059076F">
        <w:rPr>
          <w:rFonts w:ascii="Arial" w:hAnsi="Arial" w:cs="Arial"/>
          <w:sz w:val="22"/>
          <w:szCs w:val="22"/>
        </w:rPr>
        <w:t xml:space="preserve">Dewey, J. (1933). </w:t>
      </w:r>
      <w:r w:rsidRPr="0059076F">
        <w:rPr>
          <w:rFonts w:ascii="Arial" w:hAnsi="Arial" w:cs="Arial"/>
          <w:i/>
          <w:iCs/>
          <w:sz w:val="22"/>
          <w:szCs w:val="22"/>
        </w:rPr>
        <w:t xml:space="preserve">How we think: A restatement of the relation of reflective thinking to the educative process. </w:t>
      </w:r>
      <w:r w:rsidRPr="0059076F">
        <w:rPr>
          <w:rFonts w:ascii="Arial" w:hAnsi="Arial" w:cs="Arial"/>
          <w:sz w:val="22"/>
          <w:szCs w:val="22"/>
        </w:rPr>
        <w:t xml:space="preserve">Boston: Heath. </w:t>
      </w:r>
    </w:p>
    <w:p w14:paraId="539FD91C" w14:textId="77777777" w:rsidR="002209BC" w:rsidRPr="0059076F" w:rsidRDefault="002209BC" w:rsidP="0059076F">
      <w:pPr>
        <w:spacing w:line="360" w:lineRule="auto"/>
        <w:rPr>
          <w:rFonts w:ascii="Arial" w:hAnsi="Arial" w:cs="Arial"/>
          <w:sz w:val="22"/>
          <w:szCs w:val="22"/>
        </w:rPr>
      </w:pPr>
    </w:p>
    <w:p w14:paraId="0527E0C1" w14:textId="3658D89F" w:rsidR="00B5309C" w:rsidRDefault="00B5309C" w:rsidP="0059076F">
      <w:pPr>
        <w:spacing w:line="360" w:lineRule="auto"/>
        <w:rPr>
          <w:rFonts w:ascii="Arial" w:hAnsi="Arial" w:cs="Arial"/>
          <w:sz w:val="22"/>
          <w:szCs w:val="22"/>
        </w:rPr>
      </w:pPr>
      <w:r w:rsidRPr="0059076F">
        <w:rPr>
          <w:rFonts w:ascii="Arial" w:hAnsi="Arial" w:cs="Arial"/>
          <w:sz w:val="22"/>
          <w:szCs w:val="22"/>
        </w:rPr>
        <w:t xml:space="preserve">Diedrich, J. (2010), Motivating Students Using Positive Reinforcement. Education and Human Development Master's Theses. Paper 9. Available at: </w:t>
      </w:r>
      <w:hyperlink r:id="rId14" w:history="1">
        <w:r w:rsidRPr="0059076F">
          <w:rPr>
            <w:rStyle w:val="Hyperlink"/>
            <w:rFonts w:ascii="Arial" w:hAnsi="Arial" w:cs="Arial"/>
            <w:color w:val="000000" w:themeColor="text1"/>
            <w:sz w:val="22"/>
            <w:szCs w:val="22"/>
          </w:rPr>
          <w:t>https://citeseerx.ist.psu.edu/viewdoc/download?doi=10.1.1.682.8665&amp;rep=rep1&amp;type=pdf</w:t>
        </w:r>
      </w:hyperlink>
      <w:r w:rsidRPr="0059076F">
        <w:rPr>
          <w:rFonts w:ascii="Arial" w:hAnsi="Arial" w:cs="Arial"/>
          <w:sz w:val="22"/>
          <w:szCs w:val="22"/>
        </w:rPr>
        <w:t xml:space="preserve"> (Accessed: 27 September 2021)</w:t>
      </w:r>
    </w:p>
    <w:p w14:paraId="097B1040" w14:textId="77777777" w:rsidR="002209BC" w:rsidRPr="0059076F" w:rsidRDefault="002209BC" w:rsidP="0059076F">
      <w:pPr>
        <w:spacing w:line="360" w:lineRule="auto"/>
        <w:rPr>
          <w:rFonts w:ascii="Arial" w:hAnsi="Arial" w:cs="Arial"/>
          <w:sz w:val="22"/>
          <w:szCs w:val="22"/>
        </w:rPr>
      </w:pPr>
    </w:p>
    <w:p w14:paraId="65E5FE77" w14:textId="512B1B79" w:rsidR="00B5309C" w:rsidRDefault="00B5309C" w:rsidP="0059076F">
      <w:pPr>
        <w:spacing w:line="360" w:lineRule="auto"/>
        <w:rPr>
          <w:rFonts w:ascii="Arial" w:eastAsia="Times New Roman" w:hAnsi="Arial" w:cs="Arial"/>
          <w:sz w:val="22"/>
          <w:szCs w:val="22"/>
          <w:shd w:val="clear" w:color="auto" w:fill="FFFFFF"/>
          <w:lang w:eastAsia="en-GB"/>
        </w:rPr>
      </w:pPr>
      <w:r w:rsidRPr="0059076F">
        <w:rPr>
          <w:rFonts w:ascii="Arial" w:eastAsia="Times New Roman" w:hAnsi="Arial" w:cs="Arial"/>
          <w:sz w:val="22"/>
          <w:szCs w:val="22"/>
          <w:shd w:val="clear" w:color="auto" w:fill="FFFFFF"/>
          <w:lang w:eastAsia="en-GB"/>
        </w:rPr>
        <w:t>Donaldson, G., (2015). </w:t>
      </w:r>
      <w:r w:rsidRPr="0059076F">
        <w:rPr>
          <w:rFonts w:ascii="Arial" w:eastAsia="Times New Roman" w:hAnsi="Arial" w:cs="Arial"/>
          <w:i/>
          <w:iCs/>
          <w:sz w:val="22"/>
          <w:szCs w:val="22"/>
          <w:lang w:eastAsia="en-GB"/>
        </w:rPr>
        <w:t>Successful Futures: Independent review of curriculum and assessment arrangements in Wales</w:t>
      </w:r>
      <w:r w:rsidRPr="0059076F">
        <w:rPr>
          <w:rFonts w:ascii="Arial" w:eastAsia="Times New Roman" w:hAnsi="Arial" w:cs="Arial"/>
          <w:sz w:val="22"/>
          <w:szCs w:val="22"/>
          <w:shd w:val="clear" w:color="auto" w:fill="FFFFFF"/>
          <w:lang w:eastAsia="en-GB"/>
        </w:rPr>
        <w:t xml:space="preserve">. </w:t>
      </w:r>
      <w:proofErr w:type="spellStart"/>
      <w:r w:rsidRPr="0059076F">
        <w:rPr>
          <w:rFonts w:ascii="Arial" w:eastAsia="Times New Roman" w:hAnsi="Arial" w:cs="Arial"/>
          <w:sz w:val="22"/>
          <w:szCs w:val="22"/>
          <w:shd w:val="clear" w:color="auto" w:fill="FFFFFF"/>
          <w:lang w:eastAsia="en-GB"/>
        </w:rPr>
        <w:t>Caerdydd</w:t>
      </w:r>
      <w:proofErr w:type="spellEnd"/>
      <w:r w:rsidRPr="0059076F">
        <w:rPr>
          <w:rFonts w:ascii="Arial" w:eastAsia="Times New Roman" w:hAnsi="Arial" w:cs="Arial"/>
          <w:sz w:val="22"/>
          <w:szCs w:val="22"/>
          <w:shd w:val="clear" w:color="auto" w:fill="FFFFFF"/>
          <w:lang w:eastAsia="en-GB"/>
        </w:rPr>
        <w:t xml:space="preserve">: </w:t>
      </w:r>
      <w:proofErr w:type="spellStart"/>
      <w:r w:rsidRPr="0059076F">
        <w:rPr>
          <w:rFonts w:ascii="Arial" w:eastAsia="Times New Roman" w:hAnsi="Arial" w:cs="Arial"/>
          <w:sz w:val="22"/>
          <w:szCs w:val="22"/>
          <w:shd w:val="clear" w:color="auto" w:fill="FFFFFF"/>
          <w:lang w:eastAsia="en-GB"/>
        </w:rPr>
        <w:t>Llywodraeth</w:t>
      </w:r>
      <w:proofErr w:type="spellEnd"/>
      <w:r w:rsidRPr="0059076F">
        <w:rPr>
          <w:rFonts w:ascii="Arial" w:eastAsia="Times New Roman" w:hAnsi="Arial" w:cs="Arial"/>
          <w:sz w:val="22"/>
          <w:szCs w:val="22"/>
          <w:shd w:val="clear" w:color="auto" w:fill="FFFFFF"/>
          <w:lang w:eastAsia="en-GB"/>
        </w:rPr>
        <w:t xml:space="preserve"> </w:t>
      </w:r>
      <w:proofErr w:type="spellStart"/>
      <w:r w:rsidRPr="0059076F">
        <w:rPr>
          <w:rFonts w:ascii="Arial" w:eastAsia="Times New Roman" w:hAnsi="Arial" w:cs="Arial"/>
          <w:sz w:val="22"/>
          <w:szCs w:val="22"/>
          <w:shd w:val="clear" w:color="auto" w:fill="FFFFFF"/>
          <w:lang w:eastAsia="en-GB"/>
        </w:rPr>
        <w:t>Cenedlaethol</w:t>
      </w:r>
      <w:proofErr w:type="spellEnd"/>
      <w:r w:rsidRPr="0059076F">
        <w:rPr>
          <w:rFonts w:ascii="Arial" w:eastAsia="Times New Roman" w:hAnsi="Arial" w:cs="Arial"/>
          <w:sz w:val="22"/>
          <w:szCs w:val="22"/>
          <w:shd w:val="clear" w:color="auto" w:fill="FFFFFF"/>
          <w:lang w:eastAsia="en-GB"/>
        </w:rPr>
        <w:t xml:space="preserve"> Cymru.</w:t>
      </w:r>
    </w:p>
    <w:p w14:paraId="7DC9E1F2" w14:textId="77777777" w:rsidR="002209BC" w:rsidRPr="0059076F" w:rsidRDefault="002209BC" w:rsidP="0059076F">
      <w:pPr>
        <w:spacing w:line="360" w:lineRule="auto"/>
        <w:rPr>
          <w:rFonts w:ascii="Arial" w:eastAsia="Times New Roman" w:hAnsi="Arial" w:cs="Arial"/>
          <w:sz w:val="22"/>
          <w:szCs w:val="22"/>
          <w:lang w:eastAsia="en-GB"/>
        </w:rPr>
      </w:pPr>
    </w:p>
    <w:p w14:paraId="435FF778" w14:textId="44EDFDD2" w:rsidR="00B5309C" w:rsidRDefault="00B5309C" w:rsidP="0059076F">
      <w:pPr>
        <w:spacing w:line="360" w:lineRule="auto"/>
        <w:rPr>
          <w:rFonts w:ascii="Arial" w:eastAsia="Times New Roman" w:hAnsi="Arial" w:cs="Arial"/>
          <w:sz w:val="22"/>
          <w:szCs w:val="22"/>
          <w:lang w:eastAsia="en-GB"/>
        </w:rPr>
      </w:pPr>
      <w:r w:rsidRPr="0059076F">
        <w:rPr>
          <w:rFonts w:ascii="Arial" w:eastAsia="Times New Roman" w:hAnsi="Arial" w:cs="Arial"/>
          <w:sz w:val="22"/>
          <w:szCs w:val="22"/>
          <w:lang w:eastAsia="en-GB"/>
        </w:rPr>
        <w:t xml:space="preserve">Doyle, W. (1989). Classroom Management Techniques: Strategies to Reduce Student Misbehaviour. Washington, DC: Office of Educational Research and Improvement, U. S. pp. 11-31 (ED 311 608). Available at: </w:t>
      </w:r>
      <w:hyperlink r:id="rId15" w:anchor="v=onepage&amp;q=students%20who%20do%20not%20understand%20work%20misbehave&amp;f=false" w:history="1">
        <w:r w:rsidRPr="0059076F">
          <w:rPr>
            <w:rStyle w:val="Hyperlink"/>
            <w:rFonts w:ascii="Arial" w:eastAsia="Times New Roman" w:hAnsi="Arial" w:cs="Arial"/>
            <w:color w:val="000000" w:themeColor="text1"/>
            <w:sz w:val="22"/>
            <w:szCs w:val="22"/>
            <w:lang w:eastAsia="en-GB"/>
          </w:rPr>
          <w:t>https://books.google.co.uk/books?hl=en&amp;lr=&amp;id=-JFbAU2NIXgC&amp;oi=fnd&amp;pg=PA11&amp;dq=students+who+do+not+understand+work+misbehave&amp;ots=VCI1fMauGg&amp;sig=Z3ogg10glt4EgeRmf3ys86jUj7E#v=onepage&amp;q=students%20who%20do%20not%20understand%20work%20misbehave&amp;f=false</w:t>
        </w:r>
      </w:hyperlink>
      <w:r w:rsidRPr="0059076F">
        <w:rPr>
          <w:rFonts w:ascii="Arial" w:eastAsia="Times New Roman" w:hAnsi="Arial" w:cs="Arial"/>
          <w:sz w:val="22"/>
          <w:szCs w:val="22"/>
          <w:lang w:eastAsia="en-GB"/>
        </w:rPr>
        <w:t xml:space="preserve"> (Accessed 15 October 2021)</w:t>
      </w:r>
    </w:p>
    <w:p w14:paraId="792F3355" w14:textId="77777777" w:rsidR="002209BC" w:rsidRPr="0059076F" w:rsidRDefault="002209BC" w:rsidP="0059076F">
      <w:pPr>
        <w:spacing w:line="360" w:lineRule="auto"/>
        <w:rPr>
          <w:rFonts w:ascii="Arial" w:eastAsia="Times New Roman" w:hAnsi="Arial" w:cs="Arial"/>
          <w:sz w:val="22"/>
          <w:szCs w:val="22"/>
          <w:lang w:eastAsia="en-GB"/>
        </w:rPr>
      </w:pPr>
    </w:p>
    <w:p w14:paraId="53A58112" w14:textId="77777777" w:rsidR="00B5309C" w:rsidRPr="0059076F" w:rsidRDefault="00B5309C" w:rsidP="0059076F">
      <w:pPr>
        <w:spacing w:line="360" w:lineRule="auto"/>
        <w:rPr>
          <w:rFonts w:ascii="Arial" w:hAnsi="Arial" w:cs="Arial"/>
          <w:sz w:val="22"/>
          <w:szCs w:val="22"/>
        </w:rPr>
      </w:pPr>
      <w:r w:rsidRPr="0059076F">
        <w:rPr>
          <w:rFonts w:ascii="Arial" w:hAnsi="Arial" w:cs="Arial"/>
          <w:sz w:val="22"/>
          <w:szCs w:val="22"/>
        </w:rPr>
        <w:t xml:space="preserve">Estyn. (2018). </w:t>
      </w:r>
      <w:r w:rsidRPr="0059076F">
        <w:rPr>
          <w:rFonts w:ascii="Arial" w:hAnsi="Arial" w:cs="Arial"/>
          <w:sz w:val="22"/>
          <w:szCs w:val="22"/>
          <w:highlight w:val="black"/>
        </w:rPr>
        <w:t>Bishop of Llandaff School</w:t>
      </w:r>
      <w:r w:rsidRPr="0059076F">
        <w:rPr>
          <w:rFonts w:ascii="Arial" w:hAnsi="Arial" w:cs="Arial"/>
          <w:sz w:val="22"/>
          <w:szCs w:val="22"/>
        </w:rPr>
        <w:t xml:space="preserve"> Report. Available at: ttps://4905753ff3cea231a868-376d75cd2890937de6f542499f88a819.ssl.cf3.rackcdn.com/</w:t>
      </w:r>
      <w:r w:rsidRPr="0059076F">
        <w:rPr>
          <w:rFonts w:ascii="Arial" w:hAnsi="Arial" w:cs="Arial"/>
          <w:sz w:val="22"/>
          <w:szCs w:val="22"/>
          <w:highlight w:val="black"/>
        </w:rPr>
        <w:t>llandaff</w:t>
      </w:r>
      <w:r w:rsidRPr="0059076F">
        <w:rPr>
          <w:rFonts w:ascii="Arial" w:hAnsi="Arial" w:cs="Arial"/>
          <w:sz w:val="22"/>
          <w:szCs w:val="22"/>
        </w:rPr>
        <w:t>/uploads/document/The-</w:t>
      </w:r>
      <w:r w:rsidRPr="0059076F">
        <w:rPr>
          <w:rFonts w:ascii="Arial" w:hAnsi="Arial" w:cs="Arial"/>
          <w:sz w:val="22"/>
          <w:szCs w:val="22"/>
          <w:highlight w:val="black"/>
        </w:rPr>
        <w:t>Bishop-of-Llandaff-CIW-High-School-</w:t>
      </w:r>
      <w:r w:rsidRPr="0059076F">
        <w:rPr>
          <w:rFonts w:ascii="Arial" w:hAnsi="Arial" w:cs="Arial"/>
          <w:sz w:val="22"/>
          <w:szCs w:val="22"/>
        </w:rPr>
        <w:t>May-2018.pdf?ts=1526294263 (Accessed 30 September 2021)</w:t>
      </w:r>
    </w:p>
    <w:p w14:paraId="0F557E83" w14:textId="22D1401D" w:rsidR="00B5309C" w:rsidRDefault="00B5309C" w:rsidP="0059076F">
      <w:pPr>
        <w:spacing w:line="360" w:lineRule="auto"/>
        <w:rPr>
          <w:rFonts w:ascii="Arial" w:hAnsi="Arial" w:cs="Arial"/>
          <w:sz w:val="22"/>
          <w:szCs w:val="22"/>
        </w:rPr>
      </w:pPr>
      <w:proofErr w:type="spellStart"/>
      <w:r w:rsidRPr="0059076F">
        <w:rPr>
          <w:rFonts w:ascii="Arial" w:hAnsi="Arial" w:cs="Arial"/>
          <w:sz w:val="22"/>
          <w:szCs w:val="22"/>
          <w:shd w:val="clear" w:color="auto" w:fill="FFFFFF"/>
        </w:rPr>
        <w:lastRenderedPageBreak/>
        <w:t>Ferster</w:t>
      </w:r>
      <w:proofErr w:type="spellEnd"/>
      <w:r w:rsidRPr="0059076F">
        <w:rPr>
          <w:rFonts w:ascii="Arial" w:hAnsi="Arial" w:cs="Arial"/>
          <w:sz w:val="22"/>
          <w:szCs w:val="22"/>
          <w:shd w:val="clear" w:color="auto" w:fill="FFFFFF"/>
        </w:rPr>
        <w:t>, C. (1961). Positive reinforcement and behavioural deficits of young children.</w:t>
      </w:r>
      <w:r w:rsidRPr="0059076F">
        <w:rPr>
          <w:rStyle w:val="apple-converted-space"/>
          <w:rFonts w:ascii="Arial" w:hAnsi="Arial" w:cs="Arial"/>
          <w:color w:val="000000" w:themeColor="text1"/>
          <w:sz w:val="22"/>
          <w:szCs w:val="22"/>
          <w:shd w:val="clear" w:color="auto" w:fill="FFFFFF"/>
        </w:rPr>
        <w:t> </w:t>
      </w:r>
      <w:r w:rsidRPr="0059076F">
        <w:rPr>
          <w:rStyle w:val="Emphasis"/>
          <w:rFonts w:ascii="Arial" w:hAnsi="Arial" w:cs="Arial"/>
          <w:color w:val="000000" w:themeColor="text1"/>
          <w:sz w:val="22"/>
          <w:szCs w:val="22"/>
        </w:rPr>
        <w:t>Child Development, 32,</w:t>
      </w:r>
      <w:r w:rsidRPr="0059076F">
        <w:rPr>
          <w:rStyle w:val="apple-converted-space"/>
          <w:rFonts w:ascii="Arial" w:hAnsi="Arial" w:cs="Arial"/>
          <w:color w:val="000000" w:themeColor="text1"/>
          <w:sz w:val="22"/>
          <w:szCs w:val="22"/>
          <w:shd w:val="clear" w:color="auto" w:fill="FFFFFF"/>
        </w:rPr>
        <w:t> </w:t>
      </w:r>
      <w:r w:rsidRPr="0059076F">
        <w:rPr>
          <w:rFonts w:ascii="Arial" w:hAnsi="Arial" w:cs="Arial"/>
          <w:sz w:val="22"/>
          <w:szCs w:val="22"/>
          <w:shd w:val="clear" w:color="auto" w:fill="FFFFFF"/>
        </w:rPr>
        <w:t>437–456.</w:t>
      </w:r>
      <w:r w:rsidRPr="0059076F">
        <w:rPr>
          <w:rStyle w:val="apple-converted-space"/>
          <w:rFonts w:ascii="Arial" w:hAnsi="Arial" w:cs="Arial"/>
          <w:color w:val="000000" w:themeColor="text1"/>
          <w:sz w:val="22"/>
          <w:szCs w:val="22"/>
          <w:shd w:val="clear" w:color="auto" w:fill="FFFFFF"/>
        </w:rPr>
        <w:t xml:space="preserve"> Available at: </w:t>
      </w:r>
      <w:hyperlink r:id="rId16" w:history="1">
        <w:r w:rsidRPr="0059076F">
          <w:rPr>
            <w:rStyle w:val="Hyperlink"/>
            <w:rFonts w:ascii="Arial" w:hAnsi="Arial" w:cs="Arial"/>
            <w:color w:val="000000" w:themeColor="text1"/>
            <w:sz w:val="22"/>
            <w:szCs w:val="22"/>
          </w:rPr>
          <w:t>https://doi.org/10.1111/j.1467-8624.1961.tb05042.x</w:t>
        </w:r>
      </w:hyperlink>
      <w:r w:rsidRPr="0059076F">
        <w:rPr>
          <w:rFonts w:ascii="Arial" w:hAnsi="Arial" w:cs="Arial"/>
          <w:sz w:val="22"/>
          <w:szCs w:val="22"/>
        </w:rPr>
        <w:t xml:space="preserve"> (Accessed: 4 October 2021)</w:t>
      </w:r>
      <w:r w:rsidRPr="0059076F">
        <w:rPr>
          <w:rFonts w:ascii="Arial" w:hAnsi="Arial" w:cs="Arial"/>
          <w:sz w:val="22"/>
          <w:szCs w:val="22"/>
        </w:rPr>
        <w:tab/>
      </w:r>
    </w:p>
    <w:p w14:paraId="5095524E" w14:textId="77777777" w:rsidR="002209BC" w:rsidRPr="0059076F" w:rsidRDefault="002209BC" w:rsidP="0059076F">
      <w:pPr>
        <w:spacing w:line="360" w:lineRule="auto"/>
        <w:rPr>
          <w:rFonts w:ascii="Arial" w:hAnsi="Arial" w:cs="Arial"/>
          <w:sz w:val="22"/>
          <w:szCs w:val="22"/>
        </w:rPr>
      </w:pPr>
    </w:p>
    <w:p w14:paraId="5DE31B70" w14:textId="0B8355E7" w:rsidR="00B5309C" w:rsidRDefault="00B5309C" w:rsidP="0059076F">
      <w:pPr>
        <w:spacing w:line="360" w:lineRule="auto"/>
        <w:rPr>
          <w:rFonts w:ascii="Arial" w:hAnsi="Arial" w:cs="Arial"/>
          <w:sz w:val="22"/>
          <w:szCs w:val="22"/>
        </w:rPr>
      </w:pPr>
      <w:r w:rsidRPr="0059076F">
        <w:rPr>
          <w:rFonts w:ascii="Arial" w:hAnsi="Arial" w:cs="Arial"/>
          <w:sz w:val="22"/>
          <w:szCs w:val="22"/>
        </w:rPr>
        <w:t xml:space="preserve">Furlong, J. (2015). Teaching Tomorrow’s Teachers: Options for the future of initial teacher education in Wales. Oxford: University of Oxford Department of Education. Available at: </w:t>
      </w:r>
      <w:hyperlink r:id="rId17" w:history="1">
        <w:r w:rsidRPr="0059076F">
          <w:rPr>
            <w:rStyle w:val="Hyperlink"/>
            <w:rFonts w:ascii="Arial" w:hAnsi="Arial" w:cs="Arial"/>
            <w:color w:val="000000" w:themeColor="text1"/>
            <w:sz w:val="22"/>
            <w:szCs w:val="22"/>
          </w:rPr>
          <w:t>https://media.bloomsbury.co</w:t>
        </w:r>
        <w:r w:rsidRPr="0059076F">
          <w:rPr>
            <w:rStyle w:val="Hyperlink"/>
            <w:rFonts w:ascii="Arial" w:hAnsi="Arial" w:cs="Arial"/>
            <w:color w:val="000000" w:themeColor="text1"/>
            <w:sz w:val="22"/>
            <w:szCs w:val="22"/>
          </w:rPr>
          <w:t>m</w:t>
        </w:r>
        <w:r w:rsidRPr="0059076F">
          <w:rPr>
            <w:rStyle w:val="Hyperlink"/>
            <w:rFonts w:ascii="Arial" w:hAnsi="Arial" w:cs="Arial"/>
            <w:color w:val="000000" w:themeColor="text1"/>
            <w:sz w:val="22"/>
            <w:szCs w:val="22"/>
          </w:rPr>
          <w:t>/rep/files/teaching-tomorrows-teachers-final1.pdf</w:t>
        </w:r>
      </w:hyperlink>
      <w:r w:rsidRPr="0059076F">
        <w:rPr>
          <w:rFonts w:ascii="Arial" w:hAnsi="Arial" w:cs="Arial"/>
          <w:sz w:val="22"/>
          <w:szCs w:val="22"/>
        </w:rPr>
        <w:t xml:space="preserve"> (Accessed 4 October 2021)</w:t>
      </w:r>
    </w:p>
    <w:p w14:paraId="4883310B" w14:textId="77777777" w:rsidR="002209BC" w:rsidRPr="0059076F" w:rsidRDefault="002209BC" w:rsidP="0059076F">
      <w:pPr>
        <w:spacing w:line="360" w:lineRule="auto"/>
        <w:rPr>
          <w:rFonts w:ascii="Arial" w:hAnsi="Arial" w:cs="Arial"/>
          <w:sz w:val="22"/>
          <w:szCs w:val="22"/>
        </w:rPr>
      </w:pPr>
    </w:p>
    <w:p w14:paraId="6CA08C33" w14:textId="6BFD60B0" w:rsidR="00B5309C" w:rsidRDefault="00B5309C" w:rsidP="0059076F">
      <w:pPr>
        <w:spacing w:line="360" w:lineRule="auto"/>
        <w:rPr>
          <w:rStyle w:val="doilink"/>
          <w:rFonts w:ascii="Arial" w:hAnsi="Arial" w:cs="Arial"/>
          <w:color w:val="000000" w:themeColor="text1"/>
          <w:sz w:val="22"/>
          <w:szCs w:val="22"/>
        </w:rPr>
      </w:pPr>
      <w:r w:rsidRPr="0059076F">
        <w:rPr>
          <w:rStyle w:val="authors"/>
          <w:rFonts w:ascii="Arial" w:hAnsi="Arial" w:cs="Arial"/>
          <w:color w:val="000000" w:themeColor="text1"/>
          <w:sz w:val="22"/>
          <w:szCs w:val="22"/>
        </w:rPr>
        <w:t>Furlong, J. Griffiths, J. Hannigan-Davies, C. Harris, A. &amp; Jones, M.</w:t>
      </w:r>
      <w:r w:rsidRPr="0059076F">
        <w:rPr>
          <w:rStyle w:val="apple-converted-space"/>
          <w:rFonts w:ascii="Arial" w:hAnsi="Arial" w:cs="Arial"/>
          <w:color w:val="000000" w:themeColor="text1"/>
          <w:sz w:val="22"/>
          <w:szCs w:val="22"/>
          <w:shd w:val="clear" w:color="auto" w:fill="FFFFFF"/>
        </w:rPr>
        <w:t> </w:t>
      </w:r>
      <w:r w:rsidRPr="0059076F">
        <w:rPr>
          <w:rStyle w:val="Date1"/>
          <w:rFonts w:ascii="Arial" w:hAnsi="Arial" w:cs="Arial"/>
          <w:color w:val="000000" w:themeColor="text1"/>
          <w:sz w:val="22"/>
          <w:szCs w:val="22"/>
        </w:rPr>
        <w:t>(2021)</w:t>
      </w:r>
      <w:r w:rsidRPr="0059076F">
        <w:rPr>
          <w:rStyle w:val="apple-converted-space"/>
          <w:rFonts w:ascii="Arial" w:hAnsi="Arial" w:cs="Arial"/>
          <w:color w:val="000000" w:themeColor="text1"/>
          <w:sz w:val="22"/>
          <w:szCs w:val="22"/>
          <w:shd w:val="clear" w:color="auto" w:fill="FFFFFF"/>
        </w:rPr>
        <w:t> </w:t>
      </w:r>
      <w:r w:rsidRPr="0059076F">
        <w:rPr>
          <w:rStyle w:val="arttitle"/>
          <w:rFonts w:ascii="Arial" w:hAnsi="Arial" w:cs="Arial"/>
          <w:color w:val="000000" w:themeColor="text1"/>
          <w:sz w:val="22"/>
          <w:szCs w:val="22"/>
        </w:rPr>
        <w:t>The reform of initial teacher education in Wales: from vision to reality,</w:t>
      </w:r>
      <w:r w:rsidRPr="0059076F">
        <w:rPr>
          <w:rStyle w:val="apple-converted-space"/>
          <w:rFonts w:ascii="Arial" w:hAnsi="Arial" w:cs="Arial"/>
          <w:color w:val="000000" w:themeColor="text1"/>
          <w:sz w:val="22"/>
          <w:szCs w:val="22"/>
          <w:shd w:val="clear" w:color="auto" w:fill="FFFFFF"/>
        </w:rPr>
        <w:t> </w:t>
      </w:r>
      <w:r w:rsidRPr="0059076F">
        <w:rPr>
          <w:rStyle w:val="serialtitle"/>
          <w:rFonts w:ascii="Arial" w:hAnsi="Arial" w:cs="Arial"/>
          <w:color w:val="000000" w:themeColor="text1"/>
          <w:sz w:val="22"/>
          <w:szCs w:val="22"/>
        </w:rPr>
        <w:t>Oxford Review of Education,</w:t>
      </w:r>
      <w:r w:rsidRPr="0059076F">
        <w:rPr>
          <w:rStyle w:val="apple-converted-space"/>
          <w:rFonts w:ascii="Arial" w:hAnsi="Arial" w:cs="Arial"/>
          <w:color w:val="000000" w:themeColor="text1"/>
          <w:sz w:val="22"/>
          <w:szCs w:val="22"/>
          <w:shd w:val="clear" w:color="auto" w:fill="FFFFFF"/>
        </w:rPr>
        <w:t> </w:t>
      </w:r>
      <w:r w:rsidRPr="0059076F">
        <w:rPr>
          <w:rStyle w:val="volumeissue"/>
          <w:rFonts w:ascii="Arial" w:hAnsi="Arial" w:cs="Arial"/>
          <w:color w:val="000000" w:themeColor="text1"/>
          <w:sz w:val="22"/>
          <w:szCs w:val="22"/>
        </w:rPr>
        <w:t>47:1,</w:t>
      </w:r>
      <w:r w:rsidRPr="0059076F">
        <w:rPr>
          <w:rStyle w:val="apple-converted-space"/>
          <w:rFonts w:ascii="Arial" w:hAnsi="Arial" w:cs="Arial"/>
          <w:color w:val="000000" w:themeColor="text1"/>
          <w:sz w:val="22"/>
          <w:szCs w:val="22"/>
          <w:shd w:val="clear" w:color="auto" w:fill="FFFFFF"/>
        </w:rPr>
        <w:t> </w:t>
      </w:r>
      <w:r w:rsidRPr="0059076F">
        <w:rPr>
          <w:rStyle w:val="pagerange"/>
          <w:rFonts w:ascii="Arial" w:hAnsi="Arial" w:cs="Arial"/>
          <w:color w:val="000000" w:themeColor="text1"/>
          <w:sz w:val="22"/>
          <w:szCs w:val="22"/>
        </w:rPr>
        <w:t>61-78,</w:t>
      </w:r>
      <w:r w:rsidRPr="0059076F">
        <w:rPr>
          <w:rStyle w:val="apple-converted-space"/>
          <w:rFonts w:ascii="Arial" w:hAnsi="Arial" w:cs="Arial"/>
          <w:color w:val="000000" w:themeColor="text1"/>
          <w:sz w:val="22"/>
          <w:szCs w:val="22"/>
          <w:shd w:val="clear" w:color="auto" w:fill="FFFFFF"/>
        </w:rPr>
        <w:t> </w:t>
      </w:r>
      <w:r w:rsidRPr="0059076F">
        <w:rPr>
          <w:rStyle w:val="doilink"/>
          <w:rFonts w:ascii="Arial" w:hAnsi="Arial" w:cs="Arial"/>
          <w:color w:val="000000" w:themeColor="text1"/>
          <w:sz w:val="22"/>
          <w:szCs w:val="22"/>
        </w:rPr>
        <w:t>DOI:</w:t>
      </w:r>
      <w:r w:rsidRPr="0059076F">
        <w:rPr>
          <w:rStyle w:val="apple-converted-space"/>
          <w:rFonts w:ascii="Arial" w:hAnsi="Arial" w:cs="Arial"/>
          <w:color w:val="000000" w:themeColor="text1"/>
          <w:sz w:val="22"/>
          <w:szCs w:val="22"/>
        </w:rPr>
        <w:t> </w:t>
      </w:r>
      <w:hyperlink r:id="rId18" w:history="1">
        <w:r w:rsidRPr="0059076F">
          <w:rPr>
            <w:rStyle w:val="Hyperlink"/>
            <w:rFonts w:ascii="Arial" w:hAnsi="Arial" w:cs="Arial"/>
            <w:color w:val="000000" w:themeColor="text1"/>
            <w:sz w:val="22"/>
            <w:szCs w:val="22"/>
            <w:u w:val="none"/>
          </w:rPr>
          <w:t>10.1080/03054985.2020.1842180</w:t>
        </w:r>
      </w:hyperlink>
      <w:r w:rsidRPr="0059076F">
        <w:rPr>
          <w:rStyle w:val="doilink"/>
          <w:rFonts w:ascii="Arial" w:hAnsi="Arial" w:cs="Arial"/>
          <w:color w:val="000000" w:themeColor="text1"/>
          <w:sz w:val="22"/>
          <w:szCs w:val="22"/>
        </w:rPr>
        <w:t xml:space="preserve"> (Accessed 4 October 2021)</w:t>
      </w:r>
    </w:p>
    <w:p w14:paraId="72733D24" w14:textId="77777777" w:rsidR="002209BC" w:rsidRPr="0059076F" w:rsidRDefault="002209BC" w:rsidP="0059076F">
      <w:pPr>
        <w:spacing w:line="360" w:lineRule="auto"/>
        <w:rPr>
          <w:rStyle w:val="doilink"/>
          <w:rFonts w:ascii="Arial" w:hAnsi="Arial" w:cs="Arial"/>
          <w:color w:val="000000" w:themeColor="text1"/>
          <w:sz w:val="22"/>
          <w:szCs w:val="22"/>
        </w:rPr>
      </w:pPr>
    </w:p>
    <w:p w14:paraId="662F6BAC" w14:textId="49FD7BFF" w:rsidR="00B5309C" w:rsidRDefault="00B5309C" w:rsidP="0059076F">
      <w:pPr>
        <w:spacing w:line="360" w:lineRule="auto"/>
        <w:rPr>
          <w:rFonts w:ascii="Arial" w:hAnsi="Arial" w:cs="Arial"/>
          <w:sz w:val="22"/>
          <w:szCs w:val="22"/>
        </w:rPr>
      </w:pPr>
      <w:r w:rsidRPr="0059076F">
        <w:rPr>
          <w:rFonts w:ascii="Arial" w:hAnsi="Arial" w:cs="Arial"/>
          <w:sz w:val="22"/>
          <w:szCs w:val="22"/>
        </w:rPr>
        <w:t>Gibbs G (1988). Learning by Doing: A guide to teaching and learning methods. Further Education Unit. Oxford Polytechnic: Oxford.</w:t>
      </w:r>
    </w:p>
    <w:p w14:paraId="1C8AD176" w14:textId="77777777" w:rsidR="002209BC" w:rsidRPr="0059076F" w:rsidRDefault="002209BC" w:rsidP="0059076F">
      <w:pPr>
        <w:spacing w:line="360" w:lineRule="auto"/>
        <w:rPr>
          <w:rFonts w:ascii="Arial" w:hAnsi="Arial" w:cs="Arial"/>
          <w:sz w:val="22"/>
          <w:szCs w:val="22"/>
        </w:rPr>
      </w:pPr>
    </w:p>
    <w:p w14:paraId="44429C19" w14:textId="14925DF5" w:rsidR="00B5309C" w:rsidRDefault="00B5309C" w:rsidP="0059076F">
      <w:pPr>
        <w:spacing w:line="360" w:lineRule="auto"/>
        <w:rPr>
          <w:rFonts w:ascii="Arial" w:eastAsia="Times New Roman" w:hAnsi="Arial" w:cs="Arial"/>
          <w:sz w:val="22"/>
          <w:szCs w:val="22"/>
          <w:lang w:eastAsia="en-GB"/>
        </w:rPr>
      </w:pPr>
      <w:r w:rsidRPr="0059076F">
        <w:rPr>
          <w:rFonts w:ascii="Arial" w:eastAsia="Times New Roman" w:hAnsi="Arial" w:cs="Arial"/>
          <w:sz w:val="22"/>
          <w:szCs w:val="22"/>
          <w:lang w:eastAsia="en-GB"/>
        </w:rPr>
        <w:t>Gibbs, G. (1988). </w:t>
      </w:r>
      <w:r w:rsidRPr="0059076F">
        <w:rPr>
          <w:rFonts w:ascii="Arial" w:eastAsia="Times New Roman" w:hAnsi="Arial" w:cs="Arial"/>
          <w:i/>
          <w:iCs/>
          <w:sz w:val="22"/>
          <w:szCs w:val="22"/>
          <w:lang w:eastAsia="en-GB"/>
        </w:rPr>
        <w:t>Learning by Doing. A Guide to Teaching and Learning Methods</w:t>
      </w:r>
      <w:r w:rsidRPr="0059076F">
        <w:rPr>
          <w:rFonts w:ascii="Arial" w:eastAsia="Times New Roman" w:hAnsi="Arial" w:cs="Arial"/>
          <w:sz w:val="22"/>
          <w:szCs w:val="22"/>
          <w:lang w:eastAsia="en-GB"/>
        </w:rPr>
        <w:t xml:space="preserve">. Oxford Centre for Staff and Learning Development. 2013. Oxford Brooks </w:t>
      </w:r>
      <w:proofErr w:type="spellStart"/>
      <w:r w:rsidRPr="0059076F">
        <w:rPr>
          <w:rFonts w:ascii="Arial" w:eastAsia="Times New Roman" w:hAnsi="Arial" w:cs="Arial"/>
          <w:sz w:val="22"/>
          <w:szCs w:val="22"/>
          <w:lang w:eastAsia="en-GB"/>
        </w:rPr>
        <w:t>University.Oxford</w:t>
      </w:r>
      <w:proofErr w:type="spellEnd"/>
      <w:r w:rsidRPr="0059076F">
        <w:rPr>
          <w:rFonts w:ascii="Arial" w:eastAsia="Times New Roman" w:hAnsi="Arial" w:cs="Arial"/>
          <w:sz w:val="22"/>
          <w:szCs w:val="22"/>
          <w:lang w:eastAsia="en-GB"/>
        </w:rPr>
        <w:t>. UK. </w:t>
      </w:r>
    </w:p>
    <w:p w14:paraId="4E2B3B6C" w14:textId="77777777" w:rsidR="002209BC" w:rsidRPr="0059076F" w:rsidRDefault="002209BC" w:rsidP="0059076F">
      <w:pPr>
        <w:spacing w:line="360" w:lineRule="auto"/>
        <w:rPr>
          <w:rFonts w:ascii="Arial" w:eastAsia="Times New Roman" w:hAnsi="Arial" w:cs="Arial"/>
          <w:sz w:val="22"/>
          <w:szCs w:val="22"/>
          <w:lang w:eastAsia="en-GB"/>
        </w:rPr>
      </w:pPr>
    </w:p>
    <w:p w14:paraId="4A6B332A" w14:textId="6B9379A5" w:rsidR="00B5309C" w:rsidRDefault="00B5309C" w:rsidP="0059076F">
      <w:pPr>
        <w:spacing w:line="360" w:lineRule="auto"/>
        <w:rPr>
          <w:rFonts w:ascii="Arial" w:eastAsia="Times New Roman" w:hAnsi="Arial" w:cs="Arial"/>
          <w:sz w:val="22"/>
          <w:szCs w:val="22"/>
          <w:lang w:eastAsia="en-GB"/>
        </w:rPr>
      </w:pPr>
      <w:r w:rsidRPr="0059076F">
        <w:rPr>
          <w:rFonts w:ascii="Arial" w:eastAsia="Times New Roman" w:hAnsi="Arial" w:cs="Arial"/>
          <w:sz w:val="22"/>
          <w:szCs w:val="22"/>
          <w:lang w:eastAsia="en-GB"/>
        </w:rPr>
        <w:t xml:space="preserve">Harrison, C. &amp; Howard, S. (2009). </w:t>
      </w:r>
      <w:r w:rsidRPr="0059076F">
        <w:rPr>
          <w:rFonts w:ascii="Arial" w:eastAsia="Times New Roman" w:hAnsi="Arial" w:cs="Arial"/>
          <w:i/>
          <w:iCs/>
          <w:sz w:val="22"/>
          <w:szCs w:val="22"/>
          <w:lang w:eastAsia="en-GB"/>
        </w:rPr>
        <w:t xml:space="preserve">Inside the Primary Black Box. </w:t>
      </w:r>
      <w:r w:rsidRPr="0059076F">
        <w:rPr>
          <w:rFonts w:ascii="Arial" w:eastAsia="Times New Roman" w:hAnsi="Arial" w:cs="Arial"/>
          <w:sz w:val="22"/>
          <w:szCs w:val="22"/>
          <w:lang w:eastAsia="en-GB"/>
        </w:rPr>
        <w:t xml:space="preserve">London: GL Assessment. </w:t>
      </w:r>
    </w:p>
    <w:p w14:paraId="13AE9FDD" w14:textId="77777777" w:rsidR="002209BC" w:rsidRPr="0059076F" w:rsidRDefault="002209BC" w:rsidP="0059076F">
      <w:pPr>
        <w:spacing w:line="360" w:lineRule="auto"/>
        <w:rPr>
          <w:rFonts w:ascii="Arial" w:eastAsia="Times New Roman" w:hAnsi="Arial" w:cs="Arial"/>
          <w:sz w:val="22"/>
          <w:szCs w:val="22"/>
          <w:lang w:eastAsia="en-GB"/>
        </w:rPr>
      </w:pPr>
    </w:p>
    <w:p w14:paraId="0D96A20F" w14:textId="2D378A92" w:rsidR="00B5309C" w:rsidRDefault="00B5309C" w:rsidP="0059076F">
      <w:pPr>
        <w:spacing w:line="360" w:lineRule="auto"/>
        <w:rPr>
          <w:rFonts w:ascii="Arial" w:hAnsi="Arial" w:cs="Arial"/>
          <w:sz w:val="22"/>
          <w:szCs w:val="22"/>
          <w:shd w:val="clear" w:color="auto" w:fill="FFFFFF"/>
        </w:rPr>
      </w:pPr>
      <w:r w:rsidRPr="0059076F">
        <w:rPr>
          <w:rFonts w:ascii="Arial" w:hAnsi="Arial" w:cs="Arial"/>
          <w:sz w:val="22"/>
          <w:szCs w:val="22"/>
          <w:shd w:val="clear" w:color="auto" w:fill="FFFFFF"/>
        </w:rPr>
        <w:t>Johnson, Z. Goldman, Z. &amp; Claus, C.  (2018).</w:t>
      </w:r>
      <w:r w:rsidRPr="0059076F">
        <w:rPr>
          <w:rStyle w:val="apple-converted-space"/>
          <w:rFonts w:ascii="Arial" w:hAnsi="Arial" w:cs="Arial"/>
          <w:color w:val="000000" w:themeColor="text1"/>
          <w:sz w:val="22"/>
          <w:szCs w:val="22"/>
          <w:shd w:val="clear" w:color="auto" w:fill="FFFFFF"/>
        </w:rPr>
        <w:t> </w:t>
      </w:r>
      <w:r w:rsidRPr="0059076F">
        <w:rPr>
          <w:rFonts w:ascii="Arial" w:hAnsi="Arial" w:cs="Arial"/>
          <w:i/>
          <w:iCs/>
          <w:sz w:val="22"/>
          <w:szCs w:val="22"/>
        </w:rPr>
        <w:t xml:space="preserve">Why Do Students Misbehave? An Initial Examination of Antecedents to Student Misbehaviour. Communication Quarterly, (), 1–20. </w:t>
      </w:r>
      <w:r w:rsidRPr="0059076F">
        <w:rPr>
          <w:rFonts w:ascii="Arial" w:hAnsi="Arial" w:cs="Arial"/>
          <w:sz w:val="22"/>
          <w:szCs w:val="22"/>
          <w:shd w:val="clear" w:color="auto" w:fill="FFFFFF"/>
        </w:rPr>
        <w:t>doi:10.1080/01463373.2018.1483958 (Accessed: 11 October 2021)</w:t>
      </w:r>
    </w:p>
    <w:p w14:paraId="46CBE01A" w14:textId="77777777" w:rsidR="002209BC" w:rsidRPr="0059076F" w:rsidRDefault="002209BC" w:rsidP="0059076F">
      <w:pPr>
        <w:spacing w:line="360" w:lineRule="auto"/>
        <w:rPr>
          <w:rFonts w:ascii="Arial" w:eastAsia="Times New Roman" w:hAnsi="Arial" w:cs="Arial"/>
          <w:sz w:val="22"/>
          <w:szCs w:val="22"/>
          <w:lang w:eastAsia="en-GB"/>
        </w:rPr>
      </w:pPr>
    </w:p>
    <w:p w14:paraId="66D3DE15" w14:textId="16610FDA" w:rsidR="00B5309C" w:rsidRDefault="00B5309C" w:rsidP="0059076F">
      <w:pPr>
        <w:spacing w:line="360" w:lineRule="auto"/>
        <w:rPr>
          <w:rFonts w:ascii="Arial" w:hAnsi="Arial" w:cs="Arial"/>
          <w:spacing w:val="-5"/>
          <w:sz w:val="22"/>
          <w:szCs w:val="22"/>
          <w:shd w:val="clear" w:color="auto" w:fill="FFFFFF"/>
        </w:rPr>
      </w:pPr>
      <w:r w:rsidRPr="0059076F">
        <w:rPr>
          <w:rFonts w:ascii="Arial" w:eastAsia="Times New Roman" w:hAnsi="Arial" w:cs="Arial"/>
          <w:sz w:val="22"/>
          <w:szCs w:val="22"/>
          <w:lang w:eastAsia="en-GB"/>
        </w:rPr>
        <w:t>Jones, R. (2008). The Why of Class Participation: A Question Worth Asking. Vol. 56</w:t>
      </w:r>
      <w:r w:rsidRPr="0059076F">
        <w:rPr>
          <w:rFonts w:ascii="Arial" w:hAnsi="Arial" w:cs="Arial"/>
          <w:spacing w:val="-5"/>
          <w:sz w:val="22"/>
          <w:szCs w:val="22"/>
          <w:shd w:val="clear" w:color="auto" w:fill="FFFFFF"/>
        </w:rPr>
        <w:t xml:space="preserve">, pp. 59-62. Available at: </w:t>
      </w:r>
      <w:hyperlink r:id="rId19" w:history="1">
        <w:r w:rsidRPr="0059076F">
          <w:rPr>
            <w:rStyle w:val="Hyperlink"/>
            <w:rFonts w:ascii="Arial" w:hAnsi="Arial" w:cs="Arial"/>
            <w:color w:val="000000" w:themeColor="text1"/>
            <w:spacing w:val="-5"/>
            <w:sz w:val="22"/>
            <w:szCs w:val="22"/>
            <w:shd w:val="clear" w:color="auto" w:fill="FFFFFF"/>
          </w:rPr>
          <w:t>http://citeseerx.ist.psu.edu/viewdoc/download?doi=10.1.1.467.4705&amp;rep=rep1&amp;type=pdf</w:t>
        </w:r>
      </w:hyperlink>
      <w:r w:rsidRPr="0059076F">
        <w:rPr>
          <w:rFonts w:ascii="Arial" w:hAnsi="Arial" w:cs="Arial"/>
          <w:spacing w:val="-5"/>
          <w:sz w:val="22"/>
          <w:szCs w:val="22"/>
          <w:shd w:val="clear" w:color="auto" w:fill="FFFFFF"/>
        </w:rPr>
        <w:t xml:space="preserve"> (Accessed: 15 October 2021)</w:t>
      </w:r>
    </w:p>
    <w:p w14:paraId="24A9DFD6" w14:textId="77777777" w:rsidR="002209BC" w:rsidRPr="0059076F" w:rsidRDefault="002209BC" w:rsidP="0059076F">
      <w:pPr>
        <w:spacing w:line="360" w:lineRule="auto"/>
        <w:rPr>
          <w:rFonts w:ascii="Arial" w:hAnsi="Arial" w:cs="Arial"/>
          <w:sz w:val="22"/>
          <w:szCs w:val="22"/>
        </w:rPr>
      </w:pPr>
    </w:p>
    <w:p w14:paraId="68FBB427" w14:textId="23FCCCB7" w:rsidR="00B5309C" w:rsidRDefault="00B5309C" w:rsidP="0059076F">
      <w:pPr>
        <w:spacing w:line="360" w:lineRule="auto"/>
        <w:rPr>
          <w:rFonts w:ascii="Arial" w:hAnsi="Arial" w:cs="Arial"/>
          <w:sz w:val="22"/>
          <w:szCs w:val="22"/>
        </w:rPr>
      </w:pPr>
      <w:r w:rsidRPr="0059076F">
        <w:rPr>
          <w:rFonts w:ascii="Arial" w:hAnsi="Arial" w:cs="Arial"/>
          <w:sz w:val="22"/>
          <w:szCs w:val="22"/>
        </w:rPr>
        <w:t xml:space="preserve">Jones, R. D., </w:t>
      </w:r>
      <w:proofErr w:type="spellStart"/>
      <w:r w:rsidRPr="0059076F">
        <w:rPr>
          <w:rFonts w:ascii="Arial" w:hAnsi="Arial" w:cs="Arial"/>
          <w:sz w:val="22"/>
          <w:szCs w:val="22"/>
        </w:rPr>
        <w:t>Marrazo</w:t>
      </w:r>
      <w:proofErr w:type="spellEnd"/>
      <w:r w:rsidRPr="0059076F">
        <w:rPr>
          <w:rFonts w:ascii="Arial" w:hAnsi="Arial" w:cs="Arial"/>
          <w:sz w:val="22"/>
          <w:szCs w:val="22"/>
        </w:rPr>
        <w:t xml:space="preserve">, M. J., &amp; Love, C. J. (2008). Student engagement—creating a culture of academic achievement. Rexford, NY: International Centre for Leadership in Education. </w:t>
      </w:r>
    </w:p>
    <w:p w14:paraId="34465642" w14:textId="77777777" w:rsidR="002209BC" w:rsidRPr="0059076F" w:rsidRDefault="002209BC" w:rsidP="0059076F">
      <w:pPr>
        <w:spacing w:line="360" w:lineRule="auto"/>
        <w:rPr>
          <w:rFonts w:ascii="Arial" w:hAnsi="Arial" w:cs="Arial"/>
          <w:sz w:val="22"/>
          <w:szCs w:val="22"/>
        </w:rPr>
      </w:pPr>
    </w:p>
    <w:p w14:paraId="1B3B24EC" w14:textId="0967EA49" w:rsidR="00B5309C" w:rsidRDefault="00B5309C" w:rsidP="0059076F">
      <w:pPr>
        <w:spacing w:line="360" w:lineRule="auto"/>
        <w:rPr>
          <w:rFonts w:ascii="Arial" w:hAnsi="Arial" w:cs="Arial"/>
          <w:sz w:val="22"/>
          <w:szCs w:val="22"/>
        </w:rPr>
      </w:pPr>
      <w:r w:rsidRPr="0059076F">
        <w:rPr>
          <w:rFonts w:ascii="Arial" w:hAnsi="Arial" w:cs="Arial"/>
          <w:sz w:val="22"/>
          <w:szCs w:val="22"/>
        </w:rPr>
        <w:t xml:space="preserve">Joshi, K. (2018) Critical Incidents for Teachers’ Professional Development Journal of NELTA </w:t>
      </w:r>
    </w:p>
    <w:p w14:paraId="7293B0DB" w14:textId="77777777" w:rsidR="002209BC" w:rsidRPr="0059076F" w:rsidRDefault="002209BC" w:rsidP="0059076F">
      <w:pPr>
        <w:spacing w:line="360" w:lineRule="auto"/>
        <w:rPr>
          <w:rFonts w:ascii="Arial" w:hAnsi="Arial" w:cs="Arial"/>
          <w:sz w:val="22"/>
          <w:szCs w:val="22"/>
        </w:rPr>
      </w:pPr>
    </w:p>
    <w:p w14:paraId="470422AA" w14:textId="26F4C68F" w:rsidR="00B5309C" w:rsidRDefault="00B5309C" w:rsidP="0059076F">
      <w:pPr>
        <w:spacing w:line="360" w:lineRule="auto"/>
        <w:rPr>
          <w:rFonts w:ascii="Arial" w:hAnsi="Arial" w:cs="Arial"/>
          <w:sz w:val="22"/>
          <w:szCs w:val="22"/>
        </w:rPr>
      </w:pPr>
      <w:r w:rsidRPr="0059076F">
        <w:rPr>
          <w:rFonts w:ascii="Arial" w:hAnsi="Arial" w:cs="Arial"/>
          <w:sz w:val="22"/>
          <w:szCs w:val="22"/>
        </w:rPr>
        <w:t xml:space="preserve">Kilgour, P. Northcote, M. &amp; Herman, W. (2015) Pre-service teachers' reflections on critical incidents in their professional teaching experiences. Research and Development in Higher </w:t>
      </w:r>
      <w:r w:rsidRPr="0059076F">
        <w:rPr>
          <w:rFonts w:ascii="Arial" w:hAnsi="Arial" w:cs="Arial"/>
          <w:sz w:val="22"/>
          <w:szCs w:val="22"/>
        </w:rPr>
        <w:lastRenderedPageBreak/>
        <w:t xml:space="preserve">Education: Learning for Life and Work in a Complex World, 38 (pp 383-393). Melbourne, Australia. 6 - 9 July 2015. </w:t>
      </w:r>
    </w:p>
    <w:p w14:paraId="17721F50" w14:textId="77777777" w:rsidR="002209BC" w:rsidRPr="0059076F" w:rsidRDefault="002209BC" w:rsidP="0059076F">
      <w:pPr>
        <w:spacing w:line="360" w:lineRule="auto"/>
        <w:rPr>
          <w:rFonts w:ascii="Arial" w:hAnsi="Arial" w:cs="Arial"/>
          <w:sz w:val="22"/>
          <w:szCs w:val="22"/>
        </w:rPr>
      </w:pPr>
    </w:p>
    <w:p w14:paraId="04B29EB1" w14:textId="1027FEDB" w:rsidR="00B5309C" w:rsidRDefault="00B5309C" w:rsidP="0059076F">
      <w:pPr>
        <w:spacing w:line="360" w:lineRule="auto"/>
        <w:rPr>
          <w:rFonts w:ascii="Arial" w:hAnsi="Arial" w:cs="Arial"/>
          <w:sz w:val="22"/>
          <w:szCs w:val="22"/>
        </w:rPr>
      </w:pPr>
      <w:r w:rsidRPr="0059076F">
        <w:rPr>
          <w:rFonts w:ascii="Arial" w:hAnsi="Arial" w:cs="Arial"/>
          <w:sz w:val="22"/>
          <w:szCs w:val="22"/>
        </w:rPr>
        <w:t>Kohn, A. (1993) Punished by Rewards: The trouble with gold stars, incentive plans, A’s, praise and other bribes. Boston: Houghton Mifflin</w:t>
      </w:r>
    </w:p>
    <w:p w14:paraId="6968D346" w14:textId="77777777" w:rsidR="002209BC" w:rsidRPr="0059076F" w:rsidRDefault="002209BC" w:rsidP="0059076F">
      <w:pPr>
        <w:spacing w:line="360" w:lineRule="auto"/>
        <w:rPr>
          <w:rFonts w:ascii="Arial" w:hAnsi="Arial" w:cs="Arial"/>
          <w:sz w:val="22"/>
          <w:szCs w:val="22"/>
        </w:rPr>
      </w:pPr>
    </w:p>
    <w:p w14:paraId="537E91FD" w14:textId="757E1BB6" w:rsidR="00B5309C" w:rsidRDefault="00B5309C" w:rsidP="0059076F">
      <w:pPr>
        <w:spacing w:line="360" w:lineRule="auto"/>
        <w:rPr>
          <w:rFonts w:ascii="Arial" w:eastAsia="Times New Roman" w:hAnsi="Arial" w:cs="Arial"/>
          <w:sz w:val="22"/>
          <w:szCs w:val="22"/>
          <w:shd w:val="clear" w:color="auto" w:fill="FFFFFF"/>
          <w:lang w:eastAsia="en-GB"/>
        </w:rPr>
      </w:pPr>
      <w:r w:rsidRPr="0059076F">
        <w:rPr>
          <w:rFonts w:ascii="Arial" w:eastAsia="Times New Roman" w:hAnsi="Arial" w:cs="Arial"/>
          <w:sz w:val="22"/>
          <w:szCs w:val="22"/>
          <w:shd w:val="clear" w:color="auto" w:fill="FFFFFF"/>
          <w:lang w:eastAsia="en-GB"/>
        </w:rPr>
        <w:t>Kohn, A. (2018). </w:t>
      </w:r>
      <w:r w:rsidRPr="0059076F">
        <w:rPr>
          <w:rFonts w:ascii="Arial" w:eastAsia="Times New Roman" w:hAnsi="Arial" w:cs="Arial"/>
          <w:i/>
          <w:iCs/>
          <w:sz w:val="22"/>
          <w:szCs w:val="22"/>
          <w:lang w:eastAsia="en-GB"/>
        </w:rPr>
        <w:t>Punished by rewards: The trouble with gold stars, incentive plans, A's, praise, and other bribes</w:t>
      </w:r>
      <w:r w:rsidRPr="0059076F">
        <w:rPr>
          <w:rFonts w:ascii="Arial" w:eastAsia="Times New Roman" w:hAnsi="Arial" w:cs="Arial"/>
          <w:sz w:val="22"/>
          <w:szCs w:val="22"/>
          <w:shd w:val="clear" w:color="auto" w:fill="FFFFFF"/>
          <w:lang w:eastAsia="en-GB"/>
        </w:rPr>
        <w:t> (25th ed.). Houghton Mifflin Harcourt.</w:t>
      </w:r>
    </w:p>
    <w:p w14:paraId="01FA1BEB" w14:textId="77777777" w:rsidR="002209BC" w:rsidRPr="0059076F" w:rsidRDefault="002209BC" w:rsidP="0059076F">
      <w:pPr>
        <w:spacing w:line="360" w:lineRule="auto"/>
        <w:rPr>
          <w:rFonts w:ascii="Arial" w:eastAsia="Times New Roman" w:hAnsi="Arial" w:cs="Arial"/>
          <w:sz w:val="22"/>
          <w:szCs w:val="22"/>
          <w:lang w:eastAsia="en-GB"/>
        </w:rPr>
      </w:pPr>
    </w:p>
    <w:p w14:paraId="39B37EC3" w14:textId="730DB127" w:rsidR="00B5309C" w:rsidRDefault="00B5309C" w:rsidP="0059076F">
      <w:pPr>
        <w:spacing w:line="360" w:lineRule="auto"/>
        <w:rPr>
          <w:rFonts w:ascii="Arial" w:hAnsi="Arial" w:cs="Arial"/>
          <w:sz w:val="22"/>
          <w:szCs w:val="22"/>
          <w:shd w:val="clear" w:color="auto" w:fill="FFFFFF"/>
        </w:rPr>
      </w:pPr>
      <w:r w:rsidRPr="0059076F">
        <w:rPr>
          <w:rFonts w:ascii="Arial" w:hAnsi="Arial" w:cs="Arial"/>
          <w:sz w:val="22"/>
          <w:szCs w:val="22"/>
          <w:shd w:val="clear" w:color="auto" w:fill="FFFFFF"/>
        </w:rPr>
        <w:t>Kolb, D. A. (1984). </w:t>
      </w:r>
      <w:r w:rsidRPr="0059076F">
        <w:rPr>
          <w:rFonts w:ascii="Arial" w:hAnsi="Arial" w:cs="Arial"/>
          <w:i/>
          <w:iCs/>
          <w:sz w:val="22"/>
          <w:szCs w:val="22"/>
        </w:rPr>
        <w:t>Experiential learning: Experience as the source of learning and development</w:t>
      </w:r>
      <w:r w:rsidRPr="0059076F">
        <w:rPr>
          <w:rFonts w:ascii="Arial" w:hAnsi="Arial" w:cs="Arial"/>
          <w:sz w:val="22"/>
          <w:szCs w:val="22"/>
          <w:shd w:val="clear" w:color="auto" w:fill="FFFFFF"/>
        </w:rPr>
        <w:t> (Vol. 1). Englewood Cliffs, NJ: Prentice-Hall.</w:t>
      </w:r>
    </w:p>
    <w:p w14:paraId="6F521A81" w14:textId="77777777" w:rsidR="002209BC" w:rsidRPr="0059076F" w:rsidRDefault="002209BC" w:rsidP="0059076F">
      <w:pPr>
        <w:spacing w:line="360" w:lineRule="auto"/>
        <w:rPr>
          <w:rFonts w:ascii="Arial" w:hAnsi="Arial" w:cs="Arial"/>
          <w:sz w:val="22"/>
          <w:szCs w:val="22"/>
        </w:rPr>
      </w:pPr>
    </w:p>
    <w:p w14:paraId="3612CF3D" w14:textId="3BCFC904" w:rsidR="00B5309C" w:rsidRDefault="00B5309C" w:rsidP="0059076F">
      <w:pPr>
        <w:spacing w:line="360" w:lineRule="auto"/>
        <w:rPr>
          <w:rFonts w:ascii="Arial" w:hAnsi="Arial" w:cs="Arial"/>
          <w:sz w:val="22"/>
          <w:szCs w:val="22"/>
        </w:rPr>
      </w:pPr>
      <w:r w:rsidRPr="0059076F">
        <w:rPr>
          <w:rFonts w:ascii="Arial" w:hAnsi="Arial" w:cs="Arial"/>
          <w:sz w:val="22"/>
          <w:szCs w:val="22"/>
        </w:rPr>
        <w:t xml:space="preserve">Leahy, S. Lyon, C. Thompson, M. &amp; </w:t>
      </w:r>
      <w:proofErr w:type="spellStart"/>
      <w:r w:rsidRPr="0059076F">
        <w:rPr>
          <w:rFonts w:ascii="Arial" w:hAnsi="Arial" w:cs="Arial"/>
          <w:sz w:val="22"/>
          <w:szCs w:val="22"/>
        </w:rPr>
        <w:t>Wiliam</w:t>
      </w:r>
      <w:proofErr w:type="spellEnd"/>
      <w:r w:rsidRPr="0059076F">
        <w:rPr>
          <w:rFonts w:ascii="Arial" w:hAnsi="Arial" w:cs="Arial"/>
          <w:sz w:val="22"/>
          <w:szCs w:val="22"/>
        </w:rPr>
        <w:t xml:space="preserve">, D. (2005). Classroom assessment: minute-by minute and day-by-day. </w:t>
      </w:r>
      <w:r w:rsidRPr="0059076F">
        <w:rPr>
          <w:rFonts w:ascii="Arial" w:hAnsi="Arial" w:cs="Arial"/>
          <w:i/>
          <w:iCs/>
          <w:sz w:val="22"/>
          <w:szCs w:val="22"/>
        </w:rPr>
        <w:t>Educational Leadership, 63</w:t>
      </w:r>
      <w:r w:rsidRPr="0059076F">
        <w:rPr>
          <w:rFonts w:ascii="Arial" w:hAnsi="Arial" w:cs="Arial"/>
          <w:sz w:val="22"/>
          <w:szCs w:val="22"/>
        </w:rPr>
        <w:t xml:space="preserve">(3), 18-24. </w:t>
      </w:r>
    </w:p>
    <w:p w14:paraId="2D5F6590" w14:textId="77777777" w:rsidR="002209BC" w:rsidRPr="0059076F" w:rsidRDefault="002209BC" w:rsidP="0059076F">
      <w:pPr>
        <w:spacing w:line="360" w:lineRule="auto"/>
        <w:rPr>
          <w:rFonts w:ascii="Arial" w:hAnsi="Arial" w:cs="Arial"/>
          <w:sz w:val="22"/>
          <w:szCs w:val="22"/>
        </w:rPr>
      </w:pPr>
    </w:p>
    <w:p w14:paraId="0AA52D2E" w14:textId="3FC80740" w:rsidR="00B5309C" w:rsidRDefault="00B5309C" w:rsidP="0059076F">
      <w:pPr>
        <w:spacing w:line="360" w:lineRule="auto"/>
        <w:rPr>
          <w:rFonts w:ascii="Arial" w:eastAsia="Times New Roman" w:hAnsi="Arial" w:cs="Arial"/>
          <w:color w:val="000000"/>
          <w:sz w:val="22"/>
          <w:szCs w:val="22"/>
          <w:lang w:eastAsia="en-GB"/>
        </w:rPr>
      </w:pPr>
      <w:r w:rsidRPr="0059076F">
        <w:rPr>
          <w:rFonts w:ascii="Arial" w:eastAsia="Times New Roman" w:hAnsi="Arial" w:cs="Arial"/>
          <w:b/>
          <w:bCs/>
          <w:color w:val="666666"/>
          <w:sz w:val="22"/>
          <w:szCs w:val="22"/>
          <w:lang w:eastAsia="en-GB"/>
        </w:rPr>
        <w:t> </w:t>
      </w:r>
      <w:r w:rsidRPr="0059076F">
        <w:rPr>
          <w:rFonts w:ascii="Arial" w:eastAsia="Times New Roman" w:hAnsi="Arial" w:cs="Arial"/>
          <w:color w:val="000000"/>
          <w:sz w:val="22"/>
          <w:szCs w:val="22"/>
          <w:lang w:eastAsia="en-GB"/>
        </w:rPr>
        <w:t xml:space="preserve">Lucas, P. (2012) Critical reflection. What do we really mean?  Available at: </w:t>
      </w:r>
      <w:hyperlink r:id="rId20" w:history="1">
        <w:r w:rsidRPr="0059076F">
          <w:rPr>
            <w:rStyle w:val="Hyperlink"/>
            <w:rFonts w:ascii="Arial" w:eastAsia="Times New Roman" w:hAnsi="Arial" w:cs="Arial"/>
            <w:sz w:val="22"/>
            <w:szCs w:val="22"/>
            <w:lang w:eastAsia="en-GB"/>
          </w:rPr>
          <w:t>https://www.kenniscentrumtoerisme.nl/images/2/26/92_Critical-reflection.pdf</w:t>
        </w:r>
      </w:hyperlink>
      <w:r w:rsidRPr="0059076F">
        <w:rPr>
          <w:rFonts w:ascii="Arial" w:eastAsia="Times New Roman" w:hAnsi="Arial" w:cs="Arial"/>
          <w:color w:val="000000"/>
          <w:sz w:val="22"/>
          <w:szCs w:val="22"/>
          <w:lang w:eastAsia="en-GB"/>
        </w:rPr>
        <w:t xml:space="preserve">  (Accessed: 29 September 2021)</w:t>
      </w:r>
    </w:p>
    <w:p w14:paraId="77CAF617" w14:textId="77777777" w:rsidR="002209BC" w:rsidRPr="0059076F" w:rsidRDefault="002209BC" w:rsidP="0059076F">
      <w:pPr>
        <w:spacing w:line="360" w:lineRule="auto"/>
        <w:rPr>
          <w:rFonts w:ascii="Arial" w:eastAsia="Times New Roman" w:hAnsi="Arial" w:cs="Arial"/>
          <w:sz w:val="22"/>
          <w:szCs w:val="22"/>
          <w:lang w:eastAsia="en-GB"/>
        </w:rPr>
      </w:pPr>
    </w:p>
    <w:p w14:paraId="52795ED4" w14:textId="77777777" w:rsidR="002209BC" w:rsidRDefault="00B5309C" w:rsidP="0059076F">
      <w:pPr>
        <w:spacing w:line="360" w:lineRule="auto"/>
        <w:rPr>
          <w:rFonts w:ascii="Arial" w:hAnsi="Arial" w:cs="Arial"/>
          <w:sz w:val="22"/>
          <w:szCs w:val="22"/>
        </w:rPr>
      </w:pPr>
      <w:proofErr w:type="spellStart"/>
      <w:r w:rsidRPr="0059076F">
        <w:rPr>
          <w:rFonts w:ascii="Arial" w:hAnsi="Arial" w:cs="Arial"/>
          <w:sz w:val="22"/>
          <w:szCs w:val="22"/>
          <w:shd w:val="clear" w:color="auto" w:fill="FFFFFF"/>
        </w:rPr>
        <w:t>Maag</w:t>
      </w:r>
      <w:proofErr w:type="spellEnd"/>
      <w:r w:rsidRPr="0059076F">
        <w:rPr>
          <w:rFonts w:ascii="Arial" w:hAnsi="Arial" w:cs="Arial"/>
          <w:sz w:val="22"/>
          <w:szCs w:val="22"/>
          <w:shd w:val="clear" w:color="auto" w:fill="FFFFFF"/>
        </w:rPr>
        <w:t>, J. W. (2001). Rewarded by punishment: Reflections on the disuse of positive reinforcement in schools. </w:t>
      </w:r>
      <w:r w:rsidRPr="0059076F">
        <w:rPr>
          <w:rFonts w:ascii="Arial" w:hAnsi="Arial" w:cs="Arial"/>
          <w:i/>
          <w:iCs/>
          <w:sz w:val="22"/>
          <w:szCs w:val="22"/>
        </w:rPr>
        <w:t>Exceptional Children, 67</w:t>
      </w:r>
      <w:r w:rsidRPr="0059076F">
        <w:rPr>
          <w:rFonts w:ascii="Arial" w:hAnsi="Arial" w:cs="Arial"/>
          <w:sz w:val="22"/>
          <w:szCs w:val="22"/>
          <w:shd w:val="clear" w:color="auto" w:fill="FFFFFF"/>
        </w:rPr>
        <w:t>(2), 173–186. Available at:</w:t>
      </w:r>
      <w:r w:rsidRPr="0059076F">
        <w:rPr>
          <w:rFonts w:ascii="Arial" w:hAnsi="Arial" w:cs="Arial"/>
          <w:sz w:val="22"/>
          <w:szCs w:val="22"/>
        </w:rPr>
        <w:t xml:space="preserve"> </w:t>
      </w:r>
    </w:p>
    <w:p w14:paraId="7DC30544" w14:textId="1537CF93" w:rsidR="00B5309C" w:rsidRDefault="00D421F4" w:rsidP="0059076F">
      <w:pPr>
        <w:spacing w:line="360" w:lineRule="auto"/>
        <w:rPr>
          <w:rFonts w:ascii="Arial" w:hAnsi="Arial" w:cs="Arial"/>
          <w:sz w:val="22"/>
          <w:szCs w:val="22"/>
          <w:shd w:val="clear" w:color="auto" w:fill="FFFFFF"/>
        </w:rPr>
      </w:pPr>
      <w:hyperlink r:id="rId21" w:history="1">
        <w:r w:rsidR="00B5309C" w:rsidRPr="0059076F">
          <w:rPr>
            <w:rStyle w:val="Hyperlink"/>
            <w:rFonts w:ascii="Arial" w:hAnsi="Arial" w:cs="Arial"/>
            <w:color w:val="000000" w:themeColor="text1"/>
            <w:sz w:val="22"/>
            <w:szCs w:val="22"/>
            <w:shd w:val="clear" w:color="auto" w:fill="FFFFFF"/>
          </w:rPr>
          <w:t>https://psycnet.apa.org/record/2001-00002-003</w:t>
        </w:r>
      </w:hyperlink>
      <w:r w:rsidR="00B5309C" w:rsidRPr="0059076F">
        <w:rPr>
          <w:rFonts w:ascii="Arial" w:hAnsi="Arial" w:cs="Arial"/>
          <w:sz w:val="22"/>
          <w:szCs w:val="22"/>
          <w:shd w:val="clear" w:color="auto" w:fill="FFFFFF"/>
        </w:rPr>
        <w:t xml:space="preserve"> (Accessed: 7 October 2021)</w:t>
      </w:r>
    </w:p>
    <w:p w14:paraId="1922E4BD" w14:textId="77777777" w:rsidR="002209BC" w:rsidRPr="0059076F" w:rsidRDefault="002209BC" w:rsidP="0059076F">
      <w:pPr>
        <w:spacing w:line="360" w:lineRule="auto"/>
        <w:rPr>
          <w:rFonts w:ascii="Arial" w:hAnsi="Arial" w:cs="Arial"/>
          <w:sz w:val="22"/>
          <w:szCs w:val="22"/>
        </w:rPr>
      </w:pPr>
    </w:p>
    <w:p w14:paraId="3DADED73" w14:textId="6AADF230" w:rsidR="00B5309C" w:rsidRDefault="00B5309C" w:rsidP="0059076F">
      <w:pPr>
        <w:spacing w:line="360" w:lineRule="auto"/>
        <w:rPr>
          <w:rStyle w:val="doilink"/>
          <w:rFonts w:ascii="Arial" w:hAnsi="Arial" w:cs="Arial"/>
          <w:color w:val="000000" w:themeColor="text1"/>
          <w:sz w:val="22"/>
          <w:szCs w:val="22"/>
        </w:rPr>
      </w:pPr>
      <w:r w:rsidRPr="0059076F">
        <w:rPr>
          <w:rStyle w:val="authors"/>
          <w:rFonts w:ascii="Arial" w:hAnsi="Arial" w:cs="Arial"/>
          <w:color w:val="000000" w:themeColor="text1"/>
          <w:sz w:val="22"/>
          <w:szCs w:val="22"/>
        </w:rPr>
        <w:t xml:space="preserve">Markkanen, </w:t>
      </w:r>
      <w:proofErr w:type="spellStart"/>
      <w:r w:rsidRPr="0059076F">
        <w:rPr>
          <w:rStyle w:val="authors"/>
          <w:rFonts w:ascii="Arial" w:hAnsi="Arial" w:cs="Arial"/>
          <w:color w:val="000000" w:themeColor="text1"/>
          <w:sz w:val="22"/>
          <w:szCs w:val="22"/>
        </w:rPr>
        <w:t>P.Välimäki</w:t>
      </w:r>
      <w:proofErr w:type="spellEnd"/>
      <w:r w:rsidRPr="0059076F">
        <w:rPr>
          <w:rStyle w:val="authors"/>
          <w:rFonts w:ascii="Arial" w:hAnsi="Arial" w:cs="Arial"/>
          <w:color w:val="000000" w:themeColor="text1"/>
          <w:sz w:val="22"/>
          <w:szCs w:val="22"/>
        </w:rPr>
        <w:t xml:space="preserve">, M. </w:t>
      </w:r>
      <w:proofErr w:type="spellStart"/>
      <w:r w:rsidRPr="0059076F">
        <w:rPr>
          <w:rStyle w:val="authors"/>
          <w:rFonts w:ascii="Arial" w:hAnsi="Arial" w:cs="Arial"/>
          <w:color w:val="000000" w:themeColor="text1"/>
          <w:sz w:val="22"/>
          <w:szCs w:val="22"/>
        </w:rPr>
        <w:t>Anttila</w:t>
      </w:r>
      <w:proofErr w:type="spellEnd"/>
      <w:r w:rsidRPr="0059076F">
        <w:rPr>
          <w:rStyle w:val="authors"/>
          <w:rFonts w:ascii="Arial" w:hAnsi="Arial" w:cs="Arial"/>
          <w:color w:val="000000" w:themeColor="text1"/>
          <w:sz w:val="22"/>
          <w:szCs w:val="22"/>
        </w:rPr>
        <w:t xml:space="preserve">, M. &amp; </w:t>
      </w:r>
      <w:proofErr w:type="spellStart"/>
      <w:r w:rsidRPr="0059076F">
        <w:rPr>
          <w:rStyle w:val="authors"/>
          <w:rFonts w:ascii="Arial" w:hAnsi="Arial" w:cs="Arial"/>
          <w:color w:val="000000" w:themeColor="text1"/>
          <w:sz w:val="22"/>
          <w:szCs w:val="22"/>
        </w:rPr>
        <w:t>Kuuskorpi</w:t>
      </w:r>
      <w:proofErr w:type="spellEnd"/>
      <w:r w:rsidRPr="0059076F">
        <w:rPr>
          <w:rStyle w:val="apple-converted-space"/>
          <w:rFonts w:ascii="Arial" w:hAnsi="Arial" w:cs="Arial"/>
          <w:color w:val="000000" w:themeColor="text1"/>
          <w:sz w:val="22"/>
          <w:szCs w:val="22"/>
        </w:rPr>
        <w:t xml:space="preserve">, M. </w:t>
      </w:r>
      <w:r w:rsidRPr="0059076F">
        <w:rPr>
          <w:rStyle w:val="Date1"/>
          <w:rFonts w:ascii="Arial" w:hAnsi="Arial" w:cs="Arial"/>
          <w:color w:val="000000" w:themeColor="text1"/>
          <w:sz w:val="22"/>
          <w:szCs w:val="22"/>
        </w:rPr>
        <w:t>(2020)</w:t>
      </w:r>
      <w:r w:rsidRPr="0059076F">
        <w:rPr>
          <w:rStyle w:val="apple-converted-space"/>
          <w:rFonts w:ascii="Arial" w:hAnsi="Arial" w:cs="Arial"/>
          <w:color w:val="000000" w:themeColor="text1"/>
          <w:sz w:val="22"/>
          <w:szCs w:val="22"/>
        </w:rPr>
        <w:t> </w:t>
      </w:r>
      <w:r w:rsidRPr="0059076F">
        <w:rPr>
          <w:rStyle w:val="arttitle"/>
          <w:rFonts w:ascii="Arial" w:hAnsi="Arial" w:cs="Arial"/>
          <w:color w:val="000000" w:themeColor="text1"/>
          <w:sz w:val="22"/>
          <w:szCs w:val="22"/>
        </w:rPr>
        <w:t>A reflective cycle: Understanding challenging situations in a school setting,</w:t>
      </w:r>
      <w:r w:rsidRPr="0059076F">
        <w:rPr>
          <w:rStyle w:val="apple-converted-space"/>
          <w:rFonts w:ascii="Arial" w:hAnsi="Arial" w:cs="Arial"/>
          <w:color w:val="000000" w:themeColor="text1"/>
          <w:sz w:val="22"/>
          <w:szCs w:val="22"/>
        </w:rPr>
        <w:t> </w:t>
      </w:r>
      <w:r w:rsidRPr="0059076F">
        <w:rPr>
          <w:rStyle w:val="serialtitle"/>
          <w:rFonts w:ascii="Arial" w:hAnsi="Arial" w:cs="Arial"/>
          <w:color w:val="000000" w:themeColor="text1"/>
          <w:sz w:val="22"/>
          <w:szCs w:val="22"/>
        </w:rPr>
        <w:t>Educational Research,</w:t>
      </w:r>
      <w:r w:rsidRPr="0059076F">
        <w:rPr>
          <w:rStyle w:val="apple-converted-space"/>
          <w:rFonts w:ascii="Arial" w:hAnsi="Arial" w:cs="Arial"/>
          <w:color w:val="000000" w:themeColor="text1"/>
          <w:sz w:val="22"/>
          <w:szCs w:val="22"/>
        </w:rPr>
        <w:t> </w:t>
      </w:r>
      <w:r w:rsidRPr="0059076F">
        <w:rPr>
          <w:rStyle w:val="volumeissue"/>
          <w:rFonts w:ascii="Arial" w:hAnsi="Arial" w:cs="Arial"/>
          <w:color w:val="000000" w:themeColor="text1"/>
          <w:sz w:val="22"/>
          <w:szCs w:val="22"/>
        </w:rPr>
        <w:t>62:1,</w:t>
      </w:r>
      <w:r w:rsidRPr="0059076F">
        <w:rPr>
          <w:rStyle w:val="apple-converted-space"/>
          <w:rFonts w:ascii="Arial" w:hAnsi="Arial" w:cs="Arial"/>
          <w:color w:val="000000" w:themeColor="text1"/>
          <w:sz w:val="22"/>
          <w:szCs w:val="22"/>
        </w:rPr>
        <w:t> </w:t>
      </w:r>
      <w:r w:rsidRPr="0059076F">
        <w:rPr>
          <w:rStyle w:val="pagerange"/>
          <w:rFonts w:ascii="Arial" w:hAnsi="Arial" w:cs="Arial"/>
          <w:color w:val="000000" w:themeColor="text1"/>
          <w:sz w:val="22"/>
          <w:szCs w:val="22"/>
        </w:rPr>
        <w:t>46-62,</w:t>
      </w:r>
      <w:r w:rsidRPr="0059076F">
        <w:rPr>
          <w:rStyle w:val="apple-converted-space"/>
          <w:rFonts w:ascii="Arial" w:hAnsi="Arial" w:cs="Arial"/>
          <w:color w:val="000000" w:themeColor="text1"/>
          <w:sz w:val="22"/>
          <w:szCs w:val="22"/>
        </w:rPr>
        <w:t> </w:t>
      </w:r>
      <w:r w:rsidRPr="0059076F">
        <w:rPr>
          <w:rStyle w:val="doilink"/>
          <w:rFonts w:ascii="Arial" w:hAnsi="Arial" w:cs="Arial"/>
          <w:color w:val="000000" w:themeColor="text1"/>
          <w:sz w:val="22"/>
          <w:szCs w:val="22"/>
        </w:rPr>
        <w:t>DOI:</w:t>
      </w:r>
      <w:r w:rsidRPr="0059076F">
        <w:rPr>
          <w:rStyle w:val="apple-converted-space"/>
          <w:rFonts w:ascii="Arial" w:hAnsi="Arial" w:cs="Arial"/>
          <w:color w:val="000000" w:themeColor="text1"/>
          <w:sz w:val="22"/>
          <w:szCs w:val="22"/>
        </w:rPr>
        <w:t> </w:t>
      </w:r>
      <w:hyperlink r:id="rId22" w:history="1">
        <w:r w:rsidRPr="0059076F">
          <w:rPr>
            <w:rStyle w:val="Hyperlink"/>
            <w:rFonts w:ascii="Arial" w:hAnsi="Arial" w:cs="Arial"/>
            <w:color w:val="000000" w:themeColor="text1"/>
            <w:sz w:val="22"/>
            <w:szCs w:val="22"/>
          </w:rPr>
          <w:t>10.1080/00131881.2020.1711790</w:t>
        </w:r>
      </w:hyperlink>
      <w:r w:rsidRPr="0059076F">
        <w:rPr>
          <w:rStyle w:val="doilink"/>
          <w:rFonts w:ascii="Arial" w:hAnsi="Arial" w:cs="Arial"/>
          <w:color w:val="000000" w:themeColor="text1"/>
          <w:sz w:val="22"/>
          <w:szCs w:val="22"/>
        </w:rPr>
        <w:t xml:space="preserve"> (Accessed: 5 October 2021)</w:t>
      </w:r>
    </w:p>
    <w:p w14:paraId="2E30F8E0" w14:textId="77777777" w:rsidR="002209BC" w:rsidRPr="0059076F" w:rsidRDefault="002209BC" w:rsidP="0059076F">
      <w:pPr>
        <w:spacing w:line="360" w:lineRule="auto"/>
        <w:rPr>
          <w:rFonts w:ascii="Arial" w:hAnsi="Arial" w:cs="Arial"/>
          <w:sz w:val="22"/>
          <w:szCs w:val="22"/>
        </w:rPr>
      </w:pPr>
    </w:p>
    <w:p w14:paraId="547B3668" w14:textId="27C87042" w:rsidR="00B5309C" w:rsidRDefault="00B5309C" w:rsidP="0059076F">
      <w:pPr>
        <w:spacing w:line="360" w:lineRule="auto"/>
        <w:rPr>
          <w:rFonts w:ascii="Arial" w:hAnsi="Arial" w:cs="Arial"/>
          <w:sz w:val="22"/>
          <w:szCs w:val="22"/>
        </w:rPr>
      </w:pPr>
      <w:r w:rsidRPr="0059076F">
        <w:rPr>
          <w:rFonts w:ascii="Arial" w:hAnsi="Arial" w:cs="Arial"/>
          <w:sz w:val="22"/>
          <w:szCs w:val="22"/>
        </w:rPr>
        <w:t xml:space="preserve">Mezirow, J. (1990) How critical reflection triggers transformative learning. </w:t>
      </w:r>
      <w:r w:rsidRPr="0059076F">
        <w:rPr>
          <w:rFonts w:ascii="Arial" w:hAnsi="Arial" w:cs="Arial"/>
          <w:i/>
          <w:iCs/>
          <w:sz w:val="22"/>
          <w:szCs w:val="22"/>
        </w:rPr>
        <w:t>Fostering critical reflection in adulthood</w:t>
      </w:r>
      <w:r w:rsidRPr="0059076F">
        <w:rPr>
          <w:rFonts w:ascii="Arial" w:hAnsi="Arial" w:cs="Arial"/>
          <w:sz w:val="22"/>
          <w:szCs w:val="22"/>
        </w:rPr>
        <w:t>, 1-20.</w:t>
      </w:r>
    </w:p>
    <w:p w14:paraId="4F87675F" w14:textId="77777777" w:rsidR="002209BC" w:rsidRPr="0059076F" w:rsidRDefault="002209BC" w:rsidP="0059076F">
      <w:pPr>
        <w:spacing w:line="360" w:lineRule="auto"/>
        <w:rPr>
          <w:rFonts w:ascii="Arial" w:hAnsi="Arial" w:cs="Arial"/>
          <w:sz w:val="22"/>
          <w:szCs w:val="22"/>
        </w:rPr>
      </w:pPr>
    </w:p>
    <w:p w14:paraId="15E327A0" w14:textId="77777777" w:rsidR="00B5309C" w:rsidRPr="0059076F" w:rsidRDefault="00B5309C" w:rsidP="0059076F">
      <w:pPr>
        <w:spacing w:line="360" w:lineRule="auto"/>
        <w:rPr>
          <w:rFonts w:ascii="Arial" w:eastAsia="Times New Roman" w:hAnsi="Arial" w:cs="Arial"/>
          <w:sz w:val="22"/>
          <w:szCs w:val="22"/>
          <w:lang w:eastAsia="en-GB"/>
        </w:rPr>
      </w:pPr>
      <w:r w:rsidRPr="0059076F">
        <w:rPr>
          <w:rFonts w:ascii="Arial" w:eastAsia="Times New Roman" w:hAnsi="Arial" w:cs="Arial"/>
          <w:sz w:val="22"/>
          <w:szCs w:val="22"/>
          <w:lang w:eastAsia="en-GB"/>
        </w:rPr>
        <w:t>Moore, D.</w:t>
      </w:r>
      <w:r w:rsidRPr="0059076F">
        <w:rPr>
          <w:rFonts w:ascii="Arial" w:hAnsi="Arial" w:cs="Arial"/>
          <w:sz w:val="22"/>
          <w:szCs w:val="22"/>
        </w:rPr>
        <w:t xml:space="preserve"> </w:t>
      </w:r>
      <w:r w:rsidRPr="0059076F">
        <w:rPr>
          <w:rFonts w:ascii="Arial" w:eastAsia="Times New Roman" w:hAnsi="Arial" w:cs="Arial"/>
          <w:sz w:val="22"/>
          <w:szCs w:val="22"/>
          <w:lang w:eastAsia="en-GB"/>
        </w:rPr>
        <w:t>Benham-Clarke, S.</w:t>
      </w:r>
      <w:r w:rsidRPr="0059076F">
        <w:rPr>
          <w:rFonts w:ascii="Arial" w:hAnsi="Arial" w:cs="Arial"/>
          <w:sz w:val="22"/>
          <w:szCs w:val="22"/>
        </w:rPr>
        <w:t xml:space="preserve"> </w:t>
      </w:r>
      <w:proofErr w:type="spellStart"/>
      <w:r w:rsidRPr="0059076F">
        <w:rPr>
          <w:rFonts w:ascii="Arial" w:eastAsia="Times New Roman" w:hAnsi="Arial" w:cs="Arial"/>
          <w:sz w:val="22"/>
          <w:szCs w:val="22"/>
          <w:lang w:eastAsia="en-GB"/>
        </w:rPr>
        <w:t>Kenchington</w:t>
      </w:r>
      <w:proofErr w:type="spellEnd"/>
      <w:r w:rsidRPr="0059076F">
        <w:rPr>
          <w:rFonts w:ascii="Arial" w:eastAsia="Times New Roman" w:hAnsi="Arial" w:cs="Arial"/>
          <w:sz w:val="22"/>
          <w:szCs w:val="22"/>
          <w:lang w:eastAsia="en-GB"/>
        </w:rPr>
        <w:t>, R.</w:t>
      </w:r>
      <w:r w:rsidRPr="0059076F">
        <w:rPr>
          <w:rFonts w:ascii="Arial" w:hAnsi="Arial" w:cs="Arial"/>
          <w:sz w:val="22"/>
          <w:szCs w:val="22"/>
        </w:rPr>
        <w:t xml:space="preserve"> </w:t>
      </w:r>
      <w:r w:rsidRPr="0059076F">
        <w:rPr>
          <w:rFonts w:ascii="Arial" w:eastAsia="Times New Roman" w:hAnsi="Arial" w:cs="Arial"/>
          <w:sz w:val="22"/>
          <w:szCs w:val="22"/>
          <w:lang w:eastAsia="en-GB"/>
        </w:rPr>
        <w:t>Boyle, C.</w:t>
      </w:r>
      <w:r w:rsidRPr="0059076F">
        <w:rPr>
          <w:rFonts w:ascii="Arial" w:hAnsi="Arial" w:cs="Arial"/>
          <w:sz w:val="22"/>
          <w:szCs w:val="22"/>
        </w:rPr>
        <w:t xml:space="preserve"> </w:t>
      </w:r>
      <w:r w:rsidRPr="0059076F">
        <w:rPr>
          <w:rFonts w:ascii="Arial" w:eastAsia="Times New Roman" w:hAnsi="Arial" w:cs="Arial"/>
          <w:sz w:val="22"/>
          <w:szCs w:val="22"/>
          <w:lang w:eastAsia="en-GB"/>
        </w:rPr>
        <w:t>Ford, T.</w:t>
      </w:r>
      <w:r w:rsidRPr="0059076F">
        <w:rPr>
          <w:rFonts w:ascii="Arial" w:hAnsi="Arial" w:cs="Arial"/>
          <w:sz w:val="22"/>
          <w:szCs w:val="22"/>
        </w:rPr>
        <w:t xml:space="preserve"> </w:t>
      </w:r>
      <w:r w:rsidRPr="0059076F">
        <w:rPr>
          <w:rFonts w:ascii="Arial" w:eastAsia="Times New Roman" w:hAnsi="Arial" w:cs="Arial"/>
          <w:sz w:val="22"/>
          <w:szCs w:val="22"/>
          <w:lang w:eastAsia="en-GB"/>
        </w:rPr>
        <w:t xml:space="preserve">Hayes, R. and Rogers, M. (2019). </w:t>
      </w:r>
      <w:r w:rsidRPr="0059076F">
        <w:rPr>
          <w:rFonts w:ascii="Arial" w:eastAsia="Times New Roman" w:hAnsi="Arial" w:cs="Arial"/>
          <w:i/>
          <w:iCs/>
          <w:sz w:val="22"/>
          <w:szCs w:val="22"/>
          <w:lang w:eastAsia="en-GB"/>
        </w:rPr>
        <w:t>Improving Behaviour in Schools: Evidence Review</w:t>
      </w:r>
      <w:r w:rsidRPr="0059076F">
        <w:rPr>
          <w:rFonts w:ascii="Arial" w:eastAsia="Times New Roman" w:hAnsi="Arial" w:cs="Arial"/>
          <w:sz w:val="22"/>
          <w:szCs w:val="22"/>
          <w:lang w:eastAsia="en-GB"/>
        </w:rPr>
        <w:t xml:space="preserve">. London: Education Endowment Foundation. </w:t>
      </w:r>
      <w:r w:rsidRPr="0059076F">
        <w:rPr>
          <w:rFonts w:ascii="Arial" w:hAnsi="Arial" w:cs="Arial"/>
          <w:sz w:val="22"/>
          <w:szCs w:val="22"/>
        </w:rPr>
        <w:t>Available at:</w:t>
      </w:r>
      <w:r w:rsidRPr="0059076F">
        <w:rPr>
          <w:rFonts w:ascii="Arial" w:eastAsia="Times New Roman" w:hAnsi="Arial" w:cs="Arial"/>
          <w:sz w:val="22"/>
          <w:szCs w:val="22"/>
          <w:lang w:eastAsia="en-GB"/>
        </w:rPr>
        <w:t xml:space="preserve"> </w:t>
      </w:r>
      <w:hyperlink r:id="rId23" w:history="1">
        <w:r w:rsidRPr="0059076F">
          <w:rPr>
            <w:rStyle w:val="Hyperlink"/>
            <w:rFonts w:ascii="Arial" w:hAnsi="Arial" w:cs="Arial"/>
            <w:color w:val="000000" w:themeColor="text1"/>
            <w:sz w:val="22"/>
            <w:szCs w:val="22"/>
          </w:rPr>
          <w:t>https://educationendowmentfoundation.org.uk/public/files/Improving_Behaviour_in_Schools_Evidence_Review.pdf</w:t>
        </w:r>
      </w:hyperlink>
      <w:r w:rsidRPr="0059076F">
        <w:rPr>
          <w:rFonts w:ascii="Arial" w:hAnsi="Arial" w:cs="Arial"/>
          <w:sz w:val="22"/>
          <w:szCs w:val="22"/>
        </w:rPr>
        <w:t xml:space="preserve">  (Accessed 10 October 2021)</w:t>
      </w:r>
    </w:p>
    <w:p w14:paraId="4673D18F" w14:textId="189587B9" w:rsidR="00B5309C" w:rsidRDefault="00B5309C" w:rsidP="0059076F">
      <w:pPr>
        <w:spacing w:line="360" w:lineRule="auto"/>
        <w:rPr>
          <w:rFonts w:ascii="Arial" w:hAnsi="Arial" w:cs="Arial"/>
          <w:sz w:val="22"/>
          <w:szCs w:val="22"/>
          <w:shd w:val="clear" w:color="auto" w:fill="FFFFFF"/>
        </w:rPr>
      </w:pPr>
      <w:r w:rsidRPr="0059076F">
        <w:rPr>
          <w:rFonts w:ascii="Arial" w:eastAsia="Times New Roman" w:hAnsi="Arial" w:cs="Arial"/>
          <w:sz w:val="22"/>
          <w:szCs w:val="22"/>
          <w:lang w:eastAsia="en-GB"/>
        </w:rPr>
        <w:lastRenderedPageBreak/>
        <w:t xml:space="preserve">Morin, D. (2017) The Effects of Inclusion and Positive Reinforcement Within the Classroom. </w:t>
      </w:r>
      <w:proofErr w:type="spellStart"/>
      <w:r w:rsidRPr="0059076F">
        <w:rPr>
          <w:rFonts w:ascii="Arial" w:eastAsia="Times New Roman" w:hAnsi="Arial" w:cs="Arial"/>
          <w:sz w:val="22"/>
          <w:szCs w:val="22"/>
          <w:lang w:eastAsia="en-GB"/>
        </w:rPr>
        <w:t>Honors</w:t>
      </w:r>
      <w:proofErr w:type="spellEnd"/>
      <w:r w:rsidRPr="0059076F">
        <w:rPr>
          <w:rFonts w:ascii="Arial" w:eastAsia="Times New Roman" w:hAnsi="Arial" w:cs="Arial"/>
          <w:sz w:val="22"/>
          <w:szCs w:val="22"/>
          <w:lang w:eastAsia="en-GB"/>
        </w:rPr>
        <w:t xml:space="preserve"> Program Contracts. 4. Available at:</w:t>
      </w:r>
      <w:r w:rsidRPr="0059076F">
        <w:rPr>
          <w:rFonts w:ascii="Arial" w:hAnsi="Arial" w:cs="Arial"/>
          <w:sz w:val="22"/>
          <w:szCs w:val="22"/>
          <w:shd w:val="clear" w:color="auto" w:fill="FFFFFF"/>
        </w:rPr>
        <w:t xml:space="preserve"> </w:t>
      </w:r>
      <w:hyperlink r:id="rId24" w:history="1">
        <w:r w:rsidRPr="0059076F">
          <w:rPr>
            <w:rStyle w:val="Hyperlink"/>
            <w:rFonts w:ascii="Arial" w:eastAsia="Times New Roman" w:hAnsi="Arial" w:cs="Arial"/>
            <w:color w:val="000000" w:themeColor="text1"/>
            <w:sz w:val="22"/>
            <w:szCs w:val="22"/>
            <w:shd w:val="clear" w:color="auto" w:fill="FFFFFF"/>
            <w:lang w:eastAsia="en-GB"/>
          </w:rPr>
          <w:t>https://scholarworks.merrimack.edu/honors_component/4</w:t>
        </w:r>
      </w:hyperlink>
      <w:r w:rsidRPr="0059076F">
        <w:rPr>
          <w:rFonts w:ascii="Arial" w:eastAsia="Times New Roman" w:hAnsi="Arial" w:cs="Arial"/>
          <w:sz w:val="22"/>
          <w:szCs w:val="22"/>
          <w:shd w:val="clear" w:color="auto" w:fill="FFFFFF"/>
          <w:lang w:eastAsia="en-GB"/>
        </w:rPr>
        <w:t xml:space="preserve"> </w:t>
      </w:r>
      <w:r w:rsidRPr="0059076F">
        <w:rPr>
          <w:rFonts w:ascii="Arial" w:hAnsi="Arial" w:cs="Arial"/>
          <w:sz w:val="22"/>
          <w:szCs w:val="22"/>
          <w:shd w:val="clear" w:color="auto" w:fill="FFFFFF"/>
        </w:rPr>
        <w:t>(Accessed: 6 October 2021)</w:t>
      </w:r>
    </w:p>
    <w:p w14:paraId="3B848060" w14:textId="77777777" w:rsidR="002209BC" w:rsidRPr="0059076F" w:rsidRDefault="002209BC" w:rsidP="0059076F">
      <w:pPr>
        <w:spacing w:line="360" w:lineRule="auto"/>
        <w:rPr>
          <w:rFonts w:ascii="Arial" w:eastAsia="Times New Roman" w:hAnsi="Arial" w:cs="Arial"/>
          <w:sz w:val="22"/>
          <w:szCs w:val="22"/>
          <w:lang w:eastAsia="en-GB"/>
        </w:rPr>
      </w:pPr>
    </w:p>
    <w:p w14:paraId="643B29C6" w14:textId="653DB73E" w:rsidR="00B5309C" w:rsidRDefault="00B5309C" w:rsidP="0059076F">
      <w:pPr>
        <w:spacing w:line="360" w:lineRule="auto"/>
        <w:rPr>
          <w:rFonts w:ascii="Arial" w:eastAsia="Times New Roman" w:hAnsi="Arial" w:cs="Arial"/>
          <w:sz w:val="22"/>
          <w:szCs w:val="22"/>
          <w:lang w:eastAsia="en-GB"/>
        </w:rPr>
      </w:pPr>
      <w:proofErr w:type="spellStart"/>
      <w:r w:rsidRPr="0059076F">
        <w:rPr>
          <w:rFonts w:ascii="Arial" w:eastAsia="Times New Roman" w:hAnsi="Arial" w:cs="Arial"/>
          <w:sz w:val="22"/>
          <w:szCs w:val="22"/>
          <w:lang w:eastAsia="en-GB"/>
        </w:rPr>
        <w:t>Parkay</w:t>
      </w:r>
      <w:proofErr w:type="spellEnd"/>
      <w:r w:rsidRPr="0059076F">
        <w:rPr>
          <w:rFonts w:ascii="Arial" w:eastAsia="Times New Roman" w:hAnsi="Arial" w:cs="Arial"/>
          <w:sz w:val="22"/>
          <w:szCs w:val="22"/>
          <w:lang w:eastAsia="en-GB"/>
        </w:rPr>
        <w:t xml:space="preserve">, F. &amp; Hass, G. (2000). Curriculum planning (7th ed.). Needham Heights, MA: </w:t>
      </w:r>
      <w:proofErr w:type="spellStart"/>
      <w:r w:rsidRPr="0059076F">
        <w:rPr>
          <w:rFonts w:ascii="Arial" w:eastAsia="Times New Roman" w:hAnsi="Arial" w:cs="Arial"/>
          <w:sz w:val="22"/>
          <w:szCs w:val="22"/>
          <w:lang w:eastAsia="en-GB"/>
        </w:rPr>
        <w:t>Allyn</w:t>
      </w:r>
      <w:proofErr w:type="spellEnd"/>
      <w:r w:rsidRPr="0059076F">
        <w:rPr>
          <w:rFonts w:ascii="Arial" w:eastAsia="Times New Roman" w:hAnsi="Arial" w:cs="Arial"/>
          <w:sz w:val="22"/>
          <w:szCs w:val="22"/>
          <w:lang w:eastAsia="en-GB"/>
        </w:rPr>
        <w:t xml:space="preserve"> &amp; Bacon. </w:t>
      </w:r>
    </w:p>
    <w:p w14:paraId="0BABB399" w14:textId="77777777" w:rsidR="002209BC" w:rsidRPr="0059076F" w:rsidRDefault="002209BC" w:rsidP="0059076F">
      <w:pPr>
        <w:spacing w:line="360" w:lineRule="auto"/>
        <w:rPr>
          <w:rFonts w:ascii="Arial" w:eastAsia="Times New Roman" w:hAnsi="Arial" w:cs="Arial"/>
          <w:sz w:val="22"/>
          <w:szCs w:val="22"/>
          <w:lang w:eastAsia="en-GB"/>
        </w:rPr>
      </w:pPr>
    </w:p>
    <w:p w14:paraId="4CBE6E11" w14:textId="5515A18A" w:rsidR="00B5309C" w:rsidRDefault="00B5309C" w:rsidP="0059076F">
      <w:pPr>
        <w:spacing w:line="360" w:lineRule="auto"/>
        <w:rPr>
          <w:rFonts w:ascii="Arial" w:eastAsia="Times New Roman" w:hAnsi="Arial" w:cs="Arial"/>
          <w:sz w:val="22"/>
          <w:szCs w:val="22"/>
          <w:shd w:val="clear" w:color="auto" w:fill="FFFFFF"/>
          <w:lang w:eastAsia="en-GB"/>
        </w:rPr>
      </w:pPr>
      <w:proofErr w:type="spellStart"/>
      <w:r w:rsidRPr="0059076F">
        <w:rPr>
          <w:rFonts w:ascii="Arial" w:eastAsia="Times New Roman" w:hAnsi="Arial" w:cs="Arial"/>
          <w:sz w:val="22"/>
          <w:szCs w:val="22"/>
          <w:shd w:val="clear" w:color="auto" w:fill="FFFFFF"/>
          <w:lang w:eastAsia="en-GB"/>
        </w:rPr>
        <w:t>Parsonson</w:t>
      </w:r>
      <w:proofErr w:type="spellEnd"/>
      <w:r w:rsidRPr="0059076F">
        <w:rPr>
          <w:rFonts w:ascii="Arial" w:eastAsia="Times New Roman" w:hAnsi="Arial" w:cs="Arial"/>
          <w:sz w:val="22"/>
          <w:szCs w:val="22"/>
          <w:shd w:val="clear" w:color="auto" w:fill="FFFFFF"/>
          <w:lang w:eastAsia="en-GB"/>
        </w:rPr>
        <w:t>, B. (2012). Evidence-based Classroom Behaviour Management Strategies. </w:t>
      </w:r>
      <w:r w:rsidRPr="0059076F">
        <w:rPr>
          <w:rFonts w:ascii="Arial" w:eastAsia="Times New Roman" w:hAnsi="Arial" w:cs="Arial"/>
          <w:i/>
          <w:iCs/>
          <w:sz w:val="22"/>
          <w:szCs w:val="22"/>
          <w:lang w:eastAsia="en-GB"/>
        </w:rPr>
        <w:t>Weaving educational threads. Weaving educational practice</w:t>
      </w:r>
      <w:r w:rsidRPr="0059076F">
        <w:rPr>
          <w:rFonts w:ascii="Arial" w:eastAsia="Times New Roman" w:hAnsi="Arial" w:cs="Arial"/>
          <w:sz w:val="22"/>
          <w:szCs w:val="22"/>
          <w:shd w:val="clear" w:color="auto" w:fill="FFFFFF"/>
          <w:lang w:eastAsia="en-GB"/>
        </w:rPr>
        <w:t xml:space="preserve">, 13(1), pp.16-21. Available at: </w:t>
      </w:r>
      <w:hyperlink r:id="rId25" w:history="1">
        <w:r w:rsidRPr="0059076F">
          <w:rPr>
            <w:rStyle w:val="Hyperlink"/>
            <w:rFonts w:ascii="Arial" w:eastAsia="Times New Roman" w:hAnsi="Arial" w:cs="Arial"/>
            <w:color w:val="000000" w:themeColor="text1"/>
            <w:sz w:val="22"/>
            <w:szCs w:val="22"/>
            <w:shd w:val="clear" w:color="auto" w:fill="FFFFFF"/>
            <w:lang w:eastAsia="en-GB"/>
          </w:rPr>
          <w:t>https://files.eric.ed.gov/fulltext/EJ976654.pdf</w:t>
        </w:r>
      </w:hyperlink>
      <w:r w:rsidRPr="0059076F">
        <w:rPr>
          <w:rFonts w:ascii="Arial" w:eastAsia="Times New Roman" w:hAnsi="Arial" w:cs="Arial"/>
          <w:sz w:val="22"/>
          <w:szCs w:val="22"/>
          <w:shd w:val="clear" w:color="auto" w:fill="FFFFFF"/>
          <w:lang w:eastAsia="en-GB"/>
        </w:rPr>
        <w:t xml:space="preserve"> (Accessed: 10 October 2021)</w:t>
      </w:r>
    </w:p>
    <w:p w14:paraId="39E30460" w14:textId="77777777" w:rsidR="002209BC" w:rsidRPr="0059076F" w:rsidRDefault="002209BC" w:rsidP="0059076F">
      <w:pPr>
        <w:spacing w:line="360" w:lineRule="auto"/>
        <w:rPr>
          <w:rFonts w:ascii="Arial" w:eastAsia="Times New Roman" w:hAnsi="Arial" w:cs="Arial"/>
          <w:sz w:val="22"/>
          <w:szCs w:val="22"/>
          <w:lang w:eastAsia="en-GB"/>
        </w:rPr>
      </w:pPr>
    </w:p>
    <w:p w14:paraId="4091538C" w14:textId="552B972A" w:rsidR="00B5309C" w:rsidRDefault="00B5309C" w:rsidP="0059076F">
      <w:pPr>
        <w:spacing w:line="360" w:lineRule="auto"/>
        <w:rPr>
          <w:rFonts w:ascii="Arial" w:hAnsi="Arial" w:cs="Arial"/>
          <w:sz w:val="22"/>
          <w:szCs w:val="22"/>
        </w:rPr>
      </w:pPr>
      <w:r w:rsidRPr="0059076F">
        <w:rPr>
          <w:rFonts w:ascii="Arial" w:hAnsi="Arial" w:cs="Arial"/>
          <w:sz w:val="22"/>
          <w:szCs w:val="22"/>
          <w:shd w:val="clear" w:color="auto" w:fill="FFFFFF"/>
        </w:rPr>
        <w:t>Power, S., Newton, N., &amp; Taylor, C. (2020). ‘Successful futures’ for all in Wales? The challenges of curriculum reform for addressing educational inequalities.</w:t>
      </w:r>
      <w:r w:rsidRPr="0059076F">
        <w:rPr>
          <w:rStyle w:val="apple-converted-space"/>
          <w:rFonts w:ascii="Arial" w:hAnsi="Arial" w:cs="Arial"/>
          <w:color w:val="000000" w:themeColor="text1"/>
          <w:sz w:val="22"/>
          <w:szCs w:val="22"/>
          <w:shd w:val="clear" w:color="auto" w:fill="FFFFFF"/>
        </w:rPr>
        <w:t> </w:t>
      </w:r>
      <w:r w:rsidRPr="0059076F">
        <w:rPr>
          <w:rFonts w:ascii="Arial" w:hAnsi="Arial" w:cs="Arial"/>
          <w:i/>
          <w:iCs/>
          <w:sz w:val="22"/>
          <w:szCs w:val="22"/>
          <w:bdr w:val="none" w:sz="0" w:space="0" w:color="auto" w:frame="1"/>
        </w:rPr>
        <w:t>Curriculum Journal</w:t>
      </w:r>
      <w:r w:rsidRPr="0059076F">
        <w:rPr>
          <w:rFonts w:ascii="Arial" w:hAnsi="Arial" w:cs="Arial"/>
          <w:sz w:val="22"/>
          <w:szCs w:val="22"/>
          <w:shd w:val="clear" w:color="auto" w:fill="FFFFFF"/>
        </w:rPr>
        <w:t>,</w:t>
      </w:r>
      <w:r w:rsidRPr="0059076F">
        <w:rPr>
          <w:rStyle w:val="apple-converted-space"/>
          <w:rFonts w:ascii="Arial" w:hAnsi="Arial" w:cs="Arial"/>
          <w:color w:val="000000" w:themeColor="text1"/>
          <w:sz w:val="22"/>
          <w:szCs w:val="22"/>
          <w:shd w:val="clear" w:color="auto" w:fill="FFFFFF"/>
        </w:rPr>
        <w:t> </w:t>
      </w:r>
      <w:r w:rsidRPr="0059076F">
        <w:rPr>
          <w:rFonts w:ascii="Arial" w:hAnsi="Arial" w:cs="Arial"/>
          <w:i/>
          <w:iCs/>
          <w:sz w:val="22"/>
          <w:szCs w:val="22"/>
          <w:bdr w:val="none" w:sz="0" w:space="0" w:color="auto" w:frame="1"/>
        </w:rPr>
        <w:t>31</w:t>
      </w:r>
      <w:r w:rsidRPr="0059076F">
        <w:rPr>
          <w:rFonts w:ascii="Arial" w:hAnsi="Arial" w:cs="Arial"/>
          <w:sz w:val="22"/>
          <w:szCs w:val="22"/>
          <w:shd w:val="clear" w:color="auto" w:fill="FFFFFF"/>
        </w:rPr>
        <w:t>(2), 317–333. Available at:</w:t>
      </w:r>
      <w:r w:rsidRPr="0059076F">
        <w:rPr>
          <w:rStyle w:val="apple-converted-space"/>
          <w:rFonts w:ascii="Arial" w:hAnsi="Arial" w:cs="Arial"/>
          <w:color w:val="000000" w:themeColor="text1"/>
          <w:sz w:val="22"/>
          <w:szCs w:val="22"/>
          <w:shd w:val="clear" w:color="auto" w:fill="FFFFFF"/>
        </w:rPr>
        <w:t> </w:t>
      </w:r>
      <w:hyperlink r:id="rId26" w:tgtFrame="_blank" w:history="1">
        <w:r w:rsidRPr="0059076F">
          <w:rPr>
            <w:rStyle w:val="Hyperlink"/>
            <w:rFonts w:ascii="Arial" w:hAnsi="Arial" w:cs="Arial"/>
            <w:color w:val="000000" w:themeColor="text1"/>
            <w:sz w:val="22"/>
            <w:szCs w:val="22"/>
            <w:bdr w:val="none" w:sz="0" w:space="0" w:color="auto" w:frame="1"/>
          </w:rPr>
          <w:t>https://doi.org/10.1002/curj.39</w:t>
        </w:r>
      </w:hyperlink>
      <w:r w:rsidRPr="0059076F">
        <w:rPr>
          <w:rFonts w:ascii="Arial" w:hAnsi="Arial" w:cs="Arial"/>
          <w:sz w:val="22"/>
          <w:szCs w:val="22"/>
        </w:rPr>
        <w:t xml:space="preserve"> (Accessed: 1 October 2021)</w:t>
      </w:r>
    </w:p>
    <w:p w14:paraId="0452FA42" w14:textId="77777777" w:rsidR="002209BC" w:rsidRPr="0059076F" w:rsidRDefault="002209BC" w:rsidP="0059076F">
      <w:pPr>
        <w:spacing w:line="360" w:lineRule="auto"/>
        <w:rPr>
          <w:rFonts w:ascii="Arial" w:hAnsi="Arial" w:cs="Arial"/>
          <w:sz w:val="22"/>
          <w:szCs w:val="22"/>
        </w:rPr>
      </w:pPr>
    </w:p>
    <w:p w14:paraId="223F05BE" w14:textId="7E575AD6" w:rsidR="00B5309C" w:rsidRDefault="00B5309C" w:rsidP="0059076F">
      <w:pPr>
        <w:spacing w:line="360" w:lineRule="auto"/>
        <w:rPr>
          <w:rFonts w:ascii="Arial" w:hAnsi="Arial" w:cs="Arial"/>
          <w:sz w:val="22"/>
          <w:szCs w:val="22"/>
        </w:rPr>
      </w:pPr>
      <w:r w:rsidRPr="0059076F">
        <w:rPr>
          <w:rFonts w:ascii="Arial" w:eastAsia="Times New Roman" w:hAnsi="Arial" w:cs="Arial"/>
          <w:sz w:val="22"/>
          <w:szCs w:val="22"/>
          <w:shd w:val="clear" w:color="auto" w:fill="FFFFFF"/>
          <w:lang w:eastAsia="en-GB"/>
        </w:rPr>
        <w:t>Reitman, D. (1998). Punished by Misunderstanding: A Critical Evaluation of Kohn’s Punished by Rewards and Its Implications for Behavioural Interventions with Children. </w:t>
      </w:r>
      <w:r w:rsidRPr="0059076F">
        <w:rPr>
          <w:rFonts w:ascii="Arial" w:eastAsia="Times New Roman" w:hAnsi="Arial" w:cs="Arial"/>
          <w:i/>
          <w:iCs/>
          <w:sz w:val="22"/>
          <w:szCs w:val="22"/>
          <w:lang w:eastAsia="en-GB"/>
        </w:rPr>
        <w:t>The Behaviour Analyst</w:t>
      </w:r>
      <w:r w:rsidRPr="0059076F">
        <w:rPr>
          <w:rFonts w:ascii="Arial" w:eastAsia="Times New Roman" w:hAnsi="Arial" w:cs="Arial"/>
          <w:sz w:val="22"/>
          <w:szCs w:val="22"/>
          <w:shd w:val="clear" w:color="auto" w:fill="FFFFFF"/>
          <w:lang w:eastAsia="en-GB"/>
        </w:rPr>
        <w:t xml:space="preserve">, 21(1), pp.143-157. Available at: </w:t>
      </w:r>
      <w:hyperlink r:id="rId27" w:history="1">
        <w:r w:rsidRPr="0059076F">
          <w:rPr>
            <w:rStyle w:val="Hyperlink"/>
            <w:rFonts w:ascii="Arial" w:hAnsi="Arial" w:cs="Arial"/>
            <w:color w:val="000000" w:themeColor="text1"/>
            <w:sz w:val="22"/>
            <w:szCs w:val="22"/>
          </w:rPr>
          <w:t>https://www.ncbi.nlm.nih.gov/pmc/articles/PMC2731397/pdf/behavan00015-0142.pdf</w:t>
        </w:r>
      </w:hyperlink>
      <w:r w:rsidRPr="0059076F">
        <w:rPr>
          <w:rFonts w:ascii="Arial" w:hAnsi="Arial" w:cs="Arial"/>
          <w:sz w:val="22"/>
          <w:szCs w:val="22"/>
        </w:rPr>
        <w:t xml:space="preserve"> </w:t>
      </w:r>
    </w:p>
    <w:p w14:paraId="7844D207" w14:textId="77777777" w:rsidR="002209BC" w:rsidRPr="0059076F" w:rsidRDefault="002209BC" w:rsidP="0059076F">
      <w:pPr>
        <w:spacing w:line="360" w:lineRule="auto"/>
        <w:rPr>
          <w:rFonts w:ascii="Arial" w:hAnsi="Arial" w:cs="Arial"/>
          <w:sz w:val="22"/>
          <w:szCs w:val="22"/>
        </w:rPr>
      </w:pPr>
    </w:p>
    <w:p w14:paraId="66CC025E" w14:textId="033A545A" w:rsidR="00B5309C" w:rsidRDefault="00B5309C" w:rsidP="0059076F">
      <w:pPr>
        <w:spacing w:line="360" w:lineRule="auto"/>
        <w:rPr>
          <w:rFonts w:ascii="Arial" w:hAnsi="Arial" w:cs="Arial"/>
          <w:sz w:val="22"/>
          <w:szCs w:val="22"/>
          <w:shd w:val="clear" w:color="auto" w:fill="FFFFFF"/>
        </w:rPr>
      </w:pPr>
      <w:r w:rsidRPr="0059076F">
        <w:rPr>
          <w:rFonts w:ascii="Arial" w:hAnsi="Arial" w:cs="Arial"/>
          <w:sz w:val="22"/>
          <w:szCs w:val="22"/>
          <w:shd w:val="clear" w:color="auto" w:fill="FFFFFF"/>
        </w:rPr>
        <w:t>Skinner, B. (1963). Operant behaviour. </w:t>
      </w:r>
      <w:r w:rsidRPr="0059076F">
        <w:rPr>
          <w:rFonts w:ascii="Arial" w:hAnsi="Arial" w:cs="Arial"/>
          <w:i/>
          <w:iCs/>
          <w:sz w:val="22"/>
          <w:szCs w:val="22"/>
        </w:rPr>
        <w:t>American Psychologist</w:t>
      </w:r>
      <w:r w:rsidRPr="0059076F">
        <w:rPr>
          <w:rFonts w:ascii="Arial" w:hAnsi="Arial" w:cs="Arial"/>
          <w:sz w:val="22"/>
          <w:szCs w:val="22"/>
          <w:shd w:val="clear" w:color="auto" w:fill="FFFFFF"/>
        </w:rPr>
        <w:t xml:space="preserve">, 18(8), pp.503-515. Available at: </w:t>
      </w:r>
      <w:hyperlink r:id="rId28" w:history="1">
        <w:r w:rsidRPr="0059076F">
          <w:rPr>
            <w:rStyle w:val="Hyperlink"/>
            <w:rFonts w:ascii="Arial" w:hAnsi="Arial" w:cs="Arial"/>
            <w:color w:val="000000" w:themeColor="text1"/>
            <w:sz w:val="22"/>
            <w:szCs w:val="22"/>
            <w:shd w:val="clear" w:color="auto" w:fill="FFFFFF"/>
          </w:rPr>
          <w:t>https://psycnet.apa.org/record/1964-03372-001</w:t>
        </w:r>
      </w:hyperlink>
      <w:r w:rsidRPr="0059076F">
        <w:rPr>
          <w:rFonts w:ascii="Arial" w:hAnsi="Arial" w:cs="Arial"/>
          <w:sz w:val="22"/>
          <w:szCs w:val="22"/>
          <w:shd w:val="clear" w:color="auto" w:fill="FFFFFF"/>
        </w:rPr>
        <w:t xml:space="preserve">  (Accessed 1 October 2021)</w:t>
      </w:r>
    </w:p>
    <w:p w14:paraId="6FC2B345" w14:textId="77777777" w:rsidR="002209BC" w:rsidRPr="0059076F" w:rsidRDefault="002209BC" w:rsidP="0059076F">
      <w:pPr>
        <w:spacing w:line="360" w:lineRule="auto"/>
        <w:rPr>
          <w:rFonts w:ascii="Arial" w:hAnsi="Arial" w:cs="Arial"/>
          <w:sz w:val="22"/>
          <w:szCs w:val="22"/>
          <w:shd w:val="clear" w:color="auto" w:fill="FFFFFF"/>
        </w:rPr>
      </w:pPr>
    </w:p>
    <w:p w14:paraId="3B83C0C4" w14:textId="1B644F37" w:rsidR="00B5309C" w:rsidRDefault="00B5309C" w:rsidP="0059076F">
      <w:pPr>
        <w:spacing w:line="360" w:lineRule="auto"/>
        <w:rPr>
          <w:rFonts w:ascii="Arial" w:hAnsi="Arial" w:cs="Arial"/>
          <w:sz w:val="22"/>
          <w:szCs w:val="22"/>
        </w:rPr>
      </w:pPr>
      <w:r w:rsidRPr="0059076F">
        <w:rPr>
          <w:rFonts w:ascii="Arial" w:hAnsi="Arial" w:cs="Arial"/>
          <w:sz w:val="22"/>
          <w:szCs w:val="22"/>
          <w:shd w:val="clear" w:color="auto" w:fill="FFFFFF"/>
        </w:rPr>
        <w:t>Skinner, B. (1986). The evolution of verbal behaviour.</w:t>
      </w:r>
      <w:r w:rsidRPr="0059076F">
        <w:rPr>
          <w:rStyle w:val="apple-converted-space"/>
          <w:rFonts w:ascii="Arial" w:hAnsi="Arial" w:cs="Arial"/>
          <w:color w:val="000000" w:themeColor="text1"/>
          <w:sz w:val="22"/>
          <w:szCs w:val="22"/>
          <w:shd w:val="clear" w:color="auto" w:fill="FFFFFF"/>
        </w:rPr>
        <w:t> </w:t>
      </w:r>
      <w:r w:rsidRPr="0059076F">
        <w:rPr>
          <w:rStyle w:val="Emphasis"/>
          <w:rFonts w:ascii="Arial" w:hAnsi="Arial" w:cs="Arial"/>
          <w:color w:val="000000" w:themeColor="text1"/>
          <w:sz w:val="22"/>
          <w:szCs w:val="22"/>
        </w:rPr>
        <w:t>Journal of the Experimental Analysis of Behaviour, 45</w:t>
      </w:r>
      <w:r w:rsidRPr="0059076F">
        <w:rPr>
          <w:rFonts w:ascii="Arial" w:hAnsi="Arial" w:cs="Arial"/>
          <w:sz w:val="22"/>
          <w:szCs w:val="22"/>
          <w:shd w:val="clear" w:color="auto" w:fill="FFFFFF"/>
        </w:rPr>
        <w:t>(1), 115–122.</w:t>
      </w:r>
      <w:r w:rsidRPr="0059076F">
        <w:rPr>
          <w:rStyle w:val="apple-converted-space"/>
          <w:rFonts w:ascii="Arial" w:hAnsi="Arial" w:cs="Arial"/>
          <w:color w:val="000000" w:themeColor="text1"/>
          <w:sz w:val="22"/>
          <w:szCs w:val="22"/>
          <w:shd w:val="clear" w:color="auto" w:fill="FFFFFF"/>
        </w:rPr>
        <w:t> </w:t>
      </w:r>
      <w:hyperlink r:id="rId29" w:tgtFrame="_blank" w:history="1">
        <w:r w:rsidRPr="0059076F">
          <w:rPr>
            <w:rStyle w:val="Hyperlink"/>
            <w:rFonts w:ascii="Arial" w:hAnsi="Arial" w:cs="Arial"/>
            <w:color w:val="000000" w:themeColor="text1"/>
            <w:sz w:val="22"/>
            <w:szCs w:val="22"/>
            <w:u w:val="none"/>
          </w:rPr>
          <w:t>https://doi.org/10.1901/jeab.1986.45-115</w:t>
        </w:r>
      </w:hyperlink>
      <w:r w:rsidRPr="0059076F">
        <w:rPr>
          <w:rFonts w:ascii="Arial" w:hAnsi="Arial" w:cs="Arial"/>
          <w:sz w:val="22"/>
          <w:szCs w:val="22"/>
        </w:rPr>
        <w:t xml:space="preserve"> (Accessed 1 October 2021)</w:t>
      </w:r>
    </w:p>
    <w:p w14:paraId="723F9FCF" w14:textId="77777777" w:rsidR="002209BC" w:rsidRPr="0059076F" w:rsidRDefault="002209BC" w:rsidP="0059076F">
      <w:pPr>
        <w:spacing w:line="360" w:lineRule="auto"/>
        <w:rPr>
          <w:rFonts w:ascii="Arial" w:hAnsi="Arial" w:cs="Arial"/>
          <w:sz w:val="22"/>
          <w:szCs w:val="22"/>
        </w:rPr>
      </w:pPr>
    </w:p>
    <w:p w14:paraId="4886F944" w14:textId="0DE2B633" w:rsidR="00B5309C" w:rsidRDefault="00B5309C" w:rsidP="0059076F">
      <w:pPr>
        <w:spacing w:line="360" w:lineRule="auto"/>
        <w:rPr>
          <w:rFonts w:ascii="Arial" w:hAnsi="Arial" w:cs="Arial"/>
          <w:sz w:val="22"/>
          <w:szCs w:val="22"/>
        </w:rPr>
      </w:pPr>
      <w:proofErr w:type="spellStart"/>
      <w:r w:rsidRPr="0059076F">
        <w:rPr>
          <w:rFonts w:ascii="Arial" w:hAnsi="Arial" w:cs="Arial"/>
          <w:sz w:val="22"/>
          <w:szCs w:val="22"/>
          <w:shd w:val="clear" w:color="auto" w:fill="FFFFFF"/>
        </w:rPr>
        <w:t>Smagorinsky</w:t>
      </w:r>
      <w:proofErr w:type="spellEnd"/>
      <w:r w:rsidRPr="0059076F">
        <w:rPr>
          <w:rFonts w:ascii="Arial" w:hAnsi="Arial" w:cs="Arial"/>
          <w:sz w:val="22"/>
          <w:szCs w:val="22"/>
          <w:shd w:val="clear" w:color="auto" w:fill="FFFFFF"/>
        </w:rPr>
        <w:t>, P. &amp; Fly, P. (1993). The social environment of the classroom: A Vygotskian perspective on small group process.</w:t>
      </w:r>
      <w:r w:rsidRPr="0059076F">
        <w:rPr>
          <w:rStyle w:val="apple-converted-space"/>
          <w:rFonts w:ascii="Arial" w:hAnsi="Arial" w:cs="Arial"/>
          <w:color w:val="000000" w:themeColor="text1"/>
          <w:sz w:val="22"/>
          <w:szCs w:val="22"/>
          <w:shd w:val="clear" w:color="auto" w:fill="FFFFFF"/>
        </w:rPr>
        <w:t> </w:t>
      </w:r>
      <w:r w:rsidRPr="0059076F">
        <w:rPr>
          <w:rStyle w:val="Emphasis"/>
          <w:rFonts w:ascii="Arial" w:hAnsi="Arial" w:cs="Arial"/>
          <w:color w:val="000000" w:themeColor="text1"/>
          <w:sz w:val="22"/>
          <w:szCs w:val="22"/>
        </w:rPr>
        <w:t>Communication Education, 42</w:t>
      </w:r>
      <w:r w:rsidRPr="0059076F">
        <w:rPr>
          <w:rFonts w:ascii="Arial" w:hAnsi="Arial" w:cs="Arial"/>
          <w:sz w:val="22"/>
          <w:szCs w:val="22"/>
          <w:shd w:val="clear" w:color="auto" w:fill="FFFFFF"/>
        </w:rPr>
        <w:t>(2), 159–171. Available at:</w:t>
      </w:r>
      <w:r w:rsidRPr="0059076F">
        <w:rPr>
          <w:rStyle w:val="apple-converted-space"/>
          <w:rFonts w:ascii="Arial" w:hAnsi="Arial" w:cs="Arial"/>
          <w:color w:val="000000" w:themeColor="text1"/>
          <w:sz w:val="22"/>
          <w:szCs w:val="22"/>
          <w:shd w:val="clear" w:color="auto" w:fill="FFFFFF"/>
        </w:rPr>
        <w:t> </w:t>
      </w:r>
      <w:hyperlink r:id="rId30" w:tgtFrame="_blank" w:history="1">
        <w:r w:rsidRPr="0059076F">
          <w:rPr>
            <w:rStyle w:val="Hyperlink"/>
            <w:rFonts w:ascii="Arial" w:hAnsi="Arial" w:cs="Arial"/>
            <w:color w:val="000000" w:themeColor="text1"/>
            <w:sz w:val="22"/>
            <w:szCs w:val="22"/>
            <w:u w:val="none"/>
          </w:rPr>
          <w:t>https://doi.org/10.1080/03634529309378922</w:t>
        </w:r>
      </w:hyperlink>
      <w:r w:rsidRPr="0059076F">
        <w:rPr>
          <w:rFonts w:ascii="Arial" w:hAnsi="Arial" w:cs="Arial"/>
          <w:sz w:val="22"/>
          <w:szCs w:val="22"/>
        </w:rPr>
        <w:t xml:space="preserve"> (Accessed: 15 October 2021)</w:t>
      </w:r>
    </w:p>
    <w:p w14:paraId="4D746884" w14:textId="77777777" w:rsidR="002209BC" w:rsidRPr="0059076F" w:rsidRDefault="002209BC" w:rsidP="0059076F">
      <w:pPr>
        <w:spacing w:line="360" w:lineRule="auto"/>
        <w:rPr>
          <w:rFonts w:ascii="Arial" w:hAnsi="Arial" w:cs="Arial"/>
          <w:sz w:val="22"/>
          <w:szCs w:val="22"/>
        </w:rPr>
      </w:pPr>
    </w:p>
    <w:p w14:paraId="7D158C47" w14:textId="77777777" w:rsidR="00B5309C" w:rsidRPr="0059076F" w:rsidRDefault="00B5309C" w:rsidP="0059076F">
      <w:pPr>
        <w:spacing w:line="360" w:lineRule="auto"/>
        <w:rPr>
          <w:rFonts w:ascii="Arial" w:eastAsia="Times New Roman" w:hAnsi="Arial" w:cs="Arial"/>
          <w:sz w:val="22"/>
          <w:szCs w:val="22"/>
          <w:lang w:eastAsia="en-GB"/>
        </w:rPr>
      </w:pPr>
      <w:proofErr w:type="spellStart"/>
      <w:r w:rsidRPr="0059076F">
        <w:rPr>
          <w:rFonts w:ascii="Arial" w:eastAsia="Times New Roman" w:hAnsi="Arial" w:cs="Arial"/>
          <w:sz w:val="22"/>
          <w:szCs w:val="22"/>
          <w:shd w:val="clear" w:color="auto" w:fill="FFFFFF"/>
          <w:lang w:eastAsia="en-GB"/>
        </w:rPr>
        <w:t>Sumiati</w:t>
      </w:r>
      <w:proofErr w:type="spellEnd"/>
      <w:r w:rsidRPr="0059076F">
        <w:rPr>
          <w:rFonts w:ascii="Arial" w:eastAsia="Times New Roman" w:hAnsi="Arial" w:cs="Arial"/>
          <w:sz w:val="22"/>
          <w:szCs w:val="22"/>
          <w:shd w:val="clear" w:color="auto" w:fill="FFFFFF"/>
          <w:lang w:eastAsia="en-GB"/>
        </w:rPr>
        <w:t xml:space="preserve">, T. </w:t>
      </w:r>
      <w:proofErr w:type="spellStart"/>
      <w:r w:rsidRPr="0059076F">
        <w:rPr>
          <w:rFonts w:ascii="Arial" w:eastAsia="Times New Roman" w:hAnsi="Arial" w:cs="Arial"/>
          <w:sz w:val="22"/>
          <w:szCs w:val="22"/>
          <w:shd w:val="clear" w:color="auto" w:fill="FFFFFF"/>
          <w:lang w:eastAsia="en-GB"/>
        </w:rPr>
        <w:t>Septiani</w:t>
      </w:r>
      <w:proofErr w:type="spellEnd"/>
      <w:r w:rsidRPr="0059076F">
        <w:rPr>
          <w:rFonts w:ascii="Arial" w:eastAsia="Times New Roman" w:hAnsi="Arial" w:cs="Arial"/>
          <w:sz w:val="22"/>
          <w:szCs w:val="22"/>
          <w:shd w:val="clear" w:color="auto" w:fill="FFFFFF"/>
          <w:lang w:eastAsia="en-GB"/>
        </w:rPr>
        <w:t xml:space="preserve">, N. Widodo, S. and </w:t>
      </w:r>
      <w:proofErr w:type="spellStart"/>
      <w:r w:rsidRPr="0059076F">
        <w:rPr>
          <w:rFonts w:ascii="Arial" w:eastAsia="Times New Roman" w:hAnsi="Arial" w:cs="Arial"/>
          <w:sz w:val="22"/>
          <w:szCs w:val="22"/>
          <w:shd w:val="clear" w:color="auto" w:fill="FFFFFF"/>
          <w:lang w:eastAsia="en-GB"/>
        </w:rPr>
        <w:t>Caturiasari</w:t>
      </w:r>
      <w:proofErr w:type="spellEnd"/>
      <w:r w:rsidRPr="0059076F">
        <w:rPr>
          <w:rFonts w:ascii="Arial" w:eastAsia="Times New Roman" w:hAnsi="Arial" w:cs="Arial"/>
          <w:sz w:val="22"/>
          <w:szCs w:val="22"/>
          <w:shd w:val="clear" w:color="auto" w:fill="FFFFFF"/>
          <w:lang w:eastAsia="en-GB"/>
        </w:rPr>
        <w:t>, J. (2019). Building children’s learning motivation through positive reinforcement in science and math classroom. </w:t>
      </w:r>
      <w:r w:rsidRPr="0059076F">
        <w:rPr>
          <w:rFonts w:ascii="Arial" w:eastAsia="Times New Roman" w:hAnsi="Arial" w:cs="Arial"/>
          <w:i/>
          <w:iCs/>
          <w:sz w:val="22"/>
          <w:szCs w:val="22"/>
          <w:lang w:eastAsia="en-GB"/>
        </w:rPr>
        <w:t>Journal of Physics: Conference Series</w:t>
      </w:r>
      <w:r w:rsidRPr="0059076F">
        <w:rPr>
          <w:rFonts w:ascii="Arial" w:eastAsia="Times New Roman" w:hAnsi="Arial" w:cs="Arial"/>
          <w:sz w:val="22"/>
          <w:szCs w:val="22"/>
          <w:shd w:val="clear" w:color="auto" w:fill="FFFFFF"/>
          <w:lang w:eastAsia="en-GB"/>
        </w:rPr>
        <w:t xml:space="preserve">, 1318, pp.012023. Available at: </w:t>
      </w:r>
      <w:hyperlink r:id="rId31" w:history="1">
        <w:r w:rsidRPr="0059076F">
          <w:rPr>
            <w:rStyle w:val="Hyperlink"/>
            <w:rFonts w:ascii="Arial" w:eastAsia="Times New Roman" w:hAnsi="Arial" w:cs="Arial"/>
            <w:color w:val="000000" w:themeColor="text1"/>
            <w:sz w:val="22"/>
            <w:szCs w:val="22"/>
            <w:shd w:val="clear" w:color="auto" w:fill="FFFFFF"/>
            <w:lang w:eastAsia="en-GB"/>
          </w:rPr>
          <w:t>https://iopscience.iop.org/article/10.1088/1742-6596/1318/1/012023/pdf</w:t>
        </w:r>
      </w:hyperlink>
      <w:r w:rsidRPr="0059076F">
        <w:rPr>
          <w:rFonts w:ascii="Arial" w:eastAsia="Times New Roman" w:hAnsi="Arial" w:cs="Arial"/>
          <w:sz w:val="22"/>
          <w:szCs w:val="22"/>
          <w:shd w:val="clear" w:color="auto" w:fill="FFFFFF"/>
          <w:lang w:eastAsia="en-GB"/>
        </w:rPr>
        <w:t xml:space="preserve"> (Accessed: 7 October 2021)</w:t>
      </w:r>
    </w:p>
    <w:p w14:paraId="3EB3732F" w14:textId="05DA6D51" w:rsidR="00B5309C" w:rsidRDefault="00B5309C" w:rsidP="0059076F">
      <w:pPr>
        <w:spacing w:line="360" w:lineRule="auto"/>
        <w:rPr>
          <w:rFonts w:ascii="Arial" w:hAnsi="Arial" w:cs="Arial"/>
          <w:sz w:val="22"/>
          <w:szCs w:val="22"/>
        </w:rPr>
      </w:pPr>
      <w:proofErr w:type="spellStart"/>
      <w:r w:rsidRPr="0059076F">
        <w:rPr>
          <w:rFonts w:ascii="Arial" w:hAnsi="Arial" w:cs="Arial"/>
          <w:sz w:val="22"/>
          <w:szCs w:val="22"/>
        </w:rPr>
        <w:lastRenderedPageBreak/>
        <w:t>Surkhet</w:t>
      </w:r>
      <w:proofErr w:type="spellEnd"/>
      <w:r w:rsidRPr="0059076F">
        <w:rPr>
          <w:rFonts w:ascii="Arial" w:hAnsi="Arial" w:cs="Arial"/>
          <w:sz w:val="22"/>
          <w:szCs w:val="22"/>
        </w:rPr>
        <w:t xml:space="preserve"> Vol. 5, pp. 82-88. DOI: </w:t>
      </w:r>
      <w:r w:rsidRPr="0059076F">
        <w:rPr>
          <w:rStyle w:val="doilabel"/>
          <w:rFonts w:ascii="Arial" w:hAnsi="Arial" w:cs="Arial"/>
          <w:color w:val="000000" w:themeColor="text1"/>
          <w:sz w:val="22"/>
          <w:szCs w:val="22"/>
        </w:rPr>
        <w:t>DOI:</w:t>
      </w:r>
      <w:hyperlink r:id="rId32" w:history="1">
        <w:r w:rsidRPr="0059076F">
          <w:rPr>
            <w:rStyle w:val="Hyperlink"/>
            <w:rFonts w:ascii="Arial" w:hAnsi="Arial" w:cs="Arial"/>
            <w:color w:val="000000" w:themeColor="text1"/>
            <w:sz w:val="22"/>
            <w:szCs w:val="22"/>
            <w:u w:val="none"/>
          </w:rPr>
          <w:t>10.3126/JNS.V5I0.19493</w:t>
        </w:r>
      </w:hyperlink>
      <w:r w:rsidRPr="0059076F">
        <w:rPr>
          <w:rFonts w:ascii="Arial" w:hAnsi="Arial" w:cs="Arial"/>
          <w:sz w:val="22"/>
          <w:szCs w:val="22"/>
        </w:rPr>
        <w:t xml:space="preserve"> (Accessed: 29 September 2021)</w:t>
      </w:r>
    </w:p>
    <w:p w14:paraId="27A07C57" w14:textId="77777777" w:rsidR="002209BC" w:rsidRPr="0059076F" w:rsidRDefault="002209BC" w:rsidP="0059076F">
      <w:pPr>
        <w:spacing w:line="360" w:lineRule="auto"/>
        <w:rPr>
          <w:rFonts w:ascii="Arial" w:hAnsi="Arial" w:cs="Arial"/>
          <w:sz w:val="22"/>
          <w:szCs w:val="22"/>
        </w:rPr>
      </w:pPr>
    </w:p>
    <w:p w14:paraId="0556A16D" w14:textId="52CEED1F" w:rsidR="00B5309C" w:rsidRDefault="00B5309C" w:rsidP="0059076F">
      <w:pPr>
        <w:spacing w:line="360" w:lineRule="auto"/>
        <w:rPr>
          <w:rFonts w:ascii="Arial" w:eastAsia="Times New Roman" w:hAnsi="Arial" w:cs="Arial"/>
          <w:sz w:val="22"/>
          <w:szCs w:val="22"/>
          <w:lang w:eastAsia="en-GB"/>
        </w:rPr>
      </w:pPr>
      <w:r w:rsidRPr="0059076F">
        <w:rPr>
          <w:rFonts w:ascii="Arial" w:eastAsia="Times New Roman" w:hAnsi="Arial" w:cs="Arial"/>
          <w:sz w:val="22"/>
          <w:szCs w:val="22"/>
          <w:lang w:eastAsia="en-GB"/>
        </w:rPr>
        <w:t>Tripp, D. (1993) </w:t>
      </w:r>
      <w:r w:rsidRPr="0059076F">
        <w:rPr>
          <w:rFonts w:ascii="Arial" w:eastAsia="Times New Roman" w:hAnsi="Arial" w:cs="Arial"/>
          <w:i/>
          <w:iCs/>
          <w:sz w:val="22"/>
          <w:szCs w:val="22"/>
          <w:bdr w:val="none" w:sz="0" w:space="0" w:color="auto" w:frame="1"/>
          <w:lang w:eastAsia="en-GB"/>
        </w:rPr>
        <w:t>Critical Incidents in Teaching: Developing Professional Judgement</w:t>
      </w:r>
      <w:r w:rsidRPr="0059076F">
        <w:rPr>
          <w:rFonts w:ascii="Arial" w:eastAsia="Times New Roman" w:hAnsi="Arial" w:cs="Arial"/>
          <w:sz w:val="22"/>
          <w:szCs w:val="22"/>
          <w:lang w:eastAsia="en-GB"/>
        </w:rPr>
        <w:t>. London: Routledge.</w:t>
      </w:r>
    </w:p>
    <w:p w14:paraId="676B9E18" w14:textId="77777777" w:rsidR="002209BC" w:rsidRPr="0059076F" w:rsidRDefault="002209BC" w:rsidP="0059076F">
      <w:pPr>
        <w:spacing w:line="360" w:lineRule="auto"/>
        <w:rPr>
          <w:rFonts w:ascii="Arial" w:hAnsi="Arial" w:cs="Arial"/>
          <w:sz w:val="22"/>
          <w:szCs w:val="22"/>
        </w:rPr>
      </w:pPr>
    </w:p>
    <w:p w14:paraId="677B93C8" w14:textId="269CE4C6" w:rsidR="00B5309C" w:rsidRDefault="00B5309C" w:rsidP="0059076F">
      <w:pPr>
        <w:spacing w:line="360" w:lineRule="auto"/>
        <w:rPr>
          <w:rFonts w:ascii="Arial" w:hAnsi="Arial" w:cs="Arial"/>
          <w:sz w:val="22"/>
          <w:szCs w:val="22"/>
          <w:shd w:val="clear" w:color="auto" w:fill="FFFFFF"/>
        </w:rPr>
      </w:pPr>
      <w:r w:rsidRPr="0059076F">
        <w:rPr>
          <w:rFonts w:ascii="Arial" w:hAnsi="Arial" w:cs="Arial"/>
          <w:sz w:val="22"/>
          <w:szCs w:val="22"/>
          <w:shd w:val="clear" w:color="auto" w:fill="FFFFFF"/>
        </w:rPr>
        <w:t>Walker, H. and Buckley, N. (1968). The use of positive reinforcement in conditioning attending behavior1. </w:t>
      </w:r>
      <w:r w:rsidRPr="0059076F">
        <w:rPr>
          <w:rFonts w:ascii="Arial" w:hAnsi="Arial" w:cs="Arial"/>
          <w:i/>
          <w:iCs/>
          <w:sz w:val="22"/>
          <w:szCs w:val="22"/>
        </w:rPr>
        <w:t>Journal of Applied Behaviour Analysis</w:t>
      </w:r>
      <w:r w:rsidRPr="0059076F">
        <w:rPr>
          <w:rFonts w:ascii="Arial" w:hAnsi="Arial" w:cs="Arial"/>
          <w:sz w:val="22"/>
          <w:szCs w:val="22"/>
          <w:shd w:val="clear" w:color="auto" w:fill="FFFFFF"/>
        </w:rPr>
        <w:t xml:space="preserve">,1(3), pp.245-250. Available at: </w:t>
      </w:r>
      <w:hyperlink r:id="rId33" w:history="1">
        <w:r w:rsidRPr="0059076F">
          <w:rPr>
            <w:rStyle w:val="Hyperlink"/>
            <w:rFonts w:ascii="Arial" w:hAnsi="Arial" w:cs="Arial"/>
            <w:color w:val="000000" w:themeColor="text1"/>
            <w:sz w:val="22"/>
            <w:szCs w:val="22"/>
            <w:shd w:val="clear" w:color="auto" w:fill="FFFFFF"/>
          </w:rPr>
          <w:t>https://psycnet.apa.org/record/1969-07008-001</w:t>
        </w:r>
      </w:hyperlink>
      <w:r w:rsidRPr="0059076F">
        <w:rPr>
          <w:rFonts w:ascii="Arial" w:hAnsi="Arial" w:cs="Arial"/>
          <w:sz w:val="22"/>
          <w:szCs w:val="22"/>
          <w:shd w:val="clear" w:color="auto" w:fill="FFFFFF"/>
        </w:rPr>
        <w:t xml:space="preserve"> (Accessed 7 October 2021)</w:t>
      </w:r>
    </w:p>
    <w:p w14:paraId="6C01428A" w14:textId="77777777" w:rsidR="002209BC" w:rsidRPr="0059076F" w:rsidRDefault="002209BC" w:rsidP="0059076F">
      <w:pPr>
        <w:spacing w:line="360" w:lineRule="auto"/>
        <w:rPr>
          <w:rFonts w:ascii="Arial" w:hAnsi="Arial" w:cs="Arial"/>
          <w:sz w:val="22"/>
          <w:szCs w:val="22"/>
        </w:rPr>
      </w:pPr>
    </w:p>
    <w:p w14:paraId="0AE160E9" w14:textId="07629455" w:rsidR="00B5309C" w:rsidRDefault="00B5309C" w:rsidP="0059076F">
      <w:pPr>
        <w:spacing w:line="360" w:lineRule="auto"/>
        <w:rPr>
          <w:rFonts w:ascii="Arial" w:hAnsi="Arial" w:cs="Arial"/>
          <w:sz w:val="22"/>
          <w:szCs w:val="22"/>
          <w:shd w:val="clear" w:color="auto" w:fill="FFFFFF"/>
        </w:rPr>
      </w:pPr>
      <w:r w:rsidRPr="0059076F">
        <w:rPr>
          <w:rFonts w:ascii="Arial" w:hAnsi="Arial" w:cs="Arial"/>
          <w:sz w:val="22"/>
          <w:szCs w:val="22"/>
          <w:shd w:val="clear" w:color="auto" w:fill="FFFFFF"/>
        </w:rPr>
        <w:t>Wang, Y., Liu, C., Zhao, Y., Huang, W., You, B. and Lin, J., (2021). The New Theory of Learning in the Era of Educational Information 2.0—Connected Constructivism.</w:t>
      </w:r>
      <w:r w:rsidRPr="0059076F">
        <w:rPr>
          <w:rStyle w:val="apple-converted-space"/>
          <w:rFonts w:ascii="Arial" w:hAnsi="Arial" w:cs="Arial"/>
          <w:color w:val="000000" w:themeColor="text1"/>
          <w:sz w:val="22"/>
          <w:szCs w:val="22"/>
          <w:shd w:val="clear" w:color="auto" w:fill="FFFFFF"/>
        </w:rPr>
        <w:t> </w:t>
      </w:r>
      <w:r w:rsidRPr="0059076F">
        <w:rPr>
          <w:rFonts w:ascii="Arial" w:hAnsi="Arial" w:cs="Arial"/>
          <w:i/>
          <w:iCs/>
          <w:sz w:val="22"/>
          <w:szCs w:val="22"/>
        </w:rPr>
        <w:t>Communications in Computer and Information Science</w:t>
      </w:r>
      <w:r w:rsidRPr="0059076F">
        <w:rPr>
          <w:rFonts w:ascii="Arial" w:hAnsi="Arial" w:cs="Arial"/>
          <w:sz w:val="22"/>
          <w:szCs w:val="22"/>
          <w:shd w:val="clear" w:color="auto" w:fill="FFFFFF"/>
        </w:rPr>
        <w:t xml:space="preserve">, [online] pp.417-428. Available at: </w:t>
      </w:r>
      <w:hyperlink r:id="rId34" w:anchor="v=onepage&amp;q" w:history="1">
        <w:r w:rsidRPr="0059076F">
          <w:rPr>
            <w:rStyle w:val="Hyperlink"/>
            <w:rFonts w:ascii="Arial" w:hAnsi="Arial" w:cs="Arial"/>
            <w:color w:val="000000" w:themeColor="text1"/>
            <w:sz w:val="22"/>
            <w:szCs w:val="22"/>
            <w:shd w:val="clear" w:color="auto" w:fill="FFFFFF"/>
          </w:rPr>
          <w:t>https://books.google.co.uk/books?hl=en&amp;lr=&amp;id=R9AiEAAAQBAJ&amp;oi=fnd&amp;pg=PA417&amp;dq=lin+et+al+2021+behaviorism&amp;ots=1L-PRlBM8k&amp;sig=GUSgTGjIi86kHLW1HjbM6Ozq0lI#v=onepage&amp;q</w:t>
        </w:r>
      </w:hyperlink>
      <w:r w:rsidRPr="0059076F">
        <w:rPr>
          <w:rFonts w:ascii="Arial" w:hAnsi="Arial" w:cs="Arial"/>
          <w:sz w:val="22"/>
          <w:szCs w:val="22"/>
          <w:shd w:val="clear" w:color="auto" w:fill="FFFFFF"/>
        </w:rPr>
        <w:t xml:space="preserve">  (Accessed 11 October 2021).</w:t>
      </w:r>
    </w:p>
    <w:p w14:paraId="6BE13F71" w14:textId="77777777" w:rsidR="002209BC" w:rsidRPr="0059076F" w:rsidRDefault="002209BC" w:rsidP="0059076F">
      <w:pPr>
        <w:spacing w:line="360" w:lineRule="auto"/>
        <w:rPr>
          <w:rFonts w:ascii="Arial" w:hAnsi="Arial" w:cs="Arial"/>
          <w:sz w:val="22"/>
          <w:szCs w:val="22"/>
        </w:rPr>
      </w:pPr>
    </w:p>
    <w:p w14:paraId="034F8ACA" w14:textId="3B4BC597" w:rsidR="00B5309C" w:rsidRDefault="00B5309C" w:rsidP="0059076F">
      <w:pPr>
        <w:spacing w:line="360" w:lineRule="auto"/>
        <w:rPr>
          <w:rFonts w:ascii="Arial" w:hAnsi="Arial" w:cs="Arial"/>
          <w:sz w:val="22"/>
          <w:szCs w:val="22"/>
        </w:rPr>
      </w:pPr>
      <w:r w:rsidRPr="0059076F">
        <w:rPr>
          <w:rFonts w:ascii="Arial" w:hAnsi="Arial" w:cs="Arial"/>
          <w:sz w:val="22"/>
          <w:szCs w:val="22"/>
        </w:rPr>
        <w:t xml:space="preserve">Welsh Government (2020). Curriculum for Wales. Available at: </w:t>
      </w:r>
      <w:hyperlink r:id="rId35" w:history="1">
        <w:r w:rsidRPr="0059076F">
          <w:rPr>
            <w:rStyle w:val="Hyperlink"/>
            <w:rFonts w:ascii="Arial" w:hAnsi="Arial" w:cs="Arial"/>
            <w:color w:val="000000" w:themeColor="text1"/>
            <w:sz w:val="22"/>
            <w:szCs w:val="22"/>
          </w:rPr>
          <w:t>https://hwb.gov.wales/curriculum-for-wales/</w:t>
        </w:r>
      </w:hyperlink>
      <w:r w:rsidRPr="0059076F">
        <w:rPr>
          <w:rFonts w:ascii="Arial" w:hAnsi="Arial" w:cs="Arial"/>
          <w:sz w:val="22"/>
          <w:szCs w:val="22"/>
        </w:rPr>
        <w:t xml:space="preserve"> (Accessed 3</w:t>
      </w:r>
      <w:r w:rsidRPr="0059076F">
        <w:rPr>
          <w:rFonts w:ascii="Arial" w:hAnsi="Arial" w:cs="Arial"/>
          <w:sz w:val="22"/>
          <w:szCs w:val="22"/>
          <w:vertAlign w:val="superscript"/>
        </w:rPr>
        <w:t>rd</w:t>
      </w:r>
      <w:r w:rsidRPr="0059076F">
        <w:rPr>
          <w:rFonts w:ascii="Arial" w:hAnsi="Arial" w:cs="Arial"/>
          <w:sz w:val="22"/>
          <w:szCs w:val="22"/>
        </w:rPr>
        <w:t xml:space="preserve"> October 2021)</w:t>
      </w:r>
    </w:p>
    <w:p w14:paraId="64E80F4A" w14:textId="77777777" w:rsidR="002209BC" w:rsidRPr="0059076F" w:rsidRDefault="002209BC" w:rsidP="0059076F">
      <w:pPr>
        <w:spacing w:line="360" w:lineRule="auto"/>
        <w:rPr>
          <w:rFonts w:ascii="Arial" w:hAnsi="Arial" w:cs="Arial"/>
          <w:sz w:val="22"/>
          <w:szCs w:val="22"/>
        </w:rPr>
      </w:pPr>
    </w:p>
    <w:p w14:paraId="1D8C0714" w14:textId="359F7721" w:rsidR="00B5309C" w:rsidRDefault="00B5309C" w:rsidP="0059076F">
      <w:pPr>
        <w:spacing w:line="360" w:lineRule="auto"/>
        <w:rPr>
          <w:rFonts w:ascii="Arial" w:eastAsia="Times New Roman" w:hAnsi="Arial" w:cs="Arial"/>
          <w:sz w:val="22"/>
          <w:szCs w:val="22"/>
          <w:shd w:val="clear" w:color="auto" w:fill="FFFFFF"/>
          <w:lang w:eastAsia="en-GB"/>
        </w:rPr>
      </w:pPr>
      <w:proofErr w:type="spellStart"/>
      <w:r w:rsidRPr="0059076F">
        <w:rPr>
          <w:rFonts w:ascii="Arial" w:eastAsia="Times New Roman" w:hAnsi="Arial" w:cs="Arial"/>
          <w:sz w:val="22"/>
          <w:szCs w:val="22"/>
          <w:shd w:val="clear" w:color="auto" w:fill="FFFFFF"/>
          <w:lang w:eastAsia="en-GB"/>
        </w:rPr>
        <w:t>Wiliam</w:t>
      </w:r>
      <w:proofErr w:type="spellEnd"/>
      <w:r w:rsidRPr="0059076F">
        <w:rPr>
          <w:rFonts w:ascii="Arial" w:eastAsia="Times New Roman" w:hAnsi="Arial" w:cs="Arial"/>
          <w:sz w:val="22"/>
          <w:szCs w:val="22"/>
          <w:shd w:val="clear" w:color="auto" w:fill="FFFFFF"/>
          <w:lang w:eastAsia="en-GB"/>
        </w:rPr>
        <w:t>, D. (2014). The Right Questions, The Right Way. </w:t>
      </w:r>
      <w:r w:rsidRPr="0059076F">
        <w:rPr>
          <w:rFonts w:ascii="Arial" w:eastAsia="Times New Roman" w:hAnsi="Arial" w:cs="Arial"/>
          <w:i/>
          <w:iCs/>
          <w:sz w:val="22"/>
          <w:szCs w:val="22"/>
          <w:lang w:eastAsia="en-GB"/>
        </w:rPr>
        <w:t>Educational Leadership</w:t>
      </w:r>
      <w:r w:rsidRPr="0059076F">
        <w:rPr>
          <w:rFonts w:ascii="Arial" w:eastAsia="Times New Roman" w:hAnsi="Arial" w:cs="Arial"/>
          <w:sz w:val="22"/>
          <w:szCs w:val="22"/>
          <w:shd w:val="clear" w:color="auto" w:fill="FFFFFF"/>
          <w:lang w:eastAsia="en-GB"/>
        </w:rPr>
        <w:t xml:space="preserve">, 71(6), pp.16-19. Available at: </w:t>
      </w:r>
      <w:hyperlink r:id="rId36" w:history="1">
        <w:r w:rsidRPr="0059076F">
          <w:rPr>
            <w:rStyle w:val="Hyperlink"/>
            <w:rFonts w:ascii="Arial" w:eastAsia="Times New Roman" w:hAnsi="Arial" w:cs="Arial"/>
            <w:color w:val="000000" w:themeColor="text1"/>
            <w:sz w:val="22"/>
            <w:szCs w:val="22"/>
            <w:shd w:val="clear" w:color="auto" w:fill="FFFFFF"/>
            <w:lang w:eastAsia="en-GB"/>
          </w:rPr>
          <w:t>https://rbteach.com/sites/default/files/wiliam_the_right_questions_the_right_way.pdf</w:t>
        </w:r>
      </w:hyperlink>
      <w:r w:rsidRPr="0059076F">
        <w:rPr>
          <w:rFonts w:ascii="Arial" w:eastAsia="Times New Roman" w:hAnsi="Arial" w:cs="Arial"/>
          <w:sz w:val="22"/>
          <w:szCs w:val="22"/>
          <w:shd w:val="clear" w:color="auto" w:fill="FFFFFF"/>
          <w:lang w:eastAsia="en-GB"/>
        </w:rPr>
        <w:t xml:space="preserve"> (Accessed: 8 October 2021)</w:t>
      </w:r>
    </w:p>
    <w:p w14:paraId="41AA0062" w14:textId="77777777" w:rsidR="002209BC" w:rsidRPr="0059076F" w:rsidRDefault="002209BC" w:rsidP="0059076F">
      <w:pPr>
        <w:spacing w:line="360" w:lineRule="auto"/>
        <w:rPr>
          <w:rFonts w:ascii="Arial" w:hAnsi="Arial" w:cs="Arial"/>
          <w:sz w:val="22"/>
          <w:szCs w:val="22"/>
          <w:shd w:val="clear" w:color="auto" w:fill="FFFFFF"/>
        </w:rPr>
      </w:pPr>
    </w:p>
    <w:p w14:paraId="1FF85DBE" w14:textId="77777777" w:rsidR="00B5309C" w:rsidRPr="0059076F" w:rsidRDefault="00B5309C" w:rsidP="0059076F">
      <w:pPr>
        <w:spacing w:line="360" w:lineRule="auto"/>
        <w:rPr>
          <w:rFonts w:ascii="Arial" w:eastAsia="Times New Roman" w:hAnsi="Arial" w:cs="Arial"/>
          <w:sz w:val="22"/>
          <w:szCs w:val="22"/>
          <w:lang w:eastAsia="en-GB"/>
        </w:rPr>
      </w:pPr>
      <w:r w:rsidRPr="0059076F">
        <w:rPr>
          <w:rFonts w:ascii="Arial" w:eastAsia="Times New Roman" w:hAnsi="Arial" w:cs="Arial"/>
          <w:sz w:val="22"/>
          <w:szCs w:val="22"/>
          <w:lang w:eastAsia="en-GB"/>
        </w:rPr>
        <w:t xml:space="preserve">Zhou, M. and Brown, D. (2015) Educational Learning Theories: 2nd Edition. Education Open Textbooks. 1. Available at: </w:t>
      </w:r>
      <w:hyperlink r:id="rId37" w:history="1">
        <w:r w:rsidRPr="0059076F">
          <w:rPr>
            <w:rStyle w:val="Hyperlink"/>
            <w:rFonts w:ascii="Arial" w:eastAsia="Times New Roman" w:hAnsi="Arial" w:cs="Arial"/>
            <w:color w:val="000000" w:themeColor="text1"/>
            <w:sz w:val="22"/>
            <w:szCs w:val="22"/>
            <w:lang w:eastAsia="en-GB"/>
          </w:rPr>
          <w:t>https://oer.galileo.usg.edu/education-textbooks/1</w:t>
        </w:r>
      </w:hyperlink>
      <w:r w:rsidRPr="0059076F">
        <w:rPr>
          <w:rFonts w:ascii="Arial" w:eastAsia="Times New Roman" w:hAnsi="Arial" w:cs="Arial"/>
          <w:sz w:val="22"/>
          <w:szCs w:val="22"/>
          <w:lang w:eastAsia="en-GB"/>
        </w:rPr>
        <w:t xml:space="preserve"> </w:t>
      </w:r>
      <w:r w:rsidRPr="0059076F">
        <w:rPr>
          <w:rFonts w:ascii="Arial" w:hAnsi="Arial" w:cs="Arial"/>
          <w:sz w:val="22"/>
          <w:szCs w:val="22"/>
        </w:rPr>
        <w:t>(Accessed: 30 September 2021)</w:t>
      </w:r>
    </w:p>
    <w:p w14:paraId="51A299E4" w14:textId="77777777" w:rsidR="00373C67" w:rsidRPr="0059076F" w:rsidRDefault="00373C67" w:rsidP="0059076F">
      <w:pPr>
        <w:spacing w:line="360" w:lineRule="auto"/>
        <w:rPr>
          <w:rFonts w:ascii="Arial" w:hAnsi="Arial" w:cs="Arial"/>
          <w:sz w:val="22"/>
          <w:szCs w:val="22"/>
          <w:u w:val="single"/>
        </w:rPr>
      </w:pPr>
    </w:p>
    <w:sectPr w:rsidR="00373C67" w:rsidRPr="0059076F" w:rsidSect="00FC2103">
      <w:footerReference w:type="even" r:id="rId38"/>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9BA55" w14:textId="77777777" w:rsidR="00D421F4" w:rsidRDefault="00D421F4" w:rsidP="00626B01">
      <w:r>
        <w:separator/>
      </w:r>
    </w:p>
  </w:endnote>
  <w:endnote w:type="continuationSeparator" w:id="0">
    <w:p w14:paraId="2DE99C92" w14:textId="77777777" w:rsidR="00D421F4" w:rsidRDefault="00D421F4" w:rsidP="00626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3612621"/>
      <w:docPartObj>
        <w:docPartGallery w:val="Page Numbers (Bottom of Page)"/>
        <w:docPartUnique/>
      </w:docPartObj>
    </w:sdtPr>
    <w:sdtContent>
      <w:p w14:paraId="665188AD" w14:textId="3C4BA23C" w:rsidR="004A4F0F" w:rsidRDefault="004A4F0F" w:rsidP="00663C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08727" w14:textId="5143D48A" w:rsidR="004A4F0F" w:rsidRDefault="004A4F0F" w:rsidP="004A4F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8420577"/>
      <w:docPartObj>
        <w:docPartGallery w:val="Page Numbers (Bottom of Page)"/>
        <w:docPartUnique/>
      </w:docPartObj>
    </w:sdtPr>
    <w:sdtContent>
      <w:p w14:paraId="17DB5E07" w14:textId="25FBFBCD" w:rsidR="004A4F0F" w:rsidRDefault="004A4F0F" w:rsidP="00663C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33D65D2C" w14:textId="15F3BC3F" w:rsidR="004A4F0F" w:rsidRDefault="004A4F0F" w:rsidP="004A4F0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20C2F" w14:textId="77777777" w:rsidR="00D421F4" w:rsidRDefault="00D421F4" w:rsidP="00626B01">
      <w:r>
        <w:separator/>
      </w:r>
    </w:p>
  </w:footnote>
  <w:footnote w:type="continuationSeparator" w:id="0">
    <w:p w14:paraId="37ABF1FF" w14:textId="77777777" w:rsidR="00D421F4" w:rsidRDefault="00D421F4" w:rsidP="00626B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592"/>
    <w:rsid w:val="00001592"/>
    <w:rsid w:val="000E6183"/>
    <w:rsid w:val="00115889"/>
    <w:rsid w:val="00145FB2"/>
    <w:rsid w:val="00153279"/>
    <w:rsid w:val="00183525"/>
    <w:rsid w:val="001A1415"/>
    <w:rsid w:val="001C728A"/>
    <w:rsid w:val="001D74D1"/>
    <w:rsid w:val="0020021D"/>
    <w:rsid w:val="002209BC"/>
    <w:rsid w:val="002923C5"/>
    <w:rsid w:val="002A25B5"/>
    <w:rsid w:val="002B1490"/>
    <w:rsid w:val="00321E8E"/>
    <w:rsid w:val="00367A17"/>
    <w:rsid w:val="00373C67"/>
    <w:rsid w:val="003F5A92"/>
    <w:rsid w:val="00400C25"/>
    <w:rsid w:val="00415B7E"/>
    <w:rsid w:val="00425630"/>
    <w:rsid w:val="00485485"/>
    <w:rsid w:val="004A4F0F"/>
    <w:rsid w:val="004D7BD1"/>
    <w:rsid w:val="004F1978"/>
    <w:rsid w:val="00532A74"/>
    <w:rsid w:val="00550799"/>
    <w:rsid w:val="0059076F"/>
    <w:rsid w:val="00626B01"/>
    <w:rsid w:val="006554CF"/>
    <w:rsid w:val="006557A6"/>
    <w:rsid w:val="006722E3"/>
    <w:rsid w:val="006B0882"/>
    <w:rsid w:val="006E275D"/>
    <w:rsid w:val="006E668B"/>
    <w:rsid w:val="00715EEF"/>
    <w:rsid w:val="00743329"/>
    <w:rsid w:val="00745946"/>
    <w:rsid w:val="00761055"/>
    <w:rsid w:val="00782FA1"/>
    <w:rsid w:val="007E2A45"/>
    <w:rsid w:val="007E59DF"/>
    <w:rsid w:val="008402A6"/>
    <w:rsid w:val="008B1EE4"/>
    <w:rsid w:val="0090451D"/>
    <w:rsid w:val="009C0000"/>
    <w:rsid w:val="009F3F7A"/>
    <w:rsid w:val="00A03F72"/>
    <w:rsid w:val="00A12912"/>
    <w:rsid w:val="00A30B98"/>
    <w:rsid w:val="00A761EE"/>
    <w:rsid w:val="00A87AFF"/>
    <w:rsid w:val="00B13BFE"/>
    <w:rsid w:val="00B5309C"/>
    <w:rsid w:val="00B53A80"/>
    <w:rsid w:val="00B53D22"/>
    <w:rsid w:val="00B62A30"/>
    <w:rsid w:val="00BB5C67"/>
    <w:rsid w:val="00BC0D34"/>
    <w:rsid w:val="00BE536A"/>
    <w:rsid w:val="00C21B95"/>
    <w:rsid w:val="00C2302C"/>
    <w:rsid w:val="00C642FD"/>
    <w:rsid w:val="00C703C5"/>
    <w:rsid w:val="00D05940"/>
    <w:rsid w:val="00D421F4"/>
    <w:rsid w:val="00D54CA5"/>
    <w:rsid w:val="00DC6690"/>
    <w:rsid w:val="00DF09F3"/>
    <w:rsid w:val="00DF5B48"/>
    <w:rsid w:val="00E04082"/>
    <w:rsid w:val="00E35CE0"/>
    <w:rsid w:val="00E53FF9"/>
    <w:rsid w:val="00EC75FD"/>
    <w:rsid w:val="00F7795F"/>
    <w:rsid w:val="00FA09A9"/>
    <w:rsid w:val="00FB0115"/>
    <w:rsid w:val="00FC2103"/>
    <w:rsid w:val="00FC4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7CE5"/>
  <w15:chartTrackingRefBased/>
  <w15:docId w15:val="{43E5C859-810B-B84B-A3B0-4DF6F547B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0159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82FA1"/>
  </w:style>
  <w:style w:type="character" w:styleId="Emphasis">
    <w:name w:val="Emphasis"/>
    <w:basedOn w:val="DefaultParagraphFont"/>
    <w:uiPriority w:val="20"/>
    <w:qFormat/>
    <w:rsid w:val="00782FA1"/>
    <w:rPr>
      <w:i/>
      <w:iCs/>
    </w:rPr>
  </w:style>
  <w:style w:type="character" w:styleId="Hyperlink">
    <w:name w:val="Hyperlink"/>
    <w:basedOn w:val="DefaultParagraphFont"/>
    <w:uiPriority w:val="99"/>
    <w:unhideWhenUsed/>
    <w:rsid w:val="00782FA1"/>
    <w:rPr>
      <w:color w:val="0563C1" w:themeColor="hyperlink"/>
      <w:u w:val="single"/>
    </w:rPr>
  </w:style>
  <w:style w:type="character" w:customStyle="1" w:styleId="authors">
    <w:name w:val="authors"/>
    <w:basedOn w:val="DefaultParagraphFont"/>
    <w:rsid w:val="00782FA1"/>
  </w:style>
  <w:style w:type="character" w:customStyle="1" w:styleId="Date1">
    <w:name w:val="Date1"/>
    <w:basedOn w:val="DefaultParagraphFont"/>
    <w:rsid w:val="00782FA1"/>
  </w:style>
  <w:style w:type="character" w:customStyle="1" w:styleId="arttitle">
    <w:name w:val="art_title"/>
    <w:basedOn w:val="DefaultParagraphFont"/>
    <w:rsid w:val="00782FA1"/>
  </w:style>
  <w:style w:type="character" w:customStyle="1" w:styleId="serialtitle">
    <w:name w:val="serial_title"/>
    <w:basedOn w:val="DefaultParagraphFont"/>
    <w:rsid w:val="00782FA1"/>
  </w:style>
  <w:style w:type="character" w:customStyle="1" w:styleId="volumeissue">
    <w:name w:val="volume_issue"/>
    <w:basedOn w:val="DefaultParagraphFont"/>
    <w:rsid w:val="00782FA1"/>
  </w:style>
  <w:style w:type="character" w:customStyle="1" w:styleId="pagerange">
    <w:name w:val="page_range"/>
    <w:basedOn w:val="DefaultParagraphFont"/>
    <w:rsid w:val="00782FA1"/>
  </w:style>
  <w:style w:type="character" w:customStyle="1" w:styleId="doilink">
    <w:name w:val="doi_link"/>
    <w:basedOn w:val="DefaultParagraphFont"/>
    <w:rsid w:val="00782FA1"/>
  </w:style>
  <w:style w:type="paragraph" w:customStyle="1" w:styleId="dx-doi">
    <w:name w:val="dx-doi"/>
    <w:basedOn w:val="Normal"/>
    <w:rsid w:val="00782FA1"/>
    <w:pPr>
      <w:spacing w:before="100" w:beforeAutospacing="1" w:after="100" w:afterAutospacing="1"/>
    </w:pPr>
    <w:rPr>
      <w:rFonts w:ascii="Times New Roman" w:eastAsia="Times New Roman" w:hAnsi="Times New Roman" w:cs="Times New Roman"/>
      <w:lang w:eastAsia="en-GB"/>
    </w:rPr>
  </w:style>
  <w:style w:type="character" w:customStyle="1" w:styleId="doilabel">
    <w:name w:val="doi__label"/>
    <w:basedOn w:val="DefaultParagraphFont"/>
    <w:rsid w:val="00782FA1"/>
  </w:style>
  <w:style w:type="character" w:styleId="FollowedHyperlink">
    <w:name w:val="FollowedHyperlink"/>
    <w:basedOn w:val="DefaultParagraphFont"/>
    <w:uiPriority w:val="99"/>
    <w:semiHidden/>
    <w:unhideWhenUsed/>
    <w:rsid w:val="00782FA1"/>
    <w:rPr>
      <w:color w:val="954F72" w:themeColor="followedHyperlink"/>
      <w:u w:val="single"/>
    </w:rPr>
  </w:style>
  <w:style w:type="character" w:customStyle="1" w:styleId="selectable">
    <w:name w:val="selectable"/>
    <w:basedOn w:val="DefaultParagraphFont"/>
    <w:rsid w:val="00373C67"/>
  </w:style>
  <w:style w:type="character" w:styleId="UnresolvedMention">
    <w:name w:val="Unresolved Mention"/>
    <w:basedOn w:val="DefaultParagraphFont"/>
    <w:uiPriority w:val="99"/>
    <w:semiHidden/>
    <w:unhideWhenUsed/>
    <w:rsid w:val="00373C67"/>
    <w:rPr>
      <w:color w:val="605E5C"/>
      <w:shd w:val="clear" w:color="auto" w:fill="E1DFDD"/>
    </w:rPr>
  </w:style>
  <w:style w:type="table" w:styleId="TableGrid">
    <w:name w:val="Table Grid"/>
    <w:basedOn w:val="TableNormal"/>
    <w:uiPriority w:val="39"/>
    <w:rsid w:val="00B5309C"/>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C2103"/>
    <w:rPr>
      <w:rFonts w:eastAsiaTheme="minorEastAsia"/>
      <w:sz w:val="22"/>
      <w:szCs w:val="22"/>
      <w:lang w:val="en-US" w:eastAsia="zh-CN"/>
    </w:rPr>
  </w:style>
  <w:style w:type="character" w:customStyle="1" w:styleId="NoSpacingChar">
    <w:name w:val="No Spacing Char"/>
    <w:basedOn w:val="DefaultParagraphFont"/>
    <w:link w:val="NoSpacing"/>
    <w:uiPriority w:val="1"/>
    <w:rsid w:val="00FC2103"/>
    <w:rPr>
      <w:rFonts w:eastAsiaTheme="minorEastAsia"/>
      <w:sz w:val="22"/>
      <w:szCs w:val="22"/>
      <w:lang w:val="en-US" w:eastAsia="zh-CN"/>
    </w:rPr>
  </w:style>
  <w:style w:type="paragraph" w:styleId="Header">
    <w:name w:val="header"/>
    <w:basedOn w:val="Normal"/>
    <w:link w:val="HeaderChar"/>
    <w:uiPriority w:val="99"/>
    <w:unhideWhenUsed/>
    <w:rsid w:val="00626B01"/>
    <w:pPr>
      <w:tabs>
        <w:tab w:val="center" w:pos="4513"/>
        <w:tab w:val="right" w:pos="9026"/>
      </w:tabs>
    </w:pPr>
  </w:style>
  <w:style w:type="character" w:customStyle="1" w:styleId="HeaderChar">
    <w:name w:val="Header Char"/>
    <w:basedOn w:val="DefaultParagraphFont"/>
    <w:link w:val="Header"/>
    <w:uiPriority w:val="99"/>
    <w:rsid w:val="00626B01"/>
  </w:style>
  <w:style w:type="paragraph" w:styleId="Footer">
    <w:name w:val="footer"/>
    <w:basedOn w:val="Normal"/>
    <w:link w:val="FooterChar"/>
    <w:uiPriority w:val="99"/>
    <w:unhideWhenUsed/>
    <w:rsid w:val="00626B01"/>
    <w:pPr>
      <w:tabs>
        <w:tab w:val="center" w:pos="4513"/>
        <w:tab w:val="right" w:pos="9026"/>
      </w:tabs>
    </w:pPr>
  </w:style>
  <w:style w:type="character" w:customStyle="1" w:styleId="FooterChar">
    <w:name w:val="Footer Char"/>
    <w:basedOn w:val="DefaultParagraphFont"/>
    <w:link w:val="Footer"/>
    <w:uiPriority w:val="99"/>
    <w:rsid w:val="00626B01"/>
  </w:style>
  <w:style w:type="character" w:styleId="PageNumber">
    <w:name w:val="page number"/>
    <w:basedOn w:val="DefaultParagraphFont"/>
    <w:uiPriority w:val="99"/>
    <w:semiHidden/>
    <w:unhideWhenUsed/>
    <w:rsid w:val="00626B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118467">
      <w:bodyDiv w:val="1"/>
      <w:marLeft w:val="0"/>
      <w:marRight w:val="0"/>
      <w:marTop w:val="0"/>
      <w:marBottom w:val="0"/>
      <w:divBdr>
        <w:top w:val="none" w:sz="0" w:space="0" w:color="auto"/>
        <w:left w:val="none" w:sz="0" w:space="0" w:color="auto"/>
        <w:bottom w:val="none" w:sz="0" w:space="0" w:color="auto"/>
        <w:right w:val="none" w:sz="0" w:space="0" w:color="auto"/>
      </w:divBdr>
      <w:divsChild>
        <w:div w:id="400058636">
          <w:marLeft w:val="0"/>
          <w:marRight w:val="0"/>
          <w:marTop w:val="0"/>
          <w:marBottom w:val="0"/>
          <w:divBdr>
            <w:top w:val="none" w:sz="0" w:space="0" w:color="auto"/>
            <w:left w:val="none" w:sz="0" w:space="0" w:color="auto"/>
            <w:bottom w:val="none" w:sz="0" w:space="0" w:color="auto"/>
            <w:right w:val="none" w:sz="0" w:space="0" w:color="auto"/>
          </w:divBdr>
          <w:divsChild>
            <w:div w:id="1277059193">
              <w:marLeft w:val="0"/>
              <w:marRight w:val="0"/>
              <w:marTop w:val="0"/>
              <w:marBottom w:val="0"/>
              <w:divBdr>
                <w:top w:val="none" w:sz="0" w:space="0" w:color="auto"/>
                <w:left w:val="none" w:sz="0" w:space="0" w:color="auto"/>
                <w:bottom w:val="none" w:sz="0" w:space="0" w:color="auto"/>
                <w:right w:val="none" w:sz="0" w:space="0" w:color="auto"/>
              </w:divBdr>
              <w:divsChild>
                <w:div w:id="602347687">
                  <w:marLeft w:val="0"/>
                  <w:marRight w:val="0"/>
                  <w:marTop w:val="0"/>
                  <w:marBottom w:val="0"/>
                  <w:divBdr>
                    <w:top w:val="none" w:sz="0" w:space="0" w:color="auto"/>
                    <w:left w:val="none" w:sz="0" w:space="0" w:color="auto"/>
                    <w:bottom w:val="none" w:sz="0" w:space="0" w:color="auto"/>
                    <w:right w:val="none" w:sz="0" w:space="0" w:color="auto"/>
                  </w:divBdr>
                  <w:divsChild>
                    <w:div w:id="204644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825197">
      <w:bodyDiv w:val="1"/>
      <w:marLeft w:val="0"/>
      <w:marRight w:val="0"/>
      <w:marTop w:val="0"/>
      <w:marBottom w:val="0"/>
      <w:divBdr>
        <w:top w:val="none" w:sz="0" w:space="0" w:color="auto"/>
        <w:left w:val="none" w:sz="0" w:space="0" w:color="auto"/>
        <w:bottom w:val="none" w:sz="0" w:space="0" w:color="auto"/>
        <w:right w:val="none" w:sz="0" w:space="0" w:color="auto"/>
      </w:divBdr>
      <w:divsChild>
        <w:div w:id="314115664">
          <w:marLeft w:val="0"/>
          <w:marRight w:val="0"/>
          <w:marTop w:val="0"/>
          <w:marBottom w:val="0"/>
          <w:divBdr>
            <w:top w:val="none" w:sz="0" w:space="0" w:color="auto"/>
            <w:left w:val="none" w:sz="0" w:space="0" w:color="auto"/>
            <w:bottom w:val="none" w:sz="0" w:space="0" w:color="auto"/>
            <w:right w:val="none" w:sz="0" w:space="0" w:color="auto"/>
          </w:divBdr>
          <w:divsChild>
            <w:div w:id="66540760">
              <w:marLeft w:val="0"/>
              <w:marRight w:val="0"/>
              <w:marTop w:val="0"/>
              <w:marBottom w:val="0"/>
              <w:divBdr>
                <w:top w:val="none" w:sz="0" w:space="0" w:color="auto"/>
                <w:left w:val="none" w:sz="0" w:space="0" w:color="auto"/>
                <w:bottom w:val="none" w:sz="0" w:space="0" w:color="auto"/>
                <w:right w:val="none" w:sz="0" w:space="0" w:color="auto"/>
              </w:divBdr>
              <w:divsChild>
                <w:div w:id="104059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117032">
      <w:bodyDiv w:val="1"/>
      <w:marLeft w:val="0"/>
      <w:marRight w:val="0"/>
      <w:marTop w:val="0"/>
      <w:marBottom w:val="0"/>
      <w:divBdr>
        <w:top w:val="none" w:sz="0" w:space="0" w:color="auto"/>
        <w:left w:val="none" w:sz="0" w:space="0" w:color="auto"/>
        <w:bottom w:val="none" w:sz="0" w:space="0" w:color="auto"/>
        <w:right w:val="none" w:sz="0" w:space="0" w:color="auto"/>
      </w:divBdr>
      <w:divsChild>
        <w:div w:id="78213136">
          <w:marLeft w:val="0"/>
          <w:marRight w:val="0"/>
          <w:marTop w:val="0"/>
          <w:marBottom w:val="0"/>
          <w:divBdr>
            <w:top w:val="none" w:sz="0" w:space="0" w:color="auto"/>
            <w:left w:val="none" w:sz="0" w:space="0" w:color="auto"/>
            <w:bottom w:val="none" w:sz="0" w:space="0" w:color="auto"/>
            <w:right w:val="none" w:sz="0" w:space="0" w:color="auto"/>
          </w:divBdr>
          <w:divsChild>
            <w:div w:id="1531144389">
              <w:marLeft w:val="0"/>
              <w:marRight w:val="0"/>
              <w:marTop w:val="0"/>
              <w:marBottom w:val="0"/>
              <w:divBdr>
                <w:top w:val="none" w:sz="0" w:space="0" w:color="auto"/>
                <w:left w:val="none" w:sz="0" w:space="0" w:color="auto"/>
                <w:bottom w:val="none" w:sz="0" w:space="0" w:color="auto"/>
                <w:right w:val="none" w:sz="0" w:space="0" w:color="auto"/>
              </w:divBdr>
              <w:divsChild>
                <w:div w:id="1086998312">
                  <w:marLeft w:val="0"/>
                  <w:marRight w:val="0"/>
                  <w:marTop w:val="0"/>
                  <w:marBottom w:val="0"/>
                  <w:divBdr>
                    <w:top w:val="none" w:sz="0" w:space="0" w:color="auto"/>
                    <w:left w:val="none" w:sz="0" w:space="0" w:color="auto"/>
                    <w:bottom w:val="none" w:sz="0" w:space="0" w:color="auto"/>
                    <w:right w:val="none" w:sz="0" w:space="0" w:color="auto"/>
                  </w:divBdr>
                  <w:divsChild>
                    <w:div w:id="197972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334071">
      <w:bodyDiv w:val="1"/>
      <w:marLeft w:val="0"/>
      <w:marRight w:val="0"/>
      <w:marTop w:val="0"/>
      <w:marBottom w:val="0"/>
      <w:divBdr>
        <w:top w:val="none" w:sz="0" w:space="0" w:color="auto"/>
        <w:left w:val="none" w:sz="0" w:space="0" w:color="auto"/>
        <w:bottom w:val="none" w:sz="0" w:space="0" w:color="auto"/>
        <w:right w:val="none" w:sz="0" w:space="0" w:color="auto"/>
      </w:divBdr>
      <w:divsChild>
        <w:div w:id="1313675604">
          <w:marLeft w:val="0"/>
          <w:marRight w:val="0"/>
          <w:marTop w:val="0"/>
          <w:marBottom w:val="0"/>
          <w:divBdr>
            <w:top w:val="none" w:sz="0" w:space="0" w:color="auto"/>
            <w:left w:val="none" w:sz="0" w:space="0" w:color="auto"/>
            <w:bottom w:val="none" w:sz="0" w:space="0" w:color="auto"/>
            <w:right w:val="none" w:sz="0" w:space="0" w:color="auto"/>
          </w:divBdr>
          <w:divsChild>
            <w:div w:id="1201627515">
              <w:marLeft w:val="0"/>
              <w:marRight w:val="0"/>
              <w:marTop w:val="0"/>
              <w:marBottom w:val="0"/>
              <w:divBdr>
                <w:top w:val="none" w:sz="0" w:space="0" w:color="auto"/>
                <w:left w:val="none" w:sz="0" w:space="0" w:color="auto"/>
                <w:bottom w:val="none" w:sz="0" w:space="0" w:color="auto"/>
                <w:right w:val="none" w:sz="0" w:space="0" w:color="auto"/>
              </w:divBdr>
              <w:divsChild>
                <w:div w:id="775566652">
                  <w:marLeft w:val="0"/>
                  <w:marRight w:val="0"/>
                  <w:marTop w:val="0"/>
                  <w:marBottom w:val="0"/>
                  <w:divBdr>
                    <w:top w:val="none" w:sz="0" w:space="0" w:color="auto"/>
                    <w:left w:val="none" w:sz="0" w:space="0" w:color="auto"/>
                    <w:bottom w:val="none" w:sz="0" w:space="0" w:color="auto"/>
                    <w:right w:val="none" w:sz="0" w:space="0" w:color="auto"/>
                  </w:divBdr>
                  <w:divsChild>
                    <w:div w:id="138197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600444">
      <w:bodyDiv w:val="1"/>
      <w:marLeft w:val="0"/>
      <w:marRight w:val="0"/>
      <w:marTop w:val="0"/>
      <w:marBottom w:val="0"/>
      <w:divBdr>
        <w:top w:val="none" w:sz="0" w:space="0" w:color="auto"/>
        <w:left w:val="none" w:sz="0" w:space="0" w:color="auto"/>
        <w:bottom w:val="none" w:sz="0" w:space="0" w:color="auto"/>
        <w:right w:val="none" w:sz="0" w:space="0" w:color="auto"/>
      </w:divBdr>
      <w:divsChild>
        <w:div w:id="1802579079">
          <w:marLeft w:val="0"/>
          <w:marRight w:val="0"/>
          <w:marTop w:val="0"/>
          <w:marBottom w:val="0"/>
          <w:divBdr>
            <w:top w:val="none" w:sz="0" w:space="0" w:color="auto"/>
            <w:left w:val="none" w:sz="0" w:space="0" w:color="auto"/>
            <w:bottom w:val="none" w:sz="0" w:space="0" w:color="auto"/>
            <w:right w:val="none" w:sz="0" w:space="0" w:color="auto"/>
          </w:divBdr>
          <w:divsChild>
            <w:div w:id="1907958893">
              <w:marLeft w:val="0"/>
              <w:marRight w:val="0"/>
              <w:marTop w:val="0"/>
              <w:marBottom w:val="0"/>
              <w:divBdr>
                <w:top w:val="none" w:sz="0" w:space="0" w:color="auto"/>
                <w:left w:val="none" w:sz="0" w:space="0" w:color="auto"/>
                <w:bottom w:val="none" w:sz="0" w:space="0" w:color="auto"/>
                <w:right w:val="none" w:sz="0" w:space="0" w:color="auto"/>
              </w:divBdr>
              <w:divsChild>
                <w:div w:id="1258949559">
                  <w:marLeft w:val="0"/>
                  <w:marRight w:val="0"/>
                  <w:marTop w:val="0"/>
                  <w:marBottom w:val="0"/>
                  <w:divBdr>
                    <w:top w:val="none" w:sz="0" w:space="0" w:color="auto"/>
                    <w:left w:val="none" w:sz="0" w:space="0" w:color="auto"/>
                    <w:bottom w:val="none" w:sz="0" w:space="0" w:color="auto"/>
                    <w:right w:val="none" w:sz="0" w:space="0" w:color="auto"/>
                  </w:divBdr>
                  <w:divsChild>
                    <w:div w:id="145216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752310">
      <w:bodyDiv w:val="1"/>
      <w:marLeft w:val="0"/>
      <w:marRight w:val="0"/>
      <w:marTop w:val="0"/>
      <w:marBottom w:val="0"/>
      <w:divBdr>
        <w:top w:val="none" w:sz="0" w:space="0" w:color="auto"/>
        <w:left w:val="none" w:sz="0" w:space="0" w:color="auto"/>
        <w:bottom w:val="none" w:sz="0" w:space="0" w:color="auto"/>
        <w:right w:val="none" w:sz="0" w:space="0" w:color="auto"/>
      </w:divBdr>
      <w:divsChild>
        <w:div w:id="1535852303">
          <w:marLeft w:val="0"/>
          <w:marRight w:val="0"/>
          <w:marTop w:val="0"/>
          <w:marBottom w:val="0"/>
          <w:divBdr>
            <w:top w:val="none" w:sz="0" w:space="0" w:color="auto"/>
            <w:left w:val="none" w:sz="0" w:space="0" w:color="auto"/>
            <w:bottom w:val="none" w:sz="0" w:space="0" w:color="auto"/>
            <w:right w:val="none" w:sz="0" w:space="0" w:color="auto"/>
          </w:divBdr>
          <w:divsChild>
            <w:div w:id="1900700658">
              <w:marLeft w:val="0"/>
              <w:marRight w:val="0"/>
              <w:marTop w:val="0"/>
              <w:marBottom w:val="0"/>
              <w:divBdr>
                <w:top w:val="none" w:sz="0" w:space="0" w:color="auto"/>
                <w:left w:val="none" w:sz="0" w:space="0" w:color="auto"/>
                <w:bottom w:val="none" w:sz="0" w:space="0" w:color="auto"/>
                <w:right w:val="none" w:sz="0" w:space="0" w:color="auto"/>
              </w:divBdr>
              <w:divsChild>
                <w:div w:id="1861551761">
                  <w:marLeft w:val="0"/>
                  <w:marRight w:val="0"/>
                  <w:marTop w:val="0"/>
                  <w:marBottom w:val="0"/>
                  <w:divBdr>
                    <w:top w:val="none" w:sz="0" w:space="0" w:color="auto"/>
                    <w:left w:val="none" w:sz="0" w:space="0" w:color="auto"/>
                    <w:bottom w:val="none" w:sz="0" w:space="0" w:color="auto"/>
                    <w:right w:val="none" w:sz="0" w:space="0" w:color="auto"/>
                  </w:divBdr>
                  <w:divsChild>
                    <w:div w:id="6362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979201">
      <w:bodyDiv w:val="1"/>
      <w:marLeft w:val="0"/>
      <w:marRight w:val="0"/>
      <w:marTop w:val="0"/>
      <w:marBottom w:val="0"/>
      <w:divBdr>
        <w:top w:val="none" w:sz="0" w:space="0" w:color="auto"/>
        <w:left w:val="none" w:sz="0" w:space="0" w:color="auto"/>
        <w:bottom w:val="none" w:sz="0" w:space="0" w:color="auto"/>
        <w:right w:val="none" w:sz="0" w:space="0" w:color="auto"/>
      </w:divBdr>
      <w:divsChild>
        <w:div w:id="1995184775">
          <w:marLeft w:val="0"/>
          <w:marRight w:val="0"/>
          <w:marTop w:val="0"/>
          <w:marBottom w:val="0"/>
          <w:divBdr>
            <w:top w:val="none" w:sz="0" w:space="0" w:color="auto"/>
            <w:left w:val="none" w:sz="0" w:space="0" w:color="auto"/>
            <w:bottom w:val="none" w:sz="0" w:space="0" w:color="auto"/>
            <w:right w:val="none" w:sz="0" w:space="0" w:color="auto"/>
          </w:divBdr>
          <w:divsChild>
            <w:div w:id="1858957386">
              <w:marLeft w:val="0"/>
              <w:marRight w:val="0"/>
              <w:marTop w:val="0"/>
              <w:marBottom w:val="0"/>
              <w:divBdr>
                <w:top w:val="none" w:sz="0" w:space="0" w:color="auto"/>
                <w:left w:val="none" w:sz="0" w:space="0" w:color="auto"/>
                <w:bottom w:val="none" w:sz="0" w:space="0" w:color="auto"/>
                <w:right w:val="none" w:sz="0" w:space="0" w:color="auto"/>
              </w:divBdr>
              <w:divsChild>
                <w:div w:id="1619026630">
                  <w:marLeft w:val="0"/>
                  <w:marRight w:val="0"/>
                  <w:marTop w:val="0"/>
                  <w:marBottom w:val="0"/>
                  <w:divBdr>
                    <w:top w:val="none" w:sz="0" w:space="0" w:color="auto"/>
                    <w:left w:val="none" w:sz="0" w:space="0" w:color="auto"/>
                    <w:bottom w:val="none" w:sz="0" w:space="0" w:color="auto"/>
                    <w:right w:val="none" w:sz="0" w:space="0" w:color="auto"/>
                  </w:divBdr>
                  <w:divsChild>
                    <w:div w:id="83206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593422">
      <w:bodyDiv w:val="1"/>
      <w:marLeft w:val="0"/>
      <w:marRight w:val="0"/>
      <w:marTop w:val="0"/>
      <w:marBottom w:val="0"/>
      <w:divBdr>
        <w:top w:val="none" w:sz="0" w:space="0" w:color="auto"/>
        <w:left w:val="none" w:sz="0" w:space="0" w:color="auto"/>
        <w:bottom w:val="none" w:sz="0" w:space="0" w:color="auto"/>
        <w:right w:val="none" w:sz="0" w:space="0" w:color="auto"/>
      </w:divBdr>
      <w:divsChild>
        <w:div w:id="1317605599">
          <w:marLeft w:val="0"/>
          <w:marRight w:val="0"/>
          <w:marTop w:val="0"/>
          <w:marBottom w:val="0"/>
          <w:divBdr>
            <w:top w:val="none" w:sz="0" w:space="0" w:color="auto"/>
            <w:left w:val="none" w:sz="0" w:space="0" w:color="auto"/>
            <w:bottom w:val="none" w:sz="0" w:space="0" w:color="auto"/>
            <w:right w:val="none" w:sz="0" w:space="0" w:color="auto"/>
          </w:divBdr>
          <w:divsChild>
            <w:div w:id="484855632">
              <w:marLeft w:val="0"/>
              <w:marRight w:val="0"/>
              <w:marTop w:val="0"/>
              <w:marBottom w:val="0"/>
              <w:divBdr>
                <w:top w:val="none" w:sz="0" w:space="0" w:color="auto"/>
                <w:left w:val="none" w:sz="0" w:space="0" w:color="auto"/>
                <w:bottom w:val="none" w:sz="0" w:space="0" w:color="auto"/>
                <w:right w:val="none" w:sz="0" w:space="0" w:color="auto"/>
              </w:divBdr>
              <w:divsChild>
                <w:div w:id="695622933">
                  <w:marLeft w:val="0"/>
                  <w:marRight w:val="0"/>
                  <w:marTop w:val="0"/>
                  <w:marBottom w:val="0"/>
                  <w:divBdr>
                    <w:top w:val="none" w:sz="0" w:space="0" w:color="auto"/>
                    <w:left w:val="none" w:sz="0" w:space="0" w:color="auto"/>
                    <w:bottom w:val="none" w:sz="0" w:space="0" w:color="auto"/>
                    <w:right w:val="none" w:sz="0" w:space="0" w:color="auto"/>
                  </w:divBdr>
                  <w:divsChild>
                    <w:div w:id="82906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678904">
      <w:bodyDiv w:val="1"/>
      <w:marLeft w:val="0"/>
      <w:marRight w:val="0"/>
      <w:marTop w:val="0"/>
      <w:marBottom w:val="0"/>
      <w:divBdr>
        <w:top w:val="none" w:sz="0" w:space="0" w:color="auto"/>
        <w:left w:val="none" w:sz="0" w:space="0" w:color="auto"/>
        <w:bottom w:val="none" w:sz="0" w:space="0" w:color="auto"/>
        <w:right w:val="none" w:sz="0" w:space="0" w:color="auto"/>
      </w:divBdr>
    </w:div>
    <w:div w:id="1228027511">
      <w:bodyDiv w:val="1"/>
      <w:marLeft w:val="0"/>
      <w:marRight w:val="0"/>
      <w:marTop w:val="0"/>
      <w:marBottom w:val="0"/>
      <w:divBdr>
        <w:top w:val="none" w:sz="0" w:space="0" w:color="auto"/>
        <w:left w:val="none" w:sz="0" w:space="0" w:color="auto"/>
        <w:bottom w:val="none" w:sz="0" w:space="0" w:color="auto"/>
        <w:right w:val="none" w:sz="0" w:space="0" w:color="auto"/>
      </w:divBdr>
      <w:divsChild>
        <w:div w:id="812060792">
          <w:marLeft w:val="0"/>
          <w:marRight w:val="0"/>
          <w:marTop w:val="0"/>
          <w:marBottom w:val="0"/>
          <w:divBdr>
            <w:top w:val="none" w:sz="0" w:space="0" w:color="auto"/>
            <w:left w:val="none" w:sz="0" w:space="0" w:color="auto"/>
            <w:bottom w:val="none" w:sz="0" w:space="0" w:color="auto"/>
            <w:right w:val="none" w:sz="0" w:space="0" w:color="auto"/>
          </w:divBdr>
          <w:divsChild>
            <w:div w:id="1541280997">
              <w:marLeft w:val="0"/>
              <w:marRight w:val="0"/>
              <w:marTop w:val="0"/>
              <w:marBottom w:val="0"/>
              <w:divBdr>
                <w:top w:val="none" w:sz="0" w:space="0" w:color="auto"/>
                <w:left w:val="none" w:sz="0" w:space="0" w:color="auto"/>
                <w:bottom w:val="none" w:sz="0" w:space="0" w:color="auto"/>
                <w:right w:val="none" w:sz="0" w:space="0" w:color="auto"/>
              </w:divBdr>
              <w:divsChild>
                <w:div w:id="1658343552">
                  <w:marLeft w:val="0"/>
                  <w:marRight w:val="0"/>
                  <w:marTop w:val="0"/>
                  <w:marBottom w:val="0"/>
                  <w:divBdr>
                    <w:top w:val="none" w:sz="0" w:space="0" w:color="auto"/>
                    <w:left w:val="none" w:sz="0" w:space="0" w:color="auto"/>
                    <w:bottom w:val="none" w:sz="0" w:space="0" w:color="auto"/>
                    <w:right w:val="none" w:sz="0" w:space="0" w:color="auto"/>
                  </w:divBdr>
                  <w:divsChild>
                    <w:div w:id="20155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928490">
      <w:bodyDiv w:val="1"/>
      <w:marLeft w:val="0"/>
      <w:marRight w:val="0"/>
      <w:marTop w:val="0"/>
      <w:marBottom w:val="0"/>
      <w:divBdr>
        <w:top w:val="none" w:sz="0" w:space="0" w:color="auto"/>
        <w:left w:val="none" w:sz="0" w:space="0" w:color="auto"/>
        <w:bottom w:val="none" w:sz="0" w:space="0" w:color="auto"/>
        <w:right w:val="none" w:sz="0" w:space="0" w:color="auto"/>
      </w:divBdr>
      <w:divsChild>
        <w:div w:id="470251527">
          <w:marLeft w:val="0"/>
          <w:marRight w:val="0"/>
          <w:marTop w:val="0"/>
          <w:marBottom w:val="0"/>
          <w:divBdr>
            <w:top w:val="none" w:sz="0" w:space="0" w:color="auto"/>
            <w:left w:val="none" w:sz="0" w:space="0" w:color="auto"/>
            <w:bottom w:val="none" w:sz="0" w:space="0" w:color="auto"/>
            <w:right w:val="none" w:sz="0" w:space="0" w:color="auto"/>
          </w:divBdr>
          <w:divsChild>
            <w:div w:id="1425491924">
              <w:marLeft w:val="0"/>
              <w:marRight w:val="0"/>
              <w:marTop w:val="0"/>
              <w:marBottom w:val="0"/>
              <w:divBdr>
                <w:top w:val="none" w:sz="0" w:space="0" w:color="auto"/>
                <w:left w:val="none" w:sz="0" w:space="0" w:color="auto"/>
                <w:bottom w:val="none" w:sz="0" w:space="0" w:color="auto"/>
                <w:right w:val="none" w:sz="0" w:space="0" w:color="auto"/>
              </w:divBdr>
              <w:divsChild>
                <w:div w:id="137010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237341">
      <w:bodyDiv w:val="1"/>
      <w:marLeft w:val="0"/>
      <w:marRight w:val="0"/>
      <w:marTop w:val="0"/>
      <w:marBottom w:val="0"/>
      <w:divBdr>
        <w:top w:val="none" w:sz="0" w:space="0" w:color="auto"/>
        <w:left w:val="none" w:sz="0" w:space="0" w:color="auto"/>
        <w:bottom w:val="none" w:sz="0" w:space="0" w:color="auto"/>
        <w:right w:val="none" w:sz="0" w:space="0" w:color="auto"/>
      </w:divBdr>
      <w:divsChild>
        <w:div w:id="768548198">
          <w:marLeft w:val="0"/>
          <w:marRight w:val="0"/>
          <w:marTop w:val="0"/>
          <w:marBottom w:val="0"/>
          <w:divBdr>
            <w:top w:val="none" w:sz="0" w:space="0" w:color="auto"/>
            <w:left w:val="none" w:sz="0" w:space="0" w:color="auto"/>
            <w:bottom w:val="none" w:sz="0" w:space="0" w:color="auto"/>
            <w:right w:val="none" w:sz="0" w:space="0" w:color="auto"/>
          </w:divBdr>
          <w:divsChild>
            <w:div w:id="929966197">
              <w:marLeft w:val="0"/>
              <w:marRight w:val="0"/>
              <w:marTop w:val="0"/>
              <w:marBottom w:val="0"/>
              <w:divBdr>
                <w:top w:val="none" w:sz="0" w:space="0" w:color="auto"/>
                <w:left w:val="none" w:sz="0" w:space="0" w:color="auto"/>
                <w:bottom w:val="none" w:sz="0" w:space="0" w:color="auto"/>
                <w:right w:val="none" w:sz="0" w:space="0" w:color="auto"/>
              </w:divBdr>
              <w:divsChild>
                <w:div w:id="888496063">
                  <w:marLeft w:val="0"/>
                  <w:marRight w:val="0"/>
                  <w:marTop w:val="0"/>
                  <w:marBottom w:val="0"/>
                  <w:divBdr>
                    <w:top w:val="none" w:sz="0" w:space="0" w:color="auto"/>
                    <w:left w:val="none" w:sz="0" w:space="0" w:color="auto"/>
                    <w:bottom w:val="none" w:sz="0" w:space="0" w:color="auto"/>
                    <w:right w:val="none" w:sz="0" w:space="0" w:color="auto"/>
                  </w:divBdr>
                  <w:divsChild>
                    <w:div w:id="14026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897548">
      <w:bodyDiv w:val="1"/>
      <w:marLeft w:val="0"/>
      <w:marRight w:val="0"/>
      <w:marTop w:val="0"/>
      <w:marBottom w:val="0"/>
      <w:divBdr>
        <w:top w:val="none" w:sz="0" w:space="0" w:color="auto"/>
        <w:left w:val="none" w:sz="0" w:space="0" w:color="auto"/>
        <w:bottom w:val="none" w:sz="0" w:space="0" w:color="auto"/>
        <w:right w:val="none" w:sz="0" w:space="0" w:color="auto"/>
      </w:divBdr>
      <w:divsChild>
        <w:div w:id="958339383">
          <w:marLeft w:val="0"/>
          <w:marRight w:val="0"/>
          <w:marTop w:val="0"/>
          <w:marBottom w:val="0"/>
          <w:divBdr>
            <w:top w:val="none" w:sz="0" w:space="0" w:color="auto"/>
            <w:left w:val="none" w:sz="0" w:space="0" w:color="auto"/>
            <w:bottom w:val="none" w:sz="0" w:space="0" w:color="auto"/>
            <w:right w:val="none" w:sz="0" w:space="0" w:color="auto"/>
          </w:divBdr>
          <w:divsChild>
            <w:div w:id="1493374522">
              <w:marLeft w:val="0"/>
              <w:marRight w:val="0"/>
              <w:marTop w:val="0"/>
              <w:marBottom w:val="0"/>
              <w:divBdr>
                <w:top w:val="none" w:sz="0" w:space="0" w:color="auto"/>
                <w:left w:val="none" w:sz="0" w:space="0" w:color="auto"/>
                <w:bottom w:val="none" w:sz="0" w:space="0" w:color="auto"/>
                <w:right w:val="none" w:sz="0" w:space="0" w:color="auto"/>
              </w:divBdr>
              <w:divsChild>
                <w:div w:id="213143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696490">
      <w:bodyDiv w:val="1"/>
      <w:marLeft w:val="0"/>
      <w:marRight w:val="0"/>
      <w:marTop w:val="0"/>
      <w:marBottom w:val="0"/>
      <w:divBdr>
        <w:top w:val="none" w:sz="0" w:space="0" w:color="auto"/>
        <w:left w:val="none" w:sz="0" w:space="0" w:color="auto"/>
        <w:bottom w:val="none" w:sz="0" w:space="0" w:color="auto"/>
        <w:right w:val="none" w:sz="0" w:space="0" w:color="auto"/>
      </w:divBdr>
      <w:divsChild>
        <w:div w:id="415636111">
          <w:marLeft w:val="0"/>
          <w:marRight w:val="0"/>
          <w:marTop w:val="0"/>
          <w:marBottom w:val="0"/>
          <w:divBdr>
            <w:top w:val="none" w:sz="0" w:space="0" w:color="auto"/>
            <w:left w:val="none" w:sz="0" w:space="0" w:color="auto"/>
            <w:bottom w:val="none" w:sz="0" w:space="0" w:color="auto"/>
            <w:right w:val="none" w:sz="0" w:space="0" w:color="auto"/>
          </w:divBdr>
          <w:divsChild>
            <w:div w:id="661197669">
              <w:marLeft w:val="0"/>
              <w:marRight w:val="0"/>
              <w:marTop w:val="0"/>
              <w:marBottom w:val="0"/>
              <w:divBdr>
                <w:top w:val="none" w:sz="0" w:space="0" w:color="auto"/>
                <w:left w:val="none" w:sz="0" w:space="0" w:color="auto"/>
                <w:bottom w:val="none" w:sz="0" w:space="0" w:color="auto"/>
                <w:right w:val="none" w:sz="0" w:space="0" w:color="auto"/>
              </w:divBdr>
              <w:divsChild>
                <w:div w:id="148963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Diane-Dancer/publication/228870788_Student_involvement_in_assessment_A_project_designed_to_assess_class_participation_fairly_and_reliably/links/02e7e514a3a2634f9b000000/Student-involvement-in-assessment-A-project-designed-to-assess-class-participation-fairly-and-reliably.pdf" TargetMode="External"/><Relationship Id="rId18" Type="http://schemas.openxmlformats.org/officeDocument/2006/relationships/hyperlink" Target="https://doi.org/10.1080/03054985.2020.1842180" TargetMode="External"/><Relationship Id="rId26" Type="http://schemas.openxmlformats.org/officeDocument/2006/relationships/hyperlink" Target="https://doi.org/10.1002/curj.39" TargetMode="External"/><Relationship Id="rId39" Type="http://schemas.openxmlformats.org/officeDocument/2006/relationships/footer" Target="footer2.xml"/><Relationship Id="rId21" Type="http://schemas.openxmlformats.org/officeDocument/2006/relationships/hyperlink" Target="https://psycnet.apa.org/record/2001-00002-003" TargetMode="External"/><Relationship Id="rId34" Type="http://schemas.openxmlformats.org/officeDocument/2006/relationships/hyperlink" Target="https://books.google.co.uk/books?hl=en&amp;lr=&amp;id=R9AiEAAAQBAJ&amp;oi=fnd&amp;pg=PA417&amp;dq=lin+et+al+2021+behaviorism&amp;ots=1L-PRlBM8k&amp;sig=GUSgTGjIi86kHLW1HjbM6Ozq0lI" TargetMode="External"/><Relationship Id="rId7" Type="http://schemas.openxmlformats.org/officeDocument/2006/relationships/hyperlink" Target="https://reader.elsevier.com/reader/sd/pii/S0959475216302262?token=EC38C49859541DAA02B95352CAE72E0FF1FCF832D0AFDCBF42B0BE1E3841ADA296DFB227AC386A6C9494DAA59349EEBE&amp;originRegion=eu-west-1&amp;originCreation=20211015124255" TargetMode="External"/><Relationship Id="rId2" Type="http://schemas.openxmlformats.org/officeDocument/2006/relationships/styles" Target="styles.xml"/><Relationship Id="rId16" Type="http://schemas.openxmlformats.org/officeDocument/2006/relationships/hyperlink" Target="https://doi.org/10.1111/j.1467-8624.1961.tb05042.x" TargetMode="External"/><Relationship Id="rId20" Type="http://schemas.openxmlformats.org/officeDocument/2006/relationships/hyperlink" Target="https://www.kenniscentrumtoerisme.nl/images/2/26/92_Critical-reflection.pdf" TargetMode="External"/><Relationship Id="rId29" Type="http://schemas.openxmlformats.org/officeDocument/2006/relationships/hyperlink" Target="https://psycnet.apa.org/doi/10.1901/jeab.1986.45-11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ro.uow.edu.au/jutlp/vol10/iss1/7" TargetMode="External"/><Relationship Id="rId24" Type="http://schemas.openxmlformats.org/officeDocument/2006/relationships/hyperlink" Target="https://scholarworks.merrimack.edu/honors_component/4" TargetMode="External"/><Relationship Id="rId32" Type="http://schemas.openxmlformats.org/officeDocument/2006/relationships/hyperlink" Target="https://doi.org/10.3126/JNS.V5I0.19493" TargetMode="External"/><Relationship Id="rId37" Type="http://schemas.openxmlformats.org/officeDocument/2006/relationships/hyperlink" Target="https://oer.galileo.usg.edu/education-textbooks/1"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ooks.google.co.uk/books?hl=en&amp;lr=&amp;id=-JFbAU2NIXgC&amp;oi=fnd&amp;pg=PA11&amp;dq=students+who+do+not+understand+work+misbehave&amp;ots=VCI1fMauGg&amp;sig=Z3ogg10glt4EgeRmf3ys86jUj7E" TargetMode="External"/><Relationship Id="rId23" Type="http://schemas.openxmlformats.org/officeDocument/2006/relationships/hyperlink" Target="https://educationendowmentfoundation.org.uk/public/files/Improving_Behaviour_in_Schools_Evidence_Review.pdf" TargetMode="External"/><Relationship Id="rId28" Type="http://schemas.openxmlformats.org/officeDocument/2006/relationships/hyperlink" Target="https://psycnet.apa.org/record/1964-03372-001" TargetMode="External"/><Relationship Id="rId36" Type="http://schemas.openxmlformats.org/officeDocument/2006/relationships/hyperlink" Target="https://rbteach.com/sites/default/files/wiliam_the_right_questions_the_right_way.pdf" TargetMode="External"/><Relationship Id="rId10" Type="http://schemas.openxmlformats.org/officeDocument/2006/relationships/hyperlink" Target="https://ijepr.org/panel/assets/papers/215ij3.pdf" TargetMode="External"/><Relationship Id="rId19" Type="http://schemas.openxmlformats.org/officeDocument/2006/relationships/hyperlink" Target="http://citeseerx.ist.psu.edu/viewdoc/download?doi=10.1.1.467.4705&amp;rep=rep1&amp;type=pdf" TargetMode="External"/><Relationship Id="rId31" Type="http://schemas.openxmlformats.org/officeDocument/2006/relationships/hyperlink" Target="https://iopscience.iop.org/article/10.1088/1742-6596/1318/1/012023/pdf" TargetMode="External"/><Relationship Id="rId4" Type="http://schemas.openxmlformats.org/officeDocument/2006/relationships/webSettings" Target="webSettings.xml"/><Relationship Id="rId9" Type="http://schemas.openxmlformats.org/officeDocument/2006/relationships/hyperlink" Target="https://doi.org/10.1080/14623943.2012.732945" TargetMode="External"/><Relationship Id="rId14" Type="http://schemas.openxmlformats.org/officeDocument/2006/relationships/hyperlink" Target="https://citeseerx.ist.psu.edu/viewdoc/download?doi=10.1.1.682.8665&amp;rep=rep1&amp;type=pdf" TargetMode="External"/><Relationship Id="rId22" Type="http://schemas.openxmlformats.org/officeDocument/2006/relationships/hyperlink" Target="https://doi-org.ezproxy.uwtsd.ac.uk/10.1080/00131881.2020.1711790" TargetMode="External"/><Relationship Id="rId27" Type="http://schemas.openxmlformats.org/officeDocument/2006/relationships/hyperlink" Target="https://www.ncbi.nlm.nih.gov/pmc/articles/PMC2731397/pdf/behavan00015-0142.pdf" TargetMode="External"/><Relationship Id="rId30" Type="http://schemas.openxmlformats.org/officeDocument/2006/relationships/hyperlink" Target="https://psycnet.apa.org/doi/10.1080/03634529309378922" TargetMode="External"/><Relationship Id="rId35" Type="http://schemas.openxmlformats.org/officeDocument/2006/relationships/hyperlink" Target="https://hwb.gov.wales/curriculum-for-wales/" TargetMode="External"/><Relationship Id="rId8" Type="http://schemas.openxmlformats.org/officeDocument/2006/relationships/hyperlink" Target="https://www.bera.ac.uk/researchers-resources/publications/ethical-%20guidelines-for-educational-research-2018" TargetMode="External"/><Relationship Id="rId3" Type="http://schemas.openxmlformats.org/officeDocument/2006/relationships/settings" Target="settings.xml"/><Relationship Id="rId12" Type="http://schemas.openxmlformats.org/officeDocument/2006/relationships/hyperlink" Target="https://citeseerx.ist.psu.edu/viewdoc/download?doi=10.1.1.848.432&amp;rep=rep1&amp;type=pdf" TargetMode="External"/><Relationship Id="rId17" Type="http://schemas.openxmlformats.org/officeDocument/2006/relationships/hyperlink" Target="https://media.bloomsbury.com/rep/files/teaching-tomorrows-teachers-final1.pdf" TargetMode="External"/><Relationship Id="rId25" Type="http://schemas.openxmlformats.org/officeDocument/2006/relationships/hyperlink" Target="https://files.eric.ed.gov/fulltext/EJ976654.pdf" TargetMode="External"/><Relationship Id="rId33" Type="http://schemas.openxmlformats.org/officeDocument/2006/relationships/hyperlink" Target="https://psycnet.apa.org/record/1969-07008-001"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08A5B-0CA7-CA45-A006-AD974E65C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21</Pages>
  <Words>7180</Words>
  <Characters>40930</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Word Count:</Company>
  <LinksUpToDate>false</LinksUpToDate>
  <CharactersWithSpaces>48014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and the identification of next teaching and learning steps focusing on a case study of an individual learner or group of learners, based off a critical incident observed.</dc:title>
  <dc:subject/>
  <dc:creator>Will Jenkins (2104240)</dc:creator>
  <cp:keywords/>
  <dc:description/>
  <cp:lastModifiedBy>Will Jenkins (2104240)</cp:lastModifiedBy>
  <cp:revision>3</cp:revision>
  <cp:lastPrinted>2021-10-25T13:37:00Z</cp:lastPrinted>
  <dcterms:created xsi:type="dcterms:W3CDTF">2021-10-26T13:03:00Z</dcterms:created>
  <dcterms:modified xsi:type="dcterms:W3CDTF">2021-10-26T13:05:00Z</dcterms:modified>
</cp:coreProperties>
</file>