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ABDCA2" w14:textId="22689721" w:rsidR="00E96384" w:rsidRPr="001F2CFF" w:rsidRDefault="00BA710F" w:rsidP="00BA710F">
      <w:pPr>
        <w:spacing w:line="360" w:lineRule="auto"/>
        <w:jc w:val="both"/>
      </w:pPr>
      <w:r w:rsidRPr="001F2CFF">
        <w:rPr>
          <w:noProof/>
        </w:rPr>
        <w:drawing>
          <wp:inline distT="0" distB="0" distL="0" distR="0" wp14:anchorId="217A9632" wp14:editId="76E0C165">
            <wp:extent cx="3658111" cy="1638529"/>
            <wp:effectExtent l="0" t="0" r="0" b="0"/>
            <wp:docPr id="993169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169188" name=""/>
                    <pic:cNvPicPr/>
                  </pic:nvPicPr>
                  <pic:blipFill>
                    <a:blip r:embed="rId6"/>
                    <a:stretch>
                      <a:fillRect/>
                    </a:stretch>
                  </pic:blipFill>
                  <pic:spPr>
                    <a:xfrm>
                      <a:off x="0" y="0"/>
                      <a:ext cx="3658111" cy="1638529"/>
                    </a:xfrm>
                    <a:prstGeom prst="rect">
                      <a:avLst/>
                    </a:prstGeom>
                  </pic:spPr>
                </pic:pic>
              </a:graphicData>
            </a:graphic>
          </wp:inline>
        </w:drawing>
      </w:r>
    </w:p>
    <w:p w14:paraId="7E547FE4" w14:textId="77777777" w:rsidR="00BA710F" w:rsidRPr="001F2CFF" w:rsidRDefault="00BA710F" w:rsidP="00BA710F">
      <w:pPr>
        <w:spacing w:line="360" w:lineRule="auto"/>
        <w:jc w:val="both"/>
      </w:pPr>
    </w:p>
    <w:p w14:paraId="383B449D" w14:textId="77777777" w:rsidR="00BA710F" w:rsidRPr="001F2CFF" w:rsidRDefault="00BA710F" w:rsidP="00BA710F">
      <w:pPr>
        <w:spacing w:line="360" w:lineRule="auto"/>
        <w:jc w:val="both"/>
      </w:pPr>
    </w:p>
    <w:p w14:paraId="142008CE" w14:textId="77777777" w:rsidR="00BA710F" w:rsidRPr="001F2CFF" w:rsidRDefault="00BA710F" w:rsidP="00BA710F">
      <w:pPr>
        <w:spacing w:line="360" w:lineRule="auto"/>
        <w:jc w:val="both"/>
      </w:pPr>
    </w:p>
    <w:p w14:paraId="57E04625" w14:textId="62B29045" w:rsidR="00BA710F" w:rsidRPr="00EB6CC7" w:rsidRDefault="00BA710F" w:rsidP="0096349E">
      <w:pPr>
        <w:spacing w:line="360" w:lineRule="auto"/>
        <w:jc w:val="center"/>
        <w:rPr>
          <w:rFonts w:ascii="Arial" w:hAnsi="Arial" w:cs="Arial"/>
          <w:b/>
          <w:bCs/>
          <w:sz w:val="36"/>
          <w:szCs w:val="36"/>
        </w:rPr>
      </w:pPr>
      <w:r w:rsidRPr="00EB6CC7">
        <w:rPr>
          <w:rFonts w:ascii="Arial" w:hAnsi="Arial" w:cs="Arial"/>
          <w:b/>
          <w:bCs/>
          <w:sz w:val="36"/>
          <w:szCs w:val="36"/>
        </w:rPr>
        <w:t>BA (Hons) Hosp</w:t>
      </w:r>
      <w:r w:rsidR="00007C91" w:rsidRPr="00EB6CC7">
        <w:rPr>
          <w:rFonts w:ascii="Arial" w:hAnsi="Arial" w:cs="Arial"/>
          <w:b/>
          <w:bCs/>
          <w:sz w:val="36"/>
          <w:szCs w:val="36"/>
        </w:rPr>
        <w:t>i</w:t>
      </w:r>
      <w:r w:rsidRPr="00EB6CC7">
        <w:rPr>
          <w:rFonts w:ascii="Arial" w:hAnsi="Arial" w:cs="Arial"/>
          <w:b/>
          <w:bCs/>
          <w:sz w:val="36"/>
          <w:szCs w:val="36"/>
        </w:rPr>
        <w:t>tality &amp; Hotel Management</w:t>
      </w:r>
    </w:p>
    <w:p w14:paraId="51EFD288" w14:textId="24181815" w:rsidR="00BA710F" w:rsidRPr="00EB6CC7" w:rsidRDefault="00BA710F" w:rsidP="0096349E">
      <w:pPr>
        <w:spacing w:line="360" w:lineRule="auto"/>
        <w:jc w:val="center"/>
        <w:rPr>
          <w:rFonts w:ascii="Arial" w:hAnsi="Arial" w:cs="Arial"/>
          <w:b/>
          <w:bCs/>
          <w:sz w:val="36"/>
          <w:szCs w:val="36"/>
        </w:rPr>
      </w:pPr>
      <w:r w:rsidRPr="00EB6CC7">
        <w:rPr>
          <w:rFonts w:ascii="Arial" w:hAnsi="Arial" w:cs="Arial"/>
          <w:b/>
          <w:bCs/>
          <w:sz w:val="36"/>
          <w:szCs w:val="36"/>
        </w:rPr>
        <w:t xml:space="preserve"> Financial Management for the Hotel Industry</w:t>
      </w:r>
    </w:p>
    <w:p w14:paraId="4E9C2911" w14:textId="4CE67D52" w:rsidR="00BA710F" w:rsidRPr="00EB6CC7" w:rsidRDefault="00BA710F" w:rsidP="0096349E">
      <w:pPr>
        <w:spacing w:line="360" w:lineRule="auto"/>
        <w:jc w:val="center"/>
        <w:rPr>
          <w:rFonts w:ascii="Arial" w:hAnsi="Arial" w:cs="Arial"/>
          <w:b/>
          <w:bCs/>
          <w:sz w:val="32"/>
          <w:szCs w:val="32"/>
        </w:rPr>
      </w:pPr>
      <w:r w:rsidRPr="00EB6CC7">
        <w:rPr>
          <w:rFonts w:ascii="Arial" w:hAnsi="Arial" w:cs="Arial"/>
          <w:b/>
          <w:bCs/>
          <w:sz w:val="32"/>
          <w:szCs w:val="32"/>
        </w:rPr>
        <w:t>Module Code: BMIH5013</w:t>
      </w:r>
      <w:r w:rsidR="00650D8A" w:rsidRPr="00EB6CC7">
        <w:rPr>
          <w:rFonts w:ascii="Arial" w:hAnsi="Arial" w:cs="Arial"/>
          <w:b/>
          <w:bCs/>
          <w:sz w:val="32"/>
          <w:szCs w:val="32"/>
        </w:rPr>
        <w:t>D</w:t>
      </w:r>
    </w:p>
    <w:p w14:paraId="4022C8E6" w14:textId="77777777" w:rsidR="00BA710F" w:rsidRDefault="00BA710F" w:rsidP="0096349E">
      <w:pPr>
        <w:spacing w:line="360" w:lineRule="auto"/>
        <w:jc w:val="center"/>
        <w:rPr>
          <w:rFonts w:ascii="Arial" w:hAnsi="Arial" w:cs="Arial"/>
          <w:b/>
          <w:bCs/>
          <w:sz w:val="48"/>
          <w:szCs w:val="44"/>
        </w:rPr>
      </w:pPr>
    </w:p>
    <w:p w14:paraId="53491E07" w14:textId="77777777" w:rsidR="00EB6CC7" w:rsidRDefault="00EB6CC7" w:rsidP="0096349E">
      <w:pPr>
        <w:spacing w:line="360" w:lineRule="auto"/>
        <w:jc w:val="center"/>
        <w:rPr>
          <w:rFonts w:ascii="Arial" w:hAnsi="Arial" w:cs="Arial"/>
          <w:b/>
          <w:bCs/>
          <w:sz w:val="48"/>
          <w:szCs w:val="44"/>
        </w:rPr>
      </w:pPr>
    </w:p>
    <w:p w14:paraId="28B829A6" w14:textId="77777777" w:rsidR="00EB6CC7" w:rsidRPr="00EB6CC7" w:rsidRDefault="00EB6CC7" w:rsidP="00EB6CC7">
      <w:pPr>
        <w:spacing w:line="360" w:lineRule="auto"/>
        <w:rPr>
          <w:rFonts w:ascii="Arial" w:hAnsi="Arial" w:cs="Arial"/>
          <w:b/>
          <w:bCs/>
          <w:sz w:val="36"/>
          <w:szCs w:val="36"/>
        </w:rPr>
      </w:pPr>
      <w:r w:rsidRPr="00EB6CC7">
        <w:rPr>
          <w:rFonts w:ascii="Arial" w:hAnsi="Arial" w:cs="Arial"/>
          <w:b/>
          <w:bCs/>
          <w:sz w:val="48"/>
          <w:szCs w:val="44"/>
        </w:rPr>
        <w:t xml:space="preserve"> </w:t>
      </w:r>
      <w:r w:rsidRPr="00EB6CC7">
        <w:rPr>
          <w:rFonts w:ascii="Arial" w:hAnsi="Arial" w:cs="Arial"/>
          <w:b/>
          <w:bCs/>
          <w:sz w:val="36"/>
          <w:szCs w:val="36"/>
        </w:rPr>
        <w:t xml:space="preserve">Module Lead: </w:t>
      </w:r>
    </w:p>
    <w:p w14:paraId="41B5A02B" w14:textId="3C228CA3" w:rsidR="00EB6CC7" w:rsidRPr="00EB6CC7" w:rsidRDefault="00EB6CC7" w:rsidP="00EB6CC7">
      <w:pPr>
        <w:spacing w:line="360" w:lineRule="auto"/>
        <w:jc w:val="center"/>
        <w:rPr>
          <w:rFonts w:ascii="Arial" w:hAnsi="Arial" w:cs="Arial"/>
          <w:b/>
          <w:bCs/>
          <w:sz w:val="40"/>
          <w:szCs w:val="40"/>
        </w:rPr>
      </w:pPr>
      <w:r w:rsidRPr="00EB6CC7">
        <w:rPr>
          <w:rFonts w:ascii="Arial" w:hAnsi="Arial" w:cs="Arial"/>
          <w:b/>
          <w:bCs/>
          <w:sz w:val="40"/>
          <w:szCs w:val="40"/>
        </w:rPr>
        <w:t>Dr. Ernest Balutie Wavei</w:t>
      </w:r>
    </w:p>
    <w:p w14:paraId="2E8E3E8A" w14:textId="77777777" w:rsidR="00EB6CC7" w:rsidRDefault="00EB6CC7" w:rsidP="00EB6CC7">
      <w:pPr>
        <w:spacing w:line="360" w:lineRule="auto"/>
        <w:jc w:val="right"/>
        <w:rPr>
          <w:rFonts w:ascii="Arial" w:hAnsi="Arial" w:cs="Arial"/>
          <w:b/>
          <w:bCs/>
          <w:sz w:val="28"/>
          <w:szCs w:val="28"/>
        </w:rPr>
      </w:pPr>
    </w:p>
    <w:p w14:paraId="3F35F0CD" w14:textId="77777777" w:rsidR="00EB6CC7" w:rsidRDefault="00EB6CC7" w:rsidP="00EB6CC7">
      <w:pPr>
        <w:spacing w:line="360" w:lineRule="auto"/>
        <w:jc w:val="right"/>
        <w:rPr>
          <w:rFonts w:ascii="Arial" w:hAnsi="Arial" w:cs="Arial"/>
          <w:b/>
          <w:bCs/>
          <w:sz w:val="28"/>
          <w:szCs w:val="28"/>
        </w:rPr>
      </w:pPr>
    </w:p>
    <w:p w14:paraId="1355ED02" w14:textId="2201EEE1" w:rsidR="00BA710F" w:rsidRPr="00EB6CC7" w:rsidRDefault="00BA710F" w:rsidP="00EB6CC7">
      <w:pPr>
        <w:spacing w:line="360" w:lineRule="auto"/>
        <w:jc w:val="right"/>
        <w:rPr>
          <w:rFonts w:ascii="Arial" w:hAnsi="Arial" w:cs="Arial"/>
          <w:b/>
          <w:bCs/>
          <w:sz w:val="28"/>
          <w:szCs w:val="28"/>
        </w:rPr>
      </w:pPr>
      <w:r w:rsidRPr="00EB6CC7">
        <w:rPr>
          <w:rFonts w:ascii="Arial" w:hAnsi="Arial" w:cs="Arial"/>
          <w:b/>
          <w:bCs/>
          <w:sz w:val="28"/>
          <w:szCs w:val="28"/>
        </w:rPr>
        <w:t>Student Na</w:t>
      </w:r>
      <w:r w:rsidR="00650D8A" w:rsidRPr="00EB6CC7">
        <w:rPr>
          <w:rFonts w:ascii="Arial" w:hAnsi="Arial" w:cs="Arial"/>
          <w:b/>
          <w:bCs/>
          <w:sz w:val="28"/>
          <w:szCs w:val="28"/>
        </w:rPr>
        <w:t>m</w:t>
      </w:r>
      <w:r w:rsidRPr="00EB6CC7">
        <w:rPr>
          <w:rFonts w:ascii="Arial" w:hAnsi="Arial" w:cs="Arial"/>
          <w:b/>
          <w:bCs/>
          <w:sz w:val="28"/>
          <w:szCs w:val="28"/>
        </w:rPr>
        <w:t>e:</w:t>
      </w:r>
      <w:r w:rsidR="00AB4AEC" w:rsidRPr="00EB6CC7">
        <w:rPr>
          <w:rFonts w:ascii="Arial" w:hAnsi="Arial" w:cs="Arial"/>
          <w:b/>
          <w:bCs/>
          <w:sz w:val="28"/>
          <w:szCs w:val="28"/>
        </w:rPr>
        <w:t xml:space="preserve"> Constantin Mihaloiu</w:t>
      </w:r>
    </w:p>
    <w:p w14:paraId="429CC59D" w14:textId="0C8625BE" w:rsidR="00BA710F" w:rsidRPr="00EB6CC7" w:rsidRDefault="00BA710F" w:rsidP="00EB6CC7">
      <w:pPr>
        <w:spacing w:line="360" w:lineRule="auto"/>
        <w:jc w:val="right"/>
        <w:rPr>
          <w:rFonts w:ascii="Arial" w:hAnsi="Arial" w:cs="Arial"/>
          <w:b/>
          <w:bCs/>
          <w:sz w:val="28"/>
          <w:szCs w:val="28"/>
        </w:rPr>
      </w:pPr>
      <w:r w:rsidRPr="00EB6CC7">
        <w:rPr>
          <w:rFonts w:ascii="Arial" w:hAnsi="Arial" w:cs="Arial"/>
          <w:b/>
          <w:bCs/>
          <w:sz w:val="28"/>
          <w:szCs w:val="28"/>
        </w:rPr>
        <w:t>Student ID:</w:t>
      </w:r>
      <w:r w:rsidR="00AB4AEC" w:rsidRPr="00EB6CC7">
        <w:rPr>
          <w:rFonts w:ascii="Arial" w:hAnsi="Arial" w:cs="Arial"/>
          <w:b/>
          <w:bCs/>
          <w:sz w:val="28"/>
          <w:szCs w:val="28"/>
        </w:rPr>
        <w:t xml:space="preserve"> 2113468</w:t>
      </w:r>
    </w:p>
    <w:p w14:paraId="3BCFD45A" w14:textId="77777777" w:rsidR="00BA710F" w:rsidRPr="001F2CFF" w:rsidRDefault="00BA710F" w:rsidP="0096349E">
      <w:pPr>
        <w:spacing w:line="360" w:lineRule="auto"/>
        <w:jc w:val="center"/>
        <w:rPr>
          <w:rFonts w:ascii="Arial" w:hAnsi="Arial" w:cs="Arial"/>
          <w:b/>
          <w:bCs/>
          <w:sz w:val="36"/>
          <w:szCs w:val="32"/>
        </w:rPr>
      </w:pPr>
    </w:p>
    <w:p w14:paraId="6EA0C602" w14:textId="77777777" w:rsidR="00BA710F" w:rsidRPr="001F2CFF" w:rsidRDefault="00BA710F" w:rsidP="0096349E">
      <w:pPr>
        <w:spacing w:line="360" w:lineRule="auto"/>
        <w:jc w:val="center"/>
        <w:rPr>
          <w:rFonts w:ascii="Arial" w:hAnsi="Arial" w:cs="Arial"/>
          <w:b/>
          <w:bCs/>
          <w:sz w:val="36"/>
          <w:szCs w:val="32"/>
        </w:rPr>
      </w:pPr>
    </w:p>
    <w:p w14:paraId="6C74F8EE" w14:textId="77777777" w:rsidR="00BA710F" w:rsidRPr="001F2CFF" w:rsidRDefault="00BA710F" w:rsidP="00BA710F">
      <w:pPr>
        <w:spacing w:line="360" w:lineRule="auto"/>
        <w:jc w:val="both"/>
        <w:rPr>
          <w:rFonts w:ascii="Arial" w:hAnsi="Arial" w:cs="Arial"/>
          <w:b/>
          <w:bCs/>
          <w:sz w:val="36"/>
          <w:szCs w:val="32"/>
        </w:rPr>
      </w:pPr>
    </w:p>
    <w:p w14:paraId="74C38CE9" w14:textId="77777777" w:rsidR="00BA710F" w:rsidRPr="001F2CFF" w:rsidRDefault="00BA710F" w:rsidP="00BA710F">
      <w:pPr>
        <w:pStyle w:val="Heading1"/>
        <w:spacing w:line="360" w:lineRule="auto"/>
        <w:jc w:val="both"/>
        <w:rPr>
          <w:rFonts w:ascii="Arial" w:hAnsi="Arial" w:cs="Arial"/>
          <w:color w:val="auto"/>
          <w:sz w:val="24"/>
          <w:szCs w:val="24"/>
        </w:rPr>
      </w:pPr>
      <w:bookmarkStart w:id="0" w:name="_Toc219397813"/>
      <w:r w:rsidRPr="001F2CFF">
        <w:rPr>
          <w:rFonts w:ascii="Arial" w:hAnsi="Arial" w:cs="Arial"/>
          <w:color w:val="auto"/>
          <w:sz w:val="24"/>
          <w:szCs w:val="24"/>
        </w:rPr>
        <w:t>Executive Summary</w:t>
      </w:r>
      <w:bookmarkEnd w:id="0"/>
    </w:p>
    <w:p w14:paraId="0D01C5CD" w14:textId="05DADAE9"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 xml:space="preserve">It is a business report that examines the financial and operational performance of the Coastal Horizon Hotel in the business years 2022 </w:t>
      </w:r>
      <w:r w:rsidR="009A6746" w:rsidRPr="001F2CFF">
        <w:rPr>
          <w:rFonts w:ascii="Arial" w:hAnsi="Arial" w:cs="Arial"/>
          <w:sz w:val="24"/>
          <w:szCs w:val="24"/>
        </w:rPr>
        <w:t>a</w:t>
      </w:r>
      <w:r w:rsidRPr="001F2CFF">
        <w:rPr>
          <w:rFonts w:ascii="Arial" w:hAnsi="Arial" w:cs="Arial"/>
          <w:sz w:val="24"/>
          <w:szCs w:val="24"/>
        </w:rPr>
        <w:t>nd 2024. It has been experiencing a gradual decrease in its revenues, profitability and customer satisfaction in an industry where competitive hospitality at the coastal destinations is increasing. The given financial statements and the relevant financial management concepts in the hospitality industry have been used in this report to analyse the changes in the market, financial performance trends, and the primary causes of the declining profitability. Based on the findings, it is proposed t</w:t>
      </w:r>
      <w:r w:rsidR="00BE6D35" w:rsidRPr="001F2CFF">
        <w:rPr>
          <w:rFonts w:ascii="Arial" w:hAnsi="Arial" w:cs="Arial"/>
          <w:sz w:val="24"/>
          <w:szCs w:val="24"/>
        </w:rPr>
        <w:t>h</w:t>
      </w:r>
      <w:r w:rsidRPr="001F2CFF">
        <w:rPr>
          <w:rFonts w:ascii="Arial" w:hAnsi="Arial" w:cs="Arial"/>
          <w:sz w:val="24"/>
          <w:szCs w:val="24"/>
        </w:rPr>
        <w:t>at a viable and cost-effective turnaround strategy will be propos</w:t>
      </w:r>
      <w:r w:rsidR="00431424" w:rsidRPr="001F2CFF">
        <w:rPr>
          <w:rFonts w:ascii="Arial" w:hAnsi="Arial" w:cs="Arial"/>
          <w:sz w:val="24"/>
          <w:szCs w:val="24"/>
        </w:rPr>
        <w:t>e</w:t>
      </w:r>
      <w:r w:rsidRPr="001F2CFF">
        <w:rPr>
          <w:rFonts w:ascii="Arial" w:hAnsi="Arial" w:cs="Arial"/>
          <w:sz w:val="24"/>
          <w:szCs w:val="24"/>
        </w:rPr>
        <w:t>d to put the hotel on a track of monitored operation, improve cash flow, and restore the image of the hotel as a competitive coastal retreat.</w:t>
      </w:r>
    </w:p>
    <w:p w14:paraId="3F6180C1" w14:textId="77777777" w:rsidR="00BA710F" w:rsidRPr="001F2CFF" w:rsidRDefault="00BA710F" w:rsidP="00BA710F">
      <w:pPr>
        <w:spacing w:line="360" w:lineRule="auto"/>
        <w:jc w:val="both"/>
        <w:rPr>
          <w:rFonts w:ascii="Arial" w:hAnsi="Arial" w:cs="Arial"/>
          <w:sz w:val="24"/>
          <w:szCs w:val="24"/>
        </w:rPr>
      </w:pPr>
    </w:p>
    <w:p w14:paraId="6ADA7C9F" w14:textId="77777777" w:rsidR="00BA710F" w:rsidRPr="001F2CFF" w:rsidRDefault="00BA710F" w:rsidP="00BA710F">
      <w:pPr>
        <w:spacing w:line="360" w:lineRule="auto"/>
        <w:jc w:val="both"/>
        <w:rPr>
          <w:rFonts w:ascii="Arial" w:hAnsi="Arial" w:cs="Arial"/>
          <w:sz w:val="24"/>
          <w:szCs w:val="24"/>
        </w:rPr>
      </w:pPr>
    </w:p>
    <w:p w14:paraId="180E0664" w14:textId="77777777" w:rsidR="00BA710F" w:rsidRPr="001F2CFF" w:rsidRDefault="00BA710F" w:rsidP="00BA710F">
      <w:pPr>
        <w:spacing w:line="360" w:lineRule="auto"/>
        <w:jc w:val="both"/>
        <w:rPr>
          <w:rFonts w:ascii="Arial" w:hAnsi="Arial" w:cs="Arial"/>
        </w:rPr>
      </w:pPr>
      <w:r w:rsidRPr="001F2CFF">
        <w:rPr>
          <w:rFonts w:ascii="Arial" w:hAnsi="Arial" w:cs="Arial"/>
        </w:rPr>
        <w:t> </w:t>
      </w:r>
    </w:p>
    <w:sdt>
      <w:sdtPr>
        <w:rPr>
          <w:rFonts w:asciiTheme="minorHAnsi" w:eastAsiaTheme="minorHAnsi" w:hAnsiTheme="minorHAnsi" w:cstheme="minorBidi"/>
          <w:color w:val="auto"/>
          <w:kern w:val="2"/>
          <w:sz w:val="22"/>
          <w:szCs w:val="22"/>
          <w:lang w:val="en-GB"/>
          <w14:ligatures w14:val="standardContextual"/>
        </w:rPr>
        <w:id w:val="-876004762"/>
        <w:docPartObj>
          <w:docPartGallery w:val="Table of Contents"/>
          <w:docPartUnique/>
        </w:docPartObj>
      </w:sdtPr>
      <w:sdtEndPr>
        <w:rPr>
          <w:b/>
          <w:bCs/>
          <w:noProof/>
        </w:rPr>
      </w:sdtEndPr>
      <w:sdtContent>
        <w:p w14:paraId="1AE40A31" w14:textId="778D5822" w:rsidR="001F2CFF" w:rsidRPr="001F2CFF" w:rsidRDefault="001F2CFF">
          <w:pPr>
            <w:pStyle w:val="TOCHeading"/>
            <w:rPr>
              <w:color w:val="auto"/>
            </w:rPr>
          </w:pPr>
          <w:r w:rsidRPr="001F2CFF">
            <w:rPr>
              <w:color w:val="auto"/>
            </w:rPr>
            <w:t>Table of Contents</w:t>
          </w:r>
        </w:p>
        <w:p w14:paraId="3CF2A6E6" w14:textId="6F1EF6F0" w:rsidR="001F2CFF" w:rsidRPr="001F2CFF" w:rsidRDefault="001F2CFF">
          <w:pPr>
            <w:pStyle w:val="TOC1"/>
            <w:tabs>
              <w:tab w:val="right" w:leader="dot" w:pos="9016"/>
            </w:tabs>
            <w:rPr>
              <w:rFonts w:asciiTheme="minorHAnsi" w:eastAsiaTheme="minorEastAsia" w:hAnsiTheme="minorHAnsi"/>
              <w:noProof/>
              <w:kern w:val="2"/>
              <w:szCs w:val="24"/>
              <w:lang w:eastAsia="en-GB"/>
              <w14:ligatures w14:val="standardContextual"/>
            </w:rPr>
          </w:pPr>
          <w:r w:rsidRPr="001F2CFF">
            <w:fldChar w:fldCharType="begin"/>
          </w:r>
          <w:r w:rsidRPr="001F2CFF">
            <w:instrText xml:space="preserve"> TOC \o "1-3" \h \z \u </w:instrText>
          </w:r>
          <w:r w:rsidRPr="001F2CFF">
            <w:fldChar w:fldCharType="separate"/>
          </w:r>
          <w:hyperlink w:anchor="_Toc219397813" w:history="1">
            <w:r w:rsidRPr="001F2CFF">
              <w:rPr>
                <w:rStyle w:val="Hyperlink"/>
                <w:rFonts w:ascii="Arial" w:hAnsi="Arial" w:cs="Arial"/>
                <w:noProof/>
                <w:color w:val="auto"/>
              </w:rPr>
              <w:t>Executive Summary</w:t>
            </w:r>
            <w:r w:rsidRPr="001F2CFF">
              <w:rPr>
                <w:noProof/>
                <w:webHidden/>
              </w:rPr>
              <w:tab/>
            </w:r>
            <w:r w:rsidRPr="001F2CFF">
              <w:rPr>
                <w:noProof/>
                <w:webHidden/>
              </w:rPr>
              <w:fldChar w:fldCharType="begin"/>
            </w:r>
            <w:r w:rsidRPr="001F2CFF">
              <w:rPr>
                <w:noProof/>
                <w:webHidden/>
              </w:rPr>
              <w:instrText xml:space="preserve"> PAGEREF _Toc219397813 \h </w:instrText>
            </w:r>
            <w:r w:rsidRPr="001F2CFF">
              <w:rPr>
                <w:noProof/>
                <w:webHidden/>
              </w:rPr>
            </w:r>
            <w:r w:rsidRPr="001F2CFF">
              <w:rPr>
                <w:noProof/>
                <w:webHidden/>
              </w:rPr>
              <w:fldChar w:fldCharType="separate"/>
            </w:r>
            <w:r w:rsidRPr="001F2CFF">
              <w:rPr>
                <w:noProof/>
                <w:webHidden/>
              </w:rPr>
              <w:t>2</w:t>
            </w:r>
            <w:r w:rsidRPr="001F2CFF">
              <w:rPr>
                <w:noProof/>
                <w:webHidden/>
              </w:rPr>
              <w:fldChar w:fldCharType="end"/>
            </w:r>
          </w:hyperlink>
        </w:p>
        <w:p w14:paraId="43F99278" w14:textId="791E4009" w:rsidR="001F2CFF" w:rsidRPr="001F2CFF" w:rsidRDefault="001F2CFF">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9397814" w:history="1">
            <w:r w:rsidRPr="001F2CFF">
              <w:rPr>
                <w:rStyle w:val="Hyperlink"/>
                <w:rFonts w:ascii="Arial" w:hAnsi="Arial" w:cs="Arial"/>
                <w:noProof/>
                <w:color w:val="auto"/>
              </w:rPr>
              <w:t>1.0 Introduction</w:t>
            </w:r>
            <w:r w:rsidRPr="001F2CFF">
              <w:rPr>
                <w:noProof/>
                <w:webHidden/>
              </w:rPr>
              <w:tab/>
            </w:r>
            <w:r w:rsidRPr="001F2CFF">
              <w:rPr>
                <w:noProof/>
                <w:webHidden/>
              </w:rPr>
              <w:fldChar w:fldCharType="begin"/>
            </w:r>
            <w:r w:rsidRPr="001F2CFF">
              <w:rPr>
                <w:noProof/>
                <w:webHidden/>
              </w:rPr>
              <w:instrText xml:space="preserve"> PAGEREF _Toc219397814 \h </w:instrText>
            </w:r>
            <w:r w:rsidRPr="001F2CFF">
              <w:rPr>
                <w:noProof/>
                <w:webHidden/>
              </w:rPr>
            </w:r>
            <w:r w:rsidRPr="001F2CFF">
              <w:rPr>
                <w:noProof/>
                <w:webHidden/>
              </w:rPr>
              <w:fldChar w:fldCharType="separate"/>
            </w:r>
            <w:r w:rsidRPr="001F2CFF">
              <w:rPr>
                <w:noProof/>
                <w:webHidden/>
              </w:rPr>
              <w:t>3</w:t>
            </w:r>
            <w:r w:rsidRPr="001F2CFF">
              <w:rPr>
                <w:noProof/>
                <w:webHidden/>
              </w:rPr>
              <w:fldChar w:fldCharType="end"/>
            </w:r>
          </w:hyperlink>
        </w:p>
        <w:p w14:paraId="5874DDB5" w14:textId="188B9D85" w:rsidR="001F2CFF" w:rsidRPr="001F2CFF" w:rsidRDefault="001F2CFF">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9397815" w:history="1">
            <w:r w:rsidRPr="001F2CFF">
              <w:rPr>
                <w:rStyle w:val="Hyperlink"/>
                <w:rFonts w:ascii="Arial" w:hAnsi="Arial" w:cs="Arial"/>
                <w:noProof/>
                <w:color w:val="auto"/>
              </w:rPr>
              <w:t>2.0 Main Findings</w:t>
            </w:r>
            <w:r w:rsidRPr="001F2CFF">
              <w:rPr>
                <w:noProof/>
                <w:webHidden/>
              </w:rPr>
              <w:tab/>
            </w:r>
            <w:r w:rsidRPr="001F2CFF">
              <w:rPr>
                <w:noProof/>
                <w:webHidden/>
              </w:rPr>
              <w:fldChar w:fldCharType="begin"/>
            </w:r>
            <w:r w:rsidRPr="001F2CFF">
              <w:rPr>
                <w:noProof/>
                <w:webHidden/>
              </w:rPr>
              <w:instrText xml:space="preserve"> PAGEREF _Toc219397815 \h </w:instrText>
            </w:r>
            <w:r w:rsidRPr="001F2CFF">
              <w:rPr>
                <w:noProof/>
                <w:webHidden/>
              </w:rPr>
            </w:r>
            <w:r w:rsidRPr="001F2CFF">
              <w:rPr>
                <w:noProof/>
                <w:webHidden/>
              </w:rPr>
              <w:fldChar w:fldCharType="separate"/>
            </w:r>
            <w:r w:rsidRPr="001F2CFF">
              <w:rPr>
                <w:noProof/>
                <w:webHidden/>
              </w:rPr>
              <w:t>3</w:t>
            </w:r>
            <w:r w:rsidRPr="001F2CFF">
              <w:rPr>
                <w:noProof/>
                <w:webHidden/>
              </w:rPr>
              <w:fldChar w:fldCharType="end"/>
            </w:r>
          </w:hyperlink>
        </w:p>
        <w:p w14:paraId="166A59F9" w14:textId="12F3A486" w:rsidR="001F2CFF" w:rsidRPr="001F2CFF" w:rsidRDefault="001F2CFF">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9397816" w:history="1">
            <w:r w:rsidRPr="001F2CFF">
              <w:rPr>
                <w:rStyle w:val="Hyperlink"/>
                <w:rFonts w:ascii="Arial" w:hAnsi="Arial" w:cs="Arial"/>
                <w:noProof/>
                <w:color w:val="auto"/>
              </w:rPr>
              <w:t>2.1 Market Analysis: Changing Customer Preferences</w:t>
            </w:r>
            <w:r w:rsidRPr="001F2CFF">
              <w:rPr>
                <w:noProof/>
                <w:webHidden/>
              </w:rPr>
              <w:tab/>
            </w:r>
            <w:r w:rsidRPr="001F2CFF">
              <w:rPr>
                <w:noProof/>
                <w:webHidden/>
              </w:rPr>
              <w:fldChar w:fldCharType="begin"/>
            </w:r>
            <w:r w:rsidRPr="001F2CFF">
              <w:rPr>
                <w:noProof/>
                <w:webHidden/>
              </w:rPr>
              <w:instrText xml:space="preserve"> PAGEREF _Toc219397816 \h </w:instrText>
            </w:r>
            <w:r w:rsidRPr="001F2CFF">
              <w:rPr>
                <w:noProof/>
                <w:webHidden/>
              </w:rPr>
            </w:r>
            <w:r w:rsidRPr="001F2CFF">
              <w:rPr>
                <w:noProof/>
                <w:webHidden/>
              </w:rPr>
              <w:fldChar w:fldCharType="separate"/>
            </w:r>
            <w:r w:rsidRPr="001F2CFF">
              <w:rPr>
                <w:noProof/>
                <w:webHidden/>
              </w:rPr>
              <w:t>3</w:t>
            </w:r>
            <w:r w:rsidRPr="001F2CFF">
              <w:rPr>
                <w:noProof/>
                <w:webHidden/>
              </w:rPr>
              <w:fldChar w:fldCharType="end"/>
            </w:r>
          </w:hyperlink>
        </w:p>
        <w:p w14:paraId="090A6A8B" w14:textId="6FD1EA4C" w:rsidR="001F2CFF" w:rsidRPr="001F2CFF" w:rsidRDefault="001F2CFF">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9397817" w:history="1">
            <w:r w:rsidRPr="001F2CFF">
              <w:rPr>
                <w:rStyle w:val="Hyperlink"/>
                <w:rFonts w:ascii="Arial" w:hAnsi="Arial" w:cs="Arial"/>
                <w:noProof/>
                <w:color w:val="auto"/>
              </w:rPr>
              <w:t>2.2 Financial Performance Analysis (2022–2024)</w:t>
            </w:r>
            <w:r w:rsidRPr="001F2CFF">
              <w:rPr>
                <w:noProof/>
                <w:webHidden/>
              </w:rPr>
              <w:tab/>
            </w:r>
            <w:r w:rsidRPr="001F2CFF">
              <w:rPr>
                <w:noProof/>
                <w:webHidden/>
              </w:rPr>
              <w:fldChar w:fldCharType="begin"/>
            </w:r>
            <w:r w:rsidRPr="001F2CFF">
              <w:rPr>
                <w:noProof/>
                <w:webHidden/>
              </w:rPr>
              <w:instrText xml:space="preserve"> PAGEREF _Toc219397817 \h </w:instrText>
            </w:r>
            <w:r w:rsidRPr="001F2CFF">
              <w:rPr>
                <w:noProof/>
                <w:webHidden/>
              </w:rPr>
            </w:r>
            <w:r w:rsidRPr="001F2CFF">
              <w:rPr>
                <w:noProof/>
                <w:webHidden/>
              </w:rPr>
              <w:fldChar w:fldCharType="separate"/>
            </w:r>
            <w:r w:rsidRPr="001F2CFF">
              <w:rPr>
                <w:noProof/>
                <w:webHidden/>
              </w:rPr>
              <w:t>4</w:t>
            </w:r>
            <w:r w:rsidRPr="001F2CFF">
              <w:rPr>
                <w:noProof/>
                <w:webHidden/>
              </w:rPr>
              <w:fldChar w:fldCharType="end"/>
            </w:r>
          </w:hyperlink>
        </w:p>
        <w:p w14:paraId="6FA61C1A" w14:textId="6B8F2247" w:rsidR="001F2CFF" w:rsidRPr="001F2CFF" w:rsidRDefault="001F2CFF">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9397818" w:history="1">
            <w:r w:rsidRPr="001F2CFF">
              <w:rPr>
                <w:rStyle w:val="Hyperlink"/>
                <w:rFonts w:ascii="Arial" w:hAnsi="Arial" w:cs="Arial"/>
                <w:noProof/>
                <w:color w:val="auto"/>
              </w:rPr>
              <w:t>2.3 Key Reasons for the Decline in Profitability</w:t>
            </w:r>
            <w:r w:rsidRPr="001F2CFF">
              <w:rPr>
                <w:noProof/>
                <w:webHidden/>
              </w:rPr>
              <w:tab/>
            </w:r>
            <w:r w:rsidRPr="001F2CFF">
              <w:rPr>
                <w:noProof/>
                <w:webHidden/>
              </w:rPr>
              <w:fldChar w:fldCharType="begin"/>
            </w:r>
            <w:r w:rsidRPr="001F2CFF">
              <w:rPr>
                <w:noProof/>
                <w:webHidden/>
              </w:rPr>
              <w:instrText xml:space="preserve"> PAGEREF _Toc219397818 \h </w:instrText>
            </w:r>
            <w:r w:rsidRPr="001F2CFF">
              <w:rPr>
                <w:noProof/>
                <w:webHidden/>
              </w:rPr>
            </w:r>
            <w:r w:rsidRPr="001F2CFF">
              <w:rPr>
                <w:noProof/>
                <w:webHidden/>
              </w:rPr>
              <w:fldChar w:fldCharType="separate"/>
            </w:r>
            <w:r w:rsidRPr="001F2CFF">
              <w:rPr>
                <w:noProof/>
                <w:webHidden/>
              </w:rPr>
              <w:t>5</w:t>
            </w:r>
            <w:r w:rsidRPr="001F2CFF">
              <w:rPr>
                <w:noProof/>
                <w:webHidden/>
              </w:rPr>
              <w:fldChar w:fldCharType="end"/>
            </w:r>
          </w:hyperlink>
        </w:p>
        <w:p w14:paraId="529107D5" w14:textId="3F26C1B8" w:rsidR="001F2CFF" w:rsidRPr="001F2CFF" w:rsidRDefault="001F2CFF">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9397819" w:history="1">
            <w:r w:rsidRPr="001F2CFF">
              <w:rPr>
                <w:rStyle w:val="Hyperlink"/>
                <w:rFonts w:ascii="Arial" w:hAnsi="Arial" w:cs="Arial"/>
                <w:noProof/>
                <w:color w:val="auto"/>
              </w:rPr>
              <w:t>3.0 Conclusion</w:t>
            </w:r>
            <w:r w:rsidRPr="001F2CFF">
              <w:rPr>
                <w:noProof/>
                <w:webHidden/>
              </w:rPr>
              <w:tab/>
            </w:r>
            <w:r w:rsidRPr="001F2CFF">
              <w:rPr>
                <w:noProof/>
                <w:webHidden/>
              </w:rPr>
              <w:fldChar w:fldCharType="begin"/>
            </w:r>
            <w:r w:rsidRPr="001F2CFF">
              <w:rPr>
                <w:noProof/>
                <w:webHidden/>
              </w:rPr>
              <w:instrText xml:space="preserve"> PAGEREF _Toc219397819 \h </w:instrText>
            </w:r>
            <w:r w:rsidRPr="001F2CFF">
              <w:rPr>
                <w:noProof/>
                <w:webHidden/>
              </w:rPr>
            </w:r>
            <w:r w:rsidRPr="001F2CFF">
              <w:rPr>
                <w:noProof/>
                <w:webHidden/>
              </w:rPr>
              <w:fldChar w:fldCharType="separate"/>
            </w:r>
            <w:r w:rsidRPr="001F2CFF">
              <w:rPr>
                <w:noProof/>
                <w:webHidden/>
              </w:rPr>
              <w:t>6</w:t>
            </w:r>
            <w:r w:rsidRPr="001F2CFF">
              <w:rPr>
                <w:noProof/>
                <w:webHidden/>
              </w:rPr>
              <w:fldChar w:fldCharType="end"/>
            </w:r>
          </w:hyperlink>
        </w:p>
        <w:p w14:paraId="20E64FEC" w14:textId="4CE297D8" w:rsidR="001F2CFF" w:rsidRPr="001F2CFF" w:rsidRDefault="001F2CFF">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9397820" w:history="1">
            <w:r w:rsidRPr="001F2CFF">
              <w:rPr>
                <w:rStyle w:val="Hyperlink"/>
                <w:rFonts w:ascii="Arial" w:hAnsi="Arial" w:cs="Arial"/>
                <w:noProof/>
                <w:color w:val="auto"/>
              </w:rPr>
              <w:t>4.0 Recommendations. Turnaround strategy.</w:t>
            </w:r>
            <w:r w:rsidRPr="001F2CFF">
              <w:rPr>
                <w:noProof/>
                <w:webHidden/>
              </w:rPr>
              <w:tab/>
            </w:r>
            <w:r w:rsidRPr="001F2CFF">
              <w:rPr>
                <w:noProof/>
                <w:webHidden/>
              </w:rPr>
              <w:fldChar w:fldCharType="begin"/>
            </w:r>
            <w:r w:rsidRPr="001F2CFF">
              <w:rPr>
                <w:noProof/>
                <w:webHidden/>
              </w:rPr>
              <w:instrText xml:space="preserve"> PAGEREF _Toc219397820 \h </w:instrText>
            </w:r>
            <w:r w:rsidRPr="001F2CFF">
              <w:rPr>
                <w:noProof/>
                <w:webHidden/>
              </w:rPr>
            </w:r>
            <w:r w:rsidRPr="001F2CFF">
              <w:rPr>
                <w:noProof/>
                <w:webHidden/>
              </w:rPr>
              <w:fldChar w:fldCharType="separate"/>
            </w:r>
            <w:r w:rsidRPr="001F2CFF">
              <w:rPr>
                <w:noProof/>
                <w:webHidden/>
              </w:rPr>
              <w:t>7</w:t>
            </w:r>
            <w:r w:rsidRPr="001F2CFF">
              <w:rPr>
                <w:noProof/>
                <w:webHidden/>
              </w:rPr>
              <w:fldChar w:fldCharType="end"/>
            </w:r>
          </w:hyperlink>
        </w:p>
        <w:p w14:paraId="3E94C689" w14:textId="28886D38" w:rsidR="001F2CFF" w:rsidRPr="001F2CFF" w:rsidRDefault="001F2CFF">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9397821" w:history="1">
            <w:r w:rsidRPr="001F2CFF">
              <w:rPr>
                <w:rStyle w:val="Hyperlink"/>
                <w:rFonts w:ascii="Arial" w:hAnsi="Arial" w:cs="Arial"/>
                <w:noProof/>
                <w:color w:val="auto"/>
              </w:rPr>
              <w:t>References</w:t>
            </w:r>
            <w:r w:rsidRPr="001F2CFF">
              <w:rPr>
                <w:noProof/>
                <w:webHidden/>
              </w:rPr>
              <w:tab/>
            </w:r>
            <w:r w:rsidRPr="001F2CFF">
              <w:rPr>
                <w:noProof/>
                <w:webHidden/>
              </w:rPr>
              <w:fldChar w:fldCharType="begin"/>
            </w:r>
            <w:r w:rsidRPr="001F2CFF">
              <w:rPr>
                <w:noProof/>
                <w:webHidden/>
              </w:rPr>
              <w:instrText xml:space="preserve"> PAGEREF _Toc219397821 \h </w:instrText>
            </w:r>
            <w:r w:rsidRPr="001F2CFF">
              <w:rPr>
                <w:noProof/>
                <w:webHidden/>
              </w:rPr>
            </w:r>
            <w:r w:rsidRPr="001F2CFF">
              <w:rPr>
                <w:noProof/>
                <w:webHidden/>
              </w:rPr>
              <w:fldChar w:fldCharType="separate"/>
            </w:r>
            <w:r w:rsidRPr="001F2CFF">
              <w:rPr>
                <w:noProof/>
                <w:webHidden/>
              </w:rPr>
              <w:t>8</w:t>
            </w:r>
            <w:r w:rsidRPr="001F2CFF">
              <w:rPr>
                <w:noProof/>
                <w:webHidden/>
              </w:rPr>
              <w:fldChar w:fldCharType="end"/>
            </w:r>
          </w:hyperlink>
        </w:p>
        <w:p w14:paraId="3967BB70" w14:textId="14D2D6F6" w:rsidR="001F2CFF" w:rsidRPr="001F2CFF" w:rsidRDefault="001F2CFF">
          <w:r w:rsidRPr="001F2CFF">
            <w:rPr>
              <w:b/>
              <w:bCs/>
              <w:noProof/>
            </w:rPr>
            <w:fldChar w:fldCharType="end"/>
          </w:r>
        </w:p>
      </w:sdtContent>
    </w:sdt>
    <w:p w14:paraId="3B68A533" w14:textId="404DAF67" w:rsidR="00BA710F" w:rsidRPr="001F2CFF" w:rsidRDefault="00BA710F" w:rsidP="00BA710F">
      <w:pPr>
        <w:pStyle w:val="Heading1"/>
        <w:spacing w:line="360" w:lineRule="auto"/>
        <w:jc w:val="both"/>
        <w:rPr>
          <w:rFonts w:ascii="Arial" w:hAnsi="Arial" w:cs="Arial"/>
          <w:color w:val="auto"/>
          <w:sz w:val="24"/>
          <w:szCs w:val="24"/>
        </w:rPr>
      </w:pPr>
      <w:bookmarkStart w:id="1" w:name="_Toc219397814"/>
      <w:r w:rsidRPr="001F2CFF">
        <w:rPr>
          <w:rFonts w:ascii="Arial" w:hAnsi="Arial" w:cs="Arial"/>
          <w:color w:val="auto"/>
          <w:sz w:val="24"/>
          <w:szCs w:val="24"/>
        </w:rPr>
        <w:lastRenderedPageBreak/>
        <w:t>1.</w:t>
      </w:r>
      <w:r w:rsidR="00B1588C">
        <w:rPr>
          <w:rFonts w:ascii="Arial" w:hAnsi="Arial" w:cs="Arial"/>
          <w:color w:val="auto"/>
          <w:sz w:val="24"/>
          <w:szCs w:val="24"/>
        </w:rPr>
        <w:t>0</w:t>
      </w:r>
      <w:r w:rsidRPr="001F2CFF">
        <w:rPr>
          <w:rFonts w:ascii="Arial" w:hAnsi="Arial" w:cs="Arial"/>
          <w:color w:val="auto"/>
          <w:sz w:val="24"/>
          <w:szCs w:val="24"/>
        </w:rPr>
        <w:t xml:space="preserve"> Introduction</w:t>
      </w:r>
      <w:bookmarkEnd w:id="1"/>
      <w:r w:rsidRPr="001F2CFF">
        <w:rPr>
          <w:rFonts w:ascii="Arial" w:hAnsi="Arial" w:cs="Arial"/>
          <w:color w:val="auto"/>
          <w:sz w:val="24"/>
          <w:szCs w:val="24"/>
        </w:rPr>
        <w:t xml:space="preserve"> </w:t>
      </w:r>
    </w:p>
    <w:p w14:paraId="3896640E" w14:textId="027C9600"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 xml:space="preserve">Hospitality busines is a highly dynamic and competitive world where financial performance largely relies on the customer preferences, quality and control of the cost of services. The coastal hotels are largely exposed to the seasonal demand variations, to the economic conditions, as well as competition from newer hotels with more modern facilities and better experiences for the guests. The Coastal Horizon Hotel is a full-service hotel located in the coastal region and has accommodation, restaurant, bar and event facilities. </w:t>
      </w:r>
      <w:r w:rsidR="00206366" w:rsidRPr="001F2CFF">
        <w:rPr>
          <w:rFonts w:ascii="Arial" w:hAnsi="Arial" w:cs="Arial"/>
          <w:sz w:val="24"/>
          <w:szCs w:val="24"/>
        </w:rPr>
        <w:t>t</w:t>
      </w:r>
      <w:r w:rsidRPr="001F2CFF">
        <w:rPr>
          <w:rFonts w:ascii="Arial" w:hAnsi="Arial" w:cs="Arial"/>
          <w:sz w:val="24"/>
          <w:szCs w:val="24"/>
        </w:rPr>
        <w:t>hough the hotel was once a common pastime activity in the past, the past years have characterised a radical downfall in financial performance and customer satisfaction (Ghorbanzadeh et al., 2023). The report is targeted at assessing the feasibility of a financial recovery of the Coastal Horizon Hotel through a developed turnaround plan (Saiz, 2024). The report assesses the financial performance of the hotel that has taken place within three years from 2022 to 2024, with the information available in the case study of the income statement and balance sheets. In addition to this, the chang</w:t>
      </w:r>
      <w:r w:rsidR="00206366" w:rsidRPr="001F2CFF">
        <w:rPr>
          <w:rFonts w:ascii="Arial" w:hAnsi="Arial" w:cs="Arial"/>
          <w:sz w:val="24"/>
          <w:szCs w:val="24"/>
        </w:rPr>
        <w:t>e</w:t>
      </w:r>
      <w:r w:rsidRPr="001F2CFF">
        <w:rPr>
          <w:rFonts w:ascii="Arial" w:hAnsi="Arial" w:cs="Arial"/>
          <w:sz w:val="24"/>
          <w:szCs w:val="24"/>
        </w:rPr>
        <w:t xml:space="preserve"> in market conditions and customer preferences is touched upon to identify the external and internal conditions that contributed to the decline of the hotel. The report will be instituted to meet the informational requirements of the management to bridge the gap between financial information and operational and strategic decision-making. The report outlines significant weaknesses that threaten the financial sustainability of the hotel through its analysis of the trend of revenues, cost structure, liquidity and profitability (Lima Santos et al., 2024). The findings are then applied to come up with practical and realistic recommendations that would assist in restoring financial health and increasing the competitive advantage of the hotel. The report has the following structure. First of all, it explores the trends in the market and changing customer preferences. Second, it evaluates the financial performance of the hotel over the past three years. Third, it identifies the key elements that make the profitability reduce profitability. Finally, an action plan for the turnaround is provided in relation to the key findings (Van Nguyen and Ngoc, 2024).</w:t>
      </w:r>
    </w:p>
    <w:p w14:paraId="0E23ED64" w14:textId="277EA35B" w:rsidR="00BA710F" w:rsidRPr="001F2CFF" w:rsidRDefault="00BA710F" w:rsidP="00BA710F">
      <w:pPr>
        <w:pStyle w:val="Heading1"/>
        <w:spacing w:line="360" w:lineRule="auto"/>
        <w:jc w:val="both"/>
        <w:rPr>
          <w:rFonts w:ascii="Arial" w:hAnsi="Arial" w:cs="Arial"/>
          <w:color w:val="auto"/>
          <w:sz w:val="24"/>
          <w:szCs w:val="24"/>
        </w:rPr>
      </w:pPr>
      <w:bookmarkStart w:id="2" w:name="_Toc219397815"/>
      <w:r w:rsidRPr="001F2CFF">
        <w:rPr>
          <w:rFonts w:ascii="Arial" w:hAnsi="Arial" w:cs="Arial"/>
          <w:color w:val="auto"/>
          <w:sz w:val="24"/>
          <w:szCs w:val="24"/>
        </w:rPr>
        <w:t>2.</w:t>
      </w:r>
      <w:r w:rsidR="00B1588C">
        <w:rPr>
          <w:rFonts w:ascii="Arial" w:hAnsi="Arial" w:cs="Arial"/>
          <w:color w:val="auto"/>
          <w:sz w:val="24"/>
          <w:szCs w:val="24"/>
        </w:rPr>
        <w:t>0</w:t>
      </w:r>
      <w:r w:rsidRPr="001F2CFF">
        <w:rPr>
          <w:rFonts w:ascii="Arial" w:hAnsi="Arial" w:cs="Arial"/>
          <w:color w:val="auto"/>
          <w:sz w:val="24"/>
          <w:szCs w:val="24"/>
        </w:rPr>
        <w:t xml:space="preserve"> Main Findings</w:t>
      </w:r>
      <w:bookmarkEnd w:id="2"/>
    </w:p>
    <w:p w14:paraId="1356CAE8" w14:textId="77777777" w:rsidR="00BA710F" w:rsidRPr="001F2CFF" w:rsidRDefault="00BA710F" w:rsidP="00BA710F">
      <w:pPr>
        <w:pStyle w:val="Heading2"/>
        <w:spacing w:line="360" w:lineRule="auto"/>
        <w:jc w:val="both"/>
        <w:rPr>
          <w:rFonts w:ascii="Arial" w:hAnsi="Arial" w:cs="Arial"/>
          <w:color w:val="auto"/>
          <w:sz w:val="24"/>
          <w:szCs w:val="24"/>
        </w:rPr>
      </w:pPr>
      <w:bookmarkStart w:id="3" w:name="_Toc219397816"/>
      <w:r w:rsidRPr="001F2CFF">
        <w:rPr>
          <w:rFonts w:ascii="Arial" w:hAnsi="Arial" w:cs="Arial"/>
          <w:color w:val="auto"/>
          <w:sz w:val="24"/>
          <w:szCs w:val="24"/>
        </w:rPr>
        <w:t>2.1 Market Analysis: Changing Customer Preferences</w:t>
      </w:r>
      <w:bookmarkEnd w:id="3"/>
    </w:p>
    <w:p w14:paraId="03B2D4E4"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 xml:space="preserve">It has made the hospitality market in the coastal region very competitive, and in the recent past, new and modern resorts have entered the market with refined facilities, </w:t>
      </w:r>
      <w:r w:rsidRPr="001F2CFF">
        <w:rPr>
          <w:rFonts w:ascii="Arial" w:hAnsi="Arial" w:cs="Arial"/>
          <w:sz w:val="24"/>
          <w:szCs w:val="24"/>
        </w:rPr>
        <w:lastRenderedPageBreak/>
        <w:t>wellness and digitally enhanced guest services. The contemporary leisure travellers highly emphasise the quality of services provided, cleanliness, new design and unique experiences. The sustainability practices and good online images are also emerging as a major factor in booking decisions. The quality of the services and outdated facilities appear in the Coastal Horizon Hotel customer feedback, suggesting that the difference between the expectations of the guests and the services offered by the hotel is widening (Avirutha, 2025). Apparently, his competitors appear to have succeeded in their investments in refurbishment, staff training, and technology, but the hotel does not appear to have done as well. This has contributed to poor customer satisfaction, negative feedback and poor repeat business. The process of changes in travel behaviour that have taken place after the COVID-19 pandemic has contributed to competition further. Tourists have turned out to be more cost-conscious and demand high standards of comfort and service. The fact that the average room rate of the hotel has decreased by about 260 to 210 over the last two years, 2021 and 2023, respectively, shows that the hotel management has been struggling to increase its demand by reducing its prices (O’Neill and Yeon, 2022). However, the price war has failed to reverse the declining occupancy rates that lack superior service provision and enhanced facilities. In addition, the expansion of other accommodation firms and destination hotels has reduced the market share of the hotel. Failure by the Coastal Horizon Hotel to reorient its value proposition towards its changing customer preferences has compromised its competitiveness and reduced its ability to attract and retain its customers in a flooded market in the coastal area (Amaeze and Otabor, 2024).</w:t>
      </w:r>
    </w:p>
    <w:p w14:paraId="7E9DE18D" w14:textId="77777777" w:rsidR="00BA710F" w:rsidRPr="001F2CFF" w:rsidRDefault="00BA710F" w:rsidP="00BA710F">
      <w:pPr>
        <w:pStyle w:val="Heading2"/>
        <w:spacing w:line="360" w:lineRule="auto"/>
        <w:jc w:val="both"/>
        <w:rPr>
          <w:rFonts w:ascii="Arial" w:hAnsi="Arial" w:cs="Arial"/>
          <w:color w:val="auto"/>
          <w:sz w:val="24"/>
          <w:szCs w:val="24"/>
        </w:rPr>
      </w:pPr>
      <w:bookmarkStart w:id="4" w:name="_Toc219397817"/>
      <w:r w:rsidRPr="001F2CFF">
        <w:rPr>
          <w:rFonts w:ascii="Arial" w:hAnsi="Arial" w:cs="Arial"/>
          <w:color w:val="auto"/>
          <w:sz w:val="24"/>
          <w:szCs w:val="24"/>
        </w:rPr>
        <w:t>2.2 Financial Performance Analysis (2022–2024)</w:t>
      </w:r>
      <w:bookmarkEnd w:id="4"/>
      <w:r w:rsidRPr="001F2CFF">
        <w:rPr>
          <w:rFonts w:ascii="Arial" w:hAnsi="Arial" w:cs="Arial"/>
          <w:color w:val="auto"/>
          <w:sz w:val="24"/>
          <w:szCs w:val="24"/>
        </w:rPr>
        <w:t xml:space="preserve"> </w:t>
      </w:r>
    </w:p>
    <w:p w14:paraId="09E2DD4E"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 xml:space="preserve">The performance of the Coastal Horizon Hotel in terms of finances has been markedly lower than in the three-year period (2022-2024), which showed a steady downward trend in the financial condition of the hotel. In 2022, the total revenue was declining steadily when compared to 2023 and 2024, to £950,000 and £1,100,000, respectively (Elti and Ermir, 2024). The net decrease of approximately 21 is an indication of a fall in occupancy and a fall in the average room rates, both of which are measures of reduced demand and reduced purchasing power in an increasingly competitive market, referring to the hospitality services of the coast (Denton and Sandstrom, 2021). The operating costs also increased significantly during the same period when </w:t>
      </w:r>
      <w:r w:rsidRPr="001F2CFF">
        <w:rPr>
          <w:rFonts w:ascii="Arial" w:hAnsi="Arial" w:cs="Arial"/>
          <w:sz w:val="24"/>
          <w:szCs w:val="24"/>
        </w:rPr>
        <w:lastRenderedPageBreak/>
        <w:t>the revenue declined. In 2022, it raised the costs by £900,000 to £950,000 in 2023 and then by a large margin to £1,100,000 in 2024. This type of variance between the income and spending will mean a lack of cost management and operational inefficiencies. The wider hospitality industry has been affected by the inflationary pressures of labour, energy and food expenses, but the rate of cost increase has shown that cost management practices within an organisation have not adequately aligned with the decreasing level of income. It has seen a net income of an unprofitable loss of £ 150,000 in 2023, and then a loss of £150, 000 in 2024. This move between profitability and loss depicts that there is an alarming performance and financial viability decline (Keswani and Khedlekar, 2024).</w:t>
      </w:r>
    </w:p>
    <w:p w14:paraId="5F50AF35"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Liquidity has been compromised, and the short-term financial capability of the hotel has been raised at an alarming rate. The cash and cash equivalents dropped in 2022 to £100,000 in 2023 and then rose to a high of £20,000 in 2024. This extreme reduction limits the ability of the hotel to meet its short-term obligations as well as day-to-day operational requirements. The decline in accounts receivable was not significant, but still, this could not compensate for the loss of cash reserves that were too high (Surikova et al., 2022). The balance sheet also has structural weaknesses. In 2024, the total assets went down by £1.850,000 from 2022, and this was partly due to the depreciation and the under-investment in the property and equipment. Meanwhile, the total liabilities increased by a close margin of £ 1530,000 - £1550, 000 due to an increase in accounts payable. The amount of long-term debt was similar (it is £1,500,000). It is a high financial leverage and low flexibility. Equity had reduced significantly by the loss of a list of assets, as compared to the loss of life, to the extent of £620,000 to £300,000 (Haslam et al., 2021). Overall, the financial data depicts declining profitability, worsened liquidity and financial risk.</w:t>
      </w:r>
    </w:p>
    <w:p w14:paraId="355E7519" w14:textId="77777777" w:rsidR="00BA710F" w:rsidRPr="001F2CFF" w:rsidRDefault="00BA710F" w:rsidP="00BA710F">
      <w:pPr>
        <w:pStyle w:val="Heading2"/>
        <w:spacing w:line="360" w:lineRule="auto"/>
        <w:jc w:val="both"/>
        <w:rPr>
          <w:rFonts w:ascii="Arial" w:hAnsi="Arial" w:cs="Arial"/>
          <w:color w:val="auto"/>
          <w:sz w:val="24"/>
          <w:szCs w:val="24"/>
        </w:rPr>
      </w:pPr>
      <w:bookmarkStart w:id="5" w:name="_Toc219397818"/>
      <w:r w:rsidRPr="001F2CFF">
        <w:rPr>
          <w:rFonts w:ascii="Arial" w:hAnsi="Arial" w:cs="Arial"/>
          <w:color w:val="auto"/>
          <w:sz w:val="24"/>
          <w:szCs w:val="24"/>
        </w:rPr>
        <w:t>2.3 Key Reasons for the Decline in Profitability</w:t>
      </w:r>
      <w:bookmarkEnd w:id="5"/>
    </w:p>
    <w:p w14:paraId="03BF08B1" w14:textId="1CD3E58F"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The low profitability that is being experienced in the Coastal Horizon Hotel can be attributed to various interconnected internal and external factors, which have collectively contribute</w:t>
      </w:r>
      <w:r w:rsidR="00F440D4" w:rsidRPr="001F2CFF">
        <w:rPr>
          <w:rFonts w:ascii="Arial" w:hAnsi="Arial" w:cs="Arial"/>
          <w:sz w:val="24"/>
          <w:szCs w:val="24"/>
        </w:rPr>
        <w:t>d</w:t>
      </w:r>
      <w:r w:rsidRPr="001F2CFF">
        <w:rPr>
          <w:rFonts w:ascii="Arial" w:hAnsi="Arial" w:cs="Arial"/>
          <w:sz w:val="24"/>
          <w:szCs w:val="24"/>
        </w:rPr>
        <w:t xml:space="preserve"> to the poor performance on the financial front (Curtis et al., 2021). The first one is that long-term occupancy rates and average room rates have decreased substantially, hence restricting revenue collection by a considerable percentage. The increasing competition of the newer resorts with modern facilities and improved experiences by the guests has played down the ability of the hotel to attract </w:t>
      </w:r>
      <w:r w:rsidRPr="001F2CFF">
        <w:rPr>
          <w:rFonts w:ascii="Arial" w:hAnsi="Arial" w:cs="Arial"/>
          <w:sz w:val="24"/>
          <w:szCs w:val="24"/>
        </w:rPr>
        <w:lastRenderedPageBreak/>
        <w:t>and retain customers. The management has reacted by being too reliant on price reduction as a means of stimulating demand. However, competition with no differentiation between the different brands has been costing the companies' profit margins, and they have not been enjoying sustained occupancy (Malesev and Cherry, 2021). Other than a lower revenue, there has been a steady increase in operating costs over the three years. Increase in spending in the hospitality industry has also been caused by pressure of inflation, particularly in labour, energy and food prices. Nonetheless, the fact that, in reality, the costs are increasing in spite of the revenue being decreasing points out that there are other severe factors that contribute to it, internal inefficiencies and cost-controlling mechanisms are important. There has not been proactive management of expenses, and this has only augmented the operating margins and financial losses (Ismanov et al., 2024).</w:t>
      </w:r>
    </w:p>
    <w:p w14:paraId="52BD2226"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The second significant factor is that the hotel has not invested in property maintenance, quality service and human development largely. This has affected the customer satisfaction level negatively due to the old infrastructure and the disparate quality of services, resulting in negative reviews left online and reduced returns to the restaurants (Xu, 2021). This bad image has diluted its demand as well as limited the hotel from charging competitive rates. Finally, long-term debt has been extremely high, and this has restricted the strategic flexibility of the hotel. The reduction in the cash reserves and the increase in accounts payable have revealed the liquidity risk, which restricted the capacity of the hotel to finance refurbishment, marketing, or service improvement projects. All these factors are indications of inefficiency in the financial management, strategy planning and responsiveness to the changing market reality, which has been enacted in the long-term decline in profitability (Moridu and Abidin, 2023).</w:t>
      </w:r>
    </w:p>
    <w:p w14:paraId="4183ACC4" w14:textId="12A88C9B" w:rsidR="00BA710F" w:rsidRPr="001F2CFF" w:rsidRDefault="00BA710F" w:rsidP="00BA710F">
      <w:pPr>
        <w:pStyle w:val="Heading1"/>
        <w:spacing w:line="360" w:lineRule="auto"/>
        <w:jc w:val="both"/>
        <w:rPr>
          <w:rFonts w:ascii="Arial" w:hAnsi="Arial" w:cs="Arial"/>
          <w:color w:val="auto"/>
          <w:sz w:val="24"/>
          <w:szCs w:val="24"/>
        </w:rPr>
      </w:pPr>
      <w:bookmarkStart w:id="6" w:name="_Toc219397819"/>
      <w:r w:rsidRPr="001F2CFF">
        <w:rPr>
          <w:rFonts w:ascii="Arial" w:hAnsi="Arial" w:cs="Arial"/>
          <w:color w:val="auto"/>
          <w:sz w:val="24"/>
          <w:szCs w:val="24"/>
        </w:rPr>
        <w:t>3.</w:t>
      </w:r>
      <w:r w:rsidR="0079554F">
        <w:rPr>
          <w:rFonts w:ascii="Arial" w:hAnsi="Arial" w:cs="Arial"/>
          <w:color w:val="auto"/>
          <w:sz w:val="24"/>
          <w:szCs w:val="24"/>
        </w:rPr>
        <w:t>0</w:t>
      </w:r>
      <w:r w:rsidRPr="001F2CFF">
        <w:rPr>
          <w:rFonts w:ascii="Arial" w:hAnsi="Arial" w:cs="Arial"/>
          <w:color w:val="auto"/>
          <w:sz w:val="24"/>
          <w:szCs w:val="24"/>
        </w:rPr>
        <w:t xml:space="preserve"> Conclusion</w:t>
      </w:r>
      <w:bookmarkEnd w:id="6"/>
      <w:r w:rsidRPr="001F2CFF">
        <w:rPr>
          <w:rFonts w:ascii="Arial" w:hAnsi="Arial" w:cs="Arial"/>
          <w:color w:val="auto"/>
          <w:sz w:val="24"/>
          <w:szCs w:val="24"/>
        </w:rPr>
        <w:t xml:space="preserve"> </w:t>
      </w:r>
    </w:p>
    <w:p w14:paraId="7387C573" w14:textId="08291B55"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 xml:space="preserve">This report has critically evaluated the financial and operational performance of the Coastal Horizon Hotel from 2022 to 2024, and it is established that there is a constant and alarmingly deteriorating overall financial health of the hotel. As the analysis has revealed, the revenue has been steadily decreasing, and a significant role in this is played by the decreasing occupancy rates and average room rate, which reflects the decreasing demand and loss of pricing power. Meanwhile, the operating costs were </w:t>
      </w:r>
      <w:r w:rsidRPr="001F2CFF">
        <w:rPr>
          <w:rFonts w:ascii="Arial" w:hAnsi="Arial" w:cs="Arial"/>
          <w:sz w:val="24"/>
          <w:szCs w:val="24"/>
        </w:rPr>
        <w:lastRenderedPageBreak/>
        <w:t>increasing in nature, which implies that there was a lack of cost control and inefficiency in operation</w:t>
      </w:r>
      <w:r w:rsidR="00807C0D" w:rsidRPr="001F2CFF">
        <w:rPr>
          <w:rFonts w:ascii="Arial" w:hAnsi="Arial" w:cs="Arial"/>
          <w:sz w:val="24"/>
          <w:szCs w:val="24"/>
        </w:rPr>
        <w:t>s</w:t>
      </w:r>
      <w:r w:rsidRPr="001F2CFF">
        <w:rPr>
          <w:rFonts w:ascii="Arial" w:hAnsi="Arial" w:cs="Arial"/>
          <w:sz w:val="24"/>
          <w:szCs w:val="24"/>
        </w:rPr>
        <w:t>. This means that the hotel had experienced a profitable position in 2022, but a large loss in 2024. The analysis of the balance sheet also shows the increasing financial vulnerability. Reduction of cash reserves, depreciation of assets and significant loss in equity depict the loss of liquidity and low financial flexibility, which is a grave threat to the sustainability of the hotel in the long-term. All these monetary issues are directly associated with the pressure of the external market and ineffective internal strategies. The market analysis reveals that a change of preference of the customers, intense competition from the newer and more modern coastal resorts and outdated facilities have significantly damaged the competitiveness of the hotel. Reliance on price reduction as a remedy to the demand stimulation move by the hotel, rather than investing in the quality of the services and product enhancement, has not helped in reversing the declining demand, but instead has continued to damage the profit margins. However, the findings show that the Coastal Horizon Hotel can still be a feasible venture provided that there is an action that the management takes the issue and coordinates it into an action that is decisive and well coordinated. A viable turnaround strategy which involves cost control, service improvement and strategic investment would normalise the operations, improve financial performance and allow the organisation to continue the viability of profitable operations.</w:t>
      </w:r>
    </w:p>
    <w:p w14:paraId="5B44DF83" w14:textId="77777777" w:rsidR="00BA710F" w:rsidRPr="001F2CFF" w:rsidRDefault="00BA710F" w:rsidP="00BA710F">
      <w:pPr>
        <w:spacing w:line="360" w:lineRule="auto"/>
        <w:jc w:val="both"/>
        <w:rPr>
          <w:rFonts w:ascii="Arial" w:hAnsi="Arial" w:cs="Arial"/>
          <w:sz w:val="24"/>
          <w:szCs w:val="24"/>
        </w:rPr>
      </w:pPr>
    </w:p>
    <w:p w14:paraId="25B0DC29" w14:textId="47E7ED12" w:rsidR="00BA710F" w:rsidRPr="001F2CFF" w:rsidRDefault="00BA710F" w:rsidP="00BA710F">
      <w:pPr>
        <w:pStyle w:val="Heading1"/>
        <w:spacing w:line="360" w:lineRule="auto"/>
        <w:jc w:val="both"/>
        <w:rPr>
          <w:rFonts w:ascii="Arial" w:hAnsi="Arial" w:cs="Arial"/>
          <w:color w:val="auto"/>
          <w:sz w:val="24"/>
          <w:szCs w:val="24"/>
        </w:rPr>
      </w:pPr>
      <w:bookmarkStart w:id="7" w:name="_Toc219397820"/>
      <w:r w:rsidRPr="001F2CFF">
        <w:rPr>
          <w:rFonts w:ascii="Arial" w:hAnsi="Arial" w:cs="Arial"/>
          <w:color w:val="auto"/>
          <w:sz w:val="24"/>
          <w:szCs w:val="24"/>
        </w:rPr>
        <w:t>4.</w:t>
      </w:r>
      <w:r w:rsidR="00B1588C">
        <w:rPr>
          <w:rFonts w:ascii="Arial" w:hAnsi="Arial" w:cs="Arial"/>
          <w:color w:val="auto"/>
          <w:sz w:val="24"/>
          <w:szCs w:val="24"/>
        </w:rPr>
        <w:t>0</w:t>
      </w:r>
      <w:r w:rsidRPr="001F2CFF">
        <w:rPr>
          <w:rFonts w:ascii="Arial" w:hAnsi="Arial" w:cs="Arial"/>
          <w:color w:val="auto"/>
          <w:sz w:val="24"/>
          <w:szCs w:val="24"/>
        </w:rPr>
        <w:t xml:space="preserve"> Recommendations. Turnaround strategy.</w:t>
      </w:r>
      <w:bookmarkEnd w:id="7"/>
    </w:p>
    <w:p w14:paraId="0CFAE75D"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 xml:space="preserve">Based on the outcome of this report, one can recommend that the Coastal Horizon Hotel should consider adopting a holistic turnaround plan which will focus on stabilising finances, operations and re-positioning on the market. Firstly, cost control should be done immediately. The management should equally conduct an in-depth analysis of costs to establish the inefficiency in staffing, procurement, and energy consumption (Liao, Zhang, and Zhang, 2024). Flexible staffing arrangement, renegotiation with suppliers and improving energy efficiency would help to check the operating cost with no implications in the quality of services. Second, it requires the possibility of reinvestment in facilities and quality of services in particular. Rather than committing capital expenditure in a manner of great magnitude, the management should contend with the high-impact changes, which might involve refurbishment of rooms, high </w:t>
      </w:r>
      <w:r w:rsidRPr="001F2CFF">
        <w:rPr>
          <w:rFonts w:ascii="Arial" w:hAnsi="Arial" w:cs="Arial"/>
          <w:sz w:val="24"/>
          <w:szCs w:val="24"/>
        </w:rPr>
        <w:lastRenderedPageBreak/>
        <w:t>standards of cleanliness and personnel training (Ismaeel and Alamoudy, 2025). The specific area that needs to be improved is the rate of guest experience, which will be improved by increasing the occupancy rates, online ratings and the repeat business. Thirdly, the hotel must seek a higher level of revenue management strategy. This is comprised of variable pricing in consideration of the demand trends, packages to be provided to the leisure travellers and the promotional offers during the season when it is not peak. Visibility and creation of demand will be achieved by increasing the marketing activities and presence on the web. Fourthly, liquidity management needs to be improved (Gutta, 2025). The financial risk in the short term will be minimised by increasing cash flow through improving the tightening of the credit control and increasing the working capital management. The management should also consider refinancing in order to relieve the burden of debts. Finally, the hotel will be forced to rename itself and concentrate on its location on the sea, customised services, and local ambience. It will help to restore the reputation of the hotel and contribute to the financial recovery in the long term by ensuring that the hotel's offering is consistent with the current preferences of the customers (Akbari et al., 2021).</w:t>
      </w:r>
    </w:p>
    <w:p w14:paraId="25141E4C" w14:textId="77777777" w:rsidR="00BA710F" w:rsidRPr="001F2CFF" w:rsidRDefault="00BA710F" w:rsidP="00BA710F">
      <w:pPr>
        <w:pStyle w:val="Heading1"/>
        <w:spacing w:line="360" w:lineRule="auto"/>
        <w:jc w:val="both"/>
        <w:rPr>
          <w:rFonts w:ascii="Arial" w:hAnsi="Arial" w:cs="Arial"/>
          <w:color w:val="auto"/>
          <w:sz w:val="24"/>
          <w:szCs w:val="24"/>
        </w:rPr>
      </w:pPr>
      <w:bookmarkStart w:id="8" w:name="_Toc219397821"/>
      <w:r w:rsidRPr="001F2CFF">
        <w:rPr>
          <w:rFonts w:ascii="Arial" w:hAnsi="Arial" w:cs="Arial"/>
          <w:color w:val="auto"/>
          <w:sz w:val="24"/>
          <w:szCs w:val="24"/>
        </w:rPr>
        <w:t>References</w:t>
      </w:r>
      <w:bookmarkEnd w:id="8"/>
    </w:p>
    <w:p w14:paraId="0FDB0076"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Akbari, M., Nazarian, A., Foroudi, P., Seyyed Amiri, N. and Ezatabadipoor, E., (2021). How corporate social responsibility contributes to strengthening brand loyalty, hotel positioning and intention to revisit?. </w:t>
      </w:r>
      <w:r w:rsidRPr="001F2CFF">
        <w:rPr>
          <w:rFonts w:ascii="Arial" w:hAnsi="Arial" w:cs="Arial"/>
          <w:i/>
          <w:iCs/>
          <w:sz w:val="24"/>
          <w:szCs w:val="24"/>
        </w:rPr>
        <w:t>Current Issues in Tourism</w:t>
      </w:r>
      <w:r w:rsidRPr="001F2CFF">
        <w:rPr>
          <w:rFonts w:ascii="Arial" w:hAnsi="Arial" w:cs="Arial"/>
          <w:sz w:val="24"/>
          <w:szCs w:val="24"/>
        </w:rPr>
        <w:t>, </w:t>
      </w:r>
      <w:r w:rsidRPr="001F2CFF">
        <w:rPr>
          <w:rFonts w:ascii="Arial" w:hAnsi="Arial" w:cs="Arial"/>
          <w:i/>
          <w:iCs/>
          <w:sz w:val="24"/>
          <w:szCs w:val="24"/>
        </w:rPr>
        <w:t>24</w:t>
      </w:r>
      <w:r w:rsidRPr="001F2CFF">
        <w:rPr>
          <w:rFonts w:ascii="Arial" w:hAnsi="Arial" w:cs="Arial"/>
          <w:sz w:val="24"/>
          <w:szCs w:val="24"/>
        </w:rPr>
        <w:t>(13), pp.1897-1917.</w:t>
      </w:r>
    </w:p>
    <w:p w14:paraId="5FAD60D8"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Amaeze, J. and Otabor, R., (2024). Potentials of Coastal tourism and Hospitality in Lagos state, Nigeria: Challenges and Prospects.</w:t>
      </w:r>
    </w:p>
    <w:p w14:paraId="19691E3B"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Avirutha, A., (2025). Innovative Strategies in the Marketing Mix to Enhance Health and Wellness Tourism Satisfaction: A Case Study of Thailand’s Digital Competitive Edge. </w:t>
      </w:r>
      <w:r w:rsidRPr="001F2CFF">
        <w:rPr>
          <w:rFonts w:ascii="Arial" w:hAnsi="Arial" w:cs="Arial"/>
          <w:i/>
          <w:iCs/>
          <w:sz w:val="24"/>
          <w:szCs w:val="24"/>
        </w:rPr>
        <w:t>Ramkhamhaeng International Journal of Science and Technology</w:t>
      </w:r>
      <w:r w:rsidRPr="001F2CFF">
        <w:rPr>
          <w:rFonts w:ascii="Arial" w:hAnsi="Arial" w:cs="Arial"/>
          <w:sz w:val="24"/>
          <w:szCs w:val="24"/>
        </w:rPr>
        <w:t>, </w:t>
      </w:r>
      <w:r w:rsidRPr="001F2CFF">
        <w:rPr>
          <w:rFonts w:ascii="Arial" w:hAnsi="Arial" w:cs="Arial"/>
          <w:i/>
          <w:iCs/>
          <w:sz w:val="24"/>
          <w:szCs w:val="24"/>
        </w:rPr>
        <w:t>8</w:t>
      </w:r>
      <w:r w:rsidRPr="001F2CFF">
        <w:rPr>
          <w:rFonts w:ascii="Arial" w:hAnsi="Arial" w:cs="Arial"/>
          <w:sz w:val="24"/>
          <w:szCs w:val="24"/>
        </w:rPr>
        <w:t>(1), pp.8-21.</w:t>
      </w:r>
    </w:p>
    <w:p w14:paraId="70B97627"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Curtis, P., Hanias, M., Kourtis, E. and Kourtis, M., (2021). Financial Performance Assessment οf Strategy for Building Resilience and Readiness in the Hotel Sector of Greece. </w:t>
      </w:r>
      <w:r w:rsidRPr="001F2CFF">
        <w:rPr>
          <w:rFonts w:ascii="Arial" w:hAnsi="Arial" w:cs="Arial"/>
          <w:i/>
          <w:iCs/>
          <w:sz w:val="24"/>
          <w:szCs w:val="24"/>
        </w:rPr>
        <w:t>International Journal of Finance, Insurance and Risk Management</w:t>
      </w:r>
      <w:r w:rsidRPr="001F2CFF">
        <w:rPr>
          <w:rFonts w:ascii="Arial" w:hAnsi="Arial" w:cs="Arial"/>
          <w:sz w:val="24"/>
          <w:szCs w:val="24"/>
        </w:rPr>
        <w:t>, </w:t>
      </w:r>
      <w:r w:rsidRPr="001F2CFF">
        <w:rPr>
          <w:rFonts w:ascii="Arial" w:hAnsi="Arial" w:cs="Arial"/>
          <w:i/>
          <w:iCs/>
          <w:sz w:val="24"/>
          <w:szCs w:val="24"/>
        </w:rPr>
        <w:t>11</w:t>
      </w:r>
      <w:r w:rsidRPr="001F2CFF">
        <w:rPr>
          <w:rFonts w:ascii="Arial" w:hAnsi="Arial" w:cs="Arial"/>
          <w:sz w:val="24"/>
          <w:szCs w:val="24"/>
        </w:rPr>
        <w:t>(2), pp.3-27.</w:t>
      </w:r>
    </w:p>
    <w:p w14:paraId="15F6A344"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lastRenderedPageBreak/>
        <w:t>Denton, G. and Sandstrom, J., (2021). The Influence of Occupancy Change on Hotel Market Equilibrium. </w:t>
      </w:r>
      <w:r w:rsidRPr="001F2CFF">
        <w:rPr>
          <w:rFonts w:ascii="Arial" w:hAnsi="Arial" w:cs="Arial"/>
          <w:i/>
          <w:iCs/>
          <w:sz w:val="24"/>
          <w:szCs w:val="24"/>
        </w:rPr>
        <w:t>Cornell Hospitality Quarterly</w:t>
      </w:r>
      <w:r w:rsidRPr="001F2CFF">
        <w:rPr>
          <w:rFonts w:ascii="Arial" w:hAnsi="Arial" w:cs="Arial"/>
          <w:sz w:val="24"/>
          <w:szCs w:val="24"/>
        </w:rPr>
        <w:t>, </w:t>
      </w:r>
      <w:r w:rsidRPr="001F2CFF">
        <w:rPr>
          <w:rFonts w:ascii="Arial" w:hAnsi="Arial" w:cs="Arial"/>
          <w:i/>
          <w:iCs/>
          <w:sz w:val="24"/>
          <w:szCs w:val="24"/>
        </w:rPr>
        <w:t>62</w:t>
      </w:r>
      <w:r w:rsidRPr="001F2CFF">
        <w:rPr>
          <w:rFonts w:ascii="Arial" w:hAnsi="Arial" w:cs="Arial"/>
          <w:sz w:val="24"/>
          <w:szCs w:val="24"/>
        </w:rPr>
        <w:t>(4), pp.426-437.</w:t>
      </w:r>
    </w:p>
    <w:p w14:paraId="31E22D2A"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Elti, S. and Ermir, S., (2024). Economic efficiency of co-operatives and their impact on socio-economic development of rural areas.</w:t>
      </w:r>
    </w:p>
    <w:p w14:paraId="4CEB6658"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Ghorbanzadeh, D., Khoruzhy, V.I., Safonova, I.V. and Morozov, I.V., (2023). Relationships between social media usage, social capital and job performance: the case of hotel employees in Iran. </w:t>
      </w:r>
      <w:r w:rsidRPr="001F2CFF">
        <w:rPr>
          <w:rFonts w:ascii="Arial" w:hAnsi="Arial" w:cs="Arial"/>
          <w:i/>
          <w:iCs/>
          <w:sz w:val="24"/>
          <w:szCs w:val="24"/>
        </w:rPr>
        <w:t>Information Development</w:t>
      </w:r>
      <w:r w:rsidRPr="001F2CFF">
        <w:rPr>
          <w:rFonts w:ascii="Arial" w:hAnsi="Arial" w:cs="Arial"/>
          <w:sz w:val="24"/>
          <w:szCs w:val="24"/>
        </w:rPr>
        <w:t>, </w:t>
      </w:r>
      <w:r w:rsidRPr="001F2CFF">
        <w:rPr>
          <w:rFonts w:ascii="Arial" w:hAnsi="Arial" w:cs="Arial"/>
          <w:i/>
          <w:iCs/>
          <w:sz w:val="24"/>
          <w:szCs w:val="24"/>
        </w:rPr>
        <w:t>39</w:t>
      </w:r>
      <w:r w:rsidRPr="001F2CFF">
        <w:rPr>
          <w:rFonts w:ascii="Arial" w:hAnsi="Arial" w:cs="Arial"/>
          <w:sz w:val="24"/>
          <w:szCs w:val="24"/>
        </w:rPr>
        <w:t>(1), pp.6-18.</w:t>
      </w:r>
    </w:p>
    <w:p w14:paraId="7DC21FBF"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Gutta, S., (2025). Strategic liquidity management: Driving financial flexibility with modern payment solutions. </w:t>
      </w:r>
      <w:r w:rsidRPr="001F2CFF">
        <w:rPr>
          <w:rFonts w:ascii="Arial" w:hAnsi="Arial" w:cs="Arial"/>
          <w:i/>
          <w:iCs/>
          <w:sz w:val="24"/>
          <w:szCs w:val="24"/>
        </w:rPr>
        <w:t>Journal of Payments Strategy &amp; Systems</w:t>
      </w:r>
      <w:r w:rsidRPr="001F2CFF">
        <w:rPr>
          <w:rFonts w:ascii="Arial" w:hAnsi="Arial" w:cs="Arial"/>
          <w:sz w:val="24"/>
          <w:szCs w:val="24"/>
        </w:rPr>
        <w:t>, </w:t>
      </w:r>
      <w:r w:rsidRPr="001F2CFF">
        <w:rPr>
          <w:rFonts w:ascii="Arial" w:hAnsi="Arial" w:cs="Arial"/>
          <w:i/>
          <w:iCs/>
          <w:sz w:val="24"/>
          <w:szCs w:val="24"/>
        </w:rPr>
        <w:t>19</w:t>
      </w:r>
      <w:r w:rsidRPr="001F2CFF">
        <w:rPr>
          <w:rFonts w:ascii="Arial" w:hAnsi="Arial" w:cs="Arial"/>
          <w:sz w:val="24"/>
          <w:szCs w:val="24"/>
        </w:rPr>
        <w:t>(2), pp.124-132.</w:t>
      </w:r>
    </w:p>
    <w:p w14:paraId="1B48E42A"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Haslam, C., Leaver, A., Murphy, R. and Tsitsianis, N., (2021). Assessing the Impact of Shareholder Primacy and Value Extraction: Performance and Financial Resillience in the FTSE350.</w:t>
      </w:r>
    </w:p>
    <w:p w14:paraId="5665E9CF"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Ismaeel, W.S. and Alamoudy, F.O., (2025). Climate-Resilient Retrofitting for Enhanced Indoor Comfort in Industrial Workplaces: A Post-Occupancy Evaluation of a Case Study. </w:t>
      </w:r>
      <w:r w:rsidRPr="001F2CFF">
        <w:rPr>
          <w:rFonts w:ascii="Arial" w:hAnsi="Arial" w:cs="Arial"/>
          <w:i/>
          <w:iCs/>
          <w:sz w:val="24"/>
          <w:szCs w:val="24"/>
        </w:rPr>
        <w:t>Climate</w:t>
      </w:r>
      <w:r w:rsidRPr="001F2CFF">
        <w:rPr>
          <w:rFonts w:ascii="Arial" w:hAnsi="Arial" w:cs="Arial"/>
          <w:sz w:val="24"/>
          <w:szCs w:val="24"/>
        </w:rPr>
        <w:t>, </w:t>
      </w:r>
      <w:r w:rsidRPr="001F2CFF">
        <w:rPr>
          <w:rFonts w:ascii="Arial" w:hAnsi="Arial" w:cs="Arial"/>
          <w:i/>
          <w:iCs/>
          <w:sz w:val="24"/>
          <w:szCs w:val="24"/>
        </w:rPr>
        <w:t>13</w:t>
      </w:r>
      <w:r w:rsidRPr="001F2CFF">
        <w:rPr>
          <w:rFonts w:ascii="Arial" w:hAnsi="Arial" w:cs="Arial"/>
          <w:sz w:val="24"/>
          <w:szCs w:val="24"/>
        </w:rPr>
        <w:t>(12), p.243.</w:t>
      </w:r>
    </w:p>
    <w:p w14:paraId="1EC7A024"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Ismanov, I., Qayumov, N., Mukhamadjonova, D. and Akhmadaliyev, B., (2024), April. AI and cost management: Strategies for reducing expenses and improving profit margins in business. In </w:t>
      </w:r>
      <w:r w:rsidRPr="001F2CFF">
        <w:rPr>
          <w:rFonts w:ascii="Arial" w:hAnsi="Arial" w:cs="Arial"/>
          <w:i/>
          <w:iCs/>
          <w:sz w:val="24"/>
          <w:szCs w:val="24"/>
        </w:rPr>
        <w:t>2024 International Conference on Knowledge Engineering and Communication Systems (ICKECS)</w:t>
      </w:r>
      <w:r w:rsidRPr="001F2CFF">
        <w:rPr>
          <w:rFonts w:ascii="Arial" w:hAnsi="Arial" w:cs="Arial"/>
          <w:sz w:val="24"/>
          <w:szCs w:val="24"/>
        </w:rPr>
        <w:t> (Vol. 1, pp. 1-7). IEEE.</w:t>
      </w:r>
    </w:p>
    <w:p w14:paraId="6B5734CE"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Keswani, M. and Khedlekar, U., (2024). Optimizing pricing and promotions for sustained profitability in declining markets: A Green-Centric inventory model. </w:t>
      </w:r>
      <w:r w:rsidRPr="001F2CFF">
        <w:rPr>
          <w:rFonts w:ascii="Arial" w:hAnsi="Arial" w:cs="Arial"/>
          <w:i/>
          <w:iCs/>
          <w:sz w:val="24"/>
          <w:szCs w:val="24"/>
        </w:rPr>
        <w:t>Data Sci. Financ. Econ</w:t>
      </w:r>
      <w:r w:rsidRPr="001F2CFF">
        <w:rPr>
          <w:rFonts w:ascii="Arial" w:hAnsi="Arial" w:cs="Arial"/>
          <w:sz w:val="24"/>
          <w:szCs w:val="24"/>
        </w:rPr>
        <w:t>, </w:t>
      </w:r>
      <w:r w:rsidRPr="001F2CFF">
        <w:rPr>
          <w:rFonts w:ascii="Arial" w:hAnsi="Arial" w:cs="Arial"/>
          <w:i/>
          <w:iCs/>
          <w:sz w:val="24"/>
          <w:szCs w:val="24"/>
        </w:rPr>
        <w:t>4</w:t>
      </w:r>
      <w:r w:rsidRPr="001F2CFF">
        <w:rPr>
          <w:rFonts w:ascii="Arial" w:hAnsi="Arial" w:cs="Arial"/>
          <w:sz w:val="24"/>
          <w:szCs w:val="24"/>
        </w:rPr>
        <w:t>, pp.83-131.</w:t>
      </w:r>
    </w:p>
    <w:p w14:paraId="0B91B7BA"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Liao, K., Zhang, M. and Zhang, H., (2024). Implications for cost management analysis of new green building materials in the context of low-carbon economy: a critical review in China. </w:t>
      </w:r>
      <w:r w:rsidRPr="001F2CFF">
        <w:rPr>
          <w:rFonts w:ascii="Arial" w:hAnsi="Arial" w:cs="Arial"/>
          <w:i/>
          <w:iCs/>
          <w:sz w:val="24"/>
          <w:szCs w:val="24"/>
        </w:rPr>
        <w:t>Journal of Building Design and Environment</w:t>
      </w:r>
      <w:r w:rsidRPr="001F2CFF">
        <w:rPr>
          <w:rFonts w:ascii="Arial" w:hAnsi="Arial" w:cs="Arial"/>
          <w:sz w:val="24"/>
          <w:szCs w:val="24"/>
        </w:rPr>
        <w:t>, </w:t>
      </w:r>
      <w:r w:rsidRPr="001F2CFF">
        <w:rPr>
          <w:rFonts w:ascii="Arial" w:hAnsi="Arial" w:cs="Arial"/>
          <w:i/>
          <w:iCs/>
          <w:sz w:val="24"/>
          <w:szCs w:val="24"/>
        </w:rPr>
        <w:t>2</w:t>
      </w:r>
      <w:r w:rsidRPr="001F2CFF">
        <w:rPr>
          <w:rFonts w:ascii="Arial" w:hAnsi="Arial" w:cs="Arial"/>
          <w:sz w:val="24"/>
          <w:szCs w:val="24"/>
        </w:rPr>
        <w:t>(2), pp.32646-32646.</w:t>
      </w:r>
    </w:p>
    <w:p w14:paraId="70421BD5"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Lima Santos, L., Gomes, C., Malheiros, C., Crespo, C. and Bento, C., (2024). Factors influencing hotel revenue management in times of crisis: Towards financial sustainability. </w:t>
      </w:r>
      <w:r w:rsidRPr="001F2CFF">
        <w:rPr>
          <w:rFonts w:ascii="Arial" w:hAnsi="Arial" w:cs="Arial"/>
          <w:i/>
          <w:iCs/>
          <w:sz w:val="24"/>
          <w:szCs w:val="24"/>
        </w:rPr>
        <w:t>International Journal of Financial Studies</w:t>
      </w:r>
      <w:r w:rsidRPr="001F2CFF">
        <w:rPr>
          <w:rFonts w:ascii="Arial" w:hAnsi="Arial" w:cs="Arial"/>
          <w:sz w:val="24"/>
          <w:szCs w:val="24"/>
        </w:rPr>
        <w:t>, </w:t>
      </w:r>
      <w:r w:rsidRPr="001F2CFF">
        <w:rPr>
          <w:rFonts w:ascii="Arial" w:hAnsi="Arial" w:cs="Arial"/>
          <w:i/>
          <w:iCs/>
          <w:sz w:val="24"/>
          <w:szCs w:val="24"/>
        </w:rPr>
        <w:t>12</w:t>
      </w:r>
      <w:r w:rsidRPr="001F2CFF">
        <w:rPr>
          <w:rFonts w:ascii="Arial" w:hAnsi="Arial" w:cs="Arial"/>
          <w:sz w:val="24"/>
          <w:szCs w:val="24"/>
        </w:rPr>
        <w:t>(4), p.112.</w:t>
      </w:r>
    </w:p>
    <w:p w14:paraId="33329C3D"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lastRenderedPageBreak/>
        <w:t>Malesev, S. and Cherry, M., (2021). Digital and social media marketing-growing market share for construction SMEs. </w:t>
      </w:r>
      <w:r w:rsidRPr="001F2CFF">
        <w:rPr>
          <w:rFonts w:ascii="Arial" w:hAnsi="Arial" w:cs="Arial"/>
          <w:i/>
          <w:iCs/>
          <w:sz w:val="24"/>
          <w:szCs w:val="24"/>
        </w:rPr>
        <w:t>Construction Economics and Building</w:t>
      </w:r>
      <w:r w:rsidRPr="001F2CFF">
        <w:rPr>
          <w:rFonts w:ascii="Arial" w:hAnsi="Arial" w:cs="Arial"/>
          <w:sz w:val="24"/>
          <w:szCs w:val="24"/>
        </w:rPr>
        <w:t>, </w:t>
      </w:r>
      <w:r w:rsidRPr="001F2CFF">
        <w:rPr>
          <w:rFonts w:ascii="Arial" w:hAnsi="Arial" w:cs="Arial"/>
          <w:i/>
          <w:iCs/>
          <w:sz w:val="24"/>
          <w:szCs w:val="24"/>
        </w:rPr>
        <w:t>21</w:t>
      </w:r>
      <w:r w:rsidRPr="001F2CFF">
        <w:rPr>
          <w:rFonts w:ascii="Arial" w:hAnsi="Arial" w:cs="Arial"/>
          <w:sz w:val="24"/>
          <w:szCs w:val="24"/>
        </w:rPr>
        <w:t>(1), pp.65-82.</w:t>
      </w:r>
    </w:p>
    <w:p w14:paraId="37A08C54"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Moridu, I. and Abidin, Z., (2023). Adapting financial management strategies amidst economic turmoil: a case study of gama corporate's liquidity and restructuring initiative. </w:t>
      </w:r>
      <w:r w:rsidRPr="001F2CFF">
        <w:rPr>
          <w:rFonts w:ascii="Arial" w:hAnsi="Arial" w:cs="Arial"/>
          <w:i/>
          <w:iCs/>
          <w:sz w:val="24"/>
          <w:szCs w:val="24"/>
        </w:rPr>
        <w:t>The Eastasouth Management and Business</w:t>
      </w:r>
      <w:r w:rsidRPr="001F2CFF">
        <w:rPr>
          <w:rFonts w:ascii="Arial" w:hAnsi="Arial" w:cs="Arial"/>
          <w:sz w:val="24"/>
          <w:szCs w:val="24"/>
        </w:rPr>
        <w:t>, </w:t>
      </w:r>
      <w:r w:rsidRPr="001F2CFF">
        <w:rPr>
          <w:rFonts w:ascii="Arial" w:hAnsi="Arial" w:cs="Arial"/>
          <w:i/>
          <w:iCs/>
          <w:sz w:val="24"/>
          <w:szCs w:val="24"/>
        </w:rPr>
        <w:t>2</w:t>
      </w:r>
      <w:r w:rsidRPr="001F2CFF">
        <w:rPr>
          <w:rFonts w:ascii="Arial" w:hAnsi="Arial" w:cs="Arial"/>
          <w:sz w:val="24"/>
          <w:szCs w:val="24"/>
        </w:rPr>
        <w:t>(01), pp.34-42.</w:t>
      </w:r>
    </w:p>
    <w:p w14:paraId="253446E3"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O’Neill, J.W. and Yeon, J., (2022). Hotel room rate discounting during recessionary times: effects by hotel class. </w:t>
      </w:r>
      <w:r w:rsidRPr="001F2CFF">
        <w:rPr>
          <w:rFonts w:ascii="Arial" w:hAnsi="Arial" w:cs="Arial"/>
          <w:i/>
          <w:iCs/>
          <w:sz w:val="24"/>
          <w:szCs w:val="24"/>
        </w:rPr>
        <w:t>Cornell Hospitality Quarterly</w:t>
      </w:r>
      <w:r w:rsidRPr="001F2CFF">
        <w:rPr>
          <w:rFonts w:ascii="Arial" w:hAnsi="Arial" w:cs="Arial"/>
          <w:sz w:val="24"/>
          <w:szCs w:val="24"/>
        </w:rPr>
        <w:t>, </w:t>
      </w:r>
      <w:r w:rsidRPr="001F2CFF">
        <w:rPr>
          <w:rFonts w:ascii="Arial" w:hAnsi="Arial" w:cs="Arial"/>
          <w:i/>
          <w:iCs/>
          <w:sz w:val="24"/>
          <w:szCs w:val="24"/>
        </w:rPr>
        <w:t>63</w:t>
      </w:r>
      <w:r w:rsidRPr="001F2CFF">
        <w:rPr>
          <w:rFonts w:ascii="Arial" w:hAnsi="Arial" w:cs="Arial"/>
          <w:sz w:val="24"/>
          <w:szCs w:val="24"/>
        </w:rPr>
        <w:t>(4), pp.544-558.</w:t>
      </w:r>
    </w:p>
    <w:p w14:paraId="61903A2B"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Saiz, A., (2024). </w:t>
      </w:r>
      <w:r w:rsidRPr="001F2CFF">
        <w:rPr>
          <w:rFonts w:ascii="Arial" w:hAnsi="Arial" w:cs="Arial"/>
          <w:i/>
          <w:iCs/>
          <w:sz w:val="24"/>
          <w:szCs w:val="24"/>
        </w:rPr>
        <w:t>Negotiating ROI (Return on Investment) for ROI (Return on Impact) A Pre-Feasibility Study of Socio-Eco Resort Development in Eastern Indonesia</w:t>
      </w:r>
      <w:r w:rsidRPr="001F2CFF">
        <w:rPr>
          <w:rFonts w:ascii="Arial" w:hAnsi="Arial" w:cs="Arial"/>
          <w:sz w:val="24"/>
          <w:szCs w:val="24"/>
        </w:rPr>
        <w:t> (Doctoral dissertation, Massachusetts Institute of Technology).</w:t>
      </w:r>
    </w:p>
    <w:p w14:paraId="75147D4D"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Surikova, E., Kosorukova, E., Krainova, I. and Rasskazova, M., (2022). Management of accounts receivable for railway transport enterprises. </w:t>
      </w:r>
      <w:r w:rsidRPr="001F2CFF">
        <w:rPr>
          <w:rFonts w:ascii="Arial" w:hAnsi="Arial" w:cs="Arial"/>
          <w:i/>
          <w:iCs/>
          <w:sz w:val="24"/>
          <w:szCs w:val="24"/>
        </w:rPr>
        <w:t>Transportation Research Procedia</w:t>
      </w:r>
      <w:r w:rsidRPr="001F2CFF">
        <w:rPr>
          <w:rFonts w:ascii="Arial" w:hAnsi="Arial" w:cs="Arial"/>
          <w:sz w:val="24"/>
          <w:szCs w:val="24"/>
        </w:rPr>
        <w:t>, </w:t>
      </w:r>
      <w:r w:rsidRPr="001F2CFF">
        <w:rPr>
          <w:rFonts w:ascii="Arial" w:hAnsi="Arial" w:cs="Arial"/>
          <w:i/>
          <w:iCs/>
          <w:sz w:val="24"/>
          <w:szCs w:val="24"/>
        </w:rPr>
        <w:t>63</w:t>
      </w:r>
      <w:r w:rsidRPr="001F2CFF">
        <w:rPr>
          <w:rFonts w:ascii="Arial" w:hAnsi="Arial" w:cs="Arial"/>
          <w:sz w:val="24"/>
          <w:szCs w:val="24"/>
        </w:rPr>
        <w:t>, pp.1790-1797.</w:t>
      </w:r>
    </w:p>
    <w:p w14:paraId="2E17F294"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Van Nguyen, N. and Ngoc, T.T.B., (2024). Service quality as a catalyst for competitive advantage and business performance in Hotel Industry: An empirical analysis by PLS-SEM Algorithm. </w:t>
      </w:r>
      <w:r w:rsidRPr="001F2CFF">
        <w:rPr>
          <w:rFonts w:ascii="Arial" w:hAnsi="Arial" w:cs="Arial"/>
          <w:i/>
          <w:iCs/>
          <w:sz w:val="24"/>
          <w:szCs w:val="24"/>
        </w:rPr>
        <w:t>International Journal of Analysis and Applications</w:t>
      </w:r>
      <w:r w:rsidRPr="001F2CFF">
        <w:rPr>
          <w:rFonts w:ascii="Arial" w:hAnsi="Arial" w:cs="Arial"/>
          <w:sz w:val="24"/>
          <w:szCs w:val="24"/>
        </w:rPr>
        <w:t>, </w:t>
      </w:r>
      <w:r w:rsidRPr="001F2CFF">
        <w:rPr>
          <w:rFonts w:ascii="Arial" w:hAnsi="Arial" w:cs="Arial"/>
          <w:i/>
          <w:iCs/>
          <w:sz w:val="24"/>
          <w:szCs w:val="24"/>
        </w:rPr>
        <w:t>22</w:t>
      </w:r>
      <w:r w:rsidRPr="001F2CFF">
        <w:rPr>
          <w:rFonts w:ascii="Arial" w:hAnsi="Arial" w:cs="Arial"/>
          <w:sz w:val="24"/>
          <w:szCs w:val="24"/>
        </w:rPr>
        <w:t>, pp.141-141.</w:t>
      </w:r>
    </w:p>
    <w:p w14:paraId="67C1D820" w14:textId="77777777" w:rsidR="00BA710F" w:rsidRPr="001F2CFF" w:rsidRDefault="00BA710F" w:rsidP="00BA710F">
      <w:pPr>
        <w:spacing w:line="360" w:lineRule="auto"/>
        <w:jc w:val="both"/>
        <w:rPr>
          <w:rFonts w:ascii="Arial" w:hAnsi="Arial" w:cs="Arial"/>
          <w:sz w:val="24"/>
          <w:szCs w:val="24"/>
        </w:rPr>
      </w:pPr>
      <w:r w:rsidRPr="001F2CFF">
        <w:rPr>
          <w:rFonts w:ascii="Arial" w:hAnsi="Arial" w:cs="Arial"/>
          <w:sz w:val="24"/>
          <w:szCs w:val="24"/>
        </w:rPr>
        <w:t>Xu, X., (2021). What are customers commenting on, and how is their satisfaction affected? Examining online reviews in the on-demand food service context. </w:t>
      </w:r>
      <w:r w:rsidRPr="001F2CFF">
        <w:rPr>
          <w:rFonts w:ascii="Arial" w:hAnsi="Arial" w:cs="Arial"/>
          <w:i/>
          <w:iCs/>
          <w:sz w:val="24"/>
          <w:szCs w:val="24"/>
        </w:rPr>
        <w:t>Decision Support Systems</w:t>
      </w:r>
      <w:r w:rsidRPr="001F2CFF">
        <w:rPr>
          <w:rFonts w:ascii="Arial" w:hAnsi="Arial" w:cs="Arial"/>
          <w:sz w:val="24"/>
          <w:szCs w:val="24"/>
        </w:rPr>
        <w:t>, </w:t>
      </w:r>
      <w:r w:rsidRPr="001F2CFF">
        <w:rPr>
          <w:rFonts w:ascii="Arial" w:hAnsi="Arial" w:cs="Arial"/>
          <w:i/>
          <w:iCs/>
          <w:sz w:val="24"/>
          <w:szCs w:val="24"/>
        </w:rPr>
        <w:t>142</w:t>
      </w:r>
      <w:r w:rsidRPr="001F2CFF">
        <w:rPr>
          <w:rFonts w:ascii="Arial" w:hAnsi="Arial" w:cs="Arial"/>
          <w:sz w:val="24"/>
          <w:szCs w:val="24"/>
        </w:rPr>
        <w:t>, p.113467.</w:t>
      </w:r>
    </w:p>
    <w:p w14:paraId="128D44F4" w14:textId="77777777" w:rsidR="00BA710F" w:rsidRPr="001F2CFF" w:rsidRDefault="00BA710F" w:rsidP="00BA710F">
      <w:pPr>
        <w:spacing w:line="360" w:lineRule="auto"/>
        <w:jc w:val="both"/>
        <w:rPr>
          <w:rFonts w:ascii="Arial" w:hAnsi="Arial" w:cs="Arial"/>
          <w:sz w:val="24"/>
          <w:szCs w:val="24"/>
          <w:lang w:val="en-US"/>
        </w:rPr>
      </w:pPr>
    </w:p>
    <w:p w14:paraId="509B0BBF" w14:textId="77777777" w:rsidR="00BA710F" w:rsidRPr="001F2CFF" w:rsidRDefault="00BA710F" w:rsidP="00BA710F">
      <w:pPr>
        <w:spacing w:line="360" w:lineRule="auto"/>
        <w:jc w:val="both"/>
        <w:rPr>
          <w:rFonts w:ascii="Arial" w:hAnsi="Arial" w:cs="Arial"/>
          <w:sz w:val="24"/>
          <w:szCs w:val="24"/>
          <w:lang w:val="en-US"/>
        </w:rPr>
      </w:pPr>
    </w:p>
    <w:p w14:paraId="2F853E39" w14:textId="77777777" w:rsidR="00BA710F" w:rsidRPr="001F2CFF" w:rsidRDefault="00BA710F" w:rsidP="00BA710F">
      <w:pPr>
        <w:spacing w:line="360" w:lineRule="auto"/>
        <w:jc w:val="both"/>
        <w:rPr>
          <w:rFonts w:ascii="Arial" w:hAnsi="Arial" w:cs="Arial"/>
          <w:sz w:val="24"/>
          <w:szCs w:val="24"/>
        </w:rPr>
      </w:pPr>
    </w:p>
    <w:p w14:paraId="2DB430DE" w14:textId="77777777" w:rsidR="00BA710F" w:rsidRPr="001F2CFF" w:rsidRDefault="00BA710F" w:rsidP="00BA710F">
      <w:pPr>
        <w:spacing w:line="360" w:lineRule="auto"/>
        <w:jc w:val="both"/>
        <w:rPr>
          <w:rFonts w:ascii="Arial" w:hAnsi="Arial" w:cs="Arial"/>
          <w:sz w:val="24"/>
          <w:szCs w:val="24"/>
        </w:rPr>
      </w:pPr>
    </w:p>
    <w:sectPr w:rsidR="00BA710F" w:rsidRPr="001F2CFF" w:rsidSect="00CC5945">
      <w:footerReference w:type="default" r:id="rId7"/>
      <w:footerReference w:type="firs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124302" w14:textId="77777777" w:rsidR="00C76648" w:rsidRDefault="00C76648" w:rsidP="00AB4AEC">
      <w:pPr>
        <w:spacing w:after="0" w:line="240" w:lineRule="auto"/>
      </w:pPr>
      <w:r>
        <w:separator/>
      </w:r>
    </w:p>
  </w:endnote>
  <w:endnote w:type="continuationSeparator" w:id="0">
    <w:p w14:paraId="77DA1DB2" w14:textId="77777777" w:rsidR="00C76648" w:rsidRDefault="00C76648" w:rsidP="00AB4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2987592"/>
      <w:docPartObj>
        <w:docPartGallery w:val="Page Numbers (Bottom of Page)"/>
        <w:docPartUnique/>
      </w:docPartObj>
    </w:sdtPr>
    <w:sdtEndPr>
      <w:rPr>
        <w:noProof/>
      </w:rPr>
    </w:sdtEndPr>
    <w:sdtContent>
      <w:p w14:paraId="0FBFC714" w14:textId="30C733B2" w:rsidR="00CC5945" w:rsidRDefault="00CC59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33CC0F" w14:textId="77777777" w:rsidR="00CC5945" w:rsidRDefault="00CC59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25496"/>
      <w:docPartObj>
        <w:docPartGallery w:val="Page Numbers (Bottom of Page)"/>
        <w:docPartUnique/>
      </w:docPartObj>
    </w:sdtPr>
    <w:sdtEndPr>
      <w:rPr>
        <w:noProof/>
      </w:rPr>
    </w:sdtEndPr>
    <w:sdtContent>
      <w:p w14:paraId="11D367E5" w14:textId="633B2960" w:rsidR="00936B96" w:rsidRDefault="00936B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AB4719" w14:textId="77777777" w:rsidR="00936B96" w:rsidRDefault="00936B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56F7C" w14:textId="77777777" w:rsidR="00C76648" w:rsidRDefault="00C76648" w:rsidP="00AB4AEC">
      <w:pPr>
        <w:spacing w:after="0" w:line="240" w:lineRule="auto"/>
      </w:pPr>
      <w:r>
        <w:separator/>
      </w:r>
    </w:p>
  </w:footnote>
  <w:footnote w:type="continuationSeparator" w:id="0">
    <w:p w14:paraId="4578AC8F" w14:textId="77777777" w:rsidR="00C76648" w:rsidRDefault="00C76648" w:rsidP="00AB4A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CC3"/>
    <w:rsid w:val="00007C91"/>
    <w:rsid w:val="00017309"/>
    <w:rsid w:val="000C03B3"/>
    <w:rsid w:val="000F686B"/>
    <w:rsid w:val="00154C9D"/>
    <w:rsid w:val="001667FA"/>
    <w:rsid w:val="00180CC3"/>
    <w:rsid w:val="001F2CFF"/>
    <w:rsid w:val="00206366"/>
    <w:rsid w:val="00236934"/>
    <w:rsid w:val="002B707B"/>
    <w:rsid w:val="003A0754"/>
    <w:rsid w:val="003E1DB8"/>
    <w:rsid w:val="00431424"/>
    <w:rsid w:val="004C2B0B"/>
    <w:rsid w:val="004D274E"/>
    <w:rsid w:val="004F3216"/>
    <w:rsid w:val="005A2F1C"/>
    <w:rsid w:val="005E2243"/>
    <w:rsid w:val="00650D8A"/>
    <w:rsid w:val="006A1DE8"/>
    <w:rsid w:val="006A2AF3"/>
    <w:rsid w:val="0079554F"/>
    <w:rsid w:val="007D6424"/>
    <w:rsid w:val="00807C0D"/>
    <w:rsid w:val="008E706F"/>
    <w:rsid w:val="00936B96"/>
    <w:rsid w:val="0096349E"/>
    <w:rsid w:val="009714AF"/>
    <w:rsid w:val="009A6746"/>
    <w:rsid w:val="00A24544"/>
    <w:rsid w:val="00AB4AEC"/>
    <w:rsid w:val="00AD231C"/>
    <w:rsid w:val="00B1588C"/>
    <w:rsid w:val="00BA710F"/>
    <w:rsid w:val="00BE6D35"/>
    <w:rsid w:val="00C112A7"/>
    <w:rsid w:val="00C76648"/>
    <w:rsid w:val="00CC5945"/>
    <w:rsid w:val="00CC73F4"/>
    <w:rsid w:val="00DA668D"/>
    <w:rsid w:val="00E67764"/>
    <w:rsid w:val="00E96384"/>
    <w:rsid w:val="00EB6CC7"/>
    <w:rsid w:val="00EC2742"/>
    <w:rsid w:val="00EC617C"/>
    <w:rsid w:val="00F440D4"/>
    <w:rsid w:val="00F87279"/>
    <w:rsid w:val="00F97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73000"/>
  <w15:chartTrackingRefBased/>
  <w15:docId w15:val="{EB722570-F13E-4FE1-8DCE-51B3EE3B7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CC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80CC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80C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80C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0C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0C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0C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0C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0C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C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80C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80C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80C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0C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0C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0C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0C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0CC3"/>
    <w:rPr>
      <w:rFonts w:eastAsiaTheme="majorEastAsia" w:cstheme="majorBidi"/>
      <w:color w:val="272727" w:themeColor="text1" w:themeTint="D8"/>
    </w:rPr>
  </w:style>
  <w:style w:type="paragraph" w:styleId="Title">
    <w:name w:val="Title"/>
    <w:basedOn w:val="Normal"/>
    <w:next w:val="Normal"/>
    <w:link w:val="TitleChar"/>
    <w:uiPriority w:val="10"/>
    <w:qFormat/>
    <w:rsid w:val="00180C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0C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0C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0C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0CC3"/>
    <w:pPr>
      <w:spacing w:before="160"/>
      <w:jc w:val="center"/>
    </w:pPr>
    <w:rPr>
      <w:i/>
      <w:iCs/>
      <w:color w:val="404040" w:themeColor="text1" w:themeTint="BF"/>
    </w:rPr>
  </w:style>
  <w:style w:type="character" w:customStyle="1" w:styleId="QuoteChar">
    <w:name w:val="Quote Char"/>
    <w:basedOn w:val="DefaultParagraphFont"/>
    <w:link w:val="Quote"/>
    <w:uiPriority w:val="29"/>
    <w:rsid w:val="00180CC3"/>
    <w:rPr>
      <w:i/>
      <w:iCs/>
      <w:color w:val="404040" w:themeColor="text1" w:themeTint="BF"/>
    </w:rPr>
  </w:style>
  <w:style w:type="paragraph" w:styleId="ListParagraph">
    <w:name w:val="List Paragraph"/>
    <w:basedOn w:val="Normal"/>
    <w:uiPriority w:val="34"/>
    <w:qFormat/>
    <w:rsid w:val="00180CC3"/>
    <w:pPr>
      <w:ind w:left="720"/>
      <w:contextualSpacing/>
    </w:pPr>
  </w:style>
  <w:style w:type="character" w:styleId="IntenseEmphasis">
    <w:name w:val="Intense Emphasis"/>
    <w:basedOn w:val="DefaultParagraphFont"/>
    <w:uiPriority w:val="21"/>
    <w:qFormat/>
    <w:rsid w:val="00180CC3"/>
    <w:rPr>
      <w:i/>
      <w:iCs/>
      <w:color w:val="2F5496" w:themeColor="accent1" w:themeShade="BF"/>
    </w:rPr>
  </w:style>
  <w:style w:type="paragraph" w:styleId="IntenseQuote">
    <w:name w:val="Intense Quote"/>
    <w:basedOn w:val="Normal"/>
    <w:next w:val="Normal"/>
    <w:link w:val="IntenseQuoteChar"/>
    <w:uiPriority w:val="30"/>
    <w:qFormat/>
    <w:rsid w:val="00180C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0CC3"/>
    <w:rPr>
      <w:i/>
      <w:iCs/>
      <w:color w:val="2F5496" w:themeColor="accent1" w:themeShade="BF"/>
    </w:rPr>
  </w:style>
  <w:style w:type="character" w:styleId="IntenseReference">
    <w:name w:val="Intense Reference"/>
    <w:basedOn w:val="DefaultParagraphFont"/>
    <w:uiPriority w:val="32"/>
    <w:qFormat/>
    <w:rsid w:val="00180CC3"/>
    <w:rPr>
      <w:b/>
      <w:bCs/>
      <w:smallCaps/>
      <w:color w:val="2F5496" w:themeColor="accent1" w:themeShade="BF"/>
      <w:spacing w:val="5"/>
    </w:rPr>
  </w:style>
  <w:style w:type="paragraph" w:styleId="TOCHeading">
    <w:name w:val="TOC Heading"/>
    <w:basedOn w:val="Heading1"/>
    <w:next w:val="Normal"/>
    <w:uiPriority w:val="39"/>
    <w:unhideWhenUsed/>
    <w:qFormat/>
    <w:rsid w:val="00BA710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A710F"/>
    <w:pPr>
      <w:spacing w:after="100" w:line="360" w:lineRule="auto"/>
      <w:jc w:val="both"/>
    </w:pPr>
    <w:rPr>
      <w:rFonts w:ascii="Times New Roman" w:hAnsi="Times New Roman"/>
      <w:kern w:val="0"/>
      <w:sz w:val="24"/>
      <w14:ligatures w14:val="none"/>
    </w:rPr>
  </w:style>
  <w:style w:type="paragraph" w:styleId="TOC2">
    <w:name w:val="toc 2"/>
    <w:basedOn w:val="Normal"/>
    <w:next w:val="Normal"/>
    <w:autoRedefine/>
    <w:uiPriority w:val="39"/>
    <w:unhideWhenUsed/>
    <w:rsid w:val="00BA710F"/>
    <w:pPr>
      <w:spacing w:after="100" w:line="360" w:lineRule="auto"/>
      <w:ind w:left="240"/>
      <w:jc w:val="both"/>
    </w:pPr>
    <w:rPr>
      <w:rFonts w:ascii="Times New Roman" w:hAnsi="Times New Roman"/>
      <w:kern w:val="0"/>
      <w:sz w:val="24"/>
      <w14:ligatures w14:val="none"/>
    </w:rPr>
  </w:style>
  <w:style w:type="character" w:styleId="Hyperlink">
    <w:name w:val="Hyperlink"/>
    <w:basedOn w:val="DefaultParagraphFont"/>
    <w:uiPriority w:val="99"/>
    <w:unhideWhenUsed/>
    <w:rsid w:val="00BA710F"/>
    <w:rPr>
      <w:color w:val="0563C1" w:themeColor="hyperlink"/>
      <w:u w:val="single"/>
    </w:rPr>
  </w:style>
  <w:style w:type="paragraph" w:styleId="Header">
    <w:name w:val="header"/>
    <w:basedOn w:val="Normal"/>
    <w:link w:val="HeaderChar"/>
    <w:uiPriority w:val="99"/>
    <w:unhideWhenUsed/>
    <w:rsid w:val="00AB4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AEC"/>
  </w:style>
  <w:style w:type="paragraph" w:styleId="Footer">
    <w:name w:val="footer"/>
    <w:basedOn w:val="Normal"/>
    <w:link w:val="FooterChar"/>
    <w:uiPriority w:val="99"/>
    <w:unhideWhenUsed/>
    <w:rsid w:val="00AB4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A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1541</TotalTime>
  <Pages>10</Pages>
  <Words>3081</Words>
  <Characters>17568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Mihaloiu</dc:creator>
  <cp:keywords/>
  <dc:description/>
  <cp:lastModifiedBy>Constantin Mihaloiu</cp:lastModifiedBy>
  <cp:revision>44</cp:revision>
  <dcterms:created xsi:type="dcterms:W3CDTF">2025-12-20T13:51:00Z</dcterms:created>
  <dcterms:modified xsi:type="dcterms:W3CDTF">2026-01-15T19:54:00Z</dcterms:modified>
</cp:coreProperties>
</file>