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21D6B" w14:textId="547E255F" w:rsidR="00F958E1" w:rsidRPr="00F958E1" w:rsidRDefault="00F958E1" w:rsidP="00F958E1">
      <w:pPr>
        <w:jc w:val="center"/>
        <w:rPr>
          <w:rFonts w:ascii="Cambria" w:hAnsi="Cambria"/>
          <w:b/>
          <w:bCs/>
          <w:sz w:val="28"/>
          <w:szCs w:val="28"/>
          <w:u w:val="single"/>
        </w:rPr>
      </w:pPr>
      <w:r w:rsidRPr="00F958E1">
        <w:rPr>
          <w:rFonts w:ascii="Cambria" w:hAnsi="Cambria"/>
          <w:b/>
          <w:bCs/>
          <w:sz w:val="28"/>
          <w:szCs w:val="28"/>
          <w:u w:val="single"/>
        </w:rPr>
        <w:t>Completed CRAAP table</w:t>
      </w:r>
      <w:r>
        <w:rPr>
          <w:rFonts w:ascii="Cambria" w:hAnsi="Cambria"/>
          <w:b/>
          <w:bCs/>
          <w:sz w:val="28"/>
          <w:szCs w:val="28"/>
          <w:u w:val="single"/>
        </w:rPr>
        <w:t>,</w:t>
      </w:r>
      <w:r w:rsidRPr="00F958E1">
        <w:rPr>
          <w:rFonts w:ascii="Cambria" w:hAnsi="Cambria"/>
          <w:b/>
          <w:bCs/>
          <w:sz w:val="28"/>
          <w:szCs w:val="28"/>
          <w:u w:val="single"/>
        </w:rPr>
        <w:t xml:space="preserve"> for practice sources 1.</w:t>
      </w:r>
    </w:p>
    <w:p w14:paraId="7F2F5FD7" w14:textId="77777777" w:rsidR="00F958E1" w:rsidRDefault="00F958E1" w:rsidP="00F958E1">
      <w:pPr>
        <w:rPr>
          <w:rFonts w:ascii="Cambria" w:hAnsi="Cambria"/>
          <w:sz w:val="28"/>
          <w:szCs w:val="28"/>
        </w:rPr>
      </w:pPr>
    </w:p>
    <w:p w14:paraId="577CB487" w14:textId="77777777" w:rsidR="00F958E1" w:rsidRPr="0081669D" w:rsidRDefault="00F958E1" w:rsidP="00F958E1">
      <w:pPr>
        <w:rPr>
          <w:rFonts w:ascii="Cambria" w:hAnsi="Cambria"/>
          <w:b/>
          <w:bCs/>
          <w:sz w:val="28"/>
          <w:szCs w:val="28"/>
          <w:u w:val="single"/>
        </w:rPr>
      </w:pPr>
      <w:r w:rsidRPr="0081669D">
        <w:rPr>
          <w:rFonts w:ascii="Cambria" w:hAnsi="Cambria"/>
          <w:b/>
          <w:bCs/>
          <w:sz w:val="28"/>
          <w:szCs w:val="28"/>
          <w:u w:val="single"/>
        </w:rPr>
        <w:t>CRAAP evaluation example:</w:t>
      </w:r>
    </w:p>
    <w:tbl>
      <w:tblPr>
        <w:tblStyle w:val="TableGrid"/>
        <w:tblW w:w="0" w:type="auto"/>
        <w:tblLook w:val="04A0" w:firstRow="1" w:lastRow="0" w:firstColumn="1" w:lastColumn="0" w:noHBand="0" w:noVBand="1"/>
      </w:tblPr>
      <w:tblGrid>
        <w:gridCol w:w="3434"/>
        <w:gridCol w:w="3647"/>
        <w:gridCol w:w="3433"/>
        <w:gridCol w:w="3434"/>
      </w:tblGrid>
      <w:tr w:rsidR="00F958E1" w:rsidRPr="00A776E2" w14:paraId="45E2DD08" w14:textId="77777777" w:rsidTr="00506DBA">
        <w:tc>
          <w:tcPr>
            <w:tcW w:w="3434" w:type="dxa"/>
          </w:tcPr>
          <w:p w14:paraId="6626732F" w14:textId="77777777" w:rsidR="00F958E1" w:rsidRPr="00A776E2" w:rsidRDefault="00F958E1" w:rsidP="00506DBA">
            <w:pPr>
              <w:rPr>
                <w:rFonts w:ascii="Cambria" w:hAnsi="Cambria"/>
                <w:b/>
                <w:bCs/>
                <w:sz w:val="28"/>
                <w:szCs w:val="28"/>
              </w:rPr>
            </w:pPr>
          </w:p>
        </w:tc>
        <w:tc>
          <w:tcPr>
            <w:tcW w:w="3647" w:type="dxa"/>
          </w:tcPr>
          <w:p w14:paraId="6C1DD19A" w14:textId="77777777" w:rsidR="00F958E1" w:rsidRPr="00A776E2" w:rsidRDefault="00F958E1" w:rsidP="00506DBA">
            <w:pPr>
              <w:rPr>
                <w:rFonts w:ascii="Cambria" w:hAnsi="Cambria"/>
                <w:sz w:val="28"/>
                <w:szCs w:val="28"/>
              </w:rPr>
            </w:pPr>
            <w:r w:rsidRPr="00A776E2">
              <w:rPr>
                <w:rFonts w:ascii="Cambria" w:hAnsi="Cambria"/>
                <w:b/>
                <w:bCs/>
                <w:sz w:val="28"/>
                <w:szCs w:val="28"/>
              </w:rPr>
              <w:t>Source 1: Ahmed et al (2024)</w:t>
            </w:r>
          </w:p>
        </w:tc>
        <w:tc>
          <w:tcPr>
            <w:tcW w:w="3433" w:type="dxa"/>
          </w:tcPr>
          <w:p w14:paraId="4EFEE0A1" w14:textId="77777777" w:rsidR="00F958E1" w:rsidRPr="00A776E2" w:rsidRDefault="00F958E1" w:rsidP="00506DBA">
            <w:pPr>
              <w:rPr>
                <w:rFonts w:ascii="Cambria" w:hAnsi="Cambria"/>
                <w:sz w:val="28"/>
                <w:szCs w:val="28"/>
              </w:rPr>
            </w:pPr>
            <w:r w:rsidRPr="00A776E2">
              <w:rPr>
                <w:rFonts w:ascii="Cambria" w:hAnsi="Cambria"/>
                <w:b/>
                <w:bCs/>
                <w:sz w:val="28"/>
                <w:szCs w:val="28"/>
              </w:rPr>
              <w:t>Source 2: Royal College of Psychiatrists (2022)</w:t>
            </w:r>
          </w:p>
        </w:tc>
        <w:tc>
          <w:tcPr>
            <w:tcW w:w="3434" w:type="dxa"/>
          </w:tcPr>
          <w:p w14:paraId="22FC58AE" w14:textId="77777777" w:rsidR="00F958E1" w:rsidRPr="00A776E2" w:rsidRDefault="00F958E1" w:rsidP="00506DBA">
            <w:pPr>
              <w:rPr>
                <w:rFonts w:ascii="Cambria" w:hAnsi="Cambria"/>
                <w:sz w:val="28"/>
                <w:szCs w:val="28"/>
              </w:rPr>
            </w:pPr>
            <w:r w:rsidRPr="00A776E2">
              <w:rPr>
                <w:rFonts w:ascii="Cambria" w:hAnsi="Cambria"/>
                <w:b/>
                <w:bCs/>
                <w:sz w:val="28"/>
                <w:szCs w:val="28"/>
              </w:rPr>
              <w:t>Source 3: Gupta (2024), Science News</w:t>
            </w:r>
          </w:p>
        </w:tc>
      </w:tr>
      <w:tr w:rsidR="00F958E1" w:rsidRPr="00A776E2" w14:paraId="69B7970C" w14:textId="77777777" w:rsidTr="00506DBA">
        <w:tc>
          <w:tcPr>
            <w:tcW w:w="3434" w:type="dxa"/>
            <w:shd w:val="clear" w:color="auto" w:fill="D9F2D0" w:themeFill="accent6" w:themeFillTint="33"/>
          </w:tcPr>
          <w:p w14:paraId="2B46633C" w14:textId="77777777" w:rsidR="00F958E1" w:rsidRPr="00722390" w:rsidRDefault="00F958E1" w:rsidP="00506DBA">
            <w:pPr>
              <w:rPr>
                <w:rFonts w:ascii="Cambria" w:hAnsi="Cambria"/>
                <w:b/>
                <w:bCs/>
                <w:sz w:val="28"/>
                <w:szCs w:val="28"/>
              </w:rPr>
            </w:pPr>
            <w:r w:rsidRPr="00722390">
              <w:rPr>
                <w:rFonts w:ascii="Cambria" w:hAnsi="Cambria"/>
                <w:b/>
                <w:bCs/>
                <w:sz w:val="28"/>
                <w:szCs w:val="28"/>
              </w:rPr>
              <w:t xml:space="preserve">       C- Currency</w:t>
            </w:r>
          </w:p>
        </w:tc>
        <w:tc>
          <w:tcPr>
            <w:tcW w:w="3647" w:type="dxa"/>
            <w:shd w:val="clear" w:color="auto" w:fill="D9F2D0" w:themeFill="accent6" w:themeFillTint="33"/>
          </w:tcPr>
          <w:p w14:paraId="4659BAC8" w14:textId="77777777" w:rsidR="00F958E1" w:rsidRPr="00A776E2" w:rsidRDefault="00F958E1" w:rsidP="00506DBA">
            <w:pPr>
              <w:rPr>
                <w:rFonts w:ascii="Cambria" w:hAnsi="Cambria"/>
                <w:sz w:val="28"/>
                <w:szCs w:val="28"/>
              </w:rPr>
            </w:pPr>
            <w:r w:rsidRPr="00A776E2">
              <w:rPr>
                <w:rFonts w:ascii="Cambria" w:hAnsi="Cambria"/>
                <w:b/>
                <w:bCs/>
                <w:sz w:val="28"/>
                <w:szCs w:val="28"/>
              </w:rPr>
              <w:t>Strong.</w:t>
            </w:r>
            <w:r w:rsidRPr="00A776E2">
              <w:rPr>
                <w:rFonts w:ascii="Cambria" w:hAnsi="Cambria"/>
                <w:sz w:val="28"/>
                <w:szCs w:val="28"/>
              </w:rPr>
              <w:t xml:space="preserve"> Published in 2024, so it is relatively recent evidence. This is particularly important for social media research because patterns of use and platforms change rapidly.</w:t>
            </w:r>
          </w:p>
        </w:tc>
        <w:tc>
          <w:tcPr>
            <w:tcW w:w="3433" w:type="dxa"/>
            <w:shd w:val="clear" w:color="auto" w:fill="D9F2D0" w:themeFill="accent6" w:themeFillTint="33"/>
          </w:tcPr>
          <w:p w14:paraId="7B5F5728" w14:textId="77777777" w:rsidR="00F958E1" w:rsidRPr="00A776E2" w:rsidRDefault="00F958E1" w:rsidP="00506DBA">
            <w:pPr>
              <w:rPr>
                <w:rFonts w:ascii="Cambria" w:hAnsi="Cambria"/>
                <w:sz w:val="28"/>
                <w:szCs w:val="28"/>
              </w:rPr>
            </w:pPr>
            <w:r w:rsidRPr="00A776E2">
              <w:rPr>
                <w:rFonts w:ascii="Cambria" w:hAnsi="Cambria"/>
                <w:b/>
                <w:bCs/>
                <w:sz w:val="28"/>
                <w:szCs w:val="28"/>
              </w:rPr>
              <w:t>Moderate.</w:t>
            </w:r>
            <w:r w:rsidRPr="00A776E2">
              <w:rPr>
                <w:rFonts w:ascii="Cambria" w:hAnsi="Cambria"/>
                <w:sz w:val="28"/>
                <w:szCs w:val="28"/>
              </w:rPr>
              <w:t xml:space="preserve"> Published in 2022 and therefore reasonably recent, but older than the academic review. Digital media use and the evidence surrounding it develop quickly, so students could question whether newer evidence should also be considered.</w:t>
            </w:r>
          </w:p>
        </w:tc>
        <w:tc>
          <w:tcPr>
            <w:tcW w:w="3434" w:type="dxa"/>
            <w:shd w:val="clear" w:color="auto" w:fill="D9F2D0" w:themeFill="accent6" w:themeFillTint="33"/>
          </w:tcPr>
          <w:p w14:paraId="139F84D5" w14:textId="77777777" w:rsidR="00F958E1" w:rsidRPr="00A776E2" w:rsidRDefault="00F958E1" w:rsidP="00506DBA">
            <w:pPr>
              <w:rPr>
                <w:rFonts w:ascii="Cambria" w:hAnsi="Cambria"/>
                <w:sz w:val="28"/>
                <w:szCs w:val="28"/>
              </w:rPr>
            </w:pPr>
            <w:r w:rsidRPr="00A776E2">
              <w:rPr>
                <w:rFonts w:ascii="Cambria" w:hAnsi="Cambria"/>
                <w:b/>
                <w:bCs/>
                <w:sz w:val="28"/>
                <w:szCs w:val="28"/>
              </w:rPr>
              <w:t>Strong.</w:t>
            </w:r>
            <w:r w:rsidRPr="00A776E2">
              <w:rPr>
                <w:rFonts w:ascii="Cambria" w:hAnsi="Cambria"/>
                <w:sz w:val="28"/>
                <w:szCs w:val="28"/>
              </w:rPr>
              <w:t xml:space="preserve"> Published in 2024 and therefore current. The article discusses relatively recent research and contemporary concerns surrounding social media and young people.</w:t>
            </w:r>
          </w:p>
        </w:tc>
      </w:tr>
      <w:tr w:rsidR="00F958E1" w:rsidRPr="00A776E2" w14:paraId="4E606083" w14:textId="77777777" w:rsidTr="00506DBA">
        <w:tc>
          <w:tcPr>
            <w:tcW w:w="3434" w:type="dxa"/>
            <w:shd w:val="clear" w:color="auto" w:fill="FAE2D5" w:themeFill="accent2" w:themeFillTint="33"/>
          </w:tcPr>
          <w:p w14:paraId="432AA5FD" w14:textId="77777777" w:rsidR="00F958E1" w:rsidRPr="00722390" w:rsidRDefault="00F958E1" w:rsidP="00506DBA">
            <w:pPr>
              <w:rPr>
                <w:rFonts w:ascii="Cambria" w:hAnsi="Cambria"/>
                <w:b/>
                <w:bCs/>
                <w:sz w:val="28"/>
                <w:szCs w:val="28"/>
              </w:rPr>
            </w:pPr>
            <w:r w:rsidRPr="00722390">
              <w:rPr>
                <w:rFonts w:ascii="Cambria" w:hAnsi="Cambria"/>
                <w:b/>
                <w:bCs/>
                <w:sz w:val="28"/>
                <w:szCs w:val="28"/>
              </w:rPr>
              <w:t xml:space="preserve">       R- Relevance</w:t>
            </w:r>
          </w:p>
        </w:tc>
        <w:tc>
          <w:tcPr>
            <w:tcW w:w="3647" w:type="dxa"/>
            <w:shd w:val="clear" w:color="auto" w:fill="FAE2D5" w:themeFill="accent2" w:themeFillTint="33"/>
            <w:vAlign w:val="center"/>
          </w:tcPr>
          <w:p w14:paraId="562EB3B3" w14:textId="77777777" w:rsidR="00F958E1" w:rsidRPr="00A776E2" w:rsidRDefault="00F958E1" w:rsidP="00506DBA">
            <w:pPr>
              <w:rPr>
                <w:rFonts w:ascii="Cambria" w:hAnsi="Cambria"/>
                <w:sz w:val="28"/>
                <w:szCs w:val="28"/>
              </w:rPr>
            </w:pPr>
            <w:r w:rsidRPr="00A776E2">
              <w:rPr>
                <w:rFonts w:ascii="Cambria" w:hAnsi="Cambria"/>
                <w:b/>
                <w:bCs/>
                <w:sz w:val="28"/>
                <w:szCs w:val="28"/>
              </w:rPr>
              <w:t>Very strong.</w:t>
            </w:r>
            <w:r w:rsidRPr="00A776E2">
              <w:rPr>
                <w:rFonts w:ascii="Cambria" w:hAnsi="Cambria"/>
                <w:sz w:val="28"/>
                <w:szCs w:val="28"/>
              </w:rPr>
              <w:t xml:space="preserve"> Directly examines social media use, mental health and sleep in children, adolescents and young adults. It is highly relevant to the assessment topic.</w:t>
            </w:r>
          </w:p>
        </w:tc>
        <w:tc>
          <w:tcPr>
            <w:tcW w:w="3433" w:type="dxa"/>
            <w:shd w:val="clear" w:color="auto" w:fill="FAE2D5" w:themeFill="accent2" w:themeFillTint="33"/>
            <w:vAlign w:val="center"/>
          </w:tcPr>
          <w:p w14:paraId="58B0BD3B" w14:textId="77777777" w:rsidR="00F958E1" w:rsidRPr="00A776E2" w:rsidRDefault="00F958E1" w:rsidP="00506DBA">
            <w:pPr>
              <w:rPr>
                <w:rFonts w:ascii="Cambria" w:hAnsi="Cambria"/>
                <w:sz w:val="28"/>
                <w:szCs w:val="28"/>
              </w:rPr>
            </w:pPr>
            <w:r w:rsidRPr="00A776E2">
              <w:rPr>
                <w:rFonts w:ascii="Cambria" w:hAnsi="Cambria"/>
                <w:b/>
                <w:bCs/>
                <w:sz w:val="28"/>
                <w:szCs w:val="28"/>
              </w:rPr>
              <w:t>Very strong.</w:t>
            </w:r>
            <w:r w:rsidRPr="00A776E2">
              <w:rPr>
                <w:rFonts w:ascii="Cambria" w:hAnsi="Cambria"/>
                <w:sz w:val="28"/>
                <w:szCs w:val="28"/>
              </w:rPr>
              <w:t xml:space="preserve"> Specifically addresses digital media use among young people and its potential relationship with wellbeing and mental health. It is also highly relevant to Health and Social Care practice.</w:t>
            </w:r>
          </w:p>
        </w:tc>
        <w:tc>
          <w:tcPr>
            <w:tcW w:w="3434" w:type="dxa"/>
            <w:shd w:val="clear" w:color="auto" w:fill="FAE2D5" w:themeFill="accent2" w:themeFillTint="33"/>
            <w:vAlign w:val="center"/>
          </w:tcPr>
          <w:p w14:paraId="0F586D28" w14:textId="77777777" w:rsidR="00F958E1" w:rsidRPr="00A776E2" w:rsidRDefault="00F958E1" w:rsidP="00506DBA">
            <w:pPr>
              <w:rPr>
                <w:rFonts w:ascii="Cambria" w:hAnsi="Cambria"/>
                <w:sz w:val="28"/>
                <w:szCs w:val="28"/>
              </w:rPr>
            </w:pPr>
            <w:r w:rsidRPr="00A776E2">
              <w:rPr>
                <w:rFonts w:ascii="Cambria" w:hAnsi="Cambria"/>
                <w:b/>
                <w:bCs/>
                <w:sz w:val="28"/>
                <w:szCs w:val="28"/>
              </w:rPr>
              <w:t>Strong.</w:t>
            </w:r>
            <w:r w:rsidRPr="00A776E2">
              <w:rPr>
                <w:rFonts w:ascii="Cambria" w:hAnsi="Cambria"/>
                <w:sz w:val="28"/>
                <w:szCs w:val="28"/>
              </w:rPr>
              <w:t xml:space="preserve"> Directly addresses social media and teenage mental health. However, it is a journalistic interpretation of research rather than original research evidence.</w:t>
            </w:r>
          </w:p>
        </w:tc>
      </w:tr>
      <w:tr w:rsidR="00F958E1" w:rsidRPr="00A776E2" w14:paraId="4B97E001" w14:textId="77777777" w:rsidTr="00506DBA">
        <w:tc>
          <w:tcPr>
            <w:tcW w:w="3434" w:type="dxa"/>
            <w:shd w:val="clear" w:color="auto" w:fill="F2CEED" w:themeFill="accent5" w:themeFillTint="33"/>
          </w:tcPr>
          <w:p w14:paraId="62635848" w14:textId="77777777" w:rsidR="00F958E1" w:rsidRPr="00722390" w:rsidRDefault="00F958E1" w:rsidP="00F958E1">
            <w:pPr>
              <w:pStyle w:val="ListParagraph"/>
              <w:numPr>
                <w:ilvl w:val="0"/>
                <w:numId w:val="1"/>
              </w:numPr>
              <w:rPr>
                <w:rFonts w:ascii="Cambria" w:hAnsi="Cambria"/>
                <w:b/>
                <w:bCs/>
                <w:sz w:val="28"/>
                <w:szCs w:val="28"/>
              </w:rPr>
            </w:pPr>
            <w:r w:rsidRPr="00722390">
              <w:rPr>
                <w:rFonts w:ascii="Cambria" w:hAnsi="Cambria"/>
                <w:b/>
                <w:bCs/>
                <w:sz w:val="28"/>
                <w:szCs w:val="28"/>
              </w:rPr>
              <w:lastRenderedPageBreak/>
              <w:t>Authority</w:t>
            </w:r>
          </w:p>
        </w:tc>
        <w:tc>
          <w:tcPr>
            <w:tcW w:w="3647" w:type="dxa"/>
            <w:shd w:val="clear" w:color="auto" w:fill="F2CEED" w:themeFill="accent5" w:themeFillTint="33"/>
            <w:vAlign w:val="center"/>
          </w:tcPr>
          <w:p w14:paraId="183EA211" w14:textId="77777777" w:rsidR="00F958E1" w:rsidRPr="00A776E2" w:rsidRDefault="00F958E1" w:rsidP="00506DBA">
            <w:pPr>
              <w:rPr>
                <w:rFonts w:ascii="Cambria" w:hAnsi="Cambria"/>
                <w:sz w:val="28"/>
                <w:szCs w:val="28"/>
              </w:rPr>
            </w:pPr>
            <w:r w:rsidRPr="00A776E2">
              <w:rPr>
                <w:rFonts w:ascii="Cambria" w:hAnsi="Cambria"/>
                <w:b/>
                <w:bCs/>
                <w:sz w:val="28"/>
                <w:szCs w:val="28"/>
              </w:rPr>
              <w:t>Very strong.</w:t>
            </w:r>
            <w:r w:rsidRPr="00A776E2">
              <w:rPr>
                <w:rFonts w:ascii="Cambria" w:hAnsi="Cambria"/>
                <w:sz w:val="28"/>
                <w:szCs w:val="28"/>
              </w:rPr>
              <w:t xml:space="preserve"> Written by named researchers and published in the </w:t>
            </w:r>
            <w:r w:rsidRPr="00A776E2">
              <w:rPr>
                <w:rFonts w:ascii="Cambria" w:hAnsi="Cambria"/>
                <w:i/>
                <w:iCs/>
                <w:sz w:val="28"/>
                <w:szCs w:val="28"/>
              </w:rPr>
              <w:t>Journal of Affective Disorders</w:t>
            </w:r>
            <w:r w:rsidRPr="00A776E2">
              <w:rPr>
                <w:rFonts w:ascii="Cambria" w:hAnsi="Cambria"/>
                <w:sz w:val="28"/>
                <w:szCs w:val="28"/>
              </w:rPr>
              <w:t xml:space="preserve">. It is a peer-reviewed academic journal </w:t>
            </w:r>
            <w:proofErr w:type="gramStart"/>
            <w:r w:rsidRPr="00A776E2">
              <w:rPr>
                <w:rFonts w:ascii="Cambria" w:hAnsi="Cambria"/>
                <w:sz w:val="28"/>
                <w:szCs w:val="28"/>
              </w:rPr>
              <w:t>article</w:t>
            </w:r>
            <w:proofErr w:type="gramEnd"/>
            <w:r w:rsidRPr="00A776E2">
              <w:rPr>
                <w:rFonts w:ascii="Cambria" w:hAnsi="Cambria"/>
                <w:sz w:val="28"/>
                <w:szCs w:val="28"/>
              </w:rPr>
              <w:t xml:space="preserve"> and the authors use recognised systematic-review methods.</w:t>
            </w:r>
          </w:p>
        </w:tc>
        <w:tc>
          <w:tcPr>
            <w:tcW w:w="3433" w:type="dxa"/>
            <w:shd w:val="clear" w:color="auto" w:fill="F2CEED" w:themeFill="accent5" w:themeFillTint="33"/>
            <w:vAlign w:val="center"/>
          </w:tcPr>
          <w:p w14:paraId="35DC2CD6" w14:textId="77777777" w:rsidR="00F958E1" w:rsidRPr="00A776E2" w:rsidRDefault="00F958E1" w:rsidP="00506DBA">
            <w:pPr>
              <w:rPr>
                <w:rFonts w:ascii="Cambria" w:hAnsi="Cambria"/>
                <w:sz w:val="28"/>
                <w:szCs w:val="28"/>
              </w:rPr>
            </w:pPr>
            <w:r w:rsidRPr="00A776E2">
              <w:rPr>
                <w:rFonts w:ascii="Cambria" w:hAnsi="Cambria"/>
                <w:b/>
                <w:bCs/>
                <w:sz w:val="28"/>
                <w:szCs w:val="28"/>
              </w:rPr>
              <w:t>Very strong.</w:t>
            </w:r>
            <w:r w:rsidRPr="00A776E2">
              <w:rPr>
                <w:rFonts w:ascii="Cambria" w:hAnsi="Cambria"/>
                <w:sz w:val="28"/>
                <w:szCs w:val="28"/>
              </w:rPr>
              <w:t xml:space="preserve"> The Royal College of Psychiatrists is a recognised professional body representing psychiatrists and providing professional mental-health information. The source also identifies professional contributors.</w:t>
            </w:r>
          </w:p>
        </w:tc>
        <w:tc>
          <w:tcPr>
            <w:tcW w:w="3434" w:type="dxa"/>
            <w:shd w:val="clear" w:color="auto" w:fill="F2CEED" w:themeFill="accent5" w:themeFillTint="33"/>
            <w:vAlign w:val="center"/>
          </w:tcPr>
          <w:p w14:paraId="5AB0CC3B" w14:textId="77777777" w:rsidR="00F958E1" w:rsidRPr="00A776E2" w:rsidRDefault="00F958E1" w:rsidP="00506DBA">
            <w:pPr>
              <w:rPr>
                <w:rFonts w:ascii="Cambria" w:hAnsi="Cambria"/>
                <w:sz w:val="28"/>
                <w:szCs w:val="28"/>
              </w:rPr>
            </w:pPr>
            <w:r w:rsidRPr="00A776E2">
              <w:rPr>
                <w:rFonts w:ascii="Cambria" w:hAnsi="Cambria"/>
                <w:b/>
                <w:bCs/>
                <w:sz w:val="28"/>
                <w:szCs w:val="28"/>
              </w:rPr>
              <w:t>Moderate.</w:t>
            </w:r>
            <w:r w:rsidRPr="00A776E2">
              <w:rPr>
                <w:rFonts w:ascii="Cambria" w:hAnsi="Cambria"/>
                <w:sz w:val="28"/>
                <w:szCs w:val="28"/>
              </w:rPr>
              <w:t xml:space="preserve"> </w:t>
            </w:r>
            <w:r w:rsidRPr="00A776E2">
              <w:rPr>
                <w:rFonts w:ascii="Cambria" w:hAnsi="Cambria"/>
                <w:i/>
                <w:iCs/>
                <w:sz w:val="28"/>
                <w:szCs w:val="28"/>
              </w:rPr>
              <w:t>Science News</w:t>
            </w:r>
            <w:r w:rsidRPr="00A776E2">
              <w:rPr>
                <w:rFonts w:ascii="Cambria" w:hAnsi="Cambria"/>
                <w:sz w:val="28"/>
                <w:szCs w:val="28"/>
              </w:rPr>
              <w:t xml:space="preserve"> is an established science </w:t>
            </w:r>
            <w:proofErr w:type="gramStart"/>
            <w:r w:rsidRPr="00A776E2">
              <w:rPr>
                <w:rFonts w:ascii="Cambria" w:hAnsi="Cambria"/>
                <w:sz w:val="28"/>
                <w:szCs w:val="28"/>
              </w:rPr>
              <w:t>publication</w:t>
            </w:r>
            <w:proofErr w:type="gramEnd"/>
            <w:r w:rsidRPr="00A776E2">
              <w:rPr>
                <w:rFonts w:ascii="Cambria" w:hAnsi="Cambria"/>
                <w:sz w:val="28"/>
                <w:szCs w:val="28"/>
              </w:rPr>
              <w:t xml:space="preserve"> and the author is a science journalist. However, the author is not presenting original </w:t>
            </w:r>
            <w:proofErr w:type="gramStart"/>
            <w:r w:rsidRPr="00A776E2">
              <w:rPr>
                <w:rFonts w:ascii="Cambria" w:hAnsi="Cambria"/>
                <w:sz w:val="28"/>
                <w:szCs w:val="28"/>
              </w:rPr>
              <w:t>research</w:t>
            </w:r>
            <w:proofErr w:type="gramEnd"/>
            <w:r w:rsidRPr="00A776E2">
              <w:rPr>
                <w:rFonts w:ascii="Cambria" w:hAnsi="Cambria"/>
                <w:sz w:val="28"/>
                <w:szCs w:val="28"/>
              </w:rPr>
              <w:t xml:space="preserve"> and the article does not have the same academic authority as a peer-reviewed systematic review.</w:t>
            </w:r>
          </w:p>
        </w:tc>
      </w:tr>
      <w:tr w:rsidR="00F958E1" w:rsidRPr="00A776E2" w14:paraId="531B7D29" w14:textId="77777777" w:rsidTr="00506DBA">
        <w:tc>
          <w:tcPr>
            <w:tcW w:w="3434" w:type="dxa"/>
            <w:shd w:val="clear" w:color="auto" w:fill="DAE9F7" w:themeFill="text2" w:themeFillTint="1A"/>
          </w:tcPr>
          <w:p w14:paraId="1C7967C6" w14:textId="77777777" w:rsidR="00F958E1" w:rsidRPr="00722390" w:rsidRDefault="00F958E1" w:rsidP="00F958E1">
            <w:pPr>
              <w:pStyle w:val="ListParagraph"/>
              <w:numPr>
                <w:ilvl w:val="0"/>
                <w:numId w:val="2"/>
              </w:numPr>
              <w:rPr>
                <w:rFonts w:ascii="Cambria" w:hAnsi="Cambria"/>
                <w:b/>
                <w:bCs/>
                <w:sz w:val="28"/>
                <w:szCs w:val="28"/>
              </w:rPr>
            </w:pPr>
            <w:r w:rsidRPr="00722390">
              <w:rPr>
                <w:rFonts w:ascii="Cambria" w:hAnsi="Cambria"/>
                <w:b/>
                <w:bCs/>
                <w:sz w:val="28"/>
                <w:szCs w:val="28"/>
              </w:rPr>
              <w:t>Accuracy</w:t>
            </w:r>
          </w:p>
        </w:tc>
        <w:tc>
          <w:tcPr>
            <w:tcW w:w="3647" w:type="dxa"/>
            <w:shd w:val="clear" w:color="auto" w:fill="DAE9F7" w:themeFill="text2" w:themeFillTint="1A"/>
            <w:vAlign w:val="center"/>
          </w:tcPr>
          <w:p w14:paraId="788ECF7F" w14:textId="77777777" w:rsidR="00F958E1" w:rsidRPr="00A776E2" w:rsidRDefault="00F958E1" w:rsidP="00506DBA">
            <w:pPr>
              <w:rPr>
                <w:rFonts w:ascii="Cambria" w:hAnsi="Cambria"/>
                <w:sz w:val="28"/>
                <w:szCs w:val="28"/>
              </w:rPr>
            </w:pPr>
            <w:r w:rsidRPr="00A776E2">
              <w:rPr>
                <w:rFonts w:ascii="Cambria" w:hAnsi="Cambria"/>
                <w:b/>
                <w:bCs/>
                <w:sz w:val="28"/>
                <w:szCs w:val="28"/>
              </w:rPr>
              <w:t>Very strong.</w:t>
            </w:r>
            <w:r w:rsidRPr="00A776E2">
              <w:rPr>
                <w:rFonts w:ascii="Cambria" w:hAnsi="Cambria"/>
                <w:sz w:val="28"/>
                <w:szCs w:val="28"/>
              </w:rPr>
              <w:t xml:space="preserve"> The review uses a systematic methodology, draws on </w:t>
            </w:r>
            <w:proofErr w:type="gramStart"/>
            <w:r w:rsidRPr="00A776E2">
              <w:rPr>
                <w:rFonts w:ascii="Cambria" w:hAnsi="Cambria"/>
                <w:sz w:val="28"/>
                <w:szCs w:val="28"/>
              </w:rPr>
              <w:t>a large number of</w:t>
            </w:r>
            <w:proofErr w:type="gramEnd"/>
            <w:r w:rsidRPr="00A776E2">
              <w:rPr>
                <w:rFonts w:ascii="Cambria" w:hAnsi="Cambria"/>
                <w:sz w:val="28"/>
                <w:szCs w:val="28"/>
              </w:rPr>
              <w:t xml:space="preserve"> studies and reports its findings alongside limitations. Importantly, it distinguishes associations from evidence of causation.</w:t>
            </w:r>
          </w:p>
        </w:tc>
        <w:tc>
          <w:tcPr>
            <w:tcW w:w="3433" w:type="dxa"/>
            <w:shd w:val="clear" w:color="auto" w:fill="DAE9F7" w:themeFill="text2" w:themeFillTint="1A"/>
            <w:vAlign w:val="center"/>
          </w:tcPr>
          <w:p w14:paraId="19BB40A9" w14:textId="77777777" w:rsidR="00F958E1" w:rsidRPr="00A776E2" w:rsidRDefault="00F958E1" w:rsidP="00506DBA">
            <w:pPr>
              <w:rPr>
                <w:rFonts w:ascii="Cambria" w:hAnsi="Cambria"/>
                <w:sz w:val="28"/>
                <w:szCs w:val="28"/>
              </w:rPr>
            </w:pPr>
            <w:r w:rsidRPr="00A776E2">
              <w:rPr>
                <w:rFonts w:ascii="Cambria" w:hAnsi="Cambria"/>
                <w:b/>
                <w:bCs/>
                <w:sz w:val="28"/>
                <w:szCs w:val="28"/>
              </w:rPr>
              <w:t>Strong.</w:t>
            </w:r>
            <w:r w:rsidRPr="00A776E2">
              <w:rPr>
                <w:rFonts w:ascii="Cambria" w:hAnsi="Cambria"/>
                <w:sz w:val="28"/>
                <w:szCs w:val="28"/>
              </w:rPr>
              <w:t xml:space="preserve"> The information is produced by a professional organisation and is intended to reflect evidence-based mental-health information. However, it is guidance/information rather than a primary research study or systematic review.</w:t>
            </w:r>
          </w:p>
        </w:tc>
        <w:tc>
          <w:tcPr>
            <w:tcW w:w="3434" w:type="dxa"/>
            <w:shd w:val="clear" w:color="auto" w:fill="DAE9F7" w:themeFill="text2" w:themeFillTint="1A"/>
            <w:vAlign w:val="center"/>
          </w:tcPr>
          <w:p w14:paraId="3FAC613F" w14:textId="77777777" w:rsidR="00F958E1" w:rsidRPr="00A776E2" w:rsidRDefault="00F958E1" w:rsidP="00506DBA">
            <w:pPr>
              <w:rPr>
                <w:rFonts w:ascii="Cambria" w:hAnsi="Cambria"/>
                <w:sz w:val="28"/>
                <w:szCs w:val="28"/>
              </w:rPr>
            </w:pPr>
            <w:r w:rsidRPr="00A776E2">
              <w:rPr>
                <w:rFonts w:ascii="Cambria" w:hAnsi="Cambria"/>
                <w:b/>
                <w:bCs/>
                <w:sz w:val="28"/>
                <w:szCs w:val="28"/>
              </w:rPr>
              <w:t>Moderate–strong.</w:t>
            </w:r>
            <w:r w:rsidRPr="00A776E2">
              <w:rPr>
                <w:rFonts w:ascii="Cambria" w:hAnsi="Cambria"/>
                <w:sz w:val="28"/>
                <w:szCs w:val="28"/>
              </w:rPr>
              <w:t xml:space="preserve"> The article refers to scientific research and expert opinions, but students should check the original research rather than relying solely on the journalist's interpretation. The presentation of evidence may also be selective because of the constraints of journalism.</w:t>
            </w:r>
          </w:p>
        </w:tc>
      </w:tr>
      <w:tr w:rsidR="00F958E1" w:rsidRPr="00A776E2" w14:paraId="1F9E5A65" w14:textId="77777777" w:rsidTr="00506DBA">
        <w:tc>
          <w:tcPr>
            <w:tcW w:w="3434" w:type="dxa"/>
            <w:shd w:val="clear" w:color="auto" w:fill="FDFED2"/>
          </w:tcPr>
          <w:p w14:paraId="609D6E7A" w14:textId="77777777" w:rsidR="00F958E1" w:rsidRPr="00722390" w:rsidRDefault="00F958E1" w:rsidP="00F958E1">
            <w:pPr>
              <w:pStyle w:val="ListParagraph"/>
              <w:numPr>
                <w:ilvl w:val="0"/>
                <w:numId w:val="3"/>
              </w:numPr>
              <w:rPr>
                <w:rFonts w:ascii="Cambria" w:hAnsi="Cambria"/>
                <w:b/>
                <w:bCs/>
                <w:sz w:val="28"/>
                <w:szCs w:val="28"/>
              </w:rPr>
            </w:pPr>
            <w:r w:rsidRPr="00722390">
              <w:rPr>
                <w:rFonts w:ascii="Cambria" w:hAnsi="Cambria"/>
                <w:b/>
                <w:bCs/>
                <w:sz w:val="28"/>
                <w:szCs w:val="28"/>
              </w:rPr>
              <w:t>Purpose</w:t>
            </w:r>
          </w:p>
        </w:tc>
        <w:tc>
          <w:tcPr>
            <w:tcW w:w="3647" w:type="dxa"/>
            <w:shd w:val="clear" w:color="auto" w:fill="FDFED2"/>
            <w:vAlign w:val="center"/>
          </w:tcPr>
          <w:p w14:paraId="12A41D55" w14:textId="77777777" w:rsidR="00F958E1" w:rsidRPr="00A776E2" w:rsidRDefault="00F958E1" w:rsidP="00506DBA">
            <w:pPr>
              <w:rPr>
                <w:rFonts w:ascii="Cambria" w:hAnsi="Cambria"/>
                <w:sz w:val="28"/>
                <w:szCs w:val="28"/>
              </w:rPr>
            </w:pPr>
            <w:r w:rsidRPr="00A776E2">
              <w:rPr>
                <w:rFonts w:ascii="Cambria" w:hAnsi="Cambria"/>
                <w:b/>
                <w:bCs/>
                <w:sz w:val="28"/>
                <w:szCs w:val="28"/>
              </w:rPr>
              <w:t>Research/inform.</w:t>
            </w:r>
            <w:r w:rsidRPr="00A776E2">
              <w:rPr>
                <w:rFonts w:ascii="Cambria" w:hAnsi="Cambria"/>
                <w:sz w:val="28"/>
                <w:szCs w:val="28"/>
              </w:rPr>
              <w:t xml:space="preserve"> The primary purpose is to synthesise and communicate research </w:t>
            </w:r>
            <w:r w:rsidRPr="00A776E2">
              <w:rPr>
                <w:rFonts w:ascii="Cambria" w:hAnsi="Cambria"/>
                <w:sz w:val="28"/>
                <w:szCs w:val="28"/>
              </w:rPr>
              <w:lastRenderedPageBreak/>
              <w:t>findings. It is not primarily designed to sell a product or persuade the reader to adopt a particular commercial position.</w:t>
            </w:r>
          </w:p>
        </w:tc>
        <w:tc>
          <w:tcPr>
            <w:tcW w:w="3433" w:type="dxa"/>
            <w:shd w:val="clear" w:color="auto" w:fill="FDFED2"/>
            <w:vAlign w:val="center"/>
          </w:tcPr>
          <w:p w14:paraId="3D0605A5" w14:textId="77777777" w:rsidR="00F958E1" w:rsidRPr="00A776E2" w:rsidRDefault="00F958E1" w:rsidP="00506DBA">
            <w:pPr>
              <w:rPr>
                <w:rFonts w:ascii="Cambria" w:hAnsi="Cambria"/>
                <w:sz w:val="28"/>
                <w:szCs w:val="28"/>
              </w:rPr>
            </w:pPr>
            <w:r w:rsidRPr="00A776E2">
              <w:rPr>
                <w:rFonts w:ascii="Cambria" w:hAnsi="Cambria"/>
                <w:b/>
                <w:bCs/>
                <w:sz w:val="28"/>
                <w:szCs w:val="28"/>
              </w:rPr>
              <w:lastRenderedPageBreak/>
              <w:t>Inform/educate.</w:t>
            </w:r>
            <w:r w:rsidRPr="00A776E2">
              <w:rPr>
                <w:rFonts w:ascii="Cambria" w:hAnsi="Cambria"/>
                <w:sz w:val="28"/>
                <w:szCs w:val="28"/>
              </w:rPr>
              <w:t xml:space="preserve"> The purpose is to provide reliable mental-health information to young </w:t>
            </w:r>
            <w:r w:rsidRPr="00A776E2">
              <w:rPr>
                <w:rFonts w:ascii="Cambria" w:hAnsi="Cambria"/>
                <w:sz w:val="28"/>
                <w:szCs w:val="28"/>
              </w:rPr>
              <w:lastRenderedPageBreak/>
              <w:t>people, parents, carers and professionals. There is a professional/public-health purpose rather than a commercial one.</w:t>
            </w:r>
          </w:p>
        </w:tc>
        <w:tc>
          <w:tcPr>
            <w:tcW w:w="3434" w:type="dxa"/>
            <w:shd w:val="clear" w:color="auto" w:fill="FDFED2"/>
            <w:vAlign w:val="center"/>
          </w:tcPr>
          <w:p w14:paraId="2B135486" w14:textId="77777777" w:rsidR="00F958E1" w:rsidRPr="00A776E2" w:rsidRDefault="00F958E1" w:rsidP="00506DBA">
            <w:pPr>
              <w:rPr>
                <w:rFonts w:ascii="Cambria" w:hAnsi="Cambria"/>
                <w:sz w:val="28"/>
                <w:szCs w:val="28"/>
              </w:rPr>
            </w:pPr>
            <w:r w:rsidRPr="00A776E2">
              <w:rPr>
                <w:rFonts w:ascii="Cambria" w:hAnsi="Cambria"/>
                <w:b/>
                <w:bCs/>
                <w:sz w:val="28"/>
                <w:szCs w:val="28"/>
              </w:rPr>
              <w:lastRenderedPageBreak/>
              <w:t>Inform/communicate science.</w:t>
            </w:r>
            <w:r w:rsidRPr="00A776E2">
              <w:rPr>
                <w:rFonts w:ascii="Cambria" w:hAnsi="Cambria"/>
                <w:sz w:val="28"/>
                <w:szCs w:val="28"/>
              </w:rPr>
              <w:t xml:space="preserve"> The purpose is to explain scientific research to a general audience. The </w:t>
            </w:r>
            <w:r w:rsidRPr="00A776E2">
              <w:rPr>
                <w:rFonts w:ascii="Cambria" w:hAnsi="Cambria"/>
                <w:sz w:val="28"/>
                <w:szCs w:val="28"/>
              </w:rPr>
              <w:lastRenderedPageBreak/>
              <w:t>article may use an engaging headline and narrative style to attract readers, which students could consider when assessing potential bias or emphasis.</w:t>
            </w:r>
          </w:p>
        </w:tc>
      </w:tr>
    </w:tbl>
    <w:p w14:paraId="12455C54" w14:textId="77777777" w:rsidR="00F958E1" w:rsidRPr="00F958E1" w:rsidRDefault="00F958E1" w:rsidP="00F958E1">
      <w:pPr>
        <w:jc w:val="center"/>
        <w:rPr>
          <w:b/>
          <w:bCs/>
          <w:u w:val="single"/>
        </w:rPr>
      </w:pPr>
    </w:p>
    <w:sectPr w:rsidR="00F958E1" w:rsidRPr="00F958E1" w:rsidSect="00F958E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D6D94"/>
    <w:multiLevelType w:val="hybridMultilevel"/>
    <w:tmpl w:val="19F89B60"/>
    <w:lvl w:ilvl="0" w:tplc="77B010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FE063E"/>
    <w:multiLevelType w:val="hybridMultilevel"/>
    <w:tmpl w:val="02D066F8"/>
    <w:lvl w:ilvl="0" w:tplc="1438F900">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76FE3BCA"/>
    <w:multiLevelType w:val="hybridMultilevel"/>
    <w:tmpl w:val="C4EC3FF6"/>
    <w:lvl w:ilvl="0" w:tplc="051AFE1A">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330438">
    <w:abstractNumId w:val="1"/>
  </w:num>
  <w:num w:numId="2" w16cid:durableId="705954583">
    <w:abstractNumId w:val="0"/>
  </w:num>
  <w:num w:numId="3" w16cid:durableId="868449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8E1"/>
    <w:rsid w:val="00B413FE"/>
    <w:rsid w:val="00F958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1F8F1"/>
  <w15:chartTrackingRefBased/>
  <w15:docId w15:val="{E0AE4C41-C867-4DF8-A071-05170FEE3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8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8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8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8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8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8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8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8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8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8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8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8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8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8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8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8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8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8E1"/>
    <w:rPr>
      <w:rFonts w:eastAsiaTheme="majorEastAsia" w:cstheme="majorBidi"/>
      <w:color w:val="272727" w:themeColor="text1" w:themeTint="D8"/>
    </w:rPr>
  </w:style>
  <w:style w:type="paragraph" w:styleId="Title">
    <w:name w:val="Title"/>
    <w:basedOn w:val="Normal"/>
    <w:next w:val="Normal"/>
    <w:link w:val="TitleChar"/>
    <w:uiPriority w:val="10"/>
    <w:qFormat/>
    <w:rsid w:val="00F958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8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8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8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8E1"/>
    <w:pPr>
      <w:spacing w:before="160"/>
      <w:jc w:val="center"/>
    </w:pPr>
    <w:rPr>
      <w:i/>
      <w:iCs/>
      <w:color w:val="404040" w:themeColor="text1" w:themeTint="BF"/>
    </w:rPr>
  </w:style>
  <w:style w:type="character" w:customStyle="1" w:styleId="QuoteChar">
    <w:name w:val="Quote Char"/>
    <w:basedOn w:val="DefaultParagraphFont"/>
    <w:link w:val="Quote"/>
    <w:uiPriority w:val="29"/>
    <w:rsid w:val="00F958E1"/>
    <w:rPr>
      <w:i/>
      <w:iCs/>
      <w:color w:val="404040" w:themeColor="text1" w:themeTint="BF"/>
    </w:rPr>
  </w:style>
  <w:style w:type="paragraph" w:styleId="ListParagraph">
    <w:name w:val="List Paragraph"/>
    <w:basedOn w:val="Normal"/>
    <w:uiPriority w:val="34"/>
    <w:qFormat/>
    <w:rsid w:val="00F958E1"/>
    <w:pPr>
      <w:ind w:left="720"/>
      <w:contextualSpacing/>
    </w:pPr>
  </w:style>
  <w:style w:type="character" w:styleId="IntenseEmphasis">
    <w:name w:val="Intense Emphasis"/>
    <w:basedOn w:val="DefaultParagraphFont"/>
    <w:uiPriority w:val="21"/>
    <w:qFormat/>
    <w:rsid w:val="00F958E1"/>
    <w:rPr>
      <w:i/>
      <w:iCs/>
      <w:color w:val="0F4761" w:themeColor="accent1" w:themeShade="BF"/>
    </w:rPr>
  </w:style>
  <w:style w:type="paragraph" w:styleId="IntenseQuote">
    <w:name w:val="Intense Quote"/>
    <w:basedOn w:val="Normal"/>
    <w:next w:val="Normal"/>
    <w:link w:val="IntenseQuoteChar"/>
    <w:uiPriority w:val="30"/>
    <w:qFormat/>
    <w:rsid w:val="00F95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8E1"/>
    <w:rPr>
      <w:i/>
      <w:iCs/>
      <w:color w:val="0F4761" w:themeColor="accent1" w:themeShade="BF"/>
    </w:rPr>
  </w:style>
  <w:style w:type="character" w:styleId="IntenseReference">
    <w:name w:val="Intense Reference"/>
    <w:basedOn w:val="DefaultParagraphFont"/>
    <w:uiPriority w:val="32"/>
    <w:qFormat/>
    <w:rsid w:val="00F958E1"/>
    <w:rPr>
      <w:b/>
      <w:bCs/>
      <w:smallCaps/>
      <w:color w:val="0F4761" w:themeColor="accent1" w:themeShade="BF"/>
      <w:spacing w:val="5"/>
    </w:rPr>
  </w:style>
  <w:style w:type="table" w:styleId="TableGrid">
    <w:name w:val="Table Grid"/>
    <w:basedOn w:val="TableNormal"/>
    <w:uiPriority w:val="39"/>
    <w:rsid w:val="00F95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511</Words>
  <Characters>2914</Characters>
  <Application>Microsoft Office Word</Application>
  <DocSecurity>0</DocSecurity>
  <Lines>24</Lines>
  <Paragraphs>6</Paragraphs>
  <ScaleCrop>false</ScaleCrop>
  <Company>University of Wales Trinity Saint David</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Stephanie John</cp:lastModifiedBy>
  <cp:revision>1</cp:revision>
  <dcterms:created xsi:type="dcterms:W3CDTF">2026-10-05T22:15:00Z</dcterms:created>
  <dcterms:modified xsi:type="dcterms:W3CDTF">2026-10-05T22:18:00Z</dcterms:modified>
</cp:coreProperties>
</file>