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3A847" w14:textId="77777777" w:rsidR="00157FE1" w:rsidRDefault="00157FE1">
      <w:bookmarkStart w:id="0" w:name="_qt4d5juiz2xm" w:colFirst="0" w:colLast="0"/>
      <w:bookmarkEnd w:id="0"/>
    </w:p>
    <w:p w14:paraId="5AD0ADEB" w14:textId="77777777" w:rsidR="00157FE1" w:rsidRDefault="00157FE1"/>
    <w:p w14:paraId="1250C0E0" w14:textId="77777777" w:rsidR="00157FE1" w:rsidRDefault="00157FE1" w:rsidP="00157FE1">
      <w:pPr>
        <w:pStyle w:val="Title"/>
      </w:pPr>
      <w:r w:rsidRPr="00157FE1">
        <w:t xml:space="preserve">Student Journal (Learning Log) </w:t>
      </w:r>
    </w:p>
    <w:p w14:paraId="19A4D6DC" w14:textId="77777777" w:rsidR="00157FE1" w:rsidRDefault="00157FE1" w:rsidP="00157FE1">
      <w:pPr>
        <w:jc w:val="center"/>
      </w:pPr>
    </w:p>
    <w:p w14:paraId="409BFE6F" w14:textId="77777777" w:rsidR="00157FE1" w:rsidRDefault="00157FE1" w:rsidP="00157FE1">
      <w:pPr>
        <w:jc w:val="center"/>
      </w:pPr>
    </w:p>
    <w:p w14:paraId="3BB31C9F" w14:textId="77777777" w:rsidR="00157FE1" w:rsidRDefault="00157FE1" w:rsidP="00157FE1">
      <w:pPr>
        <w:jc w:val="center"/>
      </w:pPr>
    </w:p>
    <w:p w14:paraId="66CE0D7F" w14:textId="77777777" w:rsidR="00157FE1" w:rsidRDefault="00157FE1" w:rsidP="00157FE1">
      <w:pPr>
        <w:jc w:val="center"/>
      </w:pPr>
    </w:p>
    <w:p w14:paraId="3F6B0E01" w14:textId="77777777" w:rsidR="00157FE1" w:rsidRDefault="00157FE1" w:rsidP="00157FE1">
      <w:pPr>
        <w:jc w:val="center"/>
      </w:pPr>
    </w:p>
    <w:p w14:paraId="2365583D" w14:textId="77777777" w:rsidR="00157FE1" w:rsidRDefault="00157FE1" w:rsidP="00157FE1">
      <w:pPr>
        <w:jc w:val="center"/>
      </w:pPr>
    </w:p>
    <w:p w14:paraId="74D8EE43" w14:textId="77777777" w:rsidR="00157FE1" w:rsidRDefault="00157FE1" w:rsidP="00157FE1">
      <w:pPr>
        <w:jc w:val="center"/>
      </w:pPr>
    </w:p>
    <w:p w14:paraId="55E87E77" w14:textId="77777777" w:rsidR="00157FE1" w:rsidRDefault="00157FE1" w:rsidP="00157FE1">
      <w:pPr>
        <w:jc w:val="center"/>
      </w:pPr>
    </w:p>
    <w:p w14:paraId="1CC030B9" w14:textId="77777777" w:rsidR="00157FE1" w:rsidRDefault="00157FE1" w:rsidP="00157FE1">
      <w:pPr>
        <w:jc w:val="center"/>
      </w:pPr>
    </w:p>
    <w:p w14:paraId="425BB2E8" w14:textId="77777777" w:rsidR="00157FE1" w:rsidRDefault="00157FE1" w:rsidP="00157FE1">
      <w:pPr>
        <w:jc w:val="center"/>
      </w:pPr>
    </w:p>
    <w:p w14:paraId="26184BFF" w14:textId="77777777" w:rsidR="00157FE1" w:rsidRDefault="00157FE1" w:rsidP="00157FE1">
      <w:pPr>
        <w:jc w:val="center"/>
      </w:pPr>
    </w:p>
    <w:p w14:paraId="35DF0DD9" w14:textId="453CA4C8" w:rsidR="00157FE1" w:rsidRDefault="00157FE1" w:rsidP="00157FE1">
      <w:pPr>
        <w:jc w:val="center"/>
      </w:pPr>
      <w:r>
        <w:t>Student Name:</w:t>
      </w:r>
      <w:r w:rsidR="000431C6">
        <w:t xml:space="preserve"> Catalin Dumitru Axinte</w:t>
      </w:r>
    </w:p>
    <w:p w14:paraId="39F0CE88" w14:textId="751998F6" w:rsidR="00157FE1" w:rsidRDefault="00157FE1" w:rsidP="00157FE1">
      <w:pPr>
        <w:jc w:val="center"/>
      </w:pPr>
      <w:r>
        <w:t>Student ID:</w:t>
      </w:r>
      <w:r w:rsidR="000431C6">
        <w:t xml:space="preserve"> 2208591</w:t>
      </w:r>
    </w:p>
    <w:p w14:paraId="3E44BEB3" w14:textId="6641E982" w:rsidR="00157FE1" w:rsidRDefault="00157FE1" w:rsidP="00157FE1">
      <w:pPr>
        <w:jc w:val="center"/>
      </w:pPr>
      <w:r>
        <w:t>Course:</w:t>
      </w:r>
      <w:r w:rsidR="000431C6">
        <w:t xml:space="preserve"> Food and Beverage Operations</w:t>
      </w:r>
    </w:p>
    <w:p w14:paraId="343D1614" w14:textId="20DDD601" w:rsidR="00157FE1" w:rsidRDefault="00157FE1" w:rsidP="00157FE1">
      <w:pPr>
        <w:jc w:val="center"/>
        <w:rPr>
          <w:b/>
          <w:sz w:val="28"/>
          <w:szCs w:val="28"/>
        </w:rPr>
      </w:pPr>
      <w:r>
        <w:t>Word Count: 773 words</w:t>
      </w:r>
      <w:r>
        <w:br w:type="page"/>
      </w:r>
    </w:p>
    <w:sdt>
      <w:sdtPr>
        <w:rPr>
          <w:rFonts w:ascii="Arial" w:eastAsia="Arial" w:hAnsi="Arial" w:cs="Arial"/>
          <w:color w:val="auto"/>
          <w:sz w:val="24"/>
          <w:szCs w:val="24"/>
          <w:lang w:val="en-GB" w:eastAsia="en-IN"/>
        </w:rPr>
        <w:id w:val="-2097315946"/>
        <w:docPartObj>
          <w:docPartGallery w:val="Table of Contents"/>
          <w:docPartUnique/>
        </w:docPartObj>
      </w:sdtPr>
      <w:sdtEndPr>
        <w:rPr>
          <w:b/>
          <w:bCs/>
          <w:noProof/>
        </w:rPr>
      </w:sdtEndPr>
      <w:sdtContent>
        <w:p w14:paraId="4A8B07E3" w14:textId="15F8D87C" w:rsidR="00157FE1" w:rsidRPr="00157FE1" w:rsidRDefault="00157FE1" w:rsidP="00157FE1">
          <w:pPr>
            <w:pStyle w:val="TOCHeading"/>
            <w:jc w:val="center"/>
            <w:rPr>
              <w:rFonts w:ascii="Arial" w:hAnsi="Arial" w:cs="Arial"/>
              <w:color w:val="auto"/>
              <w:sz w:val="28"/>
              <w:szCs w:val="28"/>
            </w:rPr>
          </w:pPr>
          <w:r w:rsidRPr="00157FE1">
            <w:rPr>
              <w:rFonts w:ascii="Arial" w:hAnsi="Arial" w:cs="Arial"/>
              <w:color w:val="auto"/>
              <w:sz w:val="28"/>
              <w:szCs w:val="28"/>
            </w:rPr>
            <w:t>Table of Contents</w:t>
          </w:r>
        </w:p>
        <w:p w14:paraId="64139C92" w14:textId="6DF98BA6" w:rsidR="00157FE1" w:rsidRDefault="00157FE1">
          <w:pPr>
            <w:pStyle w:val="TOC1"/>
            <w:tabs>
              <w:tab w:val="right" w:leader="dot" w:pos="9350"/>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126100030" w:history="1">
            <w:r w:rsidRPr="00822B0C">
              <w:rPr>
                <w:rStyle w:val="Hyperlink"/>
                <w:noProof/>
              </w:rPr>
              <w:t>Introduction</w:t>
            </w:r>
            <w:r>
              <w:rPr>
                <w:noProof/>
                <w:webHidden/>
              </w:rPr>
              <w:tab/>
            </w:r>
            <w:r>
              <w:rPr>
                <w:noProof/>
                <w:webHidden/>
              </w:rPr>
              <w:fldChar w:fldCharType="begin"/>
            </w:r>
            <w:r>
              <w:rPr>
                <w:noProof/>
                <w:webHidden/>
              </w:rPr>
              <w:instrText xml:space="preserve"> PAGEREF _Toc126100030 \h </w:instrText>
            </w:r>
            <w:r>
              <w:rPr>
                <w:noProof/>
                <w:webHidden/>
              </w:rPr>
            </w:r>
            <w:r>
              <w:rPr>
                <w:noProof/>
                <w:webHidden/>
              </w:rPr>
              <w:fldChar w:fldCharType="separate"/>
            </w:r>
            <w:r>
              <w:rPr>
                <w:noProof/>
                <w:webHidden/>
              </w:rPr>
              <w:t>3</w:t>
            </w:r>
            <w:r>
              <w:rPr>
                <w:noProof/>
                <w:webHidden/>
              </w:rPr>
              <w:fldChar w:fldCharType="end"/>
            </w:r>
          </w:hyperlink>
        </w:p>
        <w:p w14:paraId="5F6A8C0A" w14:textId="13152C00" w:rsidR="00157FE1" w:rsidRDefault="00000000">
          <w:pPr>
            <w:pStyle w:val="TOC1"/>
            <w:tabs>
              <w:tab w:val="right" w:leader="dot" w:pos="9350"/>
            </w:tabs>
            <w:rPr>
              <w:rFonts w:asciiTheme="minorHAnsi" w:eastAsiaTheme="minorEastAsia" w:hAnsiTheme="minorHAnsi" w:cstheme="minorBidi"/>
              <w:noProof/>
              <w:sz w:val="22"/>
              <w:szCs w:val="22"/>
              <w:lang w:val="en-IN"/>
            </w:rPr>
          </w:pPr>
          <w:hyperlink w:anchor="_Toc126100031" w:history="1">
            <w:r w:rsidR="00157FE1" w:rsidRPr="00822B0C">
              <w:rPr>
                <w:rStyle w:val="Hyperlink"/>
                <w:noProof/>
              </w:rPr>
              <w:t>Types of Food &amp; Beverage Businesses</w:t>
            </w:r>
            <w:r w:rsidR="00157FE1">
              <w:rPr>
                <w:noProof/>
                <w:webHidden/>
              </w:rPr>
              <w:tab/>
            </w:r>
            <w:r w:rsidR="00157FE1">
              <w:rPr>
                <w:noProof/>
                <w:webHidden/>
              </w:rPr>
              <w:fldChar w:fldCharType="begin"/>
            </w:r>
            <w:r w:rsidR="00157FE1">
              <w:rPr>
                <w:noProof/>
                <w:webHidden/>
              </w:rPr>
              <w:instrText xml:space="preserve"> PAGEREF _Toc126100031 \h </w:instrText>
            </w:r>
            <w:r w:rsidR="00157FE1">
              <w:rPr>
                <w:noProof/>
                <w:webHidden/>
              </w:rPr>
            </w:r>
            <w:r w:rsidR="00157FE1">
              <w:rPr>
                <w:noProof/>
                <w:webHidden/>
              </w:rPr>
              <w:fldChar w:fldCharType="separate"/>
            </w:r>
            <w:r w:rsidR="00157FE1">
              <w:rPr>
                <w:noProof/>
                <w:webHidden/>
              </w:rPr>
              <w:t>3</w:t>
            </w:r>
            <w:r w:rsidR="00157FE1">
              <w:rPr>
                <w:noProof/>
                <w:webHidden/>
              </w:rPr>
              <w:fldChar w:fldCharType="end"/>
            </w:r>
          </w:hyperlink>
        </w:p>
        <w:p w14:paraId="158B5744" w14:textId="4B790192" w:rsidR="00157FE1" w:rsidRDefault="00000000">
          <w:pPr>
            <w:pStyle w:val="TOC1"/>
            <w:tabs>
              <w:tab w:val="right" w:leader="dot" w:pos="9350"/>
            </w:tabs>
            <w:rPr>
              <w:rFonts w:asciiTheme="minorHAnsi" w:eastAsiaTheme="minorEastAsia" w:hAnsiTheme="minorHAnsi" w:cstheme="minorBidi"/>
              <w:noProof/>
              <w:sz w:val="22"/>
              <w:szCs w:val="22"/>
              <w:lang w:val="en-IN"/>
            </w:rPr>
          </w:pPr>
          <w:hyperlink w:anchor="_Toc126100032" w:history="1">
            <w:r w:rsidR="00157FE1" w:rsidRPr="00822B0C">
              <w:rPr>
                <w:rStyle w:val="Hyperlink"/>
                <w:noProof/>
              </w:rPr>
              <w:t>Required Skill Sets</w:t>
            </w:r>
            <w:r w:rsidR="00157FE1">
              <w:rPr>
                <w:noProof/>
                <w:webHidden/>
              </w:rPr>
              <w:tab/>
            </w:r>
            <w:r w:rsidR="00157FE1">
              <w:rPr>
                <w:noProof/>
                <w:webHidden/>
              </w:rPr>
              <w:fldChar w:fldCharType="begin"/>
            </w:r>
            <w:r w:rsidR="00157FE1">
              <w:rPr>
                <w:noProof/>
                <w:webHidden/>
              </w:rPr>
              <w:instrText xml:space="preserve"> PAGEREF _Toc126100032 \h </w:instrText>
            </w:r>
            <w:r w:rsidR="00157FE1">
              <w:rPr>
                <w:noProof/>
                <w:webHidden/>
              </w:rPr>
            </w:r>
            <w:r w:rsidR="00157FE1">
              <w:rPr>
                <w:noProof/>
                <w:webHidden/>
              </w:rPr>
              <w:fldChar w:fldCharType="separate"/>
            </w:r>
            <w:r w:rsidR="00157FE1">
              <w:rPr>
                <w:noProof/>
                <w:webHidden/>
              </w:rPr>
              <w:t>3</w:t>
            </w:r>
            <w:r w:rsidR="00157FE1">
              <w:rPr>
                <w:noProof/>
                <w:webHidden/>
              </w:rPr>
              <w:fldChar w:fldCharType="end"/>
            </w:r>
          </w:hyperlink>
        </w:p>
        <w:p w14:paraId="1D9F9A4E" w14:textId="0D38581B" w:rsidR="00157FE1" w:rsidRDefault="00000000">
          <w:pPr>
            <w:pStyle w:val="TOC1"/>
            <w:tabs>
              <w:tab w:val="right" w:leader="dot" w:pos="9350"/>
            </w:tabs>
            <w:rPr>
              <w:rFonts w:asciiTheme="minorHAnsi" w:eastAsiaTheme="minorEastAsia" w:hAnsiTheme="minorHAnsi" w:cstheme="minorBidi"/>
              <w:noProof/>
              <w:sz w:val="22"/>
              <w:szCs w:val="22"/>
              <w:lang w:val="en-IN"/>
            </w:rPr>
          </w:pPr>
          <w:hyperlink w:anchor="_Toc126100033" w:history="1">
            <w:r w:rsidR="00157FE1" w:rsidRPr="00822B0C">
              <w:rPr>
                <w:rStyle w:val="Hyperlink"/>
                <w:noProof/>
              </w:rPr>
              <w:t>Personal Reflections and Future Applications</w:t>
            </w:r>
            <w:r w:rsidR="00157FE1">
              <w:rPr>
                <w:noProof/>
                <w:webHidden/>
              </w:rPr>
              <w:tab/>
            </w:r>
            <w:r w:rsidR="00157FE1">
              <w:rPr>
                <w:noProof/>
                <w:webHidden/>
              </w:rPr>
              <w:fldChar w:fldCharType="begin"/>
            </w:r>
            <w:r w:rsidR="00157FE1">
              <w:rPr>
                <w:noProof/>
                <w:webHidden/>
              </w:rPr>
              <w:instrText xml:space="preserve"> PAGEREF _Toc126100033 \h </w:instrText>
            </w:r>
            <w:r w:rsidR="00157FE1">
              <w:rPr>
                <w:noProof/>
                <w:webHidden/>
              </w:rPr>
            </w:r>
            <w:r w:rsidR="00157FE1">
              <w:rPr>
                <w:noProof/>
                <w:webHidden/>
              </w:rPr>
              <w:fldChar w:fldCharType="separate"/>
            </w:r>
            <w:r w:rsidR="00157FE1">
              <w:rPr>
                <w:noProof/>
                <w:webHidden/>
              </w:rPr>
              <w:t>4</w:t>
            </w:r>
            <w:r w:rsidR="00157FE1">
              <w:rPr>
                <w:noProof/>
                <w:webHidden/>
              </w:rPr>
              <w:fldChar w:fldCharType="end"/>
            </w:r>
          </w:hyperlink>
        </w:p>
        <w:p w14:paraId="0EEF6A92" w14:textId="17C43749" w:rsidR="00157FE1" w:rsidRDefault="00000000">
          <w:pPr>
            <w:pStyle w:val="TOC1"/>
            <w:tabs>
              <w:tab w:val="right" w:leader="dot" w:pos="9350"/>
            </w:tabs>
            <w:rPr>
              <w:rFonts w:asciiTheme="minorHAnsi" w:eastAsiaTheme="minorEastAsia" w:hAnsiTheme="minorHAnsi" w:cstheme="minorBidi"/>
              <w:noProof/>
              <w:sz w:val="22"/>
              <w:szCs w:val="22"/>
              <w:lang w:val="en-IN"/>
            </w:rPr>
          </w:pPr>
          <w:hyperlink w:anchor="_Toc126100034" w:history="1">
            <w:r w:rsidR="00157FE1" w:rsidRPr="00822B0C">
              <w:rPr>
                <w:rStyle w:val="Hyperlink"/>
                <w:noProof/>
              </w:rPr>
              <w:t>Conclusion</w:t>
            </w:r>
            <w:r w:rsidR="00157FE1">
              <w:rPr>
                <w:noProof/>
                <w:webHidden/>
              </w:rPr>
              <w:tab/>
            </w:r>
            <w:r w:rsidR="00157FE1">
              <w:rPr>
                <w:noProof/>
                <w:webHidden/>
              </w:rPr>
              <w:fldChar w:fldCharType="begin"/>
            </w:r>
            <w:r w:rsidR="00157FE1">
              <w:rPr>
                <w:noProof/>
                <w:webHidden/>
              </w:rPr>
              <w:instrText xml:space="preserve"> PAGEREF _Toc126100034 \h </w:instrText>
            </w:r>
            <w:r w:rsidR="00157FE1">
              <w:rPr>
                <w:noProof/>
                <w:webHidden/>
              </w:rPr>
            </w:r>
            <w:r w:rsidR="00157FE1">
              <w:rPr>
                <w:noProof/>
                <w:webHidden/>
              </w:rPr>
              <w:fldChar w:fldCharType="separate"/>
            </w:r>
            <w:r w:rsidR="00157FE1">
              <w:rPr>
                <w:noProof/>
                <w:webHidden/>
              </w:rPr>
              <w:t>5</w:t>
            </w:r>
            <w:r w:rsidR="00157FE1">
              <w:rPr>
                <w:noProof/>
                <w:webHidden/>
              </w:rPr>
              <w:fldChar w:fldCharType="end"/>
            </w:r>
          </w:hyperlink>
        </w:p>
        <w:p w14:paraId="11D81A6A" w14:textId="3AF6A286" w:rsidR="00157FE1" w:rsidRDefault="00000000">
          <w:pPr>
            <w:pStyle w:val="TOC1"/>
            <w:tabs>
              <w:tab w:val="right" w:leader="dot" w:pos="9350"/>
            </w:tabs>
            <w:rPr>
              <w:rFonts w:asciiTheme="minorHAnsi" w:eastAsiaTheme="minorEastAsia" w:hAnsiTheme="minorHAnsi" w:cstheme="minorBidi"/>
              <w:noProof/>
              <w:sz w:val="22"/>
              <w:szCs w:val="22"/>
              <w:lang w:val="en-IN"/>
            </w:rPr>
          </w:pPr>
          <w:hyperlink w:anchor="_Toc126100035" w:history="1">
            <w:r w:rsidR="00157FE1" w:rsidRPr="00822B0C">
              <w:rPr>
                <w:rStyle w:val="Hyperlink"/>
                <w:noProof/>
              </w:rPr>
              <w:t>References</w:t>
            </w:r>
            <w:r w:rsidR="00157FE1">
              <w:rPr>
                <w:noProof/>
                <w:webHidden/>
              </w:rPr>
              <w:tab/>
            </w:r>
            <w:r w:rsidR="00157FE1">
              <w:rPr>
                <w:noProof/>
                <w:webHidden/>
              </w:rPr>
              <w:fldChar w:fldCharType="begin"/>
            </w:r>
            <w:r w:rsidR="00157FE1">
              <w:rPr>
                <w:noProof/>
                <w:webHidden/>
              </w:rPr>
              <w:instrText xml:space="preserve"> PAGEREF _Toc126100035 \h </w:instrText>
            </w:r>
            <w:r w:rsidR="00157FE1">
              <w:rPr>
                <w:noProof/>
                <w:webHidden/>
              </w:rPr>
            </w:r>
            <w:r w:rsidR="00157FE1">
              <w:rPr>
                <w:noProof/>
                <w:webHidden/>
              </w:rPr>
              <w:fldChar w:fldCharType="separate"/>
            </w:r>
            <w:r w:rsidR="00157FE1">
              <w:rPr>
                <w:noProof/>
                <w:webHidden/>
              </w:rPr>
              <w:t>6</w:t>
            </w:r>
            <w:r w:rsidR="00157FE1">
              <w:rPr>
                <w:noProof/>
                <w:webHidden/>
              </w:rPr>
              <w:fldChar w:fldCharType="end"/>
            </w:r>
          </w:hyperlink>
        </w:p>
        <w:p w14:paraId="52BA62B6" w14:textId="2A7A10E7" w:rsidR="00157FE1" w:rsidRDefault="00157FE1">
          <w:r>
            <w:rPr>
              <w:b/>
              <w:bCs/>
              <w:noProof/>
            </w:rPr>
            <w:fldChar w:fldCharType="end"/>
          </w:r>
        </w:p>
      </w:sdtContent>
    </w:sdt>
    <w:p w14:paraId="4D4C05E0" w14:textId="77777777" w:rsidR="00157FE1" w:rsidRDefault="00157FE1">
      <w:pPr>
        <w:rPr>
          <w:b/>
          <w:sz w:val="28"/>
          <w:szCs w:val="28"/>
        </w:rPr>
      </w:pPr>
      <w:r>
        <w:br w:type="page"/>
      </w:r>
    </w:p>
    <w:p w14:paraId="00000001" w14:textId="2684BCCF" w:rsidR="00434331" w:rsidRDefault="00000000">
      <w:pPr>
        <w:pStyle w:val="Heading1"/>
      </w:pPr>
      <w:bookmarkStart w:id="1" w:name="_Toc126100030"/>
      <w:r>
        <w:lastRenderedPageBreak/>
        <w:t>Introduction</w:t>
      </w:r>
      <w:bookmarkEnd w:id="1"/>
      <w:r>
        <w:t xml:space="preserve"> </w:t>
      </w:r>
    </w:p>
    <w:p w14:paraId="00000002" w14:textId="77777777" w:rsidR="00434331" w:rsidRDefault="00000000">
      <w:r>
        <w:t>The food and beverage business is critical to the hotel industry since it provides clients with unique dining experiences. Employee skill sets in this area vary depending on the firm type and the service offered. Understanding these distinctions is critical for providing exceptional customer service and running a successful business. This journal will look at different food and beverage businesses and their service levels, as well as the hard and soft skills required of staff in each. To give a full grasp of the issue, personal comments and industry conversations will be included. By investigating these distinctions, we may acquire vital insights into the industry and how to consistently enhance our skills and expertise to suit the market's shifting expectations.</w:t>
      </w:r>
    </w:p>
    <w:p w14:paraId="00000003" w14:textId="77777777" w:rsidR="00434331" w:rsidRDefault="00000000">
      <w:pPr>
        <w:pStyle w:val="Heading1"/>
      </w:pPr>
      <w:bookmarkStart w:id="2" w:name="_g2wmjiz82cxn" w:colFirst="0" w:colLast="0"/>
      <w:bookmarkStart w:id="3" w:name="_Toc126100031"/>
      <w:bookmarkEnd w:id="2"/>
      <w:r>
        <w:t>Types of Food &amp; Beverage Businesses</w:t>
      </w:r>
      <w:bookmarkEnd w:id="3"/>
    </w:p>
    <w:p w14:paraId="00000004" w14:textId="69488717" w:rsidR="00434331" w:rsidRDefault="00000000">
      <w:r>
        <w:t>The food and beverage industry consists of a wide variety of different businesses, each offering customers a unique experience. Fast-food restaurants offer a quick, easy meal, with customers ordering at the counter and then either eating in-store or taking their food away</w:t>
      </w:r>
      <w:r w:rsidR="00E02A57">
        <w:t xml:space="preserve"> (</w:t>
      </w:r>
      <w:r w:rsidR="00E02A57" w:rsidRPr="00E02A57">
        <w:rPr>
          <w:color w:val="222222"/>
          <w:shd w:val="clear" w:color="auto" w:fill="FFFFFF"/>
        </w:rPr>
        <w:t>Thaichon</w:t>
      </w:r>
      <w:r w:rsidR="00E02A57" w:rsidRPr="00E02A57">
        <w:t xml:space="preserve">, </w:t>
      </w:r>
      <w:r w:rsidR="00E02A57" w:rsidRPr="00E02A57">
        <w:rPr>
          <w:color w:val="222222"/>
          <w:shd w:val="clear" w:color="auto" w:fill="FFFFFF"/>
        </w:rPr>
        <w:t>Quach</w:t>
      </w:r>
      <w:r w:rsidR="00E02A57" w:rsidRPr="00E02A57">
        <w:t xml:space="preserve"> </w:t>
      </w:r>
      <w:r w:rsidR="00E02A57" w:rsidRPr="00E02A57">
        <w:rPr>
          <w:color w:val="222222"/>
          <w:shd w:val="clear" w:color="auto" w:fill="FFFFFF"/>
        </w:rPr>
        <w:t>and Surachartkumtonkun</w:t>
      </w:r>
      <w:r w:rsidR="00E02A57" w:rsidRPr="00E02A57">
        <w:t xml:space="preserve">, </w:t>
      </w:r>
      <w:r w:rsidR="00E02A57" w:rsidRPr="00E02A57">
        <w:rPr>
          <w:color w:val="222222"/>
          <w:shd w:val="clear" w:color="auto" w:fill="FFFFFF"/>
        </w:rPr>
        <w:t>2019</w:t>
      </w:r>
      <w:r w:rsidR="00E02A57">
        <w:t>)</w:t>
      </w:r>
      <w:r>
        <w:t>. These restaurants offer a more laid-back dining experience, with a full menu, wait staff and table service. On the other end of the spectrum, high-end restaurants provide a luxurious experience, with delicious menus, traditional table service, wine pairings and exclusive dishes. Catering services offer food for on-site and off-site events, with a range of menu options tailored to the occasion. Cafeterias, usually in institutional settings such as schools and hospitals, provide self-service meals with customers selecting from a menu and paying for what they have chosen. All these businesses offer customers a different experience, from convenience and speed to extravagance and luxury. Employees in the food and beverage business must have a combination of hard and soft skills in order to fulfil client expectations</w:t>
      </w:r>
      <w:r w:rsidR="00E02A57">
        <w:t xml:space="preserve"> (Mahafzah </w:t>
      </w:r>
      <w:r w:rsidR="00E02A57">
        <w:rPr>
          <w:i/>
          <w:iCs/>
        </w:rPr>
        <w:t>et al</w:t>
      </w:r>
      <w:r w:rsidR="00E02A57">
        <w:t>., 2020)</w:t>
      </w:r>
      <w:r>
        <w:t>. Hard skills are technical talents like food preparation and presentation, whereas soft skills are interpersonal qualities like customer service and communication. Employees must have a combination of hard and soft talents in order to perform in their positions and contribute to the success of their company.</w:t>
      </w:r>
    </w:p>
    <w:p w14:paraId="00000005" w14:textId="77777777" w:rsidR="00434331" w:rsidRDefault="00000000">
      <w:pPr>
        <w:pStyle w:val="Heading1"/>
      </w:pPr>
      <w:bookmarkStart w:id="4" w:name="_n0l9h64og8y0" w:colFirst="0" w:colLast="0"/>
      <w:bookmarkStart w:id="5" w:name="_Toc126100032"/>
      <w:bookmarkEnd w:id="4"/>
      <w:r>
        <w:t>Required Skill Sets</w:t>
      </w:r>
      <w:bookmarkEnd w:id="5"/>
      <w:r>
        <w:t xml:space="preserve"> </w:t>
      </w:r>
    </w:p>
    <w:p w14:paraId="00000006" w14:textId="2AC2AFA5" w:rsidR="00434331" w:rsidRDefault="00000000">
      <w:r>
        <w:t>Employee skill sets in the food and beverage sector vary depending on the type of business and degree of service provided</w:t>
      </w:r>
      <w:r w:rsidR="00E02A57">
        <w:t xml:space="preserve"> (</w:t>
      </w:r>
      <w:r w:rsidR="00E02A57" w:rsidRPr="00E02A57">
        <w:t>Carlisle</w:t>
      </w:r>
      <w:r w:rsidR="00E02A57">
        <w:t xml:space="preserve">, </w:t>
      </w:r>
      <w:r w:rsidR="00E02A57" w:rsidRPr="00E02A57">
        <w:t>Ivanov</w:t>
      </w:r>
      <w:r w:rsidR="00E02A57">
        <w:t xml:space="preserve"> </w:t>
      </w:r>
      <w:r w:rsidR="00E02A57" w:rsidRPr="00E02A57">
        <w:t>and Dijkmans, 2021</w:t>
      </w:r>
      <w:r w:rsidR="00E02A57">
        <w:t>)</w:t>
      </w:r>
      <w:r>
        <w:t xml:space="preserve">. </w:t>
      </w:r>
      <w:r>
        <w:lastRenderedPageBreak/>
        <w:t>Employees at quick-service restaurants must be able to work fast and effectively while ensuring food quality. This frequently necessitates hard skills such as fundamental cooking methods, food handling and preparation, and menu item knowledge. Furthermore, in this fast-paced atmosphere, customer service and good communication skills are crucial.</w:t>
      </w:r>
    </w:p>
    <w:p w14:paraId="00000007" w14:textId="75E88EB0" w:rsidR="00434331" w:rsidRDefault="00000000">
      <w:r>
        <w:t xml:space="preserve">Employees in casual dining restaurants must have a broader set of abilities, such as food and beverage expertise, customer service, and the ability to perform well under pressure. The expectation for presentation and attention to detail rises as the degree of service rises. </w:t>
      </w:r>
      <w:r w:rsidR="00B72FDE">
        <w:t>According to Green (2020), e</w:t>
      </w:r>
      <w:r>
        <w:t>mployees at fine dining establishments must have extensive cuisine and wine expertise, flawless presentation abilities, and outstanding customer service.</w:t>
      </w:r>
    </w:p>
    <w:p w14:paraId="00000008" w14:textId="5A9B8C2C" w:rsidR="00434331" w:rsidRDefault="00000000">
      <w:r>
        <w:t>Employees in the catering industry must have good organisational and planning abilities, as well as the ability to operate in a fast-paced workplace</w:t>
      </w:r>
      <w:r w:rsidR="00B72FDE">
        <w:t xml:space="preserve"> (</w:t>
      </w:r>
      <w:r w:rsidR="00157FE1">
        <w:t xml:space="preserve">Sorensen </w:t>
      </w:r>
      <w:r w:rsidR="00157FE1">
        <w:rPr>
          <w:i/>
          <w:iCs/>
        </w:rPr>
        <w:t>et al</w:t>
      </w:r>
      <w:r w:rsidR="00157FE1">
        <w:t>., 2021</w:t>
      </w:r>
      <w:r w:rsidR="00B72FDE">
        <w:t>)</w:t>
      </w:r>
      <w:r>
        <w:t>. Furthermore, originality and attention to detail are required when producing aesthetically stunning and delectable meals for gatherings and special occasions. Because the sector is demanding and fast-paced, professionals must be able to stay cool and focused under pressure while providing great customer service.</w:t>
      </w:r>
    </w:p>
    <w:p w14:paraId="00000009" w14:textId="77777777" w:rsidR="00434331" w:rsidRDefault="00000000">
      <w:pPr>
        <w:pStyle w:val="Heading1"/>
      </w:pPr>
      <w:bookmarkStart w:id="6" w:name="_f3jrw9x2l95d" w:colFirst="0" w:colLast="0"/>
      <w:bookmarkStart w:id="7" w:name="_Toc126100033"/>
      <w:bookmarkEnd w:id="6"/>
      <w:r>
        <w:t>Personal Reflections and Future Applications</w:t>
      </w:r>
      <w:bookmarkEnd w:id="7"/>
      <w:r>
        <w:t xml:space="preserve"> </w:t>
      </w:r>
    </w:p>
    <w:p w14:paraId="0000000A" w14:textId="10C72882" w:rsidR="00434331" w:rsidRDefault="00000000">
      <w:r>
        <w:t xml:space="preserve">Reflecting </w:t>
      </w:r>
      <w:r w:rsidR="00157FE1">
        <w:t>on essential</w:t>
      </w:r>
      <w:r>
        <w:t xml:space="preserve"> skill sets for food and beverage professionals has allowed me to have a better knowledge of my own experiences and evolution in the sector. I was able to assess my personal strengths and shortcomings and discover possibilities for growth.</w:t>
      </w:r>
    </w:p>
    <w:p w14:paraId="0000000B" w14:textId="77777777" w:rsidR="00434331" w:rsidRDefault="00000000">
      <w:r>
        <w:t>This comprehension has ramifications for my future in the sector. It has assisted me in making educated decisions regarding my professional path and has provided me with a clear understanding of the abilities I need to develop in order to grow in my work. It has also provided me with a framework for analysing a company's skill and training requirements, which will be important as I continue to work in the sector and attempt to build a supportive and successful work environment for myself and my coworkers. In conclusion, considering the necessary skill sets has been a beneficial exercise in my personal and professional growth in the food and beverage business.</w:t>
      </w:r>
    </w:p>
    <w:p w14:paraId="0000000C" w14:textId="77777777" w:rsidR="00434331" w:rsidRDefault="00000000">
      <w:pPr>
        <w:pStyle w:val="Heading1"/>
      </w:pPr>
      <w:bookmarkStart w:id="8" w:name="_jluk9qqedec" w:colFirst="0" w:colLast="0"/>
      <w:bookmarkStart w:id="9" w:name="_Toc126100034"/>
      <w:bookmarkEnd w:id="8"/>
      <w:r>
        <w:lastRenderedPageBreak/>
        <w:t>Conclusion</w:t>
      </w:r>
      <w:bookmarkEnd w:id="9"/>
      <w:r>
        <w:t xml:space="preserve"> </w:t>
      </w:r>
    </w:p>
    <w:p w14:paraId="0000000D" w14:textId="77777777" w:rsidR="00434331" w:rsidRDefault="00000000">
      <w:r>
        <w:t xml:space="preserve">In conclusion, the food and beverage industry is crucial to the hotel business as it offers customers a unique dining experience. Employee skill sets in this area vary based on the type of business and level of service provided. Understanding these distinctions is essential for providing excellent customer service and running a successful operation. </w:t>
      </w:r>
    </w:p>
    <w:p w14:paraId="0000000E" w14:textId="77777777" w:rsidR="00434331" w:rsidRDefault="00000000">
      <w:pPr>
        <w:pStyle w:val="Heading1"/>
      </w:pPr>
      <w:bookmarkStart w:id="10" w:name="_ql04jhq67q45" w:colFirst="0" w:colLast="0"/>
      <w:bookmarkEnd w:id="10"/>
      <w:r>
        <w:br w:type="page"/>
      </w:r>
    </w:p>
    <w:p w14:paraId="0000000F" w14:textId="21A78D20" w:rsidR="00434331" w:rsidRDefault="00000000">
      <w:pPr>
        <w:pStyle w:val="Heading1"/>
      </w:pPr>
      <w:bookmarkStart w:id="11" w:name="_cc4mwvchivfa" w:colFirst="0" w:colLast="0"/>
      <w:bookmarkStart w:id="12" w:name="_Toc126100035"/>
      <w:bookmarkEnd w:id="11"/>
      <w:r>
        <w:lastRenderedPageBreak/>
        <w:t>References</w:t>
      </w:r>
      <w:bookmarkEnd w:id="12"/>
    </w:p>
    <w:p w14:paraId="5712D917" w14:textId="77777777" w:rsidR="00157FE1" w:rsidRDefault="00157FE1" w:rsidP="00157FE1">
      <w:r w:rsidRPr="00E02A57">
        <w:t>Carlisle, S., Ivanov, S. and Dijkmans, C., 2021. The digital skills divide: evidence from the European tourism industry. Journal of Tourism Futures.</w:t>
      </w:r>
    </w:p>
    <w:p w14:paraId="091F2B02" w14:textId="77777777" w:rsidR="00157FE1" w:rsidRDefault="00157FE1" w:rsidP="00157FE1">
      <w:pPr>
        <w:spacing w:before="240"/>
      </w:pPr>
      <w:r w:rsidRPr="00B72FDE">
        <w:t>Green, S., 2020. Secret Ingredients: A Comparative Analysis of Fine-Dining Experience Design for Selected Michelin Star Restaurants.</w:t>
      </w:r>
    </w:p>
    <w:p w14:paraId="0BC1ADE4" w14:textId="77777777" w:rsidR="00157FE1" w:rsidRDefault="00157FE1" w:rsidP="00157FE1">
      <w:pPr>
        <w:spacing w:before="240"/>
        <w:rPr>
          <w:color w:val="222222"/>
          <w:shd w:val="clear" w:color="auto" w:fill="FFFFFF"/>
        </w:rPr>
      </w:pPr>
      <w:r w:rsidRPr="00E02A57">
        <w:rPr>
          <w:color w:val="222222"/>
          <w:shd w:val="clear" w:color="auto" w:fill="FFFFFF"/>
        </w:rPr>
        <w:t>Mahafzah, A.G., Aljawarneh, N.M., Alomari, K.A.K., Altahat, S. and Alomari, Z.S., 2020. Impact of customer relationship management on food and beverage service quality: The mediating role of employees satisfaction. </w:t>
      </w:r>
      <w:r w:rsidRPr="00E02A57">
        <w:rPr>
          <w:i/>
          <w:iCs/>
          <w:color w:val="222222"/>
          <w:shd w:val="clear" w:color="auto" w:fill="FFFFFF"/>
        </w:rPr>
        <w:t>Humanities &amp; Social Sciences Reviews</w:t>
      </w:r>
      <w:r w:rsidRPr="00E02A57">
        <w:rPr>
          <w:color w:val="222222"/>
          <w:shd w:val="clear" w:color="auto" w:fill="FFFFFF"/>
        </w:rPr>
        <w:t>, </w:t>
      </w:r>
      <w:r w:rsidRPr="00E02A57">
        <w:rPr>
          <w:i/>
          <w:iCs/>
          <w:color w:val="222222"/>
          <w:shd w:val="clear" w:color="auto" w:fill="FFFFFF"/>
        </w:rPr>
        <w:t>8</w:t>
      </w:r>
      <w:r w:rsidRPr="00E02A57">
        <w:rPr>
          <w:color w:val="222222"/>
          <w:shd w:val="clear" w:color="auto" w:fill="FFFFFF"/>
        </w:rPr>
        <w:t>(2), pp.222-230.</w:t>
      </w:r>
    </w:p>
    <w:p w14:paraId="2038C638" w14:textId="77777777" w:rsidR="00157FE1" w:rsidRPr="00157FE1" w:rsidRDefault="00157FE1" w:rsidP="00157FE1">
      <w:pPr>
        <w:spacing w:before="240"/>
        <w:rPr>
          <w:sz w:val="32"/>
          <w:szCs w:val="32"/>
        </w:rPr>
      </w:pPr>
      <w:r w:rsidRPr="00157FE1">
        <w:rPr>
          <w:color w:val="222222"/>
          <w:shd w:val="clear" w:color="auto" w:fill="FFFFFF"/>
        </w:rPr>
        <w:t>Sorensen, G., Peters, S.E., Nielsen, K., Stelson, E., Wallace, L.M., Burke, L., Nagler, E.M., Roodbari, H., Karapanos, M. and Wagner, G.R., 2021. Implementation of an organizational intervention to improve low-wage food service workers’ safety, health and wellbeing: findings from the Workplace Organizational Health Study. </w:t>
      </w:r>
      <w:r w:rsidRPr="00157FE1">
        <w:rPr>
          <w:i/>
          <w:iCs/>
          <w:color w:val="222222"/>
          <w:shd w:val="clear" w:color="auto" w:fill="FFFFFF"/>
        </w:rPr>
        <w:t>BMC Public Health</w:t>
      </w:r>
      <w:r w:rsidRPr="00157FE1">
        <w:rPr>
          <w:color w:val="222222"/>
          <w:shd w:val="clear" w:color="auto" w:fill="FFFFFF"/>
        </w:rPr>
        <w:t>, </w:t>
      </w:r>
      <w:r w:rsidRPr="00157FE1">
        <w:rPr>
          <w:i/>
          <w:iCs/>
          <w:color w:val="222222"/>
          <w:shd w:val="clear" w:color="auto" w:fill="FFFFFF"/>
        </w:rPr>
        <w:t>21</w:t>
      </w:r>
      <w:r w:rsidRPr="00157FE1">
        <w:rPr>
          <w:color w:val="222222"/>
          <w:shd w:val="clear" w:color="auto" w:fill="FFFFFF"/>
        </w:rPr>
        <w:t>, pp.1-16.</w:t>
      </w:r>
    </w:p>
    <w:p w14:paraId="3D190346" w14:textId="77777777" w:rsidR="00157FE1" w:rsidRDefault="00157FE1" w:rsidP="00157FE1">
      <w:pPr>
        <w:spacing w:before="240"/>
        <w:rPr>
          <w:color w:val="222222"/>
          <w:shd w:val="clear" w:color="auto" w:fill="FFFFFF"/>
        </w:rPr>
      </w:pPr>
      <w:r w:rsidRPr="00E02A57">
        <w:rPr>
          <w:color w:val="222222"/>
          <w:shd w:val="clear" w:color="auto" w:fill="FFFFFF"/>
        </w:rPr>
        <w:t>Thaichon, P., Quach, S. and Surachartkumtonkun, J., 2019. Intention to purchase at a fast food store: Excitement, performance and threshold attributes. </w:t>
      </w:r>
      <w:r w:rsidRPr="00E02A57">
        <w:rPr>
          <w:i/>
          <w:iCs/>
          <w:color w:val="222222"/>
          <w:shd w:val="clear" w:color="auto" w:fill="FFFFFF"/>
        </w:rPr>
        <w:t>Asian Journal of Business Research</w:t>
      </w:r>
      <w:r w:rsidRPr="00E02A57">
        <w:rPr>
          <w:color w:val="222222"/>
          <w:shd w:val="clear" w:color="auto" w:fill="FFFFFF"/>
        </w:rPr>
        <w:t>, </w:t>
      </w:r>
      <w:r w:rsidRPr="00E02A57">
        <w:rPr>
          <w:i/>
          <w:iCs/>
          <w:color w:val="222222"/>
          <w:shd w:val="clear" w:color="auto" w:fill="FFFFFF"/>
        </w:rPr>
        <w:t>9</w:t>
      </w:r>
      <w:r w:rsidRPr="00E02A57">
        <w:rPr>
          <w:color w:val="222222"/>
          <w:shd w:val="clear" w:color="auto" w:fill="FFFFFF"/>
        </w:rPr>
        <w:t>(1), p.81.</w:t>
      </w:r>
    </w:p>
    <w:sectPr w:rsidR="00157FE1" w:rsidSect="00157FE1">
      <w:footerReference w:type="default" r:id="rId7"/>
      <w:pgSz w:w="12240" w:h="15840"/>
      <w:pgMar w:top="1440" w:right="1440" w:bottom="1440" w:left="1440" w:header="720" w:footer="720" w:gutter="0"/>
      <w:pgBorders w:offsetFrom="page">
        <w:top w:val="single" w:sz="8" w:space="24" w:color="auto" w:shadow="1"/>
        <w:left w:val="single" w:sz="8" w:space="24" w:color="auto" w:shadow="1"/>
        <w:bottom w:val="single" w:sz="8" w:space="24" w:color="auto" w:shadow="1"/>
        <w:right w:val="single" w:sz="8" w:space="24" w:color="auto" w:shadow="1"/>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1DEDD8" w14:textId="77777777" w:rsidR="00132DF6" w:rsidRDefault="00132DF6" w:rsidP="00157FE1">
      <w:pPr>
        <w:spacing w:line="240" w:lineRule="auto"/>
      </w:pPr>
      <w:r>
        <w:separator/>
      </w:r>
    </w:p>
  </w:endnote>
  <w:endnote w:type="continuationSeparator" w:id="0">
    <w:p w14:paraId="25C0623C" w14:textId="77777777" w:rsidR="00132DF6" w:rsidRDefault="00132DF6" w:rsidP="00157F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7024253"/>
      <w:docPartObj>
        <w:docPartGallery w:val="Page Numbers (Bottom of Page)"/>
        <w:docPartUnique/>
      </w:docPartObj>
    </w:sdtPr>
    <w:sdtContent>
      <w:p w14:paraId="2532B399" w14:textId="73153F83" w:rsidR="00157FE1" w:rsidRDefault="00157FE1">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F5CC141" w14:textId="77777777" w:rsidR="00157FE1" w:rsidRDefault="00157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3E140" w14:textId="77777777" w:rsidR="00132DF6" w:rsidRDefault="00132DF6" w:rsidP="00157FE1">
      <w:pPr>
        <w:spacing w:line="240" w:lineRule="auto"/>
      </w:pPr>
      <w:r>
        <w:separator/>
      </w:r>
    </w:p>
  </w:footnote>
  <w:footnote w:type="continuationSeparator" w:id="0">
    <w:p w14:paraId="4F88EEB4" w14:textId="77777777" w:rsidR="00132DF6" w:rsidRDefault="00132DF6" w:rsidP="00157FE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4331"/>
    <w:rsid w:val="000431C6"/>
    <w:rsid w:val="00132DF6"/>
    <w:rsid w:val="00157FE1"/>
    <w:rsid w:val="00434331"/>
    <w:rsid w:val="00B72FDE"/>
    <w:rsid w:val="00E02A57"/>
    <w:rsid w:val="00E0718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F1BBB"/>
  <w15:docId w15:val="{BA12F49E-F1A7-4D32-901D-6DA32381C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i/>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autoRedefine/>
    <w:uiPriority w:val="10"/>
    <w:qFormat/>
    <w:rsid w:val="00157FE1"/>
    <w:pPr>
      <w:keepNext/>
      <w:keepLines/>
      <w:pBdr>
        <w:top w:val="single" w:sz="4" w:space="1" w:color="auto"/>
        <w:bottom w:val="single" w:sz="4" w:space="1" w:color="auto"/>
      </w:pBdr>
      <w:spacing w:after="60"/>
      <w:jc w:val="center"/>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157FE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57FE1"/>
    <w:pPr>
      <w:spacing w:after="100"/>
    </w:pPr>
  </w:style>
  <w:style w:type="character" w:styleId="Hyperlink">
    <w:name w:val="Hyperlink"/>
    <w:basedOn w:val="DefaultParagraphFont"/>
    <w:uiPriority w:val="99"/>
    <w:unhideWhenUsed/>
    <w:rsid w:val="00157FE1"/>
    <w:rPr>
      <w:color w:val="0000FF" w:themeColor="hyperlink"/>
      <w:u w:val="single"/>
    </w:rPr>
  </w:style>
  <w:style w:type="paragraph" w:styleId="Header">
    <w:name w:val="header"/>
    <w:basedOn w:val="Normal"/>
    <w:link w:val="HeaderChar"/>
    <w:uiPriority w:val="99"/>
    <w:unhideWhenUsed/>
    <w:rsid w:val="00157FE1"/>
    <w:pPr>
      <w:tabs>
        <w:tab w:val="center" w:pos="4680"/>
        <w:tab w:val="right" w:pos="9360"/>
      </w:tabs>
      <w:spacing w:line="240" w:lineRule="auto"/>
    </w:pPr>
  </w:style>
  <w:style w:type="character" w:customStyle="1" w:styleId="HeaderChar">
    <w:name w:val="Header Char"/>
    <w:basedOn w:val="DefaultParagraphFont"/>
    <w:link w:val="Header"/>
    <w:uiPriority w:val="99"/>
    <w:rsid w:val="00157FE1"/>
  </w:style>
  <w:style w:type="paragraph" w:styleId="Footer">
    <w:name w:val="footer"/>
    <w:basedOn w:val="Normal"/>
    <w:link w:val="FooterChar"/>
    <w:uiPriority w:val="99"/>
    <w:unhideWhenUsed/>
    <w:rsid w:val="00157FE1"/>
    <w:pPr>
      <w:tabs>
        <w:tab w:val="center" w:pos="4680"/>
        <w:tab w:val="right" w:pos="9360"/>
      </w:tabs>
      <w:spacing w:line="240" w:lineRule="auto"/>
    </w:pPr>
  </w:style>
  <w:style w:type="character" w:customStyle="1" w:styleId="FooterChar">
    <w:name w:val="Footer Char"/>
    <w:basedOn w:val="DefaultParagraphFont"/>
    <w:link w:val="Footer"/>
    <w:uiPriority w:val="99"/>
    <w:rsid w:val="00157F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DAD4907-B78B-4EA7-92A0-D56EBA2105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1037</Words>
  <Characters>5935</Characters>
  <Application>Microsoft Office Word</Application>
  <DocSecurity>0</DocSecurity>
  <Lines>118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Raluca</cp:lastModifiedBy>
  <cp:revision>3</cp:revision>
  <dcterms:created xsi:type="dcterms:W3CDTF">2023-01-31T17:40:00Z</dcterms:created>
  <dcterms:modified xsi:type="dcterms:W3CDTF">2023-02-02T14:47:00Z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f7a73334239a2a62bdd8e3de792f8913f185881451981d1ab5184d67acda13b2</vt:lpwstr>
  </property>
</Properties>
</file>