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F67B1" w14:textId="77777777" w:rsidR="009628C9" w:rsidRDefault="009628C9" w:rsidP="009628C9">
      <w:pPr>
        <w:rPr>
          <w:lang w:val="en-GB"/>
        </w:rPr>
      </w:pPr>
      <w:r w:rsidRPr="009628C9">
        <w:rPr>
          <w:b/>
          <w:bCs/>
          <w:sz w:val="52"/>
          <w:szCs w:val="52"/>
          <w:lang w:val="en-GB"/>
        </w:rPr>
        <w:t>Professional Development Plan (PDP)</w:t>
      </w:r>
    </w:p>
    <w:p w14:paraId="4B3E89DF" w14:textId="63B21FEB" w:rsidR="009628C9" w:rsidRPr="009628C9" w:rsidRDefault="009628C9" w:rsidP="009628C9">
      <w:pPr>
        <w:rPr>
          <w:lang w:val="en-GB"/>
        </w:rPr>
      </w:pPr>
      <w:r w:rsidRPr="009628C9">
        <w:rPr>
          <w:lang w:val="en-GB"/>
        </w:rPr>
        <w:t>Module: Learning in the Digital Era (ACCA4025)</w:t>
      </w:r>
      <w:r w:rsidRPr="009628C9">
        <w:rPr>
          <w:lang w:val="en-GB"/>
        </w:rPr>
        <w:br/>
        <w:t xml:space="preserve">Course: </w:t>
      </w:r>
      <w:proofErr w:type="spellStart"/>
      <w:r w:rsidRPr="009628C9">
        <w:rPr>
          <w:lang w:val="en-GB"/>
        </w:rPr>
        <w:t>CertHE</w:t>
      </w:r>
      <w:proofErr w:type="spellEnd"/>
      <w:r w:rsidRPr="009628C9">
        <w:rPr>
          <w:lang w:val="en-GB"/>
        </w:rPr>
        <w:t xml:space="preserve"> Computing Skills for Workplace</w:t>
      </w:r>
    </w:p>
    <w:p w14:paraId="393C201B" w14:textId="484568E2" w:rsidR="009628C9" w:rsidRPr="009628C9" w:rsidRDefault="009628C9" w:rsidP="009628C9">
      <w:pPr>
        <w:rPr>
          <w:lang w:val="en-GB"/>
        </w:rPr>
      </w:pPr>
      <w:r w:rsidRPr="009628C9">
        <w:rPr>
          <w:b/>
          <w:bCs/>
          <w:lang w:val="en-GB"/>
        </w:rPr>
        <w:t>Student Name:</w:t>
      </w:r>
      <w:r w:rsidRPr="009628C9">
        <w:rPr>
          <w:lang w:val="en-GB"/>
        </w:rPr>
        <w:t xml:space="preserve"> Maxim Staver</w:t>
      </w:r>
      <w:r w:rsidRPr="009628C9">
        <w:rPr>
          <w:lang w:val="en-GB"/>
        </w:rPr>
        <w:br/>
      </w:r>
      <w:r w:rsidRPr="009628C9">
        <w:rPr>
          <w:b/>
          <w:bCs/>
          <w:lang w:val="en-GB"/>
        </w:rPr>
        <w:t>Student ID:</w:t>
      </w:r>
      <w:r w:rsidRPr="009628C9">
        <w:rPr>
          <w:lang w:val="en-GB"/>
        </w:rPr>
        <w:t xml:space="preserve"> </w:t>
      </w:r>
      <w:r>
        <w:rPr>
          <w:lang w:val="en-GB"/>
        </w:rPr>
        <w:t>2510326</w:t>
      </w:r>
    </w:p>
    <w:p w14:paraId="52A87B75" w14:textId="129EE57C" w:rsidR="009628C9" w:rsidRPr="009628C9" w:rsidRDefault="009628C9" w:rsidP="009628C9">
      <w:pPr>
        <w:rPr>
          <w:lang w:val="en-GB"/>
        </w:rPr>
      </w:pPr>
      <w:r w:rsidRPr="009628C9">
        <w:rPr>
          <w:b/>
          <w:bCs/>
          <w:lang w:val="en-GB"/>
        </w:rPr>
        <w:t>Lecturers:</w:t>
      </w:r>
      <w:r w:rsidRPr="009628C9">
        <w:rPr>
          <w:lang w:val="en-GB"/>
        </w:rPr>
        <w:t xml:space="preserve"> Dr </w:t>
      </w:r>
      <w:proofErr w:type="spellStart"/>
      <w:r w:rsidRPr="009628C9">
        <w:rPr>
          <w:lang w:val="en-GB"/>
        </w:rPr>
        <w:t>Mobolanle</w:t>
      </w:r>
      <w:proofErr w:type="spellEnd"/>
      <w:r w:rsidRPr="009628C9">
        <w:rPr>
          <w:lang w:val="en-GB"/>
        </w:rPr>
        <w:t xml:space="preserve"> Bello, Dr Martin Svejda</w:t>
      </w:r>
      <w:r w:rsidRPr="009628C9">
        <w:rPr>
          <w:lang w:val="en-GB"/>
        </w:rPr>
        <w:br/>
      </w:r>
      <w:r w:rsidRPr="009628C9">
        <w:rPr>
          <w:b/>
          <w:bCs/>
          <w:lang w:val="en-GB"/>
        </w:rPr>
        <w:t>Submission Date:</w:t>
      </w:r>
      <w:r w:rsidRPr="009628C9">
        <w:rPr>
          <w:lang w:val="en-GB"/>
        </w:rPr>
        <w:t xml:space="preserve"> </w:t>
      </w:r>
      <w:r>
        <w:rPr>
          <w:lang w:val="en-GB"/>
        </w:rPr>
        <w:t>02 April 2026</w:t>
      </w:r>
    </w:p>
    <w:p w14:paraId="0C571A40" w14:textId="77777777" w:rsidR="00543D9E" w:rsidRDefault="00543D9E">
      <w:pPr>
        <w:rPr>
          <w:lang w:val="en-GB"/>
        </w:rPr>
      </w:pPr>
    </w:p>
    <w:p w14:paraId="649908FC" w14:textId="77777777" w:rsidR="009628C9" w:rsidRPr="009628C9" w:rsidRDefault="009628C9">
      <w:pPr>
        <w:rPr>
          <w:sz w:val="48"/>
          <w:szCs w:val="48"/>
          <w:lang w:val="en-GB"/>
        </w:rPr>
      </w:pPr>
    </w:p>
    <w:p w14:paraId="247F4062" w14:textId="77777777" w:rsidR="009628C9" w:rsidRPr="009628C9" w:rsidRDefault="009628C9" w:rsidP="009628C9">
      <w:pPr>
        <w:rPr>
          <w:b/>
          <w:bCs/>
          <w:sz w:val="48"/>
          <w:szCs w:val="48"/>
        </w:rPr>
      </w:pPr>
      <w:r w:rsidRPr="009628C9">
        <w:rPr>
          <w:b/>
          <w:bCs/>
          <w:sz w:val="48"/>
          <w:szCs w:val="48"/>
        </w:rPr>
        <w:t>TABLE OF CONTENTS</w:t>
      </w:r>
    </w:p>
    <w:p w14:paraId="40D5B775" w14:textId="77777777" w:rsidR="009628C9" w:rsidRPr="009628C9" w:rsidRDefault="009628C9" w:rsidP="009628C9">
      <w:pPr>
        <w:numPr>
          <w:ilvl w:val="0"/>
          <w:numId w:val="2"/>
        </w:numPr>
      </w:pPr>
      <w:r w:rsidRPr="009628C9">
        <w:t xml:space="preserve">Task 1 – Self-evaluation </w:t>
      </w:r>
    </w:p>
    <w:p w14:paraId="61EBE4C2" w14:textId="77777777" w:rsidR="009628C9" w:rsidRPr="009628C9" w:rsidRDefault="009628C9" w:rsidP="009628C9">
      <w:pPr>
        <w:numPr>
          <w:ilvl w:val="0"/>
          <w:numId w:val="2"/>
        </w:numPr>
      </w:pPr>
      <w:r w:rsidRPr="009628C9">
        <w:t xml:space="preserve">Task 2 – Professional Development Plan </w:t>
      </w:r>
    </w:p>
    <w:p w14:paraId="31B3DDD7" w14:textId="77777777" w:rsidR="009628C9" w:rsidRPr="009628C9" w:rsidRDefault="009628C9" w:rsidP="009628C9">
      <w:pPr>
        <w:numPr>
          <w:ilvl w:val="0"/>
          <w:numId w:val="2"/>
        </w:numPr>
      </w:pPr>
      <w:r w:rsidRPr="009628C9">
        <w:t xml:space="preserve">Task 3 – Unit 4 Topic Summary </w:t>
      </w:r>
    </w:p>
    <w:p w14:paraId="5C524224" w14:textId="77777777" w:rsidR="009628C9" w:rsidRPr="009628C9" w:rsidRDefault="009628C9" w:rsidP="009628C9">
      <w:pPr>
        <w:numPr>
          <w:ilvl w:val="0"/>
          <w:numId w:val="2"/>
        </w:numPr>
      </w:pPr>
      <w:r w:rsidRPr="009628C9">
        <w:t>Task 4 – Video Presentation</w:t>
      </w:r>
    </w:p>
    <w:p w14:paraId="60BE9C72" w14:textId="77777777" w:rsidR="009628C9" w:rsidRDefault="009628C9" w:rsidP="009628C9">
      <w:pPr>
        <w:rPr>
          <w:lang w:val="en-GB"/>
        </w:rPr>
      </w:pPr>
    </w:p>
    <w:p w14:paraId="7AA38E81" w14:textId="77777777" w:rsidR="009628C9" w:rsidRPr="009628C9" w:rsidRDefault="009628C9" w:rsidP="009628C9">
      <w:pPr>
        <w:rPr>
          <w:sz w:val="48"/>
          <w:szCs w:val="48"/>
          <w:lang w:val="en-GB"/>
        </w:rPr>
      </w:pPr>
    </w:p>
    <w:p w14:paraId="74090E2B" w14:textId="77777777" w:rsidR="009628C9" w:rsidRPr="009628C9" w:rsidRDefault="009628C9" w:rsidP="009628C9">
      <w:pPr>
        <w:rPr>
          <w:b/>
          <w:bCs/>
          <w:sz w:val="48"/>
          <w:szCs w:val="48"/>
          <w:lang w:val="en-GB"/>
        </w:rPr>
      </w:pPr>
      <w:r w:rsidRPr="009628C9">
        <w:rPr>
          <w:b/>
          <w:bCs/>
          <w:sz w:val="48"/>
          <w:szCs w:val="48"/>
          <w:lang w:val="en-GB"/>
        </w:rPr>
        <w:t>TASK 1 – SELF-EVALUATION</w:t>
      </w:r>
    </w:p>
    <w:p w14:paraId="1A718B46" w14:textId="77777777" w:rsidR="009628C9" w:rsidRPr="009628C9" w:rsidRDefault="009628C9" w:rsidP="009628C9">
      <w:pPr>
        <w:rPr>
          <w:lang w:val="en-GB"/>
        </w:rPr>
      </w:pPr>
      <w:r w:rsidRPr="009628C9">
        <w:rPr>
          <w:lang w:val="en-GB"/>
        </w:rPr>
        <w:t>Self-evaluation is an important process that allows learners to identify their strengths and weaknesses and improve their learning skills [2]. It supports independent learning and helps students develop the ability to reflect on their performance.</w:t>
      </w:r>
    </w:p>
    <w:p w14:paraId="10F8B574" w14:textId="77777777" w:rsidR="009628C9" w:rsidRPr="009628C9" w:rsidRDefault="009628C9" w:rsidP="009628C9">
      <w:pPr>
        <w:rPr>
          <w:lang w:val="en-GB"/>
        </w:rPr>
      </w:pPr>
      <w:r w:rsidRPr="009628C9">
        <w:rPr>
          <w:lang w:val="en-GB"/>
        </w:rPr>
        <w:t>My strengths include strong problem-solving skills, good time management, and basic IT knowledge. These skills help me complete academic tasks effectively and support my development in the field of computing.</w:t>
      </w:r>
    </w:p>
    <w:p w14:paraId="3055DF62" w14:textId="77777777" w:rsidR="009628C9" w:rsidRDefault="009628C9" w:rsidP="009628C9">
      <w:pPr>
        <w:rPr>
          <w:lang w:val="en-GB"/>
        </w:rPr>
      </w:pPr>
      <w:r w:rsidRPr="009628C9">
        <w:rPr>
          <w:lang w:val="en-GB"/>
        </w:rPr>
        <w:t>However, I have identified several weaknesses, including limited practical experience, low confidence in presentations, and the need to improve my programming skills. Recognising these weaknesses is important because it allows me to focus on areas that need improvement and develop learning agility [5].</w:t>
      </w:r>
    </w:p>
    <w:p w14:paraId="10D0A270" w14:textId="701B8999" w:rsidR="00030878" w:rsidRDefault="00030878" w:rsidP="009628C9">
      <w:pPr>
        <w:rPr>
          <w:lang w:val="en-GB"/>
        </w:rPr>
      </w:pPr>
      <w:r>
        <w:rPr>
          <w:noProof/>
          <w:lang w:val="en-GB"/>
        </w:rPr>
        <w:lastRenderedPageBreak/>
        <w:drawing>
          <wp:inline distT="0" distB="0" distL="0" distR="0" wp14:anchorId="6B7AA332" wp14:editId="61F2E123">
            <wp:extent cx="5940425" cy="3335655"/>
            <wp:effectExtent l="0" t="0" r="3175" b="0"/>
            <wp:docPr id="1267841534" name="Picture 2">
              <a:extLst xmlns:a="http://schemas.openxmlformats.org/drawingml/2006/main">
                <a:ext uri="{FF2B5EF4-FFF2-40B4-BE49-F238E27FC236}">
                  <a16:creationId xmlns:a16="http://schemas.microsoft.com/office/drawing/2014/main" id="{872E04AB-01B2-4D87-91E6-FFE2D2F99A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841534" name="Picture 1267841534"/>
                    <pic:cNvPicPr/>
                  </pic:nvPicPr>
                  <pic:blipFill>
                    <a:blip r:embed="rId8">
                      <a:extLst>
                        <a:ext uri="{28A0092B-C50C-407E-A947-70E740481C1C}">
                          <a14:useLocalDpi xmlns:a14="http://schemas.microsoft.com/office/drawing/2010/main" val="0"/>
                        </a:ext>
                      </a:extLst>
                    </a:blip>
                    <a:stretch>
                      <a:fillRect/>
                    </a:stretch>
                  </pic:blipFill>
                  <pic:spPr>
                    <a:xfrm>
                      <a:off x="0" y="0"/>
                      <a:ext cx="5940425" cy="3335655"/>
                    </a:xfrm>
                    <a:prstGeom prst="rect">
                      <a:avLst/>
                    </a:prstGeom>
                  </pic:spPr>
                </pic:pic>
              </a:graphicData>
            </a:graphic>
          </wp:inline>
        </w:drawing>
      </w:r>
    </w:p>
    <w:p w14:paraId="7292C4CD" w14:textId="77777777" w:rsidR="009628C9" w:rsidRDefault="009628C9" w:rsidP="009628C9">
      <w:pPr>
        <w:rPr>
          <w:lang w:val="en-GB"/>
        </w:rPr>
      </w:pPr>
    </w:p>
    <w:p w14:paraId="742E70DD" w14:textId="77777777" w:rsidR="009628C9" w:rsidRDefault="009628C9" w:rsidP="009628C9">
      <w:pPr>
        <w:rPr>
          <w:lang w:val="en-GB"/>
        </w:rPr>
      </w:pPr>
    </w:p>
    <w:p w14:paraId="116B5883" w14:textId="77777777" w:rsidR="009628C9" w:rsidRPr="009628C9" w:rsidRDefault="009628C9" w:rsidP="009628C9">
      <w:pPr>
        <w:rPr>
          <w:b/>
          <w:bCs/>
          <w:sz w:val="48"/>
          <w:szCs w:val="48"/>
          <w:lang w:val="en-GB"/>
        </w:rPr>
      </w:pPr>
      <w:r w:rsidRPr="009628C9">
        <w:rPr>
          <w:b/>
          <w:bCs/>
          <w:sz w:val="48"/>
          <w:szCs w:val="48"/>
          <w:lang w:val="en-GB"/>
        </w:rPr>
        <w:t>TASK 2 – PROFESSIONAL DEVELOPMENT PLAN (PDP)</w:t>
      </w:r>
    </w:p>
    <w:p w14:paraId="5E2F4B7E" w14:textId="77777777" w:rsidR="009628C9" w:rsidRPr="009628C9" w:rsidRDefault="009628C9" w:rsidP="009628C9">
      <w:pPr>
        <w:rPr>
          <w:b/>
          <w:bCs/>
          <w:lang w:val="en-GB"/>
        </w:rPr>
      </w:pPr>
      <w:r w:rsidRPr="009628C9">
        <w:rPr>
          <w:b/>
          <w:bCs/>
          <w:lang w:val="en-GB"/>
        </w:rPr>
        <w:t>Reflection &amp; Goals</w:t>
      </w:r>
    </w:p>
    <w:p w14:paraId="576FF990" w14:textId="77777777" w:rsidR="009628C9" w:rsidRPr="009628C9" w:rsidRDefault="009628C9" w:rsidP="009628C9">
      <w:pPr>
        <w:rPr>
          <w:lang w:val="en-GB"/>
        </w:rPr>
      </w:pPr>
      <w:r w:rsidRPr="009628C9">
        <w:rPr>
          <w:lang w:val="en-GB"/>
        </w:rPr>
        <w:t>To reflect on my learning, I used Gibbs’ Reflective Cycle, which provides a structured approach to analysing experiences and identifying areas for improvement [6].</w:t>
      </w:r>
    </w:p>
    <w:p w14:paraId="7DC5EC84" w14:textId="77777777" w:rsidR="009628C9" w:rsidRPr="009628C9" w:rsidRDefault="009628C9" w:rsidP="009628C9">
      <w:pPr>
        <w:rPr>
          <w:lang w:val="en-GB"/>
        </w:rPr>
      </w:pPr>
      <w:r w:rsidRPr="009628C9">
        <w:rPr>
          <w:lang w:val="en-GB"/>
        </w:rPr>
        <w:t>Through reflection, I identified key development goals:</w:t>
      </w:r>
    </w:p>
    <w:p w14:paraId="2D0F70AD" w14:textId="77777777" w:rsidR="009628C9" w:rsidRPr="009628C9" w:rsidRDefault="009628C9" w:rsidP="009628C9">
      <w:pPr>
        <w:numPr>
          <w:ilvl w:val="0"/>
          <w:numId w:val="1"/>
        </w:numPr>
      </w:pPr>
      <w:r w:rsidRPr="009628C9">
        <w:t xml:space="preserve">Improve programming skills </w:t>
      </w:r>
    </w:p>
    <w:p w14:paraId="446265E7" w14:textId="77777777" w:rsidR="009628C9" w:rsidRPr="009628C9" w:rsidRDefault="009628C9" w:rsidP="009628C9">
      <w:pPr>
        <w:numPr>
          <w:ilvl w:val="0"/>
          <w:numId w:val="1"/>
        </w:numPr>
      </w:pPr>
      <w:r w:rsidRPr="009628C9">
        <w:t xml:space="preserve">Complete an online IT course </w:t>
      </w:r>
    </w:p>
    <w:p w14:paraId="0DEC2C95" w14:textId="77777777" w:rsidR="009628C9" w:rsidRPr="009628C9" w:rsidRDefault="009628C9" w:rsidP="009628C9">
      <w:pPr>
        <w:numPr>
          <w:ilvl w:val="0"/>
          <w:numId w:val="1"/>
        </w:numPr>
      </w:pPr>
      <w:r w:rsidRPr="009628C9">
        <w:t xml:space="preserve">Improve communication and presentation skills </w:t>
      </w:r>
    </w:p>
    <w:p w14:paraId="3877058E" w14:textId="77777777" w:rsidR="009628C9" w:rsidRDefault="009628C9" w:rsidP="009628C9">
      <w:pPr>
        <w:rPr>
          <w:lang w:val="en-GB"/>
        </w:rPr>
      </w:pPr>
      <w:r w:rsidRPr="009628C9">
        <w:rPr>
          <w:lang w:val="en-GB"/>
        </w:rPr>
        <w:t>These goals are important for my academic success and future career in the IT industry.</w:t>
      </w:r>
    </w:p>
    <w:p w14:paraId="107275E5" w14:textId="38A9C806" w:rsidR="009628C9" w:rsidRDefault="00030878" w:rsidP="009628C9">
      <w:pPr>
        <w:rPr>
          <w:lang w:val="en-GB"/>
        </w:rPr>
      </w:pPr>
      <w:r>
        <w:rPr>
          <w:noProof/>
          <w:lang w:val="en-GB"/>
        </w:rPr>
        <w:lastRenderedPageBreak/>
        <w:drawing>
          <wp:inline distT="0" distB="0" distL="0" distR="0" wp14:anchorId="646B61F3" wp14:editId="351A18E4">
            <wp:extent cx="5940425" cy="3339465"/>
            <wp:effectExtent l="0" t="0" r="3175" b="0"/>
            <wp:docPr id="1038999316" name="Picture 3">
              <a:extLst xmlns:a="http://schemas.openxmlformats.org/drawingml/2006/main">
                <a:ext uri="{FF2B5EF4-FFF2-40B4-BE49-F238E27FC236}">
                  <a16:creationId xmlns:a16="http://schemas.microsoft.com/office/drawing/2014/main" id="{E0884F4E-64DC-4EFE-8402-1DFDC6CBACF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999316" name="Picture 1038999316"/>
                    <pic:cNvPicPr/>
                  </pic:nvPicPr>
                  <pic:blipFill>
                    <a:blip r:embed="rId9">
                      <a:extLst>
                        <a:ext uri="{28A0092B-C50C-407E-A947-70E740481C1C}">
                          <a14:useLocalDpi xmlns:a14="http://schemas.microsoft.com/office/drawing/2010/main" val="0"/>
                        </a:ext>
                      </a:extLst>
                    </a:blip>
                    <a:stretch>
                      <a:fillRect/>
                    </a:stretch>
                  </pic:blipFill>
                  <pic:spPr>
                    <a:xfrm>
                      <a:off x="0" y="0"/>
                      <a:ext cx="5940425" cy="3339465"/>
                    </a:xfrm>
                    <a:prstGeom prst="rect">
                      <a:avLst/>
                    </a:prstGeom>
                  </pic:spPr>
                </pic:pic>
              </a:graphicData>
            </a:graphic>
          </wp:inline>
        </w:drawing>
      </w:r>
    </w:p>
    <w:p w14:paraId="2C2E6CFF" w14:textId="77777777" w:rsidR="009628C9" w:rsidRDefault="009628C9" w:rsidP="009628C9">
      <w:pPr>
        <w:rPr>
          <w:lang w:val="en-GB"/>
        </w:rPr>
      </w:pPr>
    </w:p>
    <w:p w14:paraId="60B5A2AD" w14:textId="3B819E31" w:rsidR="009628C9" w:rsidRPr="009628C9" w:rsidRDefault="009628C9" w:rsidP="009628C9">
      <w:pPr>
        <w:rPr>
          <w:lang w:val="en-GB"/>
        </w:rPr>
      </w:pPr>
      <w:r w:rsidRPr="009628C9">
        <w:rPr>
          <w:lang w:val="en-GB"/>
        </w:rPr>
        <w:t>These goals follow the SMART criteria, which ensures they are clear, measurable, and achievable [9].</w:t>
      </w:r>
    </w:p>
    <w:p w14:paraId="5C7B9473" w14:textId="77777777" w:rsidR="009628C9" w:rsidRPr="009628C9" w:rsidRDefault="009628C9" w:rsidP="009628C9">
      <w:pPr>
        <w:rPr>
          <w:b/>
          <w:bCs/>
          <w:lang w:val="en-GB"/>
        </w:rPr>
      </w:pPr>
      <w:r w:rsidRPr="009628C9">
        <w:rPr>
          <w:b/>
          <w:bCs/>
          <w:lang w:val="en-GB"/>
        </w:rPr>
        <w:t>Goal Progress</w:t>
      </w:r>
    </w:p>
    <w:p w14:paraId="0BFAD4C0" w14:textId="77777777" w:rsidR="009628C9" w:rsidRPr="009628C9" w:rsidRDefault="009628C9" w:rsidP="009628C9">
      <w:pPr>
        <w:rPr>
          <w:lang w:val="en-GB"/>
        </w:rPr>
      </w:pPr>
      <w:r w:rsidRPr="009628C9">
        <w:rPr>
          <w:lang w:val="en-GB"/>
        </w:rPr>
        <w:t>I have made progress towards my goals by engaging with online learning platforms and practising coding regularly. This demonstrates my ability to take responsibility for my own learning and use digital tools to support my development.</w:t>
      </w:r>
    </w:p>
    <w:p w14:paraId="7C366E54" w14:textId="7BD6DE06" w:rsidR="009628C9" w:rsidRDefault="009B0533" w:rsidP="009628C9">
      <w:pPr>
        <w:rPr>
          <w:lang w:val="en-GB"/>
        </w:rPr>
      </w:pPr>
      <w:r>
        <w:rPr>
          <w:noProof/>
          <w:lang w:val="en-GB"/>
        </w:rPr>
        <w:drawing>
          <wp:inline distT="0" distB="0" distL="0" distR="0" wp14:anchorId="7D10894E" wp14:editId="35B1C4BF">
            <wp:extent cx="5940425" cy="3358515"/>
            <wp:effectExtent l="0" t="0" r="3175" b="0"/>
            <wp:docPr id="1315030996" name="Picture 4">
              <a:extLst xmlns:a="http://schemas.openxmlformats.org/drawingml/2006/main">
                <a:ext uri="{FF2B5EF4-FFF2-40B4-BE49-F238E27FC236}">
                  <a16:creationId xmlns:a16="http://schemas.microsoft.com/office/drawing/2014/main" id="{1E885790-95F3-4F94-94E7-59D0470291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030996" name="Picture 1315030996"/>
                    <pic:cNvPicPr/>
                  </pic:nvPicPr>
                  <pic:blipFill>
                    <a:blip r:embed="rId10">
                      <a:extLst>
                        <a:ext uri="{28A0092B-C50C-407E-A947-70E740481C1C}">
                          <a14:useLocalDpi xmlns:a14="http://schemas.microsoft.com/office/drawing/2010/main" val="0"/>
                        </a:ext>
                      </a:extLst>
                    </a:blip>
                    <a:stretch>
                      <a:fillRect/>
                    </a:stretch>
                  </pic:blipFill>
                  <pic:spPr>
                    <a:xfrm>
                      <a:off x="0" y="0"/>
                      <a:ext cx="5940425" cy="3358515"/>
                    </a:xfrm>
                    <a:prstGeom prst="rect">
                      <a:avLst/>
                    </a:prstGeom>
                  </pic:spPr>
                </pic:pic>
              </a:graphicData>
            </a:graphic>
          </wp:inline>
        </w:drawing>
      </w:r>
    </w:p>
    <w:p w14:paraId="72B13068" w14:textId="125E7701" w:rsidR="009628C9" w:rsidRDefault="009B0533" w:rsidP="009628C9">
      <w:pPr>
        <w:rPr>
          <w:lang w:val="en-GB"/>
        </w:rPr>
      </w:pPr>
      <w:hyperlink r:id="rId11" w:history="1">
        <w:r w:rsidRPr="003D55B5">
          <w:rPr>
            <w:rStyle w:val="Hyperlink"/>
            <w:lang w:val="en-GB"/>
          </w:rPr>
          <w:t>https://www.netdevgroup.com/online/courses/open-source/linux-unhatched</w:t>
        </w:r>
      </w:hyperlink>
    </w:p>
    <w:p w14:paraId="195A3232" w14:textId="77777777" w:rsidR="009B0533" w:rsidRDefault="009B0533" w:rsidP="009628C9">
      <w:pPr>
        <w:rPr>
          <w:lang w:val="en-GB"/>
        </w:rPr>
      </w:pPr>
    </w:p>
    <w:p w14:paraId="4F7E6714" w14:textId="77777777" w:rsidR="009628C9" w:rsidRPr="009628C9" w:rsidRDefault="009628C9" w:rsidP="009628C9">
      <w:pPr>
        <w:rPr>
          <w:b/>
          <w:bCs/>
          <w:sz w:val="48"/>
          <w:szCs w:val="48"/>
          <w:lang w:val="en-GB"/>
        </w:rPr>
      </w:pPr>
      <w:r w:rsidRPr="009628C9">
        <w:rPr>
          <w:b/>
          <w:bCs/>
          <w:sz w:val="48"/>
          <w:szCs w:val="48"/>
          <w:lang w:val="en-GB"/>
        </w:rPr>
        <w:t>TASK 3 – UNIT 4 TOPIC SUMMARY</w:t>
      </w:r>
    </w:p>
    <w:p w14:paraId="3F4544B4" w14:textId="77777777" w:rsidR="009628C9" w:rsidRPr="009628C9" w:rsidRDefault="009628C9" w:rsidP="009628C9">
      <w:pPr>
        <w:rPr>
          <w:lang w:val="en-GB"/>
        </w:rPr>
      </w:pPr>
      <w:r w:rsidRPr="009628C9">
        <w:rPr>
          <w:lang w:val="en-GB"/>
        </w:rPr>
        <w:t>Lifelong learning is the continuous development of knowledge and skills throughout life, which is essential in the digital era [10]. In the IT field, technology is constantly evolving, making it important for individuals to continuously update their skills.</w:t>
      </w:r>
    </w:p>
    <w:p w14:paraId="5F699072" w14:textId="77777777" w:rsidR="009628C9" w:rsidRPr="009628C9" w:rsidRDefault="009628C9" w:rsidP="009628C9">
      <w:pPr>
        <w:rPr>
          <w:lang w:val="en-GB"/>
        </w:rPr>
      </w:pPr>
      <w:r w:rsidRPr="009628C9">
        <w:rPr>
          <w:lang w:val="en-GB"/>
        </w:rPr>
        <w:t>Key concepts of lifelong learning include:</w:t>
      </w:r>
    </w:p>
    <w:p w14:paraId="6FD74432" w14:textId="77777777" w:rsidR="009628C9" w:rsidRPr="009628C9" w:rsidRDefault="009628C9" w:rsidP="009628C9">
      <w:pPr>
        <w:numPr>
          <w:ilvl w:val="0"/>
          <w:numId w:val="3"/>
        </w:numPr>
        <w:rPr>
          <w:lang w:val="en-GB"/>
        </w:rPr>
      </w:pPr>
      <w:r w:rsidRPr="009628C9">
        <w:rPr>
          <w:lang w:val="en-GB"/>
        </w:rPr>
        <w:t xml:space="preserve">Learning agility – the ability to learn and adapt quickly </w:t>
      </w:r>
    </w:p>
    <w:p w14:paraId="306029C0" w14:textId="77777777" w:rsidR="009628C9" w:rsidRPr="009628C9" w:rsidRDefault="009628C9" w:rsidP="009628C9">
      <w:pPr>
        <w:numPr>
          <w:ilvl w:val="0"/>
          <w:numId w:val="3"/>
        </w:numPr>
        <w:rPr>
          <w:lang w:val="en-GB"/>
        </w:rPr>
      </w:pPr>
      <w:r w:rsidRPr="009628C9">
        <w:rPr>
          <w:lang w:val="en-GB"/>
        </w:rPr>
        <w:t xml:space="preserve">Self-directed learning – taking responsibility for one’s own learning </w:t>
      </w:r>
    </w:p>
    <w:p w14:paraId="742E80B1" w14:textId="77777777" w:rsidR="009628C9" w:rsidRPr="009628C9" w:rsidRDefault="009628C9" w:rsidP="009628C9">
      <w:pPr>
        <w:numPr>
          <w:ilvl w:val="0"/>
          <w:numId w:val="3"/>
        </w:numPr>
        <w:rPr>
          <w:lang w:val="en-GB"/>
        </w:rPr>
      </w:pPr>
      <w:r w:rsidRPr="009628C9">
        <w:rPr>
          <w:lang w:val="en-GB"/>
        </w:rPr>
        <w:t xml:space="preserve">Use of digital technologies to support learning </w:t>
      </w:r>
    </w:p>
    <w:p w14:paraId="370BED41" w14:textId="77777777" w:rsidR="009628C9" w:rsidRDefault="009628C9" w:rsidP="009628C9">
      <w:pPr>
        <w:rPr>
          <w:lang w:val="en-GB"/>
        </w:rPr>
      </w:pPr>
      <w:r w:rsidRPr="009628C9">
        <w:rPr>
          <w:lang w:val="en-GB"/>
        </w:rPr>
        <w:t>These concepts help individuals remain competitive in the job market and improve their employability [2].</w:t>
      </w:r>
    </w:p>
    <w:p w14:paraId="49CF50E1" w14:textId="19AB16F0" w:rsidR="009B0533" w:rsidRDefault="009B0533" w:rsidP="009628C9">
      <w:pPr>
        <w:rPr>
          <w:lang w:val="en-GB"/>
        </w:rPr>
      </w:pPr>
      <w:r>
        <w:rPr>
          <w:noProof/>
          <w:lang w:val="en-GB"/>
        </w:rPr>
        <w:drawing>
          <wp:inline distT="0" distB="0" distL="0" distR="0" wp14:anchorId="539BA25E" wp14:editId="30BEBC7E">
            <wp:extent cx="5940425" cy="3329305"/>
            <wp:effectExtent l="0" t="0" r="3175" b="4445"/>
            <wp:docPr id="1656034181" name="Picture 5">
              <a:extLst xmlns:a="http://schemas.openxmlformats.org/drawingml/2006/main">
                <a:ext uri="{FF2B5EF4-FFF2-40B4-BE49-F238E27FC236}">
                  <a16:creationId xmlns:a16="http://schemas.microsoft.com/office/drawing/2014/main" id="{CF556208-E7AD-4676-BD25-08D0192E3B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34181" name="Picture 1656034181"/>
                    <pic:cNvPicPr/>
                  </pic:nvPicPr>
                  <pic:blipFill>
                    <a:blip r:embed="rId12">
                      <a:extLst>
                        <a:ext uri="{28A0092B-C50C-407E-A947-70E740481C1C}">
                          <a14:useLocalDpi xmlns:a14="http://schemas.microsoft.com/office/drawing/2010/main" val="0"/>
                        </a:ext>
                      </a:extLst>
                    </a:blip>
                    <a:stretch>
                      <a:fillRect/>
                    </a:stretch>
                  </pic:blipFill>
                  <pic:spPr>
                    <a:xfrm>
                      <a:off x="0" y="0"/>
                      <a:ext cx="5940425" cy="3329305"/>
                    </a:xfrm>
                    <a:prstGeom prst="rect">
                      <a:avLst/>
                    </a:prstGeom>
                  </pic:spPr>
                </pic:pic>
              </a:graphicData>
            </a:graphic>
          </wp:inline>
        </w:drawing>
      </w:r>
    </w:p>
    <w:p w14:paraId="4357537E" w14:textId="77777777" w:rsidR="009628C9" w:rsidRDefault="009628C9" w:rsidP="009628C9">
      <w:pPr>
        <w:rPr>
          <w:lang w:val="en-GB"/>
        </w:rPr>
      </w:pPr>
    </w:p>
    <w:p w14:paraId="23258998" w14:textId="77777777" w:rsidR="009628C9" w:rsidRPr="009628C9" w:rsidRDefault="009628C9" w:rsidP="009628C9">
      <w:pPr>
        <w:rPr>
          <w:b/>
          <w:bCs/>
          <w:sz w:val="48"/>
          <w:szCs w:val="48"/>
          <w:lang w:val="en-GB"/>
        </w:rPr>
      </w:pPr>
      <w:r w:rsidRPr="009628C9">
        <w:rPr>
          <w:b/>
          <w:bCs/>
          <w:sz w:val="48"/>
          <w:szCs w:val="48"/>
          <w:lang w:val="en-GB"/>
        </w:rPr>
        <w:t>TASK 4 – VIDEO PRESENTATION</w:t>
      </w:r>
    </w:p>
    <w:p w14:paraId="058A266B" w14:textId="76E71F3D" w:rsidR="00030878" w:rsidRDefault="009628C9" w:rsidP="009628C9">
      <w:pPr>
        <w:rPr>
          <w:lang w:val="en-GB"/>
        </w:rPr>
      </w:pPr>
      <w:r w:rsidRPr="009628C9">
        <w:rPr>
          <w:b/>
          <w:bCs/>
          <w:lang w:val="en-GB"/>
        </w:rPr>
        <w:t>Video Link:</w:t>
      </w:r>
      <w:r w:rsidRPr="009628C9">
        <w:rPr>
          <w:lang w:val="en-GB"/>
        </w:rPr>
        <w:br/>
      </w:r>
      <w:hyperlink r:id="rId13" w:history="1">
        <w:r w:rsidR="00030878" w:rsidRPr="003D55B5">
          <w:rPr>
            <w:rStyle w:val="Hyperlink"/>
            <w:lang w:val="en-GB"/>
          </w:rPr>
          <w:t>https://youtu.be/3vrSXmgAku4</w:t>
        </w:r>
      </w:hyperlink>
    </w:p>
    <w:p w14:paraId="4242B023" w14:textId="1C1120BA" w:rsidR="009628C9" w:rsidRPr="009628C9" w:rsidRDefault="009628C9" w:rsidP="009628C9">
      <w:pPr>
        <w:rPr>
          <w:lang w:val="en-GB"/>
        </w:rPr>
      </w:pPr>
      <w:r w:rsidRPr="009628C9">
        <w:rPr>
          <w:b/>
          <w:bCs/>
          <w:lang w:val="en-GB"/>
        </w:rPr>
        <w:lastRenderedPageBreak/>
        <w:t>Screenshot of Video:</w:t>
      </w:r>
      <w:r w:rsidRPr="009628C9">
        <w:rPr>
          <w:lang w:val="en-GB"/>
        </w:rPr>
        <w:br/>
      </w:r>
      <w:r w:rsidR="00030878">
        <w:rPr>
          <w:noProof/>
          <w:lang w:val="en-GB"/>
        </w:rPr>
        <w:drawing>
          <wp:inline distT="0" distB="0" distL="0" distR="0" wp14:anchorId="58213225" wp14:editId="26EEB712">
            <wp:extent cx="5940425" cy="5826760"/>
            <wp:effectExtent l="0" t="0" r="3175" b="2540"/>
            <wp:docPr id="1696383217" name="Picture 1">
              <a:extLst xmlns:a="http://schemas.openxmlformats.org/drawingml/2006/main">
                <a:ext uri="{FF2B5EF4-FFF2-40B4-BE49-F238E27FC236}">
                  <a16:creationId xmlns:a16="http://schemas.microsoft.com/office/drawing/2014/main" id="{43F25BCD-CE15-4A46-9388-45248E7C5E1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83217" name="Picture 1696383217"/>
                    <pic:cNvPicPr/>
                  </pic:nvPicPr>
                  <pic:blipFill>
                    <a:blip r:embed="rId14">
                      <a:extLst>
                        <a:ext uri="{28A0092B-C50C-407E-A947-70E740481C1C}">
                          <a14:useLocalDpi xmlns:a14="http://schemas.microsoft.com/office/drawing/2010/main" val="0"/>
                        </a:ext>
                      </a:extLst>
                    </a:blip>
                    <a:stretch>
                      <a:fillRect/>
                    </a:stretch>
                  </pic:blipFill>
                  <pic:spPr>
                    <a:xfrm>
                      <a:off x="0" y="0"/>
                      <a:ext cx="5940425" cy="5826760"/>
                    </a:xfrm>
                    <a:prstGeom prst="rect">
                      <a:avLst/>
                    </a:prstGeom>
                  </pic:spPr>
                </pic:pic>
              </a:graphicData>
            </a:graphic>
          </wp:inline>
        </w:drawing>
      </w:r>
    </w:p>
    <w:p w14:paraId="136BFD2B" w14:textId="3D518A9B" w:rsidR="009628C9" w:rsidRDefault="009628C9" w:rsidP="009628C9">
      <w:pPr>
        <w:rPr>
          <w:rFonts w:ascii="Segoe UI Emoji" w:hAnsi="Segoe UI Emoji" w:cs="Segoe UI Emoji"/>
          <w:lang w:val="en-GB"/>
        </w:rPr>
      </w:pPr>
      <w:r w:rsidRPr="009628C9">
        <w:rPr>
          <w:b/>
          <w:bCs/>
          <w:lang w:val="en-GB"/>
        </w:rPr>
        <w:t>PowerPoint Link:</w:t>
      </w:r>
      <w:r w:rsidRPr="009628C9">
        <w:rPr>
          <w:lang w:val="en-GB"/>
        </w:rPr>
        <w:br/>
      </w:r>
    </w:p>
    <w:p w14:paraId="6A4011AB" w14:textId="7E359462" w:rsidR="007F28ED" w:rsidRPr="005C335C" w:rsidRDefault="007F28ED" w:rsidP="009628C9">
      <w:pPr>
        <w:rPr>
          <w:rFonts w:ascii="Segoe UI Emoji" w:hAnsi="Segoe UI Emoji" w:cs="Segoe UI Emoji"/>
          <w:lang w:val="en-GB"/>
        </w:rPr>
      </w:pPr>
      <w:hyperlink r:id="rId15" w:history="1">
        <w:r w:rsidRPr="00874FC9">
          <w:rPr>
            <w:rStyle w:val="Hyperlink"/>
            <w:rFonts w:ascii="Segoe UI Emoji" w:hAnsi="Segoe UI Emoji" w:cs="Segoe UI Emoji"/>
            <w:lang w:val="en-GB"/>
          </w:rPr>
          <w:t>PDP ACCA4025.pptx</w:t>
        </w:r>
      </w:hyperlink>
    </w:p>
    <w:p w14:paraId="0C7AA3AA" w14:textId="77777777" w:rsidR="005C335C" w:rsidRDefault="005C335C" w:rsidP="009628C9">
      <w:pPr>
        <w:rPr>
          <w:lang w:val="en-GB"/>
        </w:rPr>
      </w:pPr>
    </w:p>
    <w:p w14:paraId="16E6FC1A" w14:textId="370EC80F" w:rsidR="005C335C" w:rsidRDefault="005C335C" w:rsidP="009628C9">
      <w:pPr>
        <w:rPr>
          <w:lang w:val="en-GB"/>
        </w:rPr>
      </w:pPr>
      <w:hyperlink r:id="rId16" w:history="1">
        <w:r w:rsidRPr="003D55B5">
          <w:rPr>
            <w:rStyle w:val="Hyperlink"/>
            <w:lang w:val="en-GB"/>
          </w:rPr>
          <w:t>https://uowtsd-my.sharepoint.com/:p:/g/personal/2510326_student_uwtsd_ac_uk/IQDkxe9SdmVuQrS_vrO61E-RAR3H4yVgukUo-90r1sMklSQ?e=3PmIVa&amp;wdLOR=cA72D3C07-75DA-4BF5-BAE3-0344E2D13B9D</w:t>
        </w:r>
      </w:hyperlink>
    </w:p>
    <w:p w14:paraId="2D1AD7F3" w14:textId="77777777" w:rsidR="005C335C" w:rsidRDefault="005C335C" w:rsidP="009628C9">
      <w:pPr>
        <w:rPr>
          <w:lang w:val="en-GB"/>
        </w:rPr>
      </w:pPr>
    </w:p>
    <w:p w14:paraId="080EB6C2" w14:textId="77777777" w:rsidR="005C335C" w:rsidRDefault="005C335C" w:rsidP="009628C9">
      <w:pPr>
        <w:rPr>
          <w:lang w:val="en-GB"/>
        </w:rPr>
      </w:pPr>
    </w:p>
    <w:p w14:paraId="2407C64F" w14:textId="4D1DB753" w:rsidR="007F28ED" w:rsidRPr="007F28ED" w:rsidRDefault="007F28ED" w:rsidP="009628C9">
      <w:pPr>
        <w:rPr>
          <w:rFonts w:ascii="Segoe UI Emoji" w:hAnsi="Segoe UI Emoji" w:cs="Segoe UI Emoji"/>
          <w:lang w:val="en-GB"/>
        </w:rPr>
      </w:pPr>
    </w:p>
    <w:p w14:paraId="2AABEBC8" w14:textId="77777777" w:rsidR="009628C9" w:rsidRDefault="009628C9" w:rsidP="009628C9">
      <w:pPr>
        <w:rPr>
          <w:rFonts w:ascii="Segoe UI Emoji" w:hAnsi="Segoe UI Emoji" w:cs="Segoe UI Emoji"/>
          <w:lang w:val="en-GB"/>
        </w:rPr>
      </w:pPr>
    </w:p>
    <w:p w14:paraId="32A6DF7E" w14:textId="77777777" w:rsidR="009628C9" w:rsidRPr="009628C9" w:rsidRDefault="009628C9" w:rsidP="009628C9">
      <w:pPr>
        <w:rPr>
          <w:b/>
          <w:bCs/>
          <w:sz w:val="48"/>
          <w:szCs w:val="48"/>
          <w:lang w:val="en-GB"/>
        </w:rPr>
      </w:pPr>
      <w:r w:rsidRPr="009628C9">
        <w:rPr>
          <w:b/>
          <w:bCs/>
          <w:sz w:val="48"/>
          <w:szCs w:val="48"/>
          <w:lang w:val="en-GB"/>
        </w:rPr>
        <w:t>REFERENCES (IEEE STYLE)</w:t>
      </w:r>
    </w:p>
    <w:p w14:paraId="46D8AC2E" w14:textId="77777777" w:rsidR="009628C9" w:rsidRPr="009628C9" w:rsidRDefault="009628C9" w:rsidP="009628C9">
      <w:r w:rsidRPr="009628C9">
        <w:rPr>
          <w:lang w:val="en-GB"/>
        </w:rPr>
        <w:t>[1] OpenAI ChatGPT, private communication, Mar. 2026.</w:t>
      </w:r>
      <w:r w:rsidRPr="009628C9">
        <w:rPr>
          <w:lang w:val="en-GB"/>
        </w:rPr>
        <w:br/>
        <w:t xml:space="preserve">[2] A. Littlejohn and A. Margaryan, </w:t>
      </w:r>
      <w:r w:rsidRPr="009628C9">
        <w:rPr>
          <w:i/>
          <w:iCs/>
          <w:lang w:val="en-GB"/>
        </w:rPr>
        <w:t>Technology-Enhanced Professional Learning</w:t>
      </w:r>
      <w:r w:rsidRPr="009628C9">
        <w:rPr>
          <w:lang w:val="en-GB"/>
        </w:rPr>
        <w:t>, Routledge, 2023.</w:t>
      </w:r>
      <w:r w:rsidRPr="009628C9">
        <w:rPr>
          <w:lang w:val="en-GB"/>
        </w:rPr>
        <w:br/>
        <w:t xml:space="preserve">[3] B. Moon, </w:t>
      </w:r>
      <w:r w:rsidRPr="009628C9">
        <w:rPr>
          <w:i/>
          <w:iCs/>
          <w:lang w:val="en-GB"/>
        </w:rPr>
        <w:t>Reflection in Learning and Professional Development</w:t>
      </w:r>
      <w:r w:rsidRPr="009628C9">
        <w:rPr>
          <w:lang w:val="en-GB"/>
        </w:rPr>
        <w:t>, Routledge, 2022.</w:t>
      </w:r>
      <w:r w:rsidRPr="009628C9">
        <w:rPr>
          <w:lang w:val="en-GB"/>
        </w:rPr>
        <w:br/>
        <w:t xml:space="preserve">[4] J. Larrabee, </w:t>
      </w:r>
      <w:r w:rsidRPr="009628C9">
        <w:rPr>
          <w:i/>
          <w:iCs/>
          <w:lang w:val="en-GB"/>
        </w:rPr>
        <w:t>Professional Development in IT</w:t>
      </w:r>
      <w:r w:rsidRPr="009628C9">
        <w:rPr>
          <w:lang w:val="en-GB"/>
        </w:rPr>
        <w:t>, Springer, 2021.</w:t>
      </w:r>
      <w:r w:rsidRPr="009628C9">
        <w:rPr>
          <w:lang w:val="en-GB"/>
        </w:rPr>
        <w:br/>
        <w:t xml:space="preserve">[5] C. Argyris, </w:t>
      </w:r>
      <w:r w:rsidRPr="009628C9">
        <w:rPr>
          <w:i/>
          <w:iCs/>
          <w:lang w:val="en-GB"/>
        </w:rPr>
        <w:t>Organizational Learning</w:t>
      </w:r>
      <w:r w:rsidRPr="009628C9">
        <w:rPr>
          <w:lang w:val="en-GB"/>
        </w:rPr>
        <w:t>, Wiley, 2020.</w:t>
      </w:r>
      <w:r w:rsidRPr="009628C9">
        <w:rPr>
          <w:lang w:val="en-GB"/>
        </w:rPr>
        <w:br/>
        <w:t xml:space="preserve">[6] G. Gibbs, </w:t>
      </w:r>
      <w:r w:rsidRPr="009628C9">
        <w:rPr>
          <w:i/>
          <w:iCs/>
          <w:lang w:val="en-GB"/>
        </w:rPr>
        <w:t>Learning by Doing</w:t>
      </w:r>
      <w:r w:rsidRPr="009628C9">
        <w:rPr>
          <w:lang w:val="en-GB"/>
        </w:rPr>
        <w:t>, Oxford, 2019.</w:t>
      </w:r>
      <w:r w:rsidRPr="009628C9">
        <w:rPr>
          <w:lang w:val="en-GB"/>
        </w:rPr>
        <w:br/>
        <w:t xml:space="preserve">[7] M. Armstrong, </w:t>
      </w:r>
      <w:r w:rsidRPr="009628C9">
        <w:rPr>
          <w:i/>
          <w:iCs/>
          <w:lang w:val="en-GB"/>
        </w:rPr>
        <w:t>Career Management</w:t>
      </w:r>
      <w:r w:rsidRPr="009628C9">
        <w:rPr>
          <w:lang w:val="en-GB"/>
        </w:rPr>
        <w:t>, Kogan Page, 2022.</w:t>
      </w:r>
      <w:r w:rsidRPr="009628C9">
        <w:rPr>
          <w:lang w:val="en-GB"/>
        </w:rPr>
        <w:br/>
        <w:t xml:space="preserve">[8] C. Megginson, </w:t>
      </w:r>
      <w:r w:rsidRPr="009628C9">
        <w:rPr>
          <w:i/>
          <w:iCs/>
          <w:lang w:val="en-GB"/>
        </w:rPr>
        <w:t>Continuing Professional Development</w:t>
      </w:r>
      <w:r w:rsidRPr="009628C9">
        <w:rPr>
          <w:lang w:val="en-GB"/>
        </w:rPr>
        <w:t>, CIPD, 2021.</w:t>
      </w:r>
      <w:r w:rsidRPr="009628C9">
        <w:rPr>
          <w:lang w:val="en-GB"/>
        </w:rPr>
        <w:br/>
        <w:t>[9] G. T. Doran, “There’s a S.M.A.R.T. way to write goals,” 1981.</w:t>
      </w:r>
      <w:r w:rsidRPr="009628C9">
        <w:rPr>
          <w:lang w:val="en-GB"/>
        </w:rPr>
        <w:br/>
      </w:r>
      <w:r w:rsidRPr="009628C9">
        <w:t xml:space="preserve">[10] P. Jarvis, </w:t>
      </w:r>
      <w:r w:rsidRPr="009628C9">
        <w:rPr>
          <w:i/>
          <w:iCs/>
        </w:rPr>
        <w:t>Lifelong Learning</w:t>
      </w:r>
      <w:r w:rsidRPr="009628C9">
        <w:t>, Routledge, 2020.</w:t>
      </w:r>
    </w:p>
    <w:p w14:paraId="15D37824" w14:textId="77777777" w:rsidR="009628C9" w:rsidRPr="009628C9" w:rsidRDefault="009628C9" w:rsidP="009628C9">
      <w:pPr>
        <w:rPr>
          <w:lang w:val="en-GB"/>
        </w:rPr>
      </w:pPr>
    </w:p>
    <w:p w14:paraId="72DC74D4" w14:textId="77777777" w:rsidR="009628C9" w:rsidRPr="009628C9" w:rsidRDefault="009628C9" w:rsidP="009628C9">
      <w:pPr>
        <w:rPr>
          <w:lang w:val="en-GB"/>
        </w:rPr>
      </w:pPr>
    </w:p>
    <w:p w14:paraId="5E97F96F" w14:textId="77777777" w:rsidR="009628C9" w:rsidRPr="009628C9" w:rsidRDefault="009628C9" w:rsidP="009628C9">
      <w:pPr>
        <w:rPr>
          <w:lang w:val="en-GB"/>
        </w:rPr>
      </w:pPr>
    </w:p>
    <w:p w14:paraId="3E0044AF" w14:textId="77777777" w:rsidR="009628C9" w:rsidRPr="009628C9" w:rsidRDefault="009628C9" w:rsidP="009628C9">
      <w:pPr>
        <w:rPr>
          <w:lang w:val="en-GB"/>
        </w:rPr>
      </w:pPr>
    </w:p>
    <w:p w14:paraId="658804F1" w14:textId="77777777" w:rsidR="009628C9" w:rsidRPr="009628C9" w:rsidRDefault="009628C9" w:rsidP="009628C9">
      <w:pPr>
        <w:ind w:left="360"/>
        <w:rPr>
          <w:lang w:val="en-GB"/>
        </w:rPr>
      </w:pPr>
    </w:p>
    <w:p w14:paraId="7314C802" w14:textId="77777777" w:rsidR="009628C9" w:rsidRPr="009628C9" w:rsidRDefault="009628C9">
      <w:pPr>
        <w:rPr>
          <w:lang w:val="en-GB"/>
        </w:rPr>
      </w:pPr>
    </w:p>
    <w:sectPr w:rsidR="009628C9" w:rsidRPr="009628C9">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35F91"/>
    <w:multiLevelType w:val="multilevel"/>
    <w:tmpl w:val="F1969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B012A5"/>
    <w:multiLevelType w:val="multilevel"/>
    <w:tmpl w:val="057A7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B84834"/>
    <w:multiLevelType w:val="multilevel"/>
    <w:tmpl w:val="721C3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2081865">
    <w:abstractNumId w:val="1"/>
  </w:num>
  <w:num w:numId="2" w16cid:durableId="1383407041">
    <w:abstractNumId w:val="0"/>
  </w:num>
  <w:num w:numId="3" w16cid:durableId="13855229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D9E"/>
    <w:rsid w:val="00030878"/>
    <w:rsid w:val="00543D9E"/>
    <w:rsid w:val="005C335C"/>
    <w:rsid w:val="007F27D5"/>
    <w:rsid w:val="007F28ED"/>
    <w:rsid w:val="00874FC9"/>
    <w:rsid w:val="009628C9"/>
    <w:rsid w:val="009B0533"/>
    <w:rsid w:val="00A139E8"/>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8F6DF"/>
  <w15:chartTrackingRefBased/>
  <w15:docId w15:val="{46FE70D3-0F11-46C6-8D6F-E99490F16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D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D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D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D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D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D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D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D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D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D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D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D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D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D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D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D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D9E"/>
    <w:rPr>
      <w:rFonts w:eastAsiaTheme="majorEastAsia" w:cstheme="majorBidi"/>
      <w:color w:val="272727" w:themeColor="text1" w:themeTint="D8"/>
    </w:rPr>
  </w:style>
  <w:style w:type="paragraph" w:styleId="Title">
    <w:name w:val="Title"/>
    <w:basedOn w:val="Normal"/>
    <w:next w:val="Normal"/>
    <w:link w:val="TitleChar"/>
    <w:uiPriority w:val="10"/>
    <w:qFormat/>
    <w:rsid w:val="00543D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D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D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D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D9E"/>
    <w:pPr>
      <w:spacing w:before="160"/>
      <w:jc w:val="center"/>
    </w:pPr>
    <w:rPr>
      <w:i/>
      <w:iCs/>
      <w:color w:val="404040" w:themeColor="text1" w:themeTint="BF"/>
    </w:rPr>
  </w:style>
  <w:style w:type="character" w:customStyle="1" w:styleId="QuoteChar">
    <w:name w:val="Quote Char"/>
    <w:basedOn w:val="DefaultParagraphFont"/>
    <w:link w:val="Quote"/>
    <w:uiPriority w:val="29"/>
    <w:rsid w:val="00543D9E"/>
    <w:rPr>
      <w:i/>
      <w:iCs/>
      <w:color w:val="404040" w:themeColor="text1" w:themeTint="BF"/>
    </w:rPr>
  </w:style>
  <w:style w:type="paragraph" w:styleId="ListParagraph">
    <w:name w:val="List Paragraph"/>
    <w:basedOn w:val="Normal"/>
    <w:uiPriority w:val="34"/>
    <w:qFormat/>
    <w:rsid w:val="00543D9E"/>
    <w:pPr>
      <w:ind w:left="720"/>
      <w:contextualSpacing/>
    </w:pPr>
  </w:style>
  <w:style w:type="character" w:styleId="IntenseEmphasis">
    <w:name w:val="Intense Emphasis"/>
    <w:basedOn w:val="DefaultParagraphFont"/>
    <w:uiPriority w:val="21"/>
    <w:qFormat/>
    <w:rsid w:val="00543D9E"/>
    <w:rPr>
      <w:i/>
      <w:iCs/>
      <w:color w:val="0F4761" w:themeColor="accent1" w:themeShade="BF"/>
    </w:rPr>
  </w:style>
  <w:style w:type="paragraph" w:styleId="IntenseQuote">
    <w:name w:val="Intense Quote"/>
    <w:basedOn w:val="Normal"/>
    <w:next w:val="Normal"/>
    <w:link w:val="IntenseQuoteChar"/>
    <w:uiPriority w:val="30"/>
    <w:qFormat/>
    <w:rsid w:val="00543D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D9E"/>
    <w:rPr>
      <w:i/>
      <w:iCs/>
      <w:color w:val="0F4761" w:themeColor="accent1" w:themeShade="BF"/>
    </w:rPr>
  </w:style>
  <w:style w:type="character" w:styleId="IntenseReference">
    <w:name w:val="Intense Reference"/>
    <w:basedOn w:val="DefaultParagraphFont"/>
    <w:uiPriority w:val="32"/>
    <w:qFormat/>
    <w:rsid w:val="00543D9E"/>
    <w:rPr>
      <w:b/>
      <w:bCs/>
      <w:smallCaps/>
      <w:color w:val="0F4761" w:themeColor="accent1" w:themeShade="BF"/>
      <w:spacing w:val="5"/>
    </w:rPr>
  </w:style>
  <w:style w:type="character" w:styleId="Hyperlink">
    <w:name w:val="Hyperlink"/>
    <w:basedOn w:val="DefaultParagraphFont"/>
    <w:uiPriority w:val="99"/>
    <w:unhideWhenUsed/>
    <w:rsid w:val="00030878"/>
    <w:rPr>
      <w:color w:val="467886" w:themeColor="hyperlink"/>
      <w:u w:val="single"/>
    </w:rPr>
  </w:style>
  <w:style w:type="character" w:styleId="UnresolvedMention">
    <w:name w:val="Unresolved Mention"/>
    <w:basedOn w:val="DefaultParagraphFont"/>
    <w:uiPriority w:val="99"/>
    <w:semiHidden/>
    <w:unhideWhenUsed/>
    <w:rsid w:val="00030878"/>
    <w:rPr>
      <w:color w:val="605E5C"/>
      <w:shd w:val="clear" w:color="auto" w:fill="E1DFDD"/>
    </w:rPr>
  </w:style>
  <w:style w:type="character" w:styleId="FollowedHyperlink">
    <w:name w:val="FollowedHyperlink"/>
    <w:basedOn w:val="DefaultParagraphFont"/>
    <w:uiPriority w:val="99"/>
    <w:semiHidden/>
    <w:unhideWhenUsed/>
    <w:rsid w:val="005C335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youtu.be/3vrSXmgAku4"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uowtsd-my.sharepoint.com/:p:/g/personal/2510326_student_uwtsd_ac_uk/IQDkxe9SdmVuQrS_vrO61E-RAR3H4yVgukUo-90r1sMklSQ?e=3PmIVa&amp;wdLOR=cA72D3C07-75DA-4BF5-BAE3-0344E2D13B9D"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etdevgroup.com/online/courses/open-source/linux-unhatched" TargetMode="External"/><Relationship Id="rId5" Type="http://schemas.openxmlformats.org/officeDocument/2006/relationships/styles" Target="styles.xml"/><Relationship Id="rId15" Type="http://schemas.openxmlformats.org/officeDocument/2006/relationships/hyperlink" Target="https://uowtsd-my.sharepoint.com/:p:/g/personal/2510326_student_uwtsd_ac_uk/IQDkxe9SdmVuQrS_vrO61E-RAR3H4yVgukUo-90r1sMklSQ?e=3PmIVa"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bc13882d53588a2135316c1225539e5">
  <xsd:schema xmlns:xsd="http://www.w3.org/2001/XMLSchema" xmlns:xs="http://www.w3.org/2001/XMLSchema" xmlns:p="http://schemas.microsoft.com/office/2006/metadata/properties" xmlns:ns3="3ef5847a-e696-4fee-a2c0-6c3f87568321" targetNamespace="http://schemas.microsoft.com/office/2006/metadata/properties" ma:root="true" ma:fieldsID="abd984e92a63ad2b8380623922120e60"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B45AABE6-4034-4344-8A69-0C22B807D6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F4F8A8-9EF7-4C8B-8315-A2CCD790734C}">
  <ds:schemaRefs>
    <ds:schemaRef ds:uri="http://schemas.microsoft.com/sharepoint/v3/contenttype/forms"/>
  </ds:schemaRefs>
</ds:datastoreItem>
</file>

<file path=customXml/itemProps3.xml><?xml version="1.0" encoding="utf-8"?>
<ds:datastoreItem xmlns:ds="http://schemas.openxmlformats.org/officeDocument/2006/customXml" ds:itemID="{F2F8F1CB-3BB0-4E7C-A076-F4A437AFD1EB}">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621</Words>
  <Characters>3542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Maxim Staver (2510326)</dc:creator>
  <cp:keywords/>
  <dc:description/>
  <cp:lastModifiedBy>Maxim Staver (2510326)</cp:lastModifiedBy>
  <cp:revision>2</cp:revision>
  <dcterms:created xsi:type="dcterms:W3CDTF">2026-03-31T16:18:00Z</dcterms:created>
  <dcterms:modified xsi:type="dcterms:W3CDTF">2026-03-31T16:18:00Z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