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A9621D" w14:textId="77777777" w:rsidR="007C2946" w:rsidRDefault="007C2946" w:rsidP="007C2946">
      <w:pPr>
        <w:pStyle w:val="NormalWeb"/>
        <w:spacing w:before="0" w:beforeAutospacing="0" w:after="0" w:afterAutospacing="0"/>
        <w:rPr>
          <w:color w:val="0E101A"/>
        </w:rPr>
      </w:pPr>
    </w:p>
    <w:p w14:paraId="330BAC45" w14:textId="77777777" w:rsidR="007C2946" w:rsidRPr="0047240E" w:rsidRDefault="007C2946" w:rsidP="0047240E">
      <w:pPr>
        <w:spacing w:line="360" w:lineRule="auto"/>
        <w:jc w:val="center"/>
        <w:rPr>
          <w:rFonts w:ascii="Arial" w:hAnsi="Arial" w:cs="Arial"/>
        </w:rPr>
      </w:pPr>
      <w:r w:rsidRPr="0047240E">
        <w:rPr>
          <w:rFonts w:ascii="Arial" w:hAnsi="Arial" w:cs="Arial"/>
        </w:rPr>
        <w:t>Tasneem Shaikh</w:t>
      </w:r>
    </w:p>
    <w:p w14:paraId="61DCAF7D" w14:textId="77777777" w:rsidR="007C2946" w:rsidRPr="0047240E" w:rsidRDefault="007C2946" w:rsidP="0047240E">
      <w:pPr>
        <w:spacing w:line="360" w:lineRule="auto"/>
        <w:jc w:val="center"/>
        <w:rPr>
          <w:rFonts w:ascii="Arial" w:hAnsi="Arial" w:cs="Arial"/>
        </w:rPr>
      </w:pPr>
      <w:r w:rsidRPr="0047240E">
        <w:rPr>
          <w:rFonts w:ascii="Arial" w:hAnsi="Arial" w:cs="Arial"/>
        </w:rPr>
        <w:t>Student Id- 1914854</w:t>
      </w:r>
    </w:p>
    <w:p w14:paraId="6A453D7D" w14:textId="77777777" w:rsidR="007C2946" w:rsidRPr="0047240E" w:rsidRDefault="007C2946" w:rsidP="0047240E">
      <w:pPr>
        <w:spacing w:line="360" w:lineRule="auto"/>
        <w:jc w:val="center"/>
        <w:rPr>
          <w:rFonts w:ascii="Arial" w:hAnsi="Arial" w:cs="Arial"/>
        </w:rPr>
      </w:pPr>
      <w:r w:rsidRPr="0047240E">
        <w:rPr>
          <w:rFonts w:ascii="Arial" w:hAnsi="Arial" w:cs="Arial"/>
        </w:rPr>
        <w:t>Module Title: Professional and Career development</w:t>
      </w:r>
    </w:p>
    <w:p w14:paraId="7D54DC4B" w14:textId="1D3B3761" w:rsidR="007C2946" w:rsidRPr="0047240E" w:rsidRDefault="007C2946" w:rsidP="0047240E">
      <w:pPr>
        <w:spacing w:line="360" w:lineRule="auto"/>
        <w:jc w:val="center"/>
        <w:rPr>
          <w:rFonts w:ascii="Arial" w:hAnsi="Arial" w:cs="Arial"/>
        </w:rPr>
      </w:pPr>
      <w:r w:rsidRPr="0047240E">
        <w:rPr>
          <w:rFonts w:ascii="Arial" w:hAnsi="Arial" w:cs="Arial"/>
        </w:rPr>
        <w:t>Module code: BMSW4005</w:t>
      </w:r>
    </w:p>
    <w:p w14:paraId="3B941B10" w14:textId="77777777" w:rsidR="007C2946" w:rsidRPr="0047240E" w:rsidRDefault="007C2946" w:rsidP="0047240E">
      <w:pPr>
        <w:spacing w:line="360" w:lineRule="auto"/>
        <w:jc w:val="center"/>
        <w:rPr>
          <w:rFonts w:ascii="Arial" w:hAnsi="Arial" w:cs="Arial"/>
        </w:rPr>
      </w:pPr>
      <w:r w:rsidRPr="0047240E">
        <w:rPr>
          <w:rFonts w:ascii="Arial" w:hAnsi="Arial" w:cs="Arial"/>
        </w:rPr>
        <w:t xml:space="preserve">Lecturer: Charles Nimoh </w:t>
      </w:r>
    </w:p>
    <w:p w14:paraId="3BDF0B5B" w14:textId="76C37407" w:rsidR="007C2946" w:rsidRPr="0047240E" w:rsidRDefault="007C2946" w:rsidP="0047240E">
      <w:pPr>
        <w:spacing w:line="360" w:lineRule="auto"/>
        <w:jc w:val="center"/>
        <w:rPr>
          <w:rFonts w:ascii="Arial" w:hAnsi="Arial" w:cs="Arial"/>
        </w:rPr>
      </w:pPr>
      <w:r w:rsidRPr="0047240E">
        <w:rPr>
          <w:rFonts w:ascii="Arial" w:hAnsi="Arial" w:cs="Arial"/>
        </w:rPr>
        <w:t>Reflective portfolio</w:t>
      </w:r>
    </w:p>
    <w:p w14:paraId="434725CE" w14:textId="1B823405" w:rsidR="007C2946" w:rsidRPr="0047240E" w:rsidRDefault="007C2946" w:rsidP="0047240E">
      <w:pPr>
        <w:spacing w:line="360" w:lineRule="auto"/>
        <w:jc w:val="center"/>
        <w:rPr>
          <w:rFonts w:ascii="Arial" w:hAnsi="Arial" w:cs="Arial"/>
        </w:rPr>
      </w:pPr>
    </w:p>
    <w:p w14:paraId="6D1251AC" w14:textId="72D4139D" w:rsidR="007C2946" w:rsidRPr="0047240E" w:rsidRDefault="007C2946" w:rsidP="0047240E">
      <w:pPr>
        <w:spacing w:line="360" w:lineRule="auto"/>
        <w:jc w:val="center"/>
        <w:rPr>
          <w:rFonts w:ascii="Arial" w:hAnsi="Arial" w:cs="Arial"/>
        </w:rPr>
      </w:pPr>
    </w:p>
    <w:p w14:paraId="4D017009" w14:textId="4B33E8CE" w:rsidR="007C2946" w:rsidRPr="0047240E" w:rsidRDefault="007C2946" w:rsidP="0047240E">
      <w:pPr>
        <w:spacing w:line="360" w:lineRule="auto"/>
        <w:jc w:val="center"/>
        <w:rPr>
          <w:rFonts w:ascii="Arial" w:hAnsi="Arial" w:cs="Arial"/>
        </w:rPr>
      </w:pPr>
    </w:p>
    <w:p w14:paraId="2176F104" w14:textId="6B08F98C" w:rsidR="007C2946" w:rsidRPr="0047240E" w:rsidRDefault="007C2946" w:rsidP="0047240E">
      <w:pPr>
        <w:spacing w:line="360" w:lineRule="auto"/>
        <w:jc w:val="center"/>
        <w:rPr>
          <w:rFonts w:ascii="Arial" w:hAnsi="Arial" w:cs="Arial"/>
        </w:rPr>
      </w:pPr>
    </w:p>
    <w:p w14:paraId="525A5A8E" w14:textId="6F50EC99" w:rsidR="007C2946" w:rsidRPr="0047240E" w:rsidRDefault="007C2946" w:rsidP="0047240E">
      <w:pPr>
        <w:spacing w:line="360" w:lineRule="auto"/>
        <w:jc w:val="center"/>
        <w:rPr>
          <w:rFonts w:ascii="Arial" w:hAnsi="Arial" w:cs="Arial"/>
        </w:rPr>
      </w:pPr>
    </w:p>
    <w:p w14:paraId="0E91A2D2" w14:textId="042001DF" w:rsidR="007C2946" w:rsidRPr="0047240E" w:rsidRDefault="007C2946" w:rsidP="0047240E">
      <w:pPr>
        <w:spacing w:line="360" w:lineRule="auto"/>
        <w:jc w:val="center"/>
        <w:rPr>
          <w:rFonts w:ascii="Arial" w:hAnsi="Arial" w:cs="Arial"/>
        </w:rPr>
      </w:pPr>
    </w:p>
    <w:p w14:paraId="5AF48899" w14:textId="72294572" w:rsidR="007C2946" w:rsidRPr="0047240E" w:rsidRDefault="007C2946" w:rsidP="0047240E">
      <w:pPr>
        <w:spacing w:line="360" w:lineRule="auto"/>
        <w:jc w:val="center"/>
        <w:rPr>
          <w:rFonts w:ascii="Arial" w:hAnsi="Arial" w:cs="Arial"/>
        </w:rPr>
      </w:pPr>
    </w:p>
    <w:p w14:paraId="345A2DE3" w14:textId="029F2088" w:rsidR="007C2946" w:rsidRPr="0047240E" w:rsidRDefault="007C2946" w:rsidP="0047240E">
      <w:pPr>
        <w:spacing w:line="360" w:lineRule="auto"/>
        <w:jc w:val="center"/>
        <w:rPr>
          <w:rFonts w:ascii="Arial" w:hAnsi="Arial" w:cs="Arial"/>
        </w:rPr>
      </w:pPr>
    </w:p>
    <w:p w14:paraId="2DAFA453" w14:textId="463FD05B" w:rsidR="007C2946" w:rsidRPr="0047240E" w:rsidRDefault="007C2946" w:rsidP="0047240E">
      <w:pPr>
        <w:spacing w:line="360" w:lineRule="auto"/>
        <w:jc w:val="center"/>
        <w:rPr>
          <w:rFonts w:ascii="Arial" w:hAnsi="Arial" w:cs="Arial"/>
        </w:rPr>
      </w:pPr>
    </w:p>
    <w:p w14:paraId="1929197D" w14:textId="58C38F80" w:rsidR="007C2946" w:rsidRPr="0047240E" w:rsidRDefault="007C2946" w:rsidP="0047240E">
      <w:pPr>
        <w:spacing w:line="360" w:lineRule="auto"/>
        <w:jc w:val="center"/>
        <w:rPr>
          <w:rFonts w:ascii="Arial" w:hAnsi="Arial" w:cs="Arial"/>
        </w:rPr>
      </w:pPr>
    </w:p>
    <w:p w14:paraId="6164F917" w14:textId="79B4CE27" w:rsidR="007C2946" w:rsidRPr="0047240E" w:rsidRDefault="007C2946" w:rsidP="0047240E">
      <w:pPr>
        <w:spacing w:line="360" w:lineRule="auto"/>
        <w:jc w:val="center"/>
        <w:rPr>
          <w:rFonts w:ascii="Arial" w:hAnsi="Arial" w:cs="Arial"/>
        </w:rPr>
      </w:pPr>
    </w:p>
    <w:p w14:paraId="2855B677" w14:textId="7B45B64A" w:rsidR="007C2946" w:rsidRPr="0047240E" w:rsidRDefault="007C2946" w:rsidP="0047240E">
      <w:pPr>
        <w:spacing w:line="360" w:lineRule="auto"/>
        <w:jc w:val="center"/>
        <w:rPr>
          <w:rFonts w:ascii="Arial" w:hAnsi="Arial" w:cs="Arial"/>
        </w:rPr>
      </w:pPr>
    </w:p>
    <w:p w14:paraId="3C6F2487" w14:textId="0ED91B66" w:rsidR="007C2946" w:rsidRPr="0047240E" w:rsidRDefault="007C2946" w:rsidP="0047240E">
      <w:pPr>
        <w:spacing w:line="360" w:lineRule="auto"/>
        <w:jc w:val="center"/>
        <w:rPr>
          <w:rFonts w:ascii="Arial" w:hAnsi="Arial" w:cs="Arial"/>
        </w:rPr>
      </w:pPr>
    </w:p>
    <w:p w14:paraId="39FCCF0E" w14:textId="32A00C00" w:rsidR="007C2946" w:rsidRPr="0047240E" w:rsidRDefault="007C2946" w:rsidP="0047240E">
      <w:pPr>
        <w:spacing w:line="360" w:lineRule="auto"/>
        <w:jc w:val="center"/>
        <w:rPr>
          <w:rFonts w:ascii="Arial" w:hAnsi="Arial" w:cs="Arial"/>
        </w:rPr>
      </w:pPr>
    </w:p>
    <w:p w14:paraId="40F93384" w14:textId="333A2ECA" w:rsidR="007C2946" w:rsidRPr="0047240E" w:rsidRDefault="007C2946" w:rsidP="0047240E">
      <w:pPr>
        <w:spacing w:line="360" w:lineRule="auto"/>
        <w:jc w:val="center"/>
        <w:rPr>
          <w:rFonts w:ascii="Arial" w:hAnsi="Arial" w:cs="Arial"/>
        </w:rPr>
      </w:pPr>
    </w:p>
    <w:p w14:paraId="5A21BB12" w14:textId="5B128A83" w:rsidR="007C2946" w:rsidRPr="0047240E" w:rsidRDefault="007C2946" w:rsidP="0047240E">
      <w:pPr>
        <w:spacing w:line="360" w:lineRule="auto"/>
        <w:jc w:val="center"/>
        <w:rPr>
          <w:rFonts w:ascii="Arial" w:hAnsi="Arial" w:cs="Arial"/>
        </w:rPr>
      </w:pPr>
    </w:p>
    <w:p w14:paraId="7158AFC9" w14:textId="725C96F2" w:rsidR="007C2946" w:rsidRPr="0047240E" w:rsidRDefault="007C2946" w:rsidP="0047240E">
      <w:pPr>
        <w:spacing w:line="360" w:lineRule="auto"/>
        <w:jc w:val="center"/>
        <w:rPr>
          <w:rFonts w:ascii="Arial" w:hAnsi="Arial" w:cs="Arial"/>
        </w:rPr>
      </w:pPr>
    </w:p>
    <w:p w14:paraId="6517B587" w14:textId="599BE05F" w:rsidR="007C2946" w:rsidRPr="0047240E" w:rsidRDefault="007C2946" w:rsidP="0047240E">
      <w:pPr>
        <w:spacing w:line="360" w:lineRule="auto"/>
        <w:jc w:val="center"/>
        <w:rPr>
          <w:rFonts w:ascii="Arial" w:hAnsi="Arial" w:cs="Arial"/>
        </w:rPr>
      </w:pPr>
    </w:p>
    <w:p w14:paraId="3A87FA76" w14:textId="0DA05AEF" w:rsidR="007C2946" w:rsidRPr="0047240E" w:rsidRDefault="007C2946" w:rsidP="0047240E">
      <w:pPr>
        <w:spacing w:line="360" w:lineRule="auto"/>
        <w:rPr>
          <w:rFonts w:ascii="Arial" w:hAnsi="Arial" w:cs="Arial"/>
        </w:rPr>
      </w:pPr>
    </w:p>
    <w:p w14:paraId="5BCD4309" w14:textId="7A320198" w:rsidR="007C2946" w:rsidRPr="0047240E" w:rsidRDefault="007C2946" w:rsidP="0047240E">
      <w:pPr>
        <w:spacing w:line="360" w:lineRule="auto"/>
        <w:rPr>
          <w:rFonts w:ascii="Arial" w:hAnsi="Arial" w:cs="Arial"/>
        </w:rPr>
      </w:pPr>
      <w:r w:rsidRPr="0047240E">
        <w:rPr>
          <w:rFonts w:ascii="Arial" w:hAnsi="Arial" w:cs="Arial"/>
        </w:rPr>
        <w:lastRenderedPageBreak/>
        <w:t xml:space="preserve">Introduction </w:t>
      </w:r>
    </w:p>
    <w:p w14:paraId="30E4BA0A" w14:textId="246CB6B1"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In this piece of reflective portfolio, I will be writing about my own skills and competencies, the skills which are required for my chosen career. Explain and evaluate different theories such as the swot analysis, different learning styles, psychometric test, and Johari windows. Finally, I will be writing a reflection on my experience before the start of this course and after by explain what I have learned in the past weeks and how it applies to me in my daily life. </w:t>
      </w:r>
    </w:p>
    <w:p w14:paraId="51C1EF38"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p>
    <w:p w14:paraId="18030C2A"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A personal development plan is an act of creating a plan based on self-awareness, values, reflection, and planning for personal development. This can be done for a job/ career or self-improvement. On the plan individuals can have as many columns as possible they like the number of columns differ based on what the personal development plans are for. All personal development plans have a development objectives column which enables individuals to pick out certain things they would like to focus on E.g. improving their personal fitness. The plans also have columns where they can write about what they need to do to achieve their goal and what resources they will require to enable them to achieve their goals without any barriers arising. Furthermore, individuals can also number their priorities E.g. 1-5; 1 being the most important aim/goal they want to achieve. A date of potential completion can be added so that people can meet their deadlines for when they wish. </w:t>
      </w:r>
    </w:p>
    <w:p w14:paraId="47F67269" w14:textId="201D2242"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For some personal development plans, individuals may add a cost column for the things they may need to purchase and an evaluation column to establish what they have learned whilst achieving their goals. This can be beneficial as this information can be used in the future to guide themselves and others. Some may include how they will measure their success for achieving their goals; this could be self-appraisal or recognition from their line managers and colleagues. Moreover, personal development plans can be made for any period of time E.g.- from a month to 10 years as it helps keep a track of your goals and achievements. Personal development plans have also been defined as ‘’ plans intended to develop skills that are important to the work-life </w:t>
      </w:r>
      <w:r w:rsidRPr="0047240E">
        <w:rPr>
          <w:rStyle w:val="Emphasis"/>
          <w:rFonts w:ascii="Arial" w:hAnsi="Arial" w:cs="Arial"/>
          <w:color w:val="0E101A"/>
          <w:sz w:val="22"/>
          <w:szCs w:val="22"/>
        </w:rPr>
        <w:t>(Morgan 2017). </w:t>
      </w:r>
    </w:p>
    <w:p w14:paraId="5490071A"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p>
    <w:p w14:paraId="346D4BEF" w14:textId="15DE93B9"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xml:space="preserve"> My chosen career of becoming a support worker requires me to have specific skills to excel at my work. Some of the expected skills are to build working relationships with service users, who use the service either for day-care or overnight stays. Assisting service users in all areas and help them develop life skills, so they have a positive outlook on life, show resilience, confidence, and develop self-esteem. Being involved in the planning and carrying out internal/external activities with the service users on a 1-1/2-1 basis. Ensuring the service provided is person-centred, by working with the service users and their family/guardians and other professionals. Provide the service user personal care if and when required. Lastly, be </w:t>
      </w:r>
      <w:r w:rsidRPr="0047240E">
        <w:rPr>
          <w:rFonts w:ascii="Arial" w:hAnsi="Arial" w:cs="Arial"/>
          <w:color w:val="0E101A"/>
          <w:sz w:val="22"/>
          <w:szCs w:val="22"/>
        </w:rPr>
        <w:lastRenderedPageBreak/>
        <w:t>able to support and assist service users with Autism, ADHD, and other challenging behaviours. I think these skills and qualities are important as the career I have chosen is very demanding emotionally and physically and If I don’t have all these qualities I won't be able to excel in the field as I will lack the essentials. Furthermore, other skills are required to become a support worker which are that I should be confident in responding to emergencies, have a kind and caring approach to work. I am expected to be flexible, resilient, kind natured, and have a sense of humour to become an excellent support worker.</w:t>
      </w:r>
    </w:p>
    <w:p w14:paraId="6006E158"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02FFDECA"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The skills which I have gained over the years in my professional career as a domiciliary healthcare assistant are very similar to what is expected for the support worker role. I think I will be able to become a consistent support worker as I am a self-motivated, quick learner which allows me to adapt to different settings very quickly. I have the ability to work on my own initiatives and with other individuals in group settings. I am a flexible individual this means I will be able to deal with various situations and emergencies with ease even if they may arise when they are least expected I will tackle them in a professional manner. Other qualities I have are compassion and empathy for all my service users I try to encourage them and lift their spirits when they feel disempowered. This is something I have to deal a lot with as a domiciliary healthcare assistant as all my service users come from a range of ages and suffer from different health conditions.</w:t>
      </w:r>
    </w:p>
    <w:p w14:paraId="2D129B7D"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3DE3D56B"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687F2D87"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The swot analysis is a business strategy tool that helps business executives to identify the business's strengths, weaknesses, possible opportunities, and threats the business may face in the future. These can be both internal and external factors that may affect the business. The strategy is used for decision-making processes that require thought. Internal factors may include things which the business has control of e.g. finance, marketing, and manufacturing. External factors include things which the business has no control over such as, competitors, new products in the market, and changes in legislation and macroeconomics. The SWOT analysis helps businesses set objectives which shows the business what they are going to be doing and what steps they should take to achieve their main objective. Businesses can also analyse existing models they use and compare the results they get from the internal and external factors this will enable the executives to establish critical factors for the overall achievement of objectives and how they will implement strategies to do so. Individuals can understand their competitors better by using this strategy as it can give them insights into what they need to do to overtake their direct and indirect competitors giving the business a successful competitive position.</w:t>
      </w:r>
    </w:p>
    <w:p w14:paraId="72029511"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681DA522"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lastRenderedPageBreak/>
        <w:t>In this section, I will be writing about 4 different learning and development training theories and methods.</w:t>
      </w:r>
    </w:p>
    <w:p w14:paraId="54550236"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5C42AAEE"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The breakdown of the analysis will enable us to completely comprehend the importance of the SWOT analysis. Strengths are factors in which the business has its main expertise in and is the main cause or reason for business success. Weaknesses are factors of the business which are stopping from reaching its full potential. Opportunities are within the environment from which the business can gain success from by planning and executing strategies. Lastly, threats are factors which exist that contradict the reliability and profitability of the business. Threats are generally uncontrollable and are a risk for the business’ existence and stability.</w:t>
      </w:r>
    </w:p>
    <w:p w14:paraId="04A45A16"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3020A781"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6FC6CB77"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Many different learning styles work for people I have found 3 types of learning styles which are auditory, visual, and tactile. When individuals are auditory learners, they learn information my listening this means they remember things better when they hear it. These individuals store information, by the way, it sounds to them. Individuals with this learning style find it easier understanding spoken instructions rather than written. Occasionally other individuals may feel like the people who learn by audio may not have a good attention span and they often look as they are daydreaming. But that is not the case as although auditory learners may not look at the individual speaking, but they hear the information which is being given to them.</w:t>
      </w:r>
    </w:p>
    <w:p w14:paraId="387878A3"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Visual learners learn by reading or seeing pictures. This means they remember things better than they have seen. They are able to picture things in their head and prefer to see what they are learning. These individuals usually close their eyes when trying to visualise or remember something. They often have difficulties with spoken directions and get distracted easily by loud noises. Lastly, tactile learners prefer to learn by touching and doing the physical activity this can also be said that they are practical learners. They tend to learn better when physical activity is involved but, these individuals need to be active and regularly take breaks when working. Generally, tactile learners speak by using their hands and gestures and have difficulty sitting still in one place for some time. Furthermore, tactile learners can easily remember things that were done but may have difficulty in remembering things they may have heard or seen during the process.</w:t>
      </w:r>
    </w:p>
    <w:p w14:paraId="00B8C7FB"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4BDC9597"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68639E8A"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xml:space="preserve">Psychometric tests are a scientific method to measure an individual, mental capabilities, and behavioural styles. These tests are designed to measure a candidate’s suitability for a role </w:t>
      </w:r>
      <w:r w:rsidRPr="0047240E">
        <w:rPr>
          <w:rFonts w:ascii="Arial" w:hAnsi="Arial" w:cs="Arial"/>
          <w:color w:val="0E101A"/>
          <w:sz w:val="22"/>
          <w:szCs w:val="22"/>
        </w:rPr>
        <w:lastRenderedPageBreak/>
        <w:t>based on their cognitive skills and aptitude. The main goal of psychometric tests is to identify at an early stage as to which of the job applicants are going to not be able to fulfil the job requirements of the position this will help the employees to narrow down the recruitment process. The test can provide accurate insights into a candidate’s suitability for a role e.g.- some roles work best with extraverted personalities. Furthermore having these tests is beneficial as the interview performance and job performance may not always be the same as the candidate can be very passionate about their work but they might be nervous or shy therefore, psychometric tests can give deeper insights to the candidates. On the other hand, the test may not be always accurate as some candidates may go out of their way to fulfil the needs of an ideal candidate and answer the questions falsely. Test anxiety can create a false negative. Also, the psychometric tests may put certain individuals at a disadvantage as if they have a language barrier any might not be able to do the test to their full potential and may not perform as well as others who have no disadvantages.</w:t>
      </w:r>
    </w:p>
    <w:p w14:paraId="50C613E3"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59F5B9B0"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Johari windows were developed in 1995 it is a psychological tool made for understanding and training. The tool has a greater emphasis on soft skills such as behaviour of empathy, inter-group development, and interpersonal development. It is a simple model that can be used and applied in various situations and environments. The tool has four quadrants. Each quadrant signifies personal information, feelings, motivation, and whether that information is known or unknown to oneself or others in four viewpoints. The information transfers from one quadrant to the other as the result of mutual trust which can be achieved through tasks and the feedback received from other members of the group. However, in some instances, it is better if certain things are not communicated also in some cases individuals may pass on information received further than originally desired this can create misunderstandings and clashes. Lastly, the main goal of using Johari windows is to build trust, improve communication skills, improve teamwork, and personality development.</w:t>
      </w:r>
    </w:p>
    <w:p w14:paraId="42E1870E"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6106F010"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In this section of the portfolio, I will be writing about my experience with the course and how I will be using the knowledge I gained in my daily life.</w:t>
      </w:r>
    </w:p>
    <w:p w14:paraId="623476B1"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11BA5F30" w14:textId="16007B93"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xml:space="preserve">I learned what personal development plans were and thought it was a great tool to make plans based on self -awareness, values, reflection, and planning for personal development. Personal development plans can be used for anything. The layouts of the personal plans can vary depending on what individuals are using them for. The personal development plans can be used for the businesses and an individual’s own goals e.g. improving their fitness. The plans enable individuals to set out their goals in order which makes them more obtainable over a period of time. A column for the completion date can be added so that individuals can </w:t>
      </w:r>
      <w:r w:rsidRPr="0047240E">
        <w:rPr>
          <w:rFonts w:ascii="Arial" w:hAnsi="Arial" w:cs="Arial"/>
          <w:color w:val="0E101A"/>
          <w:sz w:val="22"/>
          <w:szCs w:val="22"/>
        </w:rPr>
        <w:lastRenderedPageBreak/>
        <w:t>keep track of their progress over time. I took a test online to identify what kind of learning style I work better with. I found out that I am an auditory learner which, was surprising to me as I had always thought I was a visual learner. As I read more about auditory learners, I concluded that I might prefer a mix of both auditory and visual learning. I generally like to have things colour coordinated and have to visualise things that I hear or that are said to me. Moreover, on occasions when I’m having a conversation, I may not always look at the speaker which may look like I am not paying attention to them but I am able to hear and understand them clearly while multi-tasking. Finding employment opportunities, I took a career motivation test which showed me what motivated me and a career that would be suitable for me. The results I got showed that I was motivated by financial rewards I agree with the results I got as I certainly believe I am money motivated but at the same time, I require job satisfaction as I want the best I can do for my work to gain a sense of career fulfilment. By taking a career test I found out what careers would be suitable for me based on my personality. I got my results based on Hollands codes my six-letter personality type was ‘SECIAR’ which means I prefer social the most followed by enterprising and conventional. The list of suggested occupations I got a mediator, ombudsman, social services manager, and human resources manager.</w:t>
      </w:r>
    </w:p>
    <w:p w14:paraId="35E263B8"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491854EC"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I created my CV and realised there are do’s and don’ts when writing a CV such as Bullet points should not be used for CVs as a chronological listing order should be used. Chronological lists should be created. This means the individual should put their work history in reverse order. Individuals should avoid including everything they have done during their spare time unless it is relevant for the job they have applied for. Some CVs have a typo which means that this will give the reader a bad impression as it seems the applicant did not proofread their CV. The CV should be altered for the company the individuals applying should focus on emphasising the parts of their background that are tailored for the role. Applicant should also include unpaid work activities which show their leadership skills showing companies that they have volunteered this will help demonstrate the individual's hard work and dedication towards society. Individuals should use language from the job description to attract the application reader and emphasize their skills and strengths regarding the job. Having the mock interviews on teams made me realise that there are many nonverbal and verbal communications I need to focus on to have a good interview also that body language is equally important. Things such as Vocabulary, language, volume, and pitch I use when speaking. Nonverbal things like eye contact, facial expressions, gestures, and posture. Open and closed Body language. I received my interview which stated I was hired but needed to work on a few things such as maintaining eye contact throughout the interview.  </w:t>
      </w:r>
    </w:p>
    <w:p w14:paraId="457EBBB9"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lastRenderedPageBreak/>
        <w:t> </w:t>
      </w:r>
    </w:p>
    <w:p w14:paraId="29F487D1" w14:textId="1074AF8C"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Lastly, I learned about the differences between a job and career and what exactly causes the differentiation between the 2 also, the types of different legislations there are for employment, and how they help protect employee and employer rights. How the recruitment process works and, individual rights are protected the Equality Act 2010, what the employment contract consists of how employee data is protected from third parties. The pay and holidays employee are entitled to as well as working times and what steps employers should take to maintain the health and safety at work this includes protective clothing and fire exits. In essence, this course has provided me with a wide knowledge of professional career development and enabled me to learn new things that I can implement in my life. </w:t>
      </w:r>
    </w:p>
    <w:p w14:paraId="250B2E13" w14:textId="6B741E93"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r w:rsidRPr="0047240E">
        <w:rPr>
          <w:rFonts w:ascii="Arial" w:hAnsi="Arial" w:cs="Arial"/>
          <w:color w:val="0E101A"/>
          <w:sz w:val="22"/>
          <w:szCs w:val="22"/>
        </w:rPr>
        <w:t> </w:t>
      </w:r>
    </w:p>
    <w:p w14:paraId="4E44B375" w14:textId="3CA561ED"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p>
    <w:p w14:paraId="6ACB51A8" w14:textId="3C1A4C74" w:rsidR="007C2946" w:rsidRPr="0047240E" w:rsidRDefault="007C2946" w:rsidP="0047240E">
      <w:pPr>
        <w:pStyle w:val="NormalWeb"/>
        <w:spacing w:before="0" w:beforeAutospacing="0" w:after="0" w:afterAutospacing="0" w:line="360" w:lineRule="auto"/>
        <w:rPr>
          <w:rFonts w:ascii="Arial" w:hAnsi="Arial" w:cs="Arial"/>
          <w:color w:val="0E101A"/>
          <w:sz w:val="22"/>
          <w:szCs w:val="22"/>
          <w:u w:val="single"/>
        </w:rPr>
      </w:pPr>
      <w:r w:rsidRPr="0047240E">
        <w:rPr>
          <w:rFonts w:ascii="Arial" w:hAnsi="Arial" w:cs="Arial"/>
          <w:color w:val="0E101A"/>
          <w:sz w:val="22"/>
          <w:szCs w:val="22"/>
          <w:u w:val="single"/>
        </w:rPr>
        <w:t xml:space="preserve">References </w:t>
      </w:r>
    </w:p>
    <w:p w14:paraId="7A0BD381" w14:textId="67AFFC13" w:rsidR="007C2946" w:rsidRPr="0047240E" w:rsidRDefault="007C2946" w:rsidP="0047240E">
      <w:pPr>
        <w:spacing w:line="360" w:lineRule="auto"/>
        <w:rPr>
          <w:rFonts w:ascii="Arial" w:hAnsi="Arial" w:cs="Arial"/>
          <w:color w:val="000000"/>
          <w:shd w:val="clear" w:color="auto" w:fill="FFFFFF"/>
        </w:rPr>
      </w:pPr>
      <w:r w:rsidRPr="0047240E">
        <w:rPr>
          <w:rFonts w:ascii="Arial" w:hAnsi="Arial" w:cs="Arial"/>
          <w:color w:val="000000"/>
          <w:shd w:val="clear" w:color="auto" w:fill="FFFFFF"/>
        </w:rPr>
        <w:t>Educationplanner.org. 2020. </w:t>
      </w:r>
      <w:r w:rsidRPr="0047240E">
        <w:rPr>
          <w:rFonts w:ascii="Arial" w:hAnsi="Arial" w:cs="Arial"/>
          <w:i/>
          <w:iCs/>
          <w:color w:val="000000"/>
          <w:shd w:val="clear" w:color="auto" w:fill="FFFFFF"/>
        </w:rPr>
        <w:t>What's Your Learning Style? 20 Questions</w:t>
      </w:r>
      <w:r w:rsidRPr="0047240E">
        <w:rPr>
          <w:rFonts w:ascii="Arial" w:hAnsi="Arial" w:cs="Arial"/>
          <w:color w:val="000000"/>
          <w:shd w:val="clear" w:color="auto" w:fill="FFFFFF"/>
        </w:rPr>
        <w:t>. [online] Available at: &lt;http://www.educationplanner.org/students/self-assessments/learning-styles-quiz.shtml&gt; [Accessed 24 November 2020].</w:t>
      </w:r>
    </w:p>
    <w:p w14:paraId="3D762A2F" w14:textId="22F32016" w:rsidR="007C2946" w:rsidRPr="0047240E" w:rsidRDefault="007C2946" w:rsidP="0047240E">
      <w:pPr>
        <w:pStyle w:val="NormalWeb"/>
        <w:spacing w:before="0" w:beforeAutospacing="0" w:after="0" w:afterAutospacing="0" w:line="360" w:lineRule="auto"/>
        <w:rPr>
          <w:rFonts w:ascii="Arial" w:hAnsi="Arial" w:cs="Arial"/>
          <w:color w:val="000000"/>
          <w:sz w:val="22"/>
          <w:szCs w:val="22"/>
          <w:shd w:val="clear" w:color="auto" w:fill="FFFFFF"/>
        </w:rPr>
      </w:pPr>
      <w:r w:rsidRPr="0047240E">
        <w:rPr>
          <w:rFonts w:ascii="Arial" w:hAnsi="Arial" w:cs="Arial"/>
          <w:color w:val="000000"/>
          <w:sz w:val="22"/>
          <w:szCs w:val="22"/>
          <w:shd w:val="clear" w:color="auto" w:fill="FFFFFF"/>
        </w:rPr>
        <w:t>Harvard Business Review. 2020. </w:t>
      </w:r>
      <w:r w:rsidRPr="0047240E">
        <w:rPr>
          <w:rFonts w:ascii="Arial" w:hAnsi="Arial" w:cs="Arial"/>
          <w:i/>
          <w:iCs/>
          <w:color w:val="000000"/>
          <w:sz w:val="22"/>
          <w:szCs w:val="22"/>
          <w:shd w:val="clear" w:color="auto" w:fill="FFFFFF"/>
        </w:rPr>
        <w:t>Are Your Company’s Strengths Really Weaknesses?</w:t>
      </w:r>
      <w:r w:rsidRPr="0047240E">
        <w:rPr>
          <w:rFonts w:ascii="Arial" w:hAnsi="Arial" w:cs="Arial"/>
          <w:color w:val="000000"/>
          <w:sz w:val="22"/>
          <w:szCs w:val="22"/>
          <w:shd w:val="clear" w:color="auto" w:fill="FFFFFF"/>
        </w:rPr>
        <w:t>. [online] Available at: &lt;https://hbr.org/2019/08/are-your-companys-strengths-really-weaknesses&gt; [Accessed 24 November 2020].</w:t>
      </w:r>
    </w:p>
    <w:p w14:paraId="38D1ABC5" w14:textId="5EB76F7E" w:rsidR="007C2946" w:rsidRPr="0047240E" w:rsidRDefault="007C2946" w:rsidP="0047240E">
      <w:pPr>
        <w:pStyle w:val="NoSpacing"/>
        <w:spacing w:line="360" w:lineRule="auto"/>
        <w:rPr>
          <w:rFonts w:ascii="Arial" w:hAnsi="Arial" w:cs="Arial"/>
        </w:rPr>
      </w:pPr>
    </w:p>
    <w:p w14:paraId="4B15444A" w14:textId="77777777" w:rsidR="007C2946" w:rsidRPr="0047240E" w:rsidRDefault="007C2946" w:rsidP="0047240E">
      <w:pPr>
        <w:pStyle w:val="NoSpacing"/>
        <w:spacing w:line="360" w:lineRule="auto"/>
        <w:rPr>
          <w:rStyle w:val="Emphasis"/>
          <w:rFonts w:ascii="Arial" w:hAnsi="Arial" w:cs="Arial"/>
          <w:i w:val="0"/>
          <w:iCs w:val="0"/>
        </w:rPr>
      </w:pPr>
      <w:r w:rsidRPr="0047240E">
        <w:rPr>
          <w:rStyle w:val="Emphasis"/>
          <w:rFonts w:ascii="Arial" w:hAnsi="Arial" w:cs="Arial"/>
          <w:i w:val="0"/>
          <w:iCs w:val="0"/>
        </w:rPr>
        <w:t>Luft, J.; Ingham, H. (1955). "The Johari window, a graphic model of interpersonal awareness". Proceedings of the Western Training Laboratory in Group Development. Los Angeles: </w:t>
      </w:r>
      <w:hyperlink r:id="rId4" w:tooltip="University of California, Los Angeles" w:history="1">
        <w:r w:rsidRPr="0047240E">
          <w:rPr>
            <w:rFonts w:ascii="Arial" w:hAnsi="Arial" w:cs="Arial"/>
          </w:rPr>
          <w:t>University of California, Los Angeles</w:t>
        </w:r>
      </w:hyperlink>
      <w:r w:rsidRPr="0047240E">
        <w:rPr>
          <w:rStyle w:val="Emphasis"/>
          <w:rFonts w:ascii="Arial" w:hAnsi="Arial" w:cs="Arial"/>
          <w:i w:val="0"/>
          <w:iCs w:val="0"/>
        </w:rPr>
        <w:t>.</w:t>
      </w:r>
    </w:p>
    <w:p w14:paraId="27C1FBB5" w14:textId="57E20F6A" w:rsidR="007C2946" w:rsidRPr="0047240E" w:rsidRDefault="007C2946" w:rsidP="0047240E">
      <w:pPr>
        <w:pStyle w:val="NoSpacing"/>
        <w:spacing w:line="360" w:lineRule="auto"/>
        <w:rPr>
          <w:rFonts w:ascii="Arial" w:hAnsi="Arial" w:cs="Arial"/>
        </w:rPr>
      </w:pPr>
    </w:p>
    <w:p w14:paraId="1DFBCDA0" w14:textId="0383FAC3" w:rsidR="007C2946" w:rsidRPr="0047240E" w:rsidRDefault="007C2946" w:rsidP="0047240E">
      <w:pPr>
        <w:pStyle w:val="NoSpacing"/>
        <w:spacing w:line="360" w:lineRule="auto"/>
        <w:rPr>
          <w:rStyle w:val="reference-accessdate"/>
          <w:rFonts w:ascii="Arial" w:hAnsi="Arial" w:cs="Arial"/>
        </w:rPr>
      </w:pPr>
      <w:r w:rsidRPr="0047240E">
        <w:rPr>
          <w:rStyle w:val="HTMLCite"/>
          <w:rFonts w:ascii="Arial" w:hAnsi="Arial" w:cs="Arial"/>
          <w:i w:val="0"/>
          <w:iCs w:val="0"/>
        </w:rPr>
        <w:t>Osita, Christian; Onyebuchi, Idoko; Justina, Nzekwe (31 January 2014). </w:t>
      </w:r>
      <w:hyperlink r:id="rId5" w:history="1">
        <w:r w:rsidRPr="0047240E">
          <w:rPr>
            <w:rStyle w:val="Hyperlink"/>
            <w:rFonts w:ascii="Arial" w:hAnsi="Arial" w:cs="Arial"/>
            <w:color w:val="auto"/>
            <w:u w:val="none"/>
          </w:rPr>
          <w:t>"Organization's stability and productivity: the role of SWOT analysis"</w:t>
        </w:r>
      </w:hyperlink>
      <w:r w:rsidRPr="0047240E">
        <w:rPr>
          <w:rStyle w:val="HTMLCite"/>
          <w:rFonts w:ascii="Arial" w:hAnsi="Arial" w:cs="Arial"/>
          <w:i w:val="0"/>
          <w:iCs w:val="0"/>
        </w:rPr>
        <w:t> </w:t>
      </w:r>
      <w:r w:rsidRPr="0047240E">
        <w:rPr>
          <w:rStyle w:val="cs1-format"/>
          <w:rFonts w:ascii="Arial" w:hAnsi="Arial" w:cs="Arial"/>
        </w:rPr>
        <w:t>(PDF)</w:t>
      </w:r>
      <w:r w:rsidRPr="0047240E">
        <w:rPr>
          <w:rStyle w:val="HTMLCite"/>
          <w:rFonts w:ascii="Arial" w:hAnsi="Arial" w:cs="Arial"/>
          <w:i w:val="0"/>
          <w:iCs w:val="0"/>
        </w:rPr>
        <w:t>. 2 (9). International Journal of Innovative and Applied Research (2014): 23–32</w:t>
      </w:r>
      <w:r w:rsidRPr="0047240E">
        <w:rPr>
          <w:rStyle w:val="reference-accessdate"/>
          <w:rFonts w:ascii="Arial" w:hAnsi="Arial" w:cs="Arial"/>
        </w:rPr>
        <w:t>.</w:t>
      </w:r>
    </w:p>
    <w:p w14:paraId="7937AB35" w14:textId="77777777" w:rsidR="007C2946" w:rsidRPr="0047240E" w:rsidRDefault="007C2946" w:rsidP="0047240E">
      <w:pPr>
        <w:pStyle w:val="NoSpacing"/>
        <w:spacing w:line="360" w:lineRule="auto"/>
        <w:rPr>
          <w:rFonts w:ascii="Arial" w:hAnsi="Arial" w:cs="Arial"/>
        </w:rPr>
      </w:pPr>
    </w:p>
    <w:p w14:paraId="7BDF675C" w14:textId="75EF857E" w:rsidR="007C2946" w:rsidRPr="0047240E" w:rsidRDefault="007C2946" w:rsidP="0047240E">
      <w:pPr>
        <w:spacing w:line="360" w:lineRule="auto"/>
        <w:rPr>
          <w:rFonts w:ascii="Arial" w:hAnsi="Arial" w:cs="Arial"/>
          <w:color w:val="000000"/>
          <w:shd w:val="clear" w:color="auto" w:fill="FFFFFF"/>
        </w:rPr>
      </w:pPr>
      <w:r w:rsidRPr="0047240E">
        <w:rPr>
          <w:rFonts w:ascii="Arial" w:hAnsi="Arial" w:cs="Arial"/>
          <w:color w:val="000000"/>
          <w:shd w:val="clear" w:color="auto" w:fill="FFFFFF"/>
        </w:rPr>
        <w:t>Psychometricinstitute.com.au. 2020. </w:t>
      </w:r>
      <w:r w:rsidRPr="0047240E">
        <w:rPr>
          <w:rFonts w:ascii="Arial" w:hAnsi="Arial" w:cs="Arial"/>
          <w:i/>
          <w:iCs/>
          <w:color w:val="000000"/>
          <w:shd w:val="clear" w:color="auto" w:fill="FFFFFF"/>
        </w:rPr>
        <w:t>What Are Psychometric Tests</w:t>
      </w:r>
      <w:r w:rsidRPr="0047240E">
        <w:rPr>
          <w:rFonts w:ascii="Arial" w:hAnsi="Arial" w:cs="Arial"/>
          <w:color w:val="000000"/>
          <w:shd w:val="clear" w:color="auto" w:fill="FFFFFF"/>
        </w:rPr>
        <w:t>. [online] Available at: &lt;https://www.psychometricinstitute.com.au/psychometric-guide/introduction_to_psychometric_tests.html&gt; [Accessed 29 November 2020].</w:t>
      </w:r>
    </w:p>
    <w:p w14:paraId="00E12F3C" w14:textId="3D378516" w:rsidR="007C2946" w:rsidRPr="0047240E" w:rsidRDefault="007C2946" w:rsidP="0047240E">
      <w:pPr>
        <w:spacing w:line="360" w:lineRule="auto"/>
        <w:rPr>
          <w:rFonts w:ascii="Arial" w:hAnsi="Arial" w:cs="Arial"/>
          <w:color w:val="000000"/>
          <w:shd w:val="clear" w:color="auto" w:fill="FFFFFF"/>
        </w:rPr>
      </w:pPr>
      <w:r w:rsidRPr="0047240E">
        <w:rPr>
          <w:rFonts w:ascii="Arial" w:hAnsi="Arial" w:cs="Arial"/>
          <w:color w:val="000000"/>
          <w:shd w:val="clear" w:color="auto" w:fill="FFFFFF"/>
        </w:rPr>
        <w:t>Reality HR Limited. 2020. </w:t>
      </w:r>
      <w:r w:rsidRPr="0047240E">
        <w:rPr>
          <w:rFonts w:ascii="Arial" w:hAnsi="Arial" w:cs="Arial"/>
          <w:i/>
          <w:iCs/>
          <w:color w:val="000000"/>
          <w:shd w:val="clear" w:color="auto" w:fill="FFFFFF"/>
        </w:rPr>
        <w:t>The Pros and Cons Of Psychometric Testing - Reality HR</w:t>
      </w:r>
      <w:r w:rsidRPr="0047240E">
        <w:rPr>
          <w:rFonts w:ascii="Arial" w:hAnsi="Arial" w:cs="Arial"/>
          <w:color w:val="000000"/>
          <w:shd w:val="clear" w:color="auto" w:fill="FFFFFF"/>
        </w:rPr>
        <w:t>. [online] Available at: &lt;https://www.realityhr.co.uk/psychometric-testing-pros-cons/&gt; [Accessed 29 November 2020].</w:t>
      </w:r>
    </w:p>
    <w:p w14:paraId="71199961" w14:textId="31F6F1C6" w:rsidR="007C2946" w:rsidRPr="0047240E" w:rsidRDefault="007C2946" w:rsidP="0047240E">
      <w:pPr>
        <w:pStyle w:val="NoSpacing"/>
        <w:spacing w:line="360" w:lineRule="auto"/>
        <w:rPr>
          <w:rFonts w:ascii="Arial" w:hAnsi="Arial" w:cs="Arial"/>
        </w:rPr>
      </w:pPr>
      <w:r w:rsidRPr="0047240E">
        <w:rPr>
          <w:rFonts w:ascii="Arial" w:hAnsi="Arial" w:cs="Arial"/>
        </w:rPr>
        <w:lastRenderedPageBreak/>
        <w:t xml:space="preserve">SWOT Analysis: Discover New Opportunities, Manage and Eliminate Threats. (n.d.). Retrieved 11 29, 2020, from </w:t>
      </w:r>
      <w:hyperlink r:id="rId6" w:history="1">
        <w:r w:rsidRPr="0047240E">
          <w:rPr>
            <w:rStyle w:val="Hyperlink"/>
            <w:rFonts w:ascii="Arial" w:hAnsi="Arial" w:cs="Arial"/>
            <w:color w:val="auto"/>
            <w:u w:val="none"/>
          </w:rPr>
          <w:t>http://www.mindtools.com/pages/article/newTMC_05.html</w:t>
        </w:r>
      </w:hyperlink>
    </w:p>
    <w:p w14:paraId="69A60415" w14:textId="77777777" w:rsidR="007C2946" w:rsidRPr="0047240E" w:rsidRDefault="007C2946" w:rsidP="0047240E">
      <w:pPr>
        <w:pStyle w:val="NoSpacing"/>
        <w:spacing w:line="360" w:lineRule="auto"/>
        <w:rPr>
          <w:rFonts w:ascii="Arial" w:hAnsi="Arial" w:cs="Arial"/>
        </w:rPr>
      </w:pPr>
    </w:p>
    <w:p w14:paraId="77805491" w14:textId="1EF193D0" w:rsidR="007C2946" w:rsidRPr="0047240E" w:rsidRDefault="007C2946" w:rsidP="0047240E">
      <w:pPr>
        <w:pStyle w:val="NormalWeb"/>
        <w:spacing w:before="0" w:beforeAutospacing="0" w:after="0" w:afterAutospacing="0" w:line="360" w:lineRule="auto"/>
        <w:rPr>
          <w:rFonts w:ascii="Arial" w:hAnsi="Arial" w:cs="Arial"/>
          <w:color w:val="000000"/>
          <w:sz w:val="22"/>
          <w:szCs w:val="22"/>
          <w:shd w:val="clear" w:color="auto" w:fill="FFFFFF"/>
        </w:rPr>
      </w:pPr>
      <w:r w:rsidRPr="0047240E">
        <w:rPr>
          <w:rFonts w:ascii="Arial" w:hAnsi="Arial" w:cs="Arial"/>
          <w:color w:val="000000"/>
          <w:sz w:val="22"/>
          <w:szCs w:val="22"/>
          <w:shd w:val="clear" w:color="auto" w:fill="FFFFFF"/>
        </w:rPr>
        <w:t>Self-Awareness. 2020. </w:t>
      </w:r>
      <w:r w:rsidRPr="0047240E">
        <w:rPr>
          <w:rFonts w:ascii="Arial" w:hAnsi="Arial" w:cs="Arial"/>
          <w:i/>
          <w:iCs/>
          <w:color w:val="000000"/>
          <w:sz w:val="22"/>
          <w:szCs w:val="22"/>
          <w:shd w:val="clear" w:color="auto" w:fill="FFFFFF"/>
        </w:rPr>
        <w:t>Self Awareness</w:t>
      </w:r>
      <w:r w:rsidRPr="0047240E">
        <w:rPr>
          <w:rFonts w:ascii="Arial" w:hAnsi="Arial" w:cs="Arial"/>
          <w:color w:val="000000"/>
          <w:sz w:val="22"/>
          <w:szCs w:val="22"/>
          <w:shd w:val="clear" w:color="auto" w:fill="FFFFFF"/>
        </w:rPr>
        <w:t>. [online] Available at: &lt;https://www.selfawareness.org.uk/news/understanding-the-johari-window-model&gt; [Accessed 29 November 2020].</w:t>
      </w:r>
    </w:p>
    <w:p w14:paraId="2EBC0D63" w14:textId="77777777" w:rsidR="007C2946" w:rsidRPr="0047240E" w:rsidRDefault="007C2946" w:rsidP="0047240E">
      <w:pPr>
        <w:pStyle w:val="NormalWeb"/>
        <w:spacing w:before="0" w:beforeAutospacing="0" w:after="0" w:afterAutospacing="0" w:line="360" w:lineRule="auto"/>
        <w:rPr>
          <w:rFonts w:ascii="Arial" w:hAnsi="Arial" w:cs="Arial"/>
          <w:color w:val="0E101A"/>
          <w:sz w:val="22"/>
          <w:szCs w:val="22"/>
        </w:rPr>
      </w:pPr>
    </w:p>
    <w:p w14:paraId="52720035" w14:textId="3BCC9187" w:rsidR="007C2946" w:rsidRPr="0047240E" w:rsidRDefault="007C2946" w:rsidP="0047240E">
      <w:pPr>
        <w:spacing w:line="360" w:lineRule="auto"/>
        <w:rPr>
          <w:rFonts w:ascii="Arial" w:hAnsi="Arial" w:cs="Arial"/>
        </w:rPr>
      </w:pPr>
      <w:r w:rsidRPr="0047240E">
        <w:rPr>
          <w:rFonts w:ascii="Arial" w:hAnsi="Arial" w:cs="Arial"/>
          <w:color w:val="000000"/>
          <w:shd w:val="clear" w:color="auto" w:fill="FFFFFF"/>
        </w:rPr>
        <w:t>123test.com. 2020. </w:t>
      </w:r>
      <w:r w:rsidRPr="0047240E">
        <w:rPr>
          <w:rFonts w:ascii="Arial" w:hAnsi="Arial" w:cs="Arial"/>
          <w:i/>
          <w:iCs/>
          <w:color w:val="000000"/>
          <w:shd w:val="clear" w:color="auto" w:fill="FFFFFF"/>
        </w:rPr>
        <w:t>Career Test - Free Online Aptitude Test - 123Test.Com</w:t>
      </w:r>
      <w:r w:rsidRPr="0047240E">
        <w:rPr>
          <w:rFonts w:ascii="Arial" w:hAnsi="Arial" w:cs="Arial"/>
          <w:color w:val="000000"/>
          <w:shd w:val="clear" w:color="auto" w:fill="FFFFFF"/>
        </w:rPr>
        <w:t>. [online] Available at: &lt;https://www.123test.com/career-test/index.php&gt; [Accessed 29 November 2020].</w:t>
      </w:r>
    </w:p>
    <w:sectPr w:rsidR="007C2946" w:rsidRPr="00472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946"/>
    <w:rsid w:val="002F170C"/>
    <w:rsid w:val="0047240E"/>
    <w:rsid w:val="007C2946"/>
    <w:rsid w:val="00963082"/>
    <w:rsid w:val="00AC2FFC"/>
    <w:rsid w:val="00EC7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7FECC"/>
  <w15:chartTrackingRefBased/>
  <w15:docId w15:val="{D2989A54-E81C-40D3-A10F-32D346FFB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29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C2946"/>
    <w:rPr>
      <w:i/>
      <w:iCs/>
    </w:rPr>
  </w:style>
  <w:style w:type="paragraph" w:styleId="NoSpacing">
    <w:name w:val="No Spacing"/>
    <w:uiPriority w:val="1"/>
    <w:qFormat/>
    <w:rsid w:val="007C2946"/>
    <w:pPr>
      <w:spacing w:after="0" w:line="240" w:lineRule="auto"/>
    </w:pPr>
  </w:style>
  <w:style w:type="character" w:styleId="HTMLCite">
    <w:name w:val="HTML Cite"/>
    <w:basedOn w:val="DefaultParagraphFont"/>
    <w:uiPriority w:val="99"/>
    <w:semiHidden/>
    <w:unhideWhenUsed/>
    <w:rsid w:val="007C2946"/>
    <w:rPr>
      <w:i/>
      <w:iCs/>
    </w:rPr>
  </w:style>
  <w:style w:type="character" w:styleId="Hyperlink">
    <w:name w:val="Hyperlink"/>
    <w:basedOn w:val="DefaultParagraphFont"/>
    <w:uiPriority w:val="99"/>
    <w:unhideWhenUsed/>
    <w:rsid w:val="007C2946"/>
    <w:rPr>
      <w:color w:val="0000FF"/>
      <w:u w:val="single"/>
    </w:rPr>
  </w:style>
  <w:style w:type="character" w:customStyle="1" w:styleId="cs1-format">
    <w:name w:val="cs1-format"/>
    <w:basedOn w:val="DefaultParagraphFont"/>
    <w:rsid w:val="007C2946"/>
  </w:style>
  <w:style w:type="character" w:customStyle="1" w:styleId="reference-accessdate">
    <w:name w:val="reference-accessdate"/>
    <w:basedOn w:val="DefaultParagraphFont"/>
    <w:rsid w:val="007C2946"/>
  </w:style>
  <w:style w:type="paragraph" w:styleId="Bibliography">
    <w:name w:val="Bibliography"/>
    <w:basedOn w:val="Normal"/>
    <w:next w:val="Normal"/>
    <w:uiPriority w:val="37"/>
    <w:unhideWhenUsed/>
    <w:rsid w:val="007C2946"/>
    <w:pPr>
      <w:spacing w:line="254" w:lineRule="auto"/>
    </w:pPr>
  </w:style>
  <w:style w:type="character" w:styleId="UnresolvedMention">
    <w:name w:val="Unresolved Mention"/>
    <w:basedOn w:val="DefaultParagraphFont"/>
    <w:uiPriority w:val="99"/>
    <w:semiHidden/>
    <w:unhideWhenUsed/>
    <w:rsid w:val="007C29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89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indtools.com/pages/article/newTMC_05.html" TargetMode="External"/><Relationship Id="rId5" Type="http://schemas.openxmlformats.org/officeDocument/2006/relationships/hyperlink" Target="http://journalijiar.com/uploads/2014-10-02_231409_710.pdf" TargetMode="External"/><Relationship Id="rId4" Type="http://schemas.openxmlformats.org/officeDocument/2006/relationships/hyperlink" Target="https://en.wikipedia.org/wiki/University_of_California,_Los_Ange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kadri</dc:creator>
  <cp:keywords/>
  <dc:description/>
  <cp:lastModifiedBy>jasmine kadri</cp:lastModifiedBy>
  <cp:revision>5</cp:revision>
  <dcterms:created xsi:type="dcterms:W3CDTF">2020-11-29T06:41:00Z</dcterms:created>
  <dcterms:modified xsi:type="dcterms:W3CDTF">2020-11-29T20:17:00Z</dcterms:modified>
</cp:coreProperties>
</file>