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7AB88" w14:textId="2BD47F95" w:rsidR="00F824B5" w:rsidRDefault="00000000" w:rsidP="00CE5687">
      <w:pPr>
        <w:jc w:val="center"/>
        <w:rPr>
          <w:rFonts w:ascii="Arial" w:hAnsi="Arial" w:cs="Arial"/>
          <w:sz w:val="28"/>
          <w:szCs w:val="28"/>
        </w:rPr>
      </w:pPr>
      <w:sdt>
        <w:sdtPr>
          <w:rPr>
            <w:sz w:val="28"/>
            <w:szCs w:val="28"/>
            <w:lang w:val="bg-BG"/>
          </w:rPr>
          <w:id w:val="-1600099783"/>
          <w:docPartObj>
            <w:docPartGallery w:val="Cover Pages"/>
            <w:docPartUnique/>
          </w:docPartObj>
        </w:sdtPr>
        <w:sdtEndPr>
          <w:rPr>
            <w:rFonts w:ascii="Arial" w:hAnsi="Arial" w:cs="Arial"/>
          </w:rPr>
        </w:sdtEndPr>
        <w:sdtContent>
          <w:r w:rsidR="00F824B5" w:rsidRPr="00F824B5">
            <w:rPr>
              <w:noProof/>
              <w:sz w:val="28"/>
              <w:szCs w:val="28"/>
              <w:lang w:val="bg-BG"/>
            </w:rPr>
            <mc:AlternateContent>
              <mc:Choice Requires="wps">
                <w:drawing>
                  <wp:anchor distT="0" distB="0" distL="114300" distR="114300" simplePos="0" relativeHeight="251659264" behindDoc="0" locked="0" layoutInCell="1" allowOverlap="1" wp14:anchorId="57D9E8F4" wp14:editId="4E2B516C">
                    <wp:simplePos x="0" y="0"/>
                    <wp:positionH relativeFrom="margin">
                      <wp:align>center</wp:align>
                    </wp:positionH>
                    <wp:positionV relativeFrom="page">
                      <wp:posOffset>197485</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830"/>
                                </w:tblGrid>
                                <w:tr w:rsidR="00F824B5" w14:paraId="7D1AC286" w14:textId="77777777">
                                  <w:trPr>
                                    <w:jc w:val="center"/>
                                  </w:trPr>
                                  <w:tc>
                                    <w:tcPr>
                                      <w:tcW w:w="2568" w:type="pct"/>
                                      <w:vAlign w:val="center"/>
                                    </w:tcPr>
                                    <w:p w14:paraId="4A8D34B4" w14:textId="01A71BBE" w:rsidR="00F824B5" w:rsidRDefault="00321E2B" w:rsidP="00436A16">
                                      <w:pPr>
                                        <w:jc w:val="center"/>
                                      </w:pPr>
                                      <w:r>
                                        <w:rPr>
                                          <w:noProof/>
                                        </w:rPr>
                                        <w:drawing>
                                          <wp:inline distT="0" distB="0" distL="0" distR="0" wp14:anchorId="02DFFB47" wp14:editId="2C635EA1">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66744D54" w14:textId="1EA05A5D" w:rsidR="00436A16" w:rsidRDefault="00436A16">
                                      <w:pPr>
                                        <w:jc w:val="right"/>
                                      </w:pPr>
                                    </w:p>
                                    <w:p w14:paraId="08B758B6" w14:textId="7CD2F70F" w:rsidR="00436A16" w:rsidRDefault="00436A16">
                                      <w:pPr>
                                        <w:jc w:val="right"/>
                                      </w:pPr>
                                    </w:p>
                                    <w:p w14:paraId="445CFC73" w14:textId="77777777" w:rsidR="00436A16" w:rsidRDefault="00436A16">
                                      <w:pPr>
                                        <w:jc w:val="right"/>
                                      </w:pPr>
                                    </w:p>
                                    <w:p w14:paraId="12DA3160" w14:textId="7D506A25" w:rsidR="00681E06" w:rsidRDefault="008C1423" w:rsidP="00AA09B5">
                                      <w:pPr>
                                        <w:rPr>
                                          <w:rFonts w:ascii="Arial" w:hAnsi="Arial" w:cs="Arial"/>
                                          <w:b/>
                                          <w:sz w:val="32"/>
                                          <w:szCs w:val="32"/>
                                        </w:rPr>
                                      </w:pPr>
                                      <w:r>
                                        <w:rPr>
                                          <w:rFonts w:ascii="Arial" w:hAnsi="Arial" w:cs="Arial"/>
                                          <w:b/>
                                          <w:sz w:val="32"/>
                                          <w:szCs w:val="32"/>
                                        </w:rPr>
                                        <w:t>The Global Business Environment</w:t>
                                      </w:r>
                                      <w:r w:rsidR="00681E06" w:rsidRPr="00681E06">
                                        <w:rPr>
                                          <w:rFonts w:ascii="Arial" w:hAnsi="Arial" w:cs="Arial"/>
                                          <w:b/>
                                          <w:sz w:val="32"/>
                                          <w:szCs w:val="32"/>
                                        </w:rPr>
                                        <w:t xml:space="preserve">  </w:t>
                                      </w:r>
                                    </w:p>
                                    <w:p w14:paraId="7FE742C3" w14:textId="21EC4328" w:rsidR="00436A16" w:rsidRDefault="00E71F7B" w:rsidP="00B23597">
                                      <w:pPr>
                                        <w:jc w:val="center"/>
                                        <w:rPr>
                                          <w:rFonts w:ascii="Arial" w:hAnsi="Arial" w:cs="Arial"/>
                                          <w:b/>
                                          <w:sz w:val="32"/>
                                          <w:szCs w:val="32"/>
                                        </w:rPr>
                                      </w:pPr>
                                      <w:r w:rsidRPr="00681E06">
                                        <w:rPr>
                                          <w:rFonts w:ascii="Arial" w:hAnsi="Arial" w:cs="Arial"/>
                                          <w:b/>
                                          <w:sz w:val="32"/>
                                          <w:szCs w:val="32"/>
                                        </w:rPr>
                                        <w:t>LC</w:t>
                                      </w:r>
                                      <w:r w:rsidR="00B23597" w:rsidRPr="00681E06">
                                        <w:rPr>
                                          <w:rFonts w:ascii="Arial" w:hAnsi="Arial" w:cs="Arial"/>
                                          <w:b/>
                                          <w:sz w:val="32"/>
                                          <w:szCs w:val="32"/>
                                        </w:rPr>
                                        <w:t>BB400</w:t>
                                      </w:r>
                                      <w:r w:rsidR="00AA09B5">
                                        <w:rPr>
                                          <w:rFonts w:ascii="Arial" w:hAnsi="Arial" w:cs="Arial"/>
                                          <w:b/>
                                          <w:sz w:val="32"/>
                                          <w:szCs w:val="32"/>
                                        </w:rPr>
                                        <w:t>5</w:t>
                                      </w:r>
                                    </w:p>
                                    <w:p w14:paraId="046AA1DC" w14:textId="77777777" w:rsidR="00AA2144" w:rsidRPr="00681E06" w:rsidRDefault="00AA2144" w:rsidP="00B23597">
                                      <w:pPr>
                                        <w:jc w:val="center"/>
                                        <w:rPr>
                                          <w:rFonts w:ascii="Arial" w:hAnsi="Arial" w:cs="Arial"/>
                                          <w:b/>
                                          <w:sz w:val="32"/>
                                          <w:szCs w:val="32"/>
                                        </w:rPr>
                                      </w:pPr>
                                    </w:p>
                                    <w:p w14:paraId="0043C479" w14:textId="51F41989" w:rsidR="00436A16" w:rsidRPr="000F7D84" w:rsidRDefault="000F7D84" w:rsidP="00436A16">
                                      <w:pPr>
                                        <w:jc w:val="center"/>
                                        <w:rPr>
                                          <w:b/>
                                          <w:bCs/>
                                          <w:sz w:val="32"/>
                                          <w:szCs w:val="32"/>
                                          <w:lang w:val="bg-BG"/>
                                        </w:rPr>
                                      </w:pPr>
                                      <w:r w:rsidRPr="000F7D84">
                                        <w:rPr>
                                          <w:rFonts w:ascii="Arial" w:hAnsi="Arial" w:cs="Arial"/>
                                          <w:b/>
                                          <w:sz w:val="32"/>
                                          <w:szCs w:val="32"/>
                                        </w:rPr>
                                        <w:t>Lecturer</w:t>
                                      </w:r>
                                      <w:r>
                                        <w:rPr>
                                          <w:rFonts w:ascii="Arial" w:hAnsi="Arial" w:cs="Arial"/>
                                          <w:b/>
                                          <w:sz w:val="32"/>
                                          <w:szCs w:val="32"/>
                                        </w:rPr>
                                        <w:t xml:space="preserve">: </w:t>
                                      </w:r>
                                      <w:r w:rsidR="00AA09B5">
                                        <w:rPr>
                                          <w:rFonts w:ascii="Arial" w:hAnsi="Arial" w:cs="Arial"/>
                                          <w:b/>
                                          <w:sz w:val="32"/>
                                          <w:szCs w:val="32"/>
                                        </w:rPr>
                                        <w:t xml:space="preserve">Abel </w:t>
                                      </w:r>
                                      <w:proofErr w:type="spellStart"/>
                                      <w:r w:rsidR="00AA09B5">
                                        <w:rPr>
                                          <w:rFonts w:ascii="Arial" w:hAnsi="Arial" w:cs="Arial"/>
                                          <w:b/>
                                          <w:sz w:val="32"/>
                                          <w:szCs w:val="32"/>
                                        </w:rPr>
                                        <w:t>Agoba</w:t>
                                      </w:r>
                                      <w:proofErr w:type="spellEnd"/>
                                    </w:p>
                                    <w:p w14:paraId="005F29F2" w14:textId="6F835938" w:rsidR="00436A16" w:rsidRDefault="00436A16">
                                      <w:pPr>
                                        <w:jc w:val="right"/>
                                      </w:pPr>
                                    </w:p>
                                    <w:p w14:paraId="1D02AE02" w14:textId="3E4DA750" w:rsidR="00436A16" w:rsidRDefault="00436A16">
                                      <w:pPr>
                                        <w:jc w:val="right"/>
                                      </w:pPr>
                                    </w:p>
                                    <w:p w14:paraId="4418723E" w14:textId="78E3879E" w:rsidR="00436A16" w:rsidRDefault="00436A16">
                                      <w:pPr>
                                        <w:jc w:val="right"/>
                                      </w:pPr>
                                    </w:p>
                                    <w:p w14:paraId="4BD6A319" w14:textId="77777777" w:rsidR="00436A16" w:rsidRDefault="00436A16">
                                      <w:pPr>
                                        <w:jc w:val="right"/>
                                      </w:pPr>
                                    </w:p>
                                    <w:sdt>
                                      <w:sdtPr>
                                        <w:rPr>
                                          <w:b/>
                                          <w:bCs/>
                                          <w:i/>
                                          <w:iCs/>
                                          <w:color w:val="44546A" w:themeColor="text2"/>
                                          <w:sz w:val="44"/>
                                          <w:szCs w:val="44"/>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2BC192" w14:textId="5EA7759E" w:rsidR="00F824B5" w:rsidRPr="00436A16" w:rsidRDefault="000B7C0B" w:rsidP="00436A16">
                                          <w:pPr>
                                            <w:pStyle w:val="NoSpacing"/>
                                            <w:spacing w:line="312" w:lineRule="auto"/>
                                            <w:jc w:val="center"/>
                                            <w:rPr>
                                              <w:b/>
                                              <w:bCs/>
                                              <w:caps/>
                                              <w:color w:val="191919" w:themeColor="text1" w:themeTint="E6"/>
                                              <w:sz w:val="72"/>
                                              <w:szCs w:val="72"/>
                                            </w:rPr>
                                          </w:pPr>
                                          <w:r w:rsidRPr="000B7C0B">
                                            <w:rPr>
                                              <w:b/>
                                              <w:bCs/>
                                              <w:i/>
                                              <w:iCs/>
                                              <w:color w:val="44546A" w:themeColor="text2"/>
                                              <w:sz w:val="44"/>
                                              <w:szCs w:val="44"/>
                                              <w:lang w:val="en-GB"/>
                                            </w:rPr>
                                            <w:t xml:space="preserve">“PESTEL and Porter's Five Forces and their impact on </w:t>
                                          </w:r>
                                          <w:r>
                                            <w:rPr>
                                              <w:b/>
                                              <w:bCs/>
                                              <w:i/>
                                              <w:iCs/>
                                              <w:color w:val="44546A" w:themeColor="text2"/>
                                              <w:sz w:val="44"/>
                                              <w:szCs w:val="44"/>
                                              <w:lang w:val="en-GB"/>
                                            </w:rPr>
                                            <w:t>C</w:t>
                                          </w:r>
                                          <w:r w:rsidRPr="000B7C0B">
                                            <w:rPr>
                                              <w:b/>
                                              <w:bCs/>
                                              <w:i/>
                                              <w:iCs/>
                                              <w:color w:val="44546A" w:themeColor="text2"/>
                                              <w:sz w:val="44"/>
                                              <w:szCs w:val="44"/>
                                              <w:lang w:val="en-GB"/>
                                            </w:rPr>
                                            <w:t>OPPICE”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ADD241" w14:textId="434AF1E8" w:rsidR="00F824B5" w:rsidRDefault="00F824B5">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549BA9" w14:textId="76692A4C" w:rsidR="00F824B5" w:rsidRPr="00436A16" w:rsidRDefault="003F29E2" w:rsidP="00436A16">
                                          <w:pPr>
                                            <w:pStyle w:val="NoSpacing"/>
                                            <w:jc w:val="center"/>
                                            <w:rPr>
                                              <w:color w:val="ED7D31" w:themeColor="accent2"/>
                                              <w:sz w:val="56"/>
                                              <w:szCs w:val="56"/>
                                            </w:rPr>
                                          </w:pPr>
                                          <w:r>
                                            <w:rPr>
                                              <w:color w:val="ED7D31" w:themeColor="accent2"/>
                                              <w:sz w:val="56"/>
                                              <w:szCs w:val="56"/>
                                            </w:rPr>
                                            <w:t xml:space="preserve">Ivaylo </w:t>
                                          </w:r>
                                          <w:proofErr w:type="spellStart"/>
                                          <w:r>
                                            <w:rPr>
                                              <w:color w:val="ED7D31" w:themeColor="accent2"/>
                                              <w:sz w:val="56"/>
                                              <w:szCs w:val="56"/>
                                            </w:rPr>
                                            <w:t>Atanasov</w:t>
                                          </w:r>
                                          <w:proofErr w:type="spellEnd"/>
                                          <w:r>
                                            <w:rPr>
                                              <w:color w:val="ED7D31" w:themeColor="accent2"/>
                                              <w:sz w:val="56"/>
                                              <w:szCs w:val="56"/>
                                            </w:rPr>
                                            <w:t xml:space="preserve"> Todorov</w:t>
                                          </w:r>
                                        </w:p>
                                      </w:sdtContent>
                                    </w:sdt>
                                    <w:p w14:paraId="65CBA35A" w14:textId="77777777" w:rsidR="00F824B5" w:rsidRDefault="00F824B5">
                                      <w:pPr>
                                        <w:pStyle w:val="NoSpacing"/>
                                      </w:pPr>
                                    </w:p>
                                    <w:p w14:paraId="37FB43D7" w14:textId="77777777" w:rsidR="00EB2752" w:rsidRDefault="00EB2752">
                                      <w:pPr>
                                        <w:pStyle w:val="NoSpacing"/>
                                      </w:pPr>
                                    </w:p>
                                    <w:p w14:paraId="1A50FA8F" w14:textId="77777777" w:rsidR="00EB2752" w:rsidRDefault="00EB2752">
                                      <w:pPr>
                                        <w:pStyle w:val="NoSpacing"/>
                                      </w:pPr>
                                    </w:p>
                                    <w:p w14:paraId="637E96B2" w14:textId="77777777" w:rsidR="00F824B5" w:rsidRDefault="00F824B5">
                                      <w:pPr>
                                        <w:pStyle w:val="NoSpacing"/>
                                      </w:pPr>
                                    </w:p>
                                    <w:p w14:paraId="556484CF" w14:textId="77777777" w:rsidR="00436A16" w:rsidRDefault="00436A16">
                                      <w:pPr>
                                        <w:pStyle w:val="NoSpacing"/>
                                      </w:pPr>
                                    </w:p>
                                    <w:p w14:paraId="48E4659B" w14:textId="3358C875" w:rsidR="00553E05" w:rsidRPr="00983683" w:rsidRDefault="00983683" w:rsidP="00983683">
                                      <w:pPr>
                                        <w:pStyle w:val="NoSpacing"/>
                                        <w:jc w:val="center"/>
                                        <w:rPr>
                                          <w:b/>
                                          <w:bCs/>
                                          <w:sz w:val="40"/>
                                          <w:szCs w:val="40"/>
                                          <w:lang w:val="en-GB"/>
                                        </w:rPr>
                                      </w:pPr>
                                      <w:r>
                                        <w:rPr>
                                          <w:b/>
                                          <w:bCs/>
                                          <w:sz w:val="40"/>
                                          <w:szCs w:val="40"/>
                                          <w:lang w:val="en-GB"/>
                                        </w:rPr>
                                        <w:t>Student ID: 2132919</w:t>
                                      </w:r>
                                    </w:p>
                                  </w:tc>
                                </w:tr>
                              </w:tbl>
                              <w:p w14:paraId="06A58765" w14:textId="77777777" w:rsidR="00F824B5" w:rsidRDefault="00F824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7D9E8F4" id="_x0000_t202" coordsize="21600,21600" o:spt="202" path="m,l,21600r21600,l21600,xe">
                    <v:stroke joinstyle="miter"/>
                    <v:path gradientshapeok="t" o:connecttype="rect"/>
                  </v:shapetype>
                  <v:shape id="Text Box 138" o:spid="_x0000_s1026" type="#_x0000_t202" style="position:absolute;left:0;text-align:left;margin-left:0;margin-top:15.55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830"/>
                          </w:tblGrid>
                          <w:tr w:rsidR="00F824B5" w14:paraId="7D1AC286" w14:textId="77777777">
                            <w:trPr>
                              <w:jc w:val="center"/>
                            </w:trPr>
                            <w:tc>
                              <w:tcPr>
                                <w:tcW w:w="2568" w:type="pct"/>
                                <w:vAlign w:val="center"/>
                              </w:tcPr>
                              <w:p w14:paraId="4A8D34B4" w14:textId="01A71BBE" w:rsidR="00F824B5" w:rsidRDefault="00321E2B" w:rsidP="00436A16">
                                <w:pPr>
                                  <w:jc w:val="center"/>
                                </w:pPr>
                                <w:r>
                                  <w:rPr>
                                    <w:noProof/>
                                  </w:rPr>
                                  <w:drawing>
                                    <wp:inline distT="0" distB="0" distL="0" distR="0" wp14:anchorId="02DFFB47" wp14:editId="2C635EA1">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66744D54" w14:textId="1EA05A5D" w:rsidR="00436A16" w:rsidRDefault="00436A16">
                                <w:pPr>
                                  <w:jc w:val="right"/>
                                </w:pPr>
                              </w:p>
                              <w:p w14:paraId="08B758B6" w14:textId="7CD2F70F" w:rsidR="00436A16" w:rsidRDefault="00436A16">
                                <w:pPr>
                                  <w:jc w:val="right"/>
                                </w:pPr>
                              </w:p>
                              <w:p w14:paraId="445CFC73" w14:textId="77777777" w:rsidR="00436A16" w:rsidRDefault="00436A16">
                                <w:pPr>
                                  <w:jc w:val="right"/>
                                </w:pPr>
                              </w:p>
                              <w:p w14:paraId="12DA3160" w14:textId="7D506A25" w:rsidR="00681E06" w:rsidRDefault="008C1423" w:rsidP="00AA09B5">
                                <w:pPr>
                                  <w:rPr>
                                    <w:rFonts w:ascii="Arial" w:hAnsi="Arial" w:cs="Arial"/>
                                    <w:b/>
                                    <w:sz w:val="32"/>
                                    <w:szCs w:val="32"/>
                                  </w:rPr>
                                </w:pPr>
                                <w:r>
                                  <w:rPr>
                                    <w:rFonts w:ascii="Arial" w:hAnsi="Arial" w:cs="Arial"/>
                                    <w:b/>
                                    <w:sz w:val="32"/>
                                    <w:szCs w:val="32"/>
                                  </w:rPr>
                                  <w:t>The Global Business Environment</w:t>
                                </w:r>
                                <w:r w:rsidR="00681E06" w:rsidRPr="00681E06">
                                  <w:rPr>
                                    <w:rFonts w:ascii="Arial" w:hAnsi="Arial" w:cs="Arial"/>
                                    <w:b/>
                                    <w:sz w:val="32"/>
                                    <w:szCs w:val="32"/>
                                  </w:rPr>
                                  <w:t xml:space="preserve">  </w:t>
                                </w:r>
                              </w:p>
                              <w:p w14:paraId="7FE742C3" w14:textId="21EC4328" w:rsidR="00436A16" w:rsidRDefault="00E71F7B" w:rsidP="00B23597">
                                <w:pPr>
                                  <w:jc w:val="center"/>
                                  <w:rPr>
                                    <w:rFonts w:ascii="Arial" w:hAnsi="Arial" w:cs="Arial"/>
                                    <w:b/>
                                    <w:sz w:val="32"/>
                                    <w:szCs w:val="32"/>
                                  </w:rPr>
                                </w:pPr>
                                <w:r w:rsidRPr="00681E06">
                                  <w:rPr>
                                    <w:rFonts w:ascii="Arial" w:hAnsi="Arial" w:cs="Arial"/>
                                    <w:b/>
                                    <w:sz w:val="32"/>
                                    <w:szCs w:val="32"/>
                                  </w:rPr>
                                  <w:t>LC</w:t>
                                </w:r>
                                <w:r w:rsidR="00B23597" w:rsidRPr="00681E06">
                                  <w:rPr>
                                    <w:rFonts w:ascii="Arial" w:hAnsi="Arial" w:cs="Arial"/>
                                    <w:b/>
                                    <w:sz w:val="32"/>
                                    <w:szCs w:val="32"/>
                                  </w:rPr>
                                  <w:t>BB400</w:t>
                                </w:r>
                                <w:r w:rsidR="00AA09B5">
                                  <w:rPr>
                                    <w:rFonts w:ascii="Arial" w:hAnsi="Arial" w:cs="Arial"/>
                                    <w:b/>
                                    <w:sz w:val="32"/>
                                    <w:szCs w:val="32"/>
                                  </w:rPr>
                                  <w:t>5</w:t>
                                </w:r>
                              </w:p>
                              <w:p w14:paraId="046AA1DC" w14:textId="77777777" w:rsidR="00AA2144" w:rsidRPr="00681E06" w:rsidRDefault="00AA2144" w:rsidP="00B23597">
                                <w:pPr>
                                  <w:jc w:val="center"/>
                                  <w:rPr>
                                    <w:rFonts w:ascii="Arial" w:hAnsi="Arial" w:cs="Arial"/>
                                    <w:b/>
                                    <w:sz w:val="32"/>
                                    <w:szCs w:val="32"/>
                                  </w:rPr>
                                </w:pPr>
                              </w:p>
                              <w:p w14:paraId="0043C479" w14:textId="51F41989" w:rsidR="00436A16" w:rsidRPr="000F7D84" w:rsidRDefault="000F7D84" w:rsidP="00436A16">
                                <w:pPr>
                                  <w:jc w:val="center"/>
                                  <w:rPr>
                                    <w:b/>
                                    <w:bCs/>
                                    <w:sz w:val="32"/>
                                    <w:szCs w:val="32"/>
                                    <w:lang w:val="bg-BG"/>
                                  </w:rPr>
                                </w:pPr>
                                <w:r w:rsidRPr="000F7D84">
                                  <w:rPr>
                                    <w:rFonts w:ascii="Arial" w:hAnsi="Arial" w:cs="Arial"/>
                                    <w:b/>
                                    <w:sz w:val="32"/>
                                    <w:szCs w:val="32"/>
                                  </w:rPr>
                                  <w:t>Lecturer</w:t>
                                </w:r>
                                <w:r>
                                  <w:rPr>
                                    <w:rFonts w:ascii="Arial" w:hAnsi="Arial" w:cs="Arial"/>
                                    <w:b/>
                                    <w:sz w:val="32"/>
                                    <w:szCs w:val="32"/>
                                  </w:rPr>
                                  <w:t xml:space="preserve">: </w:t>
                                </w:r>
                                <w:r w:rsidR="00AA09B5">
                                  <w:rPr>
                                    <w:rFonts w:ascii="Arial" w:hAnsi="Arial" w:cs="Arial"/>
                                    <w:b/>
                                    <w:sz w:val="32"/>
                                    <w:szCs w:val="32"/>
                                  </w:rPr>
                                  <w:t xml:space="preserve">Abel </w:t>
                                </w:r>
                                <w:proofErr w:type="spellStart"/>
                                <w:r w:rsidR="00AA09B5">
                                  <w:rPr>
                                    <w:rFonts w:ascii="Arial" w:hAnsi="Arial" w:cs="Arial"/>
                                    <w:b/>
                                    <w:sz w:val="32"/>
                                    <w:szCs w:val="32"/>
                                  </w:rPr>
                                  <w:t>Agoba</w:t>
                                </w:r>
                                <w:proofErr w:type="spellEnd"/>
                              </w:p>
                              <w:p w14:paraId="005F29F2" w14:textId="6F835938" w:rsidR="00436A16" w:rsidRDefault="00436A16">
                                <w:pPr>
                                  <w:jc w:val="right"/>
                                </w:pPr>
                              </w:p>
                              <w:p w14:paraId="1D02AE02" w14:textId="3E4DA750" w:rsidR="00436A16" w:rsidRDefault="00436A16">
                                <w:pPr>
                                  <w:jc w:val="right"/>
                                </w:pPr>
                              </w:p>
                              <w:p w14:paraId="4418723E" w14:textId="78E3879E" w:rsidR="00436A16" w:rsidRDefault="00436A16">
                                <w:pPr>
                                  <w:jc w:val="right"/>
                                </w:pPr>
                              </w:p>
                              <w:p w14:paraId="4BD6A319" w14:textId="77777777" w:rsidR="00436A16" w:rsidRDefault="00436A16">
                                <w:pPr>
                                  <w:jc w:val="right"/>
                                </w:pPr>
                              </w:p>
                              <w:sdt>
                                <w:sdtPr>
                                  <w:rPr>
                                    <w:b/>
                                    <w:bCs/>
                                    <w:i/>
                                    <w:iCs/>
                                    <w:color w:val="44546A" w:themeColor="text2"/>
                                    <w:sz w:val="44"/>
                                    <w:szCs w:val="44"/>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2BC192" w14:textId="5EA7759E" w:rsidR="00F824B5" w:rsidRPr="00436A16" w:rsidRDefault="000B7C0B" w:rsidP="00436A16">
                                    <w:pPr>
                                      <w:pStyle w:val="NoSpacing"/>
                                      <w:spacing w:line="312" w:lineRule="auto"/>
                                      <w:jc w:val="center"/>
                                      <w:rPr>
                                        <w:b/>
                                        <w:bCs/>
                                        <w:caps/>
                                        <w:color w:val="191919" w:themeColor="text1" w:themeTint="E6"/>
                                        <w:sz w:val="72"/>
                                        <w:szCs w:val="72"/>
                                      </w:rPr>
                                    </w:pPr>
                                    <w:r w:rsidRPr="000B7C0B">
                                      <w:rPr>
                                        <w:b/>
                                        <w:bCs/>
                                        <w:i/>
                                        <w:iCs/>
                                        <w:color w:val="44546A" w:themeColor="text2"/>
                                        <w:sz w:val="44"/>
                                        <w:szCs w:val="44"/>
                                        <w:lang w:val="en-GB"/>
                                      </w:rPr>
                                      <w:t xml:space="preserve">“PESTEL and Porter's Five Forces and their impact on </w:t>
                                    </w:r>
                                    <w:r>
                                      <w:rPr>
                                        <w:b/>
                                        <w:bCs/>
                                        <w:i/>
                                        <w:iCs/>
                                        <w:color w:val="44546A" w:themeColor="text2"/>
                                        <w:sz w:val="44"/>
                                        <w:szCs w:val="44"/>
                                        <w:lang w:val="en-GB"/>
                                      </w:rPr>
                                      <w:t>C</w:t>
                                    </w:r>
                                    <w:r w:rsidRPr="000B7C0B">
                                      <w:rPr>
                                        <w:b/>
                                        <w:bCs/>
                                        <w:i/>
                                        <w:iCs/>
                                        <w:color w:val="44546A" w:themeColor="text2"/>
                                        <w:sz w:val="44"/>
                                        <w:szCs w:val="44"/>
                                        <w:lang w:val="en-GB"/>
                                      </w:rPr>
                                      <w:t>OPPICE”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7ADD241" w14:textId="434AF1E8" w:rsidR="00F824B5" w:rsidRDefault="00F824B5">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549BA9" w14:textId="76692A4C" w:rsidR="00F824B5" w:rsidRPr="00436A16" w:rsidRDefault="003F29E2" w:rsidP="00436A16">
                                    <w:pPr>
                                      <w:pStyle w:val="NoSpacing"/>
                                      <w:jc w:val="center"/>
                                      <w:rPr>
                                        <w:color w:val="ED7D31" w:themeColor="accent2"/>
                                        <w:sz w:val="56"/>
                                        <w:szCs w:val="56"/>
                                      </w:rPr>
                                    </w:pPr>
                                    <w:r>
                                      <w:rPr>
                                        <w:color w:val="ED7D31" w:themeColor="accent2"/>
                                        <w:sz w:val="56"/>
                                        <w:szCs w:val="56"/>
                                      </w:rPr>
                                      <w:t xml:space="preserve">Ivaylo </w:t>
                                    </w:r>
                                    <w:proofErr w:type="spellStart"/>
                                    <w:r>
                                      <w:rPr>
                                        <w:color w:val="ED7D31" w:themeColor="accent2"/>
                                        <w:sz w:val="56"/>
                                        <w:szCs w:val="56"/>
                                      </w:rPr>
                                      <w:t>Atanasov</w:t>
                                    </w:r>
                                    <w:proofErr w:type="spellEnd"/>
                                    <w:r>
                                      <w:rPr>
                                        <w:color w:val="ED7D31" w:themeColor="accent2"/>
                                        <w:sz w:val="56"/>
                                        <w:szCs w:val="56"/>
                                      </w:rPr>
                                      <w:t xml:space="preserve"> Todorov</w:t>
                                    </w:r>
                                  </w:p>
                                </w:sdtContent>
                              </w:sdt>
                              <w:p w14:paraId="65CBA35A" w14:textId="77777777" w:rsidR="00F824B5" w:rsidRDefault="00F824B5">
                                <w:pPr>
                                  <w:pStyle w:val="NoSpacing"/>
                                </w:pPr>
                              </w:p>
                              <w:p w14:paraId="37FB43D7" w14:textId="77777777" w:rsidR="00EB2752" w:rsidRDefault="00EB2752">
                                <w:pPr>
                                  <w:pStyle w:val="NoSpacing"/>
                                </w:pPr>
                              </w:p>
                              <w:p w14:paraId="1A50FA8F" w14:textId="77777777" w:rsidR="00EB2752" w:rsidRDefault="00EB2752">
                                <w:pPr>
                                  <w:pStyle w:val="NoSpacing"/>
                                </w:pPr>
                              </w:p>
                              <w:p w14:paraId="637E96B2" w14:textId="77777777" w:rsidR="00F824B5" w:rsidRDefault="00F824B5">
                                <w:pPr>
                                  <w:pStyle w:val="NoSpacing"/>
                                </w:pPr>
                              </w:p>
                              <w:p w14:paraId="556484CF" w14:textId="77777777" w:rsidR="00436A16" w:rsidRDefault="00436A16">
                                <w:pPr>
                                  <w:pStyle w:val="NoSpacing"/>
                                </w:pPr>
                              </w:p>
                              <w:p w14:paraId="48E4659B" w14:textId="3358C875" w:rsidR="00553E05" w:rsidRPr="00983683" w:rsidRDefault="00983683" w:rsidP="00983683">
                                <w:pPr>
                                  <w:pStyle w:val="NoSpacing"/>
                                  <w:jc w:val="center"/>
                                  <w:rPr>
                                    <w:b/>
                                    <w:bCs/>
                                    <w:sz w:val="40"/>
                                    <w:szCs w:val="40"/>
                                    <w:lang w:val="en-GB"/>
                                  </w:rPr>
                                </w:pPr>
                                <w:r>
                                  <w:rPr>
                                    <w:b/>
                                    <w:bCs/>
                                    <w:sz w:val="40"/>
                                    <w:szCs w:val="40"/>
                                    <w:lang w:val="en-GB"/>
                                  </w:rPr>
                                  <w:t>Student ID: 2132919</w:t>
                                </w:r>
                              </w:p>
                            </w:tc>
                          </w:tr>
                        </w:tbl>
                        <w:p w14:paraId="06A58765" w14:textId="77777777" w:rsidR="00F824B5" w:rsidRDefault="00F824B5"/>
                      </w:txbxContent>
                    </v:textbox>
                    <w10:wrap anchorx="margin" anchory="page"/>
                  </v:shape>
                </w:pict>
              </mc:Fallback>
            </mc:AlternateContent>
          </w:r>
          <w:r w:rsidR="00F824B5">
            <w:rPr>
              <w:sz w:val="28"/>
              <w:szCs w:val="28"/>
              <w:lang w:val="bg-BG"/>
            </w:rPr>
            <w:br w:type="page"/>
          </w:r>
        </w:sdtContent>
      </w:sdt>
      <w:r w:rsidR="00CE5687" w:rsidRPr="00CE5687">
        <w:rPr>
          <w:rFonts w:ascii="Arial" w:hAnsi="Arial" w:cs="Arial"/>
          <w:sz w:val="28"/>
          <w:szCs w:val="28"/>
        </w:rPr>
        <w:t>Table of Contend</w:t>
      </w:r>
    </w:p>
    <w:p w14:paraId="4BA64EDE" w14:textId="77777777" w:rsidR="00CE5687" w:rsidRDefault="00CE5687" w:rsidP="00CE5687">
      <w:pPr>
        <w:jc w:val="center"/>
        <w:rPr>
          <w:rFonts w:ascii="Arial" w:hAnsi="Arial" w:cs="Arial"/>
          <w:sz w:val="28"/>
          <w:szCs w:val="28"/>
        </w:rPr>
      </w:pPr>
    </w:p>
    <w:p w14:paraId="563A235B" w14:textId="69932600" w:rsidR="00C2763B" w:rsidRDefault="00C2763B" w:rsidP="00C2763B">
      <w:pPr>
        <w:rPr>
          <w:rFonts w:ascii="Arial" w:hAnsi="Arial" w:cs="Arial"/>
          <w:sz w:val="28"/>
          <w:szCs w:val="28"/>
        </w:rPr>
      </w:pPr>
      <w:r>
        <w:rPr>
          <w:rFonts w:ascii="Arial" w:hAnsi="Arial" w:cs="Arial"/>
          <w:sz w:val="28"/>
          <w:szCs w:val="28"/>
        </w:rPr>
        <w:t>1.</w:t>
      </w:r>
      <w:r w:rsidR="00135914">
        <w:rPr>
          <w:rFonts w:ascii="Arial" w:hAnsi="Arial" w:cs="Arial"/>
          <w:sz w:val="28"/>
          <w:szCs w:val="28"/>
        </w:rPr>
        <w:t xml:space="preserve"> Introduction….</w:t>
      </w:r>
      <w:r w:rsidR="00C419E4">
        <w:rPr>
          <w:rFonts w:ascii="Arial" w:hAnsi="Arial" w:cs="Arial"/>
          <w:sz w:val="28"/>
          <w:szCs w:val="28"/>
        </w:rPr>
        <w:t>2</w:t>
      </w:r>
    </w:p>
    <w:p w14:paraId="33440829" w14:textId="194BE0B4" w:rsidR="00CE5687" w:rsidRDefault="00135914" w:rsidP="00CE5687">
      <w:pPr>
        <w:rPr>
          <w:rFonts w:ascii="Arial" w:hAnsi="Arial" w:cs="Arial"/>
          <w:sz w:val="28"/>
          <w:szCs w:val="28"/>
        </w:rPr>
      </w:pPr>
      <w:r>
        <w:rPr>
          <w:rFonts w:ascii="Arial" w:hAnsi="Arial" w:cs="Arial"/>
          <w:sz w:val="28"/>
          <w:szCs w:val="28"/>
        </w:rPr>
        <w:t>2</w:t>
      </w:r>
      <w:r w:rsidR="00C66DFD">
        <w:rPr>
          <w:rFonts w:ascii="Arial" w:hAnsi="Arial" w:cs="Arial"/>
          <w:sz w:val="28"/>
          <w:szCs w:val="28"/>
        </w:rPr>
        <w:t>.</w:t>
      </w:r>
      <w:r w:rsidR="003D1100">
        <w:rPr>
          <w:rFonts w:ascii="Arial" w:hAnsi="Arial" w:cs="Arial"/>
          <w:sz w:val="28"/>
          <w:szCs w:val="28"/>
        </w:rPr>
        <w:t xml:space="preserve"> </w:t>
      </w:r>
      <w:r w:rsidR="002742D4">
        <w:rPr>
          <w:rFonts w:ascii="Arial" w:hAnsi="Arial" w:cs="Arial"/>
          <w:sz w:val="28"/>
          <w:szCs w:val="28"/>
        </w:rPr>
        <w:t>PESTEL analysis</w:t>
      </w:r>
      <w:r w:rsidR="00206990">
        <w:rPr>
          <w:rFonts w:ascii="Arial" w:hAnsi="Arial" w:cs="Arial"/>
          <w:sz w:val="28"/>
          <w:szCs w:val="28"/>
        </w:rPr>
        <w:t xml:space="preserve"> of COPPICE</w:t>
      </w:r>
      <w:r w:rsidR="00CA1741">
        <w:rPr>
          <w:rFonts w:ascii="Arial" w:hAnsi="Arial" w:cs="Arial"/>
          <w:sz w:val="28"/>
          <w:szCs w:val="28"/>
        </w:rPr>
        <w:t>…….</w:t>
      </w:r>
      <w:r w:rsidR="00C419E4">
        <w:rPr>
          <w:rFonts w:ascii="Arial" w:hAnsi="Arial" w:cs="Arial"/>
          <w:sz w:val="28"/>
          <w:szCs w:val="28"/>
        </w:rPr>
        <w:t>2</w:t>
      </w:r>
    </w:p>
    <w:p w14:paraId="60932EF4" w14:textId="57825320" w:rsidR="00C66DFD" w:rsidRDefault="00135914" w:rsidP="00CE5687">
      <w:pPr>
        <w:rPr>
          <w:rFonts w:ascii="Arial" w:hAnsi="Arial" w:cs="Arial"/>
          <w:sz w:val="28"/>
          <w:szCs w:val="28"/>
        </w:rPr>
      </w:pPr>
      <w:r>
        <w:rPr>
          <w:rFonts w:ascii="Arial" w:hAnsi="Arial" w:cs="Arial"/>
          <w:sz w:val="28"/>
          <w:szCs w:val="28"/>
        </w:rPr>
        <w:t>3</w:t>
      </w:r>
      <w:r w:rsidR="00C66DFD">
        <w:rPr>
          <w:rFonts w:ascii="Arial" w:hAnsi="Arial" w:cs="Arial"/>
          <w:sz w:val="28"/>
          <w:szCs w:val="28"/>
        </w:rPr>
        <w:t>.</w:t>
      </w:r>
      <w:r w:rsidR="00CA1741">
        <w:rPr>
          <w:rFonts w:ascii="Arial" w:hAnsi="Arial" w:cs="Arial"/>
          <w:sz w:val="28"/>
          <w:szCs w:val="28"/>
        </w:rPr>
        <w:t xml:space="preserve"> </w:t>
      </w:r>
      <w:r w:rsidR="00206990" w:rsidRPr="00206990">
        <w:rPr>
          <w:rFonts w:ascii="Arial" w:hAnsi="Arial" w:cs="Arial"/>
          <w:sz w:val="28"/>
          <w:szCs w:val="28"/>
        </w:rPr>
        <w:t>PORTER'S FIVE FORCES</w:t>
      </w:r>
      <w:r w:rsidR="00761C81">
        <w:rPr>
          <w:rFonts w:ascii="Arial" w:hAnsi="Arial" w:cs="Arial"/>
          <w:sz w:val="28"/>
          <w:szCs w:val="28"/>
        </w:rPr>
        <w:t>…..</w:t>
      </w:r>
      <w:r w:rsidR="000F030E">
        <w:rPr>
          <w:rFonts w:ascii="Arial" w:hAnsi="Arial" w:cs="Arial"/>
          <w:sz w:val="28"/>
          <w:szCs w:val="28"/>
        </w:rPr>
        <w:t>5</w:t>
      </w:r>
    </w:p>
    <w:p w14:paraId="58983FE3" w14:textId="69A56E22" w:rsidR="00D53E67" w:rsidRPr="003F29E2" w:rsidRDefault="00206990" w:rsidP="00CE5687">
      <w:pPr>
        <w:rPr>
          <w:rFonts w:ascii="Arial" w:hAnsi="Arial" w:cs="Arial"/>
          <w:sz w:val="28"/>
          <w:szCs w:val="28"/>
        </w:rPr>
      </w:pPr>
      <w:r>
        <w:rPr>
          <w:rFonts w:ascii="Arial" w:hAnsi="Arial" w:cs="Arial"/>
          <w:sz w:val="28"/>
          <w:szCs w:val="28"/>
        </w:rPr>
        <w:t>4</w:t>
      </w:r>
      <w:r w:rsidR="00E629D3" w:rsidRPr="003F29E2">
        <w:rPr>
          <w:rFonts w:ascii="Arial" w:hAnsi="Arial" w:cs="Arial"/>
          <w:sz w:val="28"/>
          <w:szCs w:val="28"/>
        </w:rPr>
        <w:t xml:space="preserve">. Conclusion….. </w:t>
      </w:r>
      <w:r w:rsidR="000F030E">
        <w:rPr>
          <w:rFonts w:ascii="Arial" w:hAnsi="Arial" w:cs="Arial"/>
          <w:sz w:val="28"/>
          <w:szCs w:val="28"/>
        </w:rPr>
        <w:t>6</w:t>
      </w:r>
    </w:p>
    <w:p w14:paraId="6C7711AF" w14:textId="4D7DB1F1" w:rsidR="00135914" w:rsidRPr="00AA61FE" w:rsidRDefault="00206990" w:rsidP="00CE5687">
      <w:pPr>
        <w:rPr>
          <w:rFonts w:ascii="Arial" w:hAnsi="Arial" w:cs="Arial"/>
          <w:sz w:val="28"/>
          <w:szCs w:val="28"/>
          <w:lang w:val="bg-BG"/>
        </w:rPr>
      </w:pPr>
      <w:r>
        <w:rPr>
          <w:rFonts w:ascii="Arial" w:hAnsi="Arial" w:cs="Arial"/>
          <w:sz w:val="28"/>
          <w:szCs w:val="28"/>
        </w:rPr>
        <w:t>5</w:t>
      </w:r>
      <w:r w:rsidR="00135914" w:rsidRPr="003F29E2">
        <w:rPr>
          <w:rFonts w:ascii="Arial" w:hAnsi="Arial" w:cs="Arial"/>
          <w:sz w:val="28"/>
          <w:szCs w:val="28"/>
        </w:rPr>
        <w:t xml:space="preserve">. </w:t>
      </w:r>
      <w:r>
        <w:rPr>
          <w:rFonts w:ascii="Arial" w:hAnsi="Arial" w:cs="Arial"/>
          <w:sz w:val="28"/>
          <w:szCs w:val="28"/>
        </w:rPr>
        <w:t>Reference</w:t>
      </w:r>
      <w:r w:rsidR="00135914" w:rsidRPr="003F29E2">
        <w:rPr>
          <w:rFonts w:ascii="Arial" w:hAnsi="Arial" w:cs="Arial"/>
          <w:sz w:val="28"/>
          <w:szCs w:val="28"/>
        </w:rPr>
        <w:t xml:space="preserve"> </w:t>
      </w:r>
      <w:r w:rsidR="002B1BD1" w:rsidRPr="003F29E2">
        <w:rPr>
          <w:rFonts w:ascii="Arial" w:hAnsi="Arial" w:cs="Arial"/>
          <w:sz w:val="28"/>
          <w:szCs w:val="28"/>
        </w:rPr>
        <w:t>List</w:t>
      </w:r>
      <w:r w:rsidR="00135914" w:rsidRPr="003F29E2">
        <w:rPr>
          <w:rFonts w:ascii="Arial" w:hAnsi="Arial" w:cs="Arial"/>
          <w:sz w:val="28"/>
          <w:szCs w:val="28"/>
        </w:rPr>
        <w:t>….</w:t>
      </w:r>
      <w:r w:rsidR="000F030E">
        <w:rPr>
          <w:rFonts w:ascii="Arial" w:hAnsi="Arial" w:cs="Arial"/>
          <w:sz w:val="28"/>
          <w:szCs w:val="28"/>
        </w:rPr>
        <w:t>7</w:t>
      </w:r>
    </w:p>
    <w:p w14:paraId="03D95907" w14:textId="77777777" w:rsidR="00D53E67" w:rsidRDefault="00D53E67">
      <w:pPr>
        <w:rPr>
          <w:rFonts w:ascii="Arial" w:hAnsi="Arial" w:cs="Arial"/>
          <w:sz w:val="28"/>
          <w:szCs w:val="28"/>
          <w:lang w:val="bg-BG"/>
        </w:rPr>
      </w:pPr>
      <w:r>
        <w:rPr>
          <w:rFonts w:ascii="Arial" w:hAnsi="Arial" w:cs="Arial"/>
          <w:sz w:val="28"/>
          <w:szCs w:val="28"/>
          <w:lang w:val="bg-BG"/>
        </w:rPr>
        <w:br w:type="page"/>
      </w:r>
    </w:p>
    <w:p w14:paraId="1D610692" w14:textId="09709A18" w:rsidR="004B7CE2" w:rsidRDefault="0062431F" w:rsidP="0062431F">
      <w:pPr>
        <w:spacing w:line="360" w:lineRule="auto"/>
        <w:ind w:firstLine="720"/>
        <w:rPr>
          <w:rFonts w:ascii="Arial" w:hAnsi="Arial" w:cs="Arial"/>
        </w:rPr>
      </w:pPr>
      <w:r w:rsidRPr="0062431F">
        <w:rPr>
          <w:rFonts w:ascii="Arial" w:hAnsi="Arial" w:cs="Arial"/>
        </w:rPr>
        <w:lastRenderedPageBreak/>
        <w:t>PESTLE and Porter's five forces are used and presented in the prepared report to carry out an in-depth analysis of "COPPICE". All factors are considered, structured and presented. It is presented how the factors influence the selected organization - positively and/or negatively.</w:t>
      </w:r>
    </w:p>
    <w:p w14:paraId="0E49C429" w14:textId="4982F622" w:rsidR="005D25BA" w:rsidRDefault="005C1003" w:rsidP="0062431F">
      <w:pPr>
        <w:spacing w:line="360" w:lineRule="auto"/>
        <w:ind w:firstLine="720"/>
        <w:rPr>
          <w:rFonts w:ascii="Arial" w:hAnsi="Arial" w:cs="Arial"/>
          <w:lang w:val="bg-BG"/>
        </w:rPr>
      </w:pPr>
      <w:r w:rsidRPr="005C1003">
        <w:rPr>
          <w:rFonts w:ascii="Arial" w:hAnsi="Arial" w:cs="Arial"/>
        </w:rPr>
        <w:t xml:space="preserve">The first part of the report includes the PESTEL analysis. All aspects of the analysis - political, economic, socio-cultural, technological, environmental and legal aspects - will be examined and </w:t>
      </w:r>
      <w:r w:rsidR="00142A57" w:rsidRPr="005C1003">
        <w:rPr>
          <w:rFonts w:ascii="Arial" w:hAnsi="Arial" w:cs="Arial"/>
        </w:rPr>
        <w:t>analysed</w:t>
      </w:r>
      <w:r w:rsidRPr="005C1003">
        <w:rPr>
          <w:rFonts w:ascii="Arial" w:hAnsi="Arial" w:cs="Arial"/>
        </w:rPr>
        <w:t xml:space="preserve"> sequentially.</w:t>
      </w:r>
      <w:r w:rsidR="009C5D81" w:rsidRPr="009C5D81">
        <w:t xml:space="preserve"> </w:t>
      </w:r>
      <w:r w:rsidR="009C5D81" w:rsidRPr="009C5D81">
        <w:rPr>
          <w:rFonts w:ascii="Arial" w:hAnsi="Arial" w:cs="Arial"/>
        </w:rPr>
        <w:t>The second part examines and presents an analysis of PORTER'S FIVE FORCES. PORTER'S FIVE FORCES includes - rivalry of competitors within its industry, threat of new entrants, threat of substitutes, the bargaining power of customers and the bargaining power of suppliers.</w:t>
      </w:r>
    </w:p>
    <w:p w14:paraId="4B41355B" w14:textId="53085906" w:rsidR="009F4254" w:rsidRDefault="00592C78" w:rsidP="0062431F">
      <w:pPr>
        <w:spacing w:line="360" w:lineRule="auto"/>
        <w:ind w:firstLine="720"/>
        <w:rPr>
          <w:rFonts w:ascii="Arial" w:hAnsi="Arial" w:cs="Arial"/>
        </w:rPr>
      </w:pPr>
      <w:r w:rsidRPr="00592C78">
        <w:rPr>
          <w:rFonts w:ascii="Arial" w:hAnsi="Arial" w:cs="Arial"/>
        </w:rPr>
        <w:t>C</w:t>
      </w:r>
      <w:r w:rsidR="005927AE">
        <w:rPr>
          <w:rFonts w:ascii="Arial" w:hAnsi="Arial" w:cs="Arial"/>
        </w:rPr>
        <w:t>OPPICE</w:t>
      </w:r>
      <w:r w:rsidRPr="00592C78">
        <w:rPr>
          <w:rFonts w:ascii="Arial" w:hAnsi="Arial" w:cs="Arial"/>
        </w:rPr>
        <w:t xml:space="preserve"> opened in 2012. At first it was just a garden centre. The family business grew into a farm shop. In 2014, the restaurant "FIG and OLIVES" opened its doors. 4 years later, the farm shop was opened, which offers its customers freshly prepared and baked bread and desserts, fresh fruits and vegetables, fresh meat and delicacies every day. Expanding since 2021, </w:t>
      </w:r>
      <w:r>
        <w:rPr>
          <w:rFonts w:ascii="Arial" w:hAnsi="Arial" w:cs="Arial"/>
        </w:rPr>
        <w:t>C</w:t>
      </w:r>
      <w:r w:rsidRPr="00592C78">
        <w:rPr>
          <w:rFonts w:ascii="Arial" w:hAnsi="Arial" w:cs="Arial"/>
        </w:rPr>
        <w:t xml:space="preserve">OPPICE welcomes new companies/concessionaires in the newly built premises located within the </w:t>
      </w:r>
      <w:r w:rsidRPr="00592C78">
        <w:rPr>
          <w:rFonts w:ascii="Arial" w:hAnsi="Arial" w:cs="Arial"/>
        </w:rPr>
        <w:t>centre</w:t>
      </w:r>
      <w:r w:rsidRPr="00592C78">
        <w:rPr>
          <w:rFonts w:ascii="Arial" w:hAnsi="Arial" w:cs="Arial"/>
        </w:rPr>
        <w:t xml:space="preserve">. The concessionaires are from different business areas - real estate agency, art gallery, bridal shop, sports </w:t>
      </w:r>
      <w:r w:rsidRPr="00592C78">
        <w:rPr>
          <w:rFonts w:ascii="Arial" w:hAnsi="Arial" w:cs="Arial"/>
        </w:rPr>
        <w:t>centre</w:t>
      </w:r>
      <w:r w:rsidRPr="00592C78">
        <w:rPr>
          <w:rFonts w:ascii="Arial" w:hAnsi="Arial" w:cs="Arial"/>
        </w:rPr>
        <w:t xml:space="preserve">, luxury furniture store, party </w:t>
      </w:r>
      <w:r w:rsidRPr="00592C78">
        <w:rPr>
          <w:rFonts w:ascii="Arial" w:hAnsi="Arial" w:cs="Arial"/>
        </w:rPr>
        <w:t>centre</w:t>
      </w:r>
      <w:r w:rsidRPr="00592C78">
        <w:rPr>
          <w:rFonts w:ascii="Arial" w:hAnsi="Arial" w:cs="Arial"/>
        </w:rPr>
        <w:t xml:space="preserve"> for children, beauty salon, branding agency, fashion boutique, hairdressing studio.</w:t>
      </w:r>
      <w:sdt>
        <w:sdtPr>
          <w:rPr>
            <w:rFonts w:ascii="Arial" w:hAnsi="Arial" w:cs="Arial"/>
          </w:rPr>
          <w:id w:val="-115600690"/>
          <w:citation/>
        </w:sdtPr>
        <w:sdtContent>
          <w:r w:rsidR="003449A8">
            <w:rPr>
              <w:rFonts w:ascii="Arial" w:hAnsi="Arial" w:cs="Arial"/>
            </w:rPr>
            <w:fldChar w:fldCharType="begin"/>
          </w:r>
          <w:r w:rsidR="003449A8">
            <w:rPr>
              <w:rFonts w:ascii="Arial" w:hAnsi="Arial" w:cs="Arial"/>
            </w:rPr>
            <w:instrText xml:space="preserve"> CITATION COP12 \l 2057 </w:instrText>
          </w:r>
          <w:r w:rsidR="003449A8">
            <w:rPr>
              <w:rFonts w:ascii="Arial" w:hAnsi="Arial" w:cs="Arial"/>
            </w:rPr>
            <w:fldChar w:fldCharType="separate"/>
          </w:r>
          <w:r w:rsidR="003449A8">
            <w:rPr>
              <w:rFonts w:ascii="Arial" w:hAnsi="Arial" w:cs="Arial"/>
              <w:noProof/>
            </w:rPr>
            <w:t xml:space="preserve"> </w:t>
          </w:r>
          <w:r w:rsidR="003449A8" w:rsidRPr="003449A8">
            <w:rPr>
              <w:rFonts w:ascii="Arial" w:hAnsi="Arial" w:cs="Arial"/>
              <w:noProof/>
            </w:rPr>
            <w:t>(COPPICE, 2012)</w:t>
          </w:r>
          <w:r w:rsidR="003449A8">
            <w:rPr>
              <w:rFonts w:ascii="Arial" w:hAnsi="Arial" w:cs="Arial"/>
            </w:rPr>
            <w:fldChar w:fldCharType="end"/>
          </w:r>
        </w:sdtContent>
      </w:sdt>
    </w:p>
    <w:p w14:paraId="67145C1A" w14:textId="71E224CD" w:rsidR="00D606B1" w:rsidRDefault="00FB4F73" w:rsidP="0062431F">
      <w:pPr>
        <w:spacing w:line="360" w:lineRule="auto"/>
        <w:ind w:firstLine="720"/>
        <w:rPr>
          <w:rFonts w:ascii="Arial" w:hAnsi="Arial" w:cs="Arial"/>
        </w:rPr>
      </w:pPr>
      <w:r>
        <w:rPr>
          <w:rFonts w:ascii="Arial" w:hAnsi="Arial" w:cs="Arial"/>
        </w:rPr>
        <w:t xml:space="preserve">According to Brooks (2010), </w:t>
      </w:r>
      <w:r w:rsidR="001D0F2C">
        <w:rPr>
          <w:rFonts w:ascii="Arial" w:hAnsi="Arial" w:cs="Arial"/>
        </w:rPr>
        <w:t xml:space="preserve">the PESTEL analysis includes the following components- </w:t>
      </w:r>
      <w:r w:rsidR="00F725D9" w:rsidRPr="00F725D9">
        <w:rPr>
          <w:rFonts w:ascii="Arial" w:hAnsi="Arial" w:cs="Arial"/>
        </w:rPr>
        <w:t>political, economic, socio-cultural, technological, environmental and legal aspects</w:t>
      </w:r>
      <w:r w:rsidR="00F725D9">
        <w:rPr>
          <w:rFonts w:ascii="Arial" w:hAnsi="Arial" w:cs="Arial"/>
        </w:rPr>
        <w:t>.</w:t>
      </w:r>
      <w:r w:rsidR="00861E9F" w:rsidRPr="00861E9F">
        <w:t xml:space="preserve"> </w:t>
      </w:r>
      <w:r w:rsidR="00861E9F" w:rsidRPr="00861E9F">
        <w:rPr>
          <w:rFonts w:ascii="Arial" w:hAnsi="Arial" w:cs="Arial"/>
        </w:rPr>
        <w:t xml:space="preserve">These aspects (or part of them) can and do have a direct impact on a specific business or business area. As these are external factors the business cannot control them. What can be done by the business is to </w:t>
      </w:r>
      <w:r w:rsidR="00861E9F" w:rsidRPr="00861E9F">
        <w:rPr>
          <w:rFonts w:ascii="Arial" w:hAnsi="Arial" w:cs="Arial"/>
        </w:rPr>
        <w:t>analyses</w:t>
      </w:r>
      <w:r w:rsidR="00861E9F" w:rsidRPr="00861E9F">
        <w:rPr>
          <w:rFonts w:ascii="Arial" w:hAnsi="Arial" w:cs="Arial"/>
        </w:rPr>
        <w:t xml:space="preserve"> and possibly predict future consequences. As a result of the </w:t>
      </w:r>
      <w:r w:rsidR="00861E9F" w:rsidRPr="00861E9F">
        <w:rPr>
          <w:rFonts w:ascii="Arial" w:hAnsi="Arial" w:cs="Arial"/>
        </w:rPr>
        <w:t>analys</w:t>
      </w:r>
      <w:r w:rsidR="00861E9F">
        <w:rPr>
          <w:rFonts w:ascii="Arial" w:hAnsi="Arial" w:cs="Arial"/>
        </w:rPr>
        <w:t>e</w:t>
      </w:r>
      <w:r w:rsidR="00861E9F" w:rsidRPr="00861E9F">
        <w:rPr>
          <w:rFonts w:ascii="Arial" w:hAnsi="Arial" w:cs="Arial"/>
        </w:rPr>
        <w:t>s</w:t>
      </w:r>
      <w:r w:rsidR="00861E9F" w:rsidRPr="00861E9F">
        <w:rPr>
          <w:rFonts w:ascii="Arial" w:hAnsi="Arial" w:cs="Arial"/>
        </w:rPr>
        <w:t xml:space="preserve"> and the obtained results, adequate measures and decisions are taken to adapt the business/organization to the new business environment.</w:t>
      </w:r>
    </w:p>
    <w:p w14:paraId="6242C820" w14:textId="2903A91D" w:rsidR="00D71D13" w:rsidRDefault="00F10EEF" w:rsidP="00F10EEF">
      <w:pPr>
        <w:spacing w:line="360" w:lineRule="auto"/>
        <w:rPr>
          <w:rFonts w:ascii="Arial" w:hAnsi="Arial" w:cs="Arial"/>
        </w:rPr>
      </w:pPr>
      <w:r w:rsidRPr="001F3A76">
        <w:rPr>
          <w:rFonts w:ascii="Arial" w:hAnsi="Arial" w:cs="Arial"/>
          <w:b/>
          <w:bCs/>
        </w:rPr>
        <w:t>POLITICAL and LEGAL ENVIRONMENT</w:t>
      </w:r>
      <w:r w:rsidRPr="00F10EEF">
        <w:rPr>
          <w:rFonts w:ascii="Arial" w:hAnsi="Arial" w:cs="Arial"/>
        </w:rPr>
        <w:t xml:space="preserve"> - these are the components of the macro environment that relate to pending and possible legislation and how it may affect a particular organization are known as the political and legal environment. We consider them together because they are directly related and interdependent.</w:t>
      </w:r>
      <w:r w:rsidR="00203D0F" w:rsidRPr="00203D0F">
        <w:t xml:space="preserve"> </w:t>
      </w:r>
      <w:r w:rsidR="00203D0F" w:rsidRPr="00203D0F">
        <w:rPr>
          <w:rFonts w:ascii="Arial" w:hAnsi="Arial" w:cs="Arial"/>
        </w:rPr>
        <w:t>Political decision-making and changing/enacting new laws can have a direct impact on the business environment.</w:t>
      </w:r>
    </w:p>
    <w:p w14:paraId="70F723CE" w14:textId="1F74D33C" w:rsidR="001F3A76" w:rsidRPr="001F3A76" w:rsidRDefault="001F3A76" w:rsidP="001F3A76">
      <w:pPr>
        <w:spacing w:line="360" w:lineRule="auto"/>
        <w:rPr>
          <w:rFonts w:ascii="Arial" w:hAnsi="Arial" w:cs="Arial"/>
        </w:rPr>
      </w:pPr>
      <w:r w:rsidRPr="001F3A76">
        <w:rPr>
          <w:rFonts w:ascii="Arial" w:hAnsi="Arial" w:cs="Arial"/>
        </w:rPr>
        <w:t xml:space="preserve">An example of this is Brexit. The political decision to leave the European Union had a direct impact on the entire business environment in the </w:t>
      </w:r>
      <w:r w:rsidR="004138EB" w:rsidRPr="004138EB">
        <w:rPr>
          <w:rFonts w:ascii="Arial" w:hAnsi="Arial" w:cs="Arial"/>
        </w:rPr>
        <w:t>United Kingdom</w:t>
      </w:r>
      <w:r w:rsidRPr="001F3A76">
        <w:rPr>
          <w:rFonts w:ascii="Arial" w:hAnsi="Arial" w:cs="Arial"/>
        </w:rPr>
        <w:t>. As a result of Brexit, the imposition of customs duties on imported goods from European countries began.</w:t>
      </w:r>
    </w:p>
    <w:p w14:paraId="0323AF4A" w14:textId="75A4DFAB" w:rsidR="001F3A76" w:rsidRDefault="001F3A76" w:rsidP="001F3A76">
      <w:pPr>
        <w:spacing w:line="360" w:lineRule="auto"/>
        <w:rPr>
          <w:rFonts w:ascii="Arial" w:hAnsi="Arial" w:cs="Arial"/>
        </w:rPr>
      </w:pPr>
      <w:r w:rsidRPr="001F3A76">
        <w:rPr>
          <w:rFonts w:ascii="Arial" w:hAnsi="Arial" w:cs="Arial"/>
        </w:rPr>
        <w:lastRenderedPageBreak/>
        <w:t xml:space="preserve">The negative consequences for </w:t>
      </w:r>
      <w:r>
        <w:rPr>
          <w:rFonts w:ascii="Arial" w:hAnsi="Arial" w:cs="Arial"/>
        </w:rPr>
        <w:t>C</w:t>
      </w:r>
      <w:r w:rsidRPr="001F3A76">
        <w:rPr>
          <w:rFonts w:ascii="Arial" w:hAnsi="Arial" w:cs="Arial"/>
        </w:rPr>
        <w:t xml:space="preserve">OPPICE as a result of Brexit are an increase in some of the raw materials imported from European countries. This leads to an increase in the price of the final product. On the other hand, </w:t>
      </w:r>
      <w:r>
        <w:rPr>
          <w:rFonts w:ascii="Arial" w:hAnsi="Arial" w:cs="Arial"/>
        </w:rPr>
        <w:t>C</w:t>
      </w:r>
      <w:r w:rsidRPr="001F3A76">
        <w:rPr>
          <w:rFonts w:ascii="Arial" w:hAnsi="Arial" w:cs="Arial"/>
        </w:rPr>
        <w:t xml:space="preserve">OPPICE is starting to work with more local producers, which is the positive aspect for the company from Brexit. In this way, </w:t>
      </w:r>
      <w:r w:rsidR="0069796B">
        <w:rPr>
          <w:rFonts w:ascii="Arial" w:hAnsi="Arial" w:cs="Arial"/>
        </w:rPr>
        <w:t>C</w:t>
      </w:r>
      <w:r w:rsidRPr="001F3A76">
        <w:rPr>
          <w:rFonts w:ascii="Arial" w:hAnsi="Arial" w:cs="Arial"/>
        </w:rPr>
        <w:t>OPPICE contributes and supports local producers, which in turn contributes to the development of the domestic economy.</w:t>
      </w:r>
      <w:r w:rsidR="00923E47" w:rsidRPr="00923E47">
        <w:t xml:space="preserve"> </w:t>
      </w:r>
      <w:r w:rsidR="00923E47" w:rsidRPr="00923E47">
        <w:rPr>
          <w:rFonts w:ascii="Arial" w:hAnsi="Arial" w:cs="Arial"/>
        </w:rPr>
        <w:t xml:space="preserve">Another example is the established political relations and the laws adopted by the government for trade between the </w:t>
      </w:r>
      <w:r w:rsidR="004138EB" w:rsidRPr="004138EB">
        <w:rPr>
          <w:rFonts w:ascii="Arial" w:hAnsi="Arial" w:cs="Arial"/>
        </w:rPr>
        <w:t>United Kingdom</w:t>
      </w:r>
      <w:r w:rsidR="00923E47" w:rsidRPr="00923E47">
        <w:rPr>
          <w:rFonts w:ascii="Arial" w:hAnsi="Arial" w:cs="Arial"/>
        </w:rPr>
        <w:t xml:space="preserve"> and countries from Asia, America, etc. These factors have a </w:t>
      </w:r>
      <w:r w:rsidR="00923E47" w:rsidRPr="00923E47">
        <w:rPr>
          <w:rFonts w:ascii="Arial" w:hAnsi="Arial" w:cs="Arial"/>
        </w:rPr>
        <w:t>favourable</w:t>
      </w:r>
      <w:r w:rsidR="00923E47" w:rsidRPr="00923E47">
        <w:rPr>
          <w:rFonts w:ascii="Arial" w:hAnsi="Arial" w:cs="Arial"/>
        </w:rPr>
        <w:t xml:space="preserve"> impact on the organization, because resources are brought into the country (spices, cocoa, vanilla, chocolate, etc.) that cannot be produced in the </w:t>
      </w:r>
      <w:r w:rsidR="004138EB" w:rsidRPr="004138EB">
        <w:rPr>
          <w:rFonts w:ascii="Arial" w:hAnsi="Arial" w:cs="Arial"/>
        </w:rPr>
        <w:t>United Kingdom</w:t>
      </w:r>
      <w:r w:rsidR="00923E47" w:rsidRPr="00923E47">
        <w:rPr>
          <w:rFonts w:ascii="Arial" w:hAnsi="Arial" w:cs="Arial"/>
        </w:rPr>
        <w:t xml:space="preserve">. This allows </w:t>
      </w:r>
      <w:r w:rsidR="00923E47">
        <w:rPr>
          <w:rFonts w:ascii="Arial" w:hAnsi="Arial" w:cs="Arial"/>
        </w:rPr>
        <w:t>C</w:t>
      </w:r>
      <w:r w:rsidR="00923E47" w:rsidRPr="00923E47">
        <w:rPr>
          <w:rFonts w:ascii="Arial" w:hAnsi="Arial" w:cs="Arial"/>
        </w:rPr>
        <w:t>OPPICE to produce and provide its customers with a wide range of goods and a varied restaurant menu.</w:t>
      </w:r>
      <w:r w:rsidR="004138EB" w:rsidRPr="004138EB">
        <w:t xml:space="preserve"> </w:t>
      </w:r>
      <w:r w:rsidR="004138EB" w:rsidRPr="004138EB">
        <w:rPr>
          <w:rFonts w:ascii="Arial" w:hAnsi="Arial" w:cs="Arial"/>
        </w:rPr>
        <w:t xml:space="preserve">Another political factor that has a negative influence on the United Kingdom, and in particular the organization under consideration, is the war in Ukraine. As a result of the war, the price of fuel rose (therefore for all goods), as well as the price of wheat (Ukraine is the second largest producer of wheat in Europe). This again leads to an increase in the final products produced and offered by </w:t>
      </w:r>
      <w:r w:rsidR="004138EB">
        <w:rPr>
          <w:rFonts w:ascii="Arial" w:hAnsi="Arial" w:cs="Arial"/>
        </w:rPr>
        <w:t>C</w:t>
      </w:r>
      <w:r w:rsidR="004138EB" w:rsidRPr="004138EB">
        <w:rPr>
          <w:rFonts w:ascii="Arial" w:hAnsi="Arial" w:cs="Arial"/>
        </w:rPr>
        <w:t>OPPICE.</w:t>
      </w:r>
    </w:p>
    <w:p w14:paraId="30B956C2" w14:textId="32CB4795" w:rsidR="00E64D41" w:rsidRPr="00E64D41" w:rsidRDefault="00B8593B" w:rsidP="00E64D41">
      <w:pPr>
        <w:spacing w:line="360" w:lineRule="auto"/>
        <w:rPr>
          <w:rFonts w:ascii="Arial" w:hAnsi="Arial" w:cs="Arial"/>
        </w:rPr>
      </w:pPr>
      <w:r>
        <w:rPr>
          <w:rFonts w:ascii="Arial" w:hAnsi="Arial" w:cs="Arial"/>
        </w:rPr>
        <w:t>According to Worthington and Britton (2006)</w:t>
      </w:r>
      <w:r w:rsidR="001F61C1">
        <w:rPr>
          <w:rFonts w:ascii="Arial" w:hAnsi="Arial" w:cs="Arial"/>
        </w:rPr>
        <w:t xml:space="preserve"> </w:t>
      </w:r>
      <w:r w:rsidR="00F40EFF" w:rsidRPr="00F40EFF">
        <w:rPr>
          <w:rFonts w:ascii="Arial" w:hAnsi="Arial" w:cs="Arial"/>
        </w:rPr>
        <w:t>under the</w:t>
      </w:r>
      <w:r w:rsidR="00CF0DDE">
        <w:rPr>
          <w:rFonts w:ascii="Arial" w:hAnsi="Arial" w:cs="Arial"/>
          <w:lang w:val="bg-BG"/>
        </w:rPr>
        <w:t xml:space="preserve"> </w:t>
      </w:r>
      <w:r w:rsidR="0060780F" w:rsidRPr="005322D0">
        <w:rPr>
          <w:rFonts w:ascii="Arial" w:hAnsi="Arial" w:cs="Arial"/>
          <w:b/>
          <w:bCs/>
        </w:rPr>
        <w:t>ECONOMIC ENVIRONMENT</w:t>
      </w:r>
      <w:r w:rsidR="00F40EFF" w:rsidRPr="00F40EFF">
        <w:rPr>
          <w:rFonts w:ascii="Arial" w:hAnsi="Arial" w:cs="Arial"/>
        </w:rPr>
        <w:t xml:space="preserve"> is understood everything that surrounds the business organization. It can be considered as micro and macro. Micro includes: demand/buying </w:t>
      </w:r>
      <w:r w:rsidR="00F40EFF" w:rsidRPr="00F40EFF">
        <w:rPr>
          <w:rFonts w:ascii="Arial" w:hAnsi="Arial" w:cs="Arial"/>
        </w:rPr>
        <w:t>behaviour</w:t>
      </w:r>
      <w:r w:rsidR="00F40EFF" w:rsidRPr="00F40EFF">
        <w:rPr>
          <w:rFonts w:ascii="Arial" w:hAnsi="Arial" w:cs="Arial"/>
        </w:rPr>
        <w:t xml:space="preserve"> of consumers, institutions, supply, market structures, income, etc. Macro keys: income, growth, balance of payments, productivity, employment, , inflation, interest rates, exchange rates, wealth.</w:t>
      </w:r>
      <w:r w:rsidR="00E64D41" w:rsidRPr="00E64D41">
        <w:t xml:space="preserve"> </w:t>
      </w:r>
      <w:r w:rsidR="00E64D41" w:rsidRPr="00E64D41">
        <w:rPr>
          <w:rFonts w:ascii="Arial" w:hAnsi="Arial" w:cs="Arial"/>
        </w:rPr>
        <w:t xml:space="preserve">As a factor from the economic environment having the greatest impact on business today, we will consider inflation. Referring to </w:t>
      </w:r>
      <w:hyperlink r:id="rId9" w:history="1">
        <w:r w:rsidR="005322D0" w:rsidRPr="006C6DFA">
          <w:rPr>
            <w:rStyle w:val="Hyperlink"/>
            <w:rFonts w:ascii="Arial" w:hAnsi="Arial" w:cs="Arial"/>
          </w:rPr>
          <w:t>www.rateinflation.com</w:t>
        </w:r>
      </w:hyperlink>
      <w:r w:rsidR="005322D0">
        <w:rPr>
          <w:rFonts w:ascii="Arial" w:hAnsi="Arial" w:cs="Arial"/>
        </w:rPr>
        <w:t xml:space="preserve"> (2023)</w:t>
      </w:r>
      <w:r w:rsidR="005322D0" w:rsidRPr="00E64D41">
        <w:rPr>
          <w:rFonts w:ascii="Arial" w:hAnsi="Arial" w:cs="Arial"/>
        </w:rPr>
        <w:t xml:space="preserve"> </w:t>
      </w:r>
      <w:r w:rsidR="00E64D41" w:rsidRPr="00E64D41">
        <w:rPr>
          <w:rFonts w:ascii="Arial" w:hAnsi="Arial" w:cs="Arial"/>
        </w:rPr>
        <w:t>data (on an annual basis) which show inflation for 2020 of 0.851%, for 2021 of 2.588%, for 2022 of 9.067% and for January 2023 of 10.052%, we can note a significant increase for the last 2 years.</w:t>
      </w:r>
    </w:p>
    <w:p w14:paraId="096BEADB" w14:textId="0DB5B3C0" w:rsidR="004138EB" w:rsidRPr="00401CBA" w:rsidRDefault="00E64D41" w:rsidP="00E64D41">
      <w:pPr>
        <w:spacing w:line="360" w:lineRule="auto"/>
        <w:rPr>
          <w:rFonts w:ascii="Arial" w:hAnsi="Arial" w:cs="Arial"/>
        </w:rPr>
      </w:pPr>
      <w:r w:rsidRPr="00E64D41">
        <w:rPr>
          <w:rFonts w:ascii="Arial" w:hAnsi="Arial" w:cs="Arial"/>
        </w:rPr>
        <w:t xml:space="preserve">The positive effect for </w:t>
      </w:r>
      <w:r>
        <w:rPr>
          <w:rFonts w:ascii="Arial" w:hAnsi="Arial" w:cs="Arial"/>
        </w:rPr>
        <w:t>C</w:t>
      </w:r>
      <w:r w:rsidRPr="00E64D41">
        <w:rPr>
          <w:rFonts w:ascii="Arial" w:hAnsi="Arial" w:cs="Arial"/>
        </w:rPr>
        <w:t>OPPICE of the rise in inflation is the rise in prices, because as inflation rises, so do prices. This has resulted in higher turnover for the organization. The negative effects of rising inflation are related to uncertainty. This leads to a temporary delay or stoppage of the company's future projects to expand its business and increase its production capacity. Currency depreciation also has a negative impact. It leads to a decrease in the purchasing power of customers. This, on the other hand, forces customers to buy mostly essentials and spend less on luxury goods.</w:t>
      </w:r>
      <w:r w:rsidR="00401CBA" w:rsidRPr="00401CBA">
        <w:t xml:space="preserve"> </w:t>
      </w:r>
      <w:r w:rsidR="00401CBA" w:rsidRPr="00401CBA">
        <w:rPr>
          <w:rFonts w:ascii="Arial" w:hAnsi="Arial" w:cs="Arial"/>
        </w:rPr>
        <w:t>Employment is another factor in the economic environment affecting organizations. A rise in unemployment rates suggests that the economy is not expanding. Despite the rise in inflation over the past two years, the unemployment rate remains unchanged at 3.7%</w:t>
      </w:r>
      <w:r w:rsidR="00401CBA">
        <w:rPr>
          <w:rFonts w:ascii="Arial" w:hAnsi="Arial" w:cs="Arial"/>
        </w:rPr>
        <w:t xml:space="preserve"> according to </w:t>
      </w:r>
      <w:hyperlink r:id="rId10" w:history="1">
        <w:r w:rsidR="009A625F" w:rsidRPr="006C6DFA">
          <w:rPr>
            <w:rStyle w:val="Hyperlink"/>
            <w:rFonts w:ascii="Arial" w:hAnsi="Arial" w:cs="Arial"/>
          </w:rPr>
          <w:t>www.ons.gov.uk</w:t>
        </w:r>
      </w:hyperlink>
      <w:r w:rsidR="009A625F">
        <w:rPr>
          <w:rFonts w:ascii="Arial" w:hAnsi="Arial" w:cs="Arial"/>
        </w:rPr>
        <w:t xml:space="preserve"> </w:t>
      </w:r>
      <w:r w:rsidR="00401CBA" w:rsidRPr="00401CBA">
        <w:rPr>
          <w:rFonts w:ascii="Arial" w:hAnsi="Arial" w:cs="Arial"/>
        </w:rPr>
        <w:t xml:space="preserve">. This has a positive impact on </w:t>
      </w:r>
      <w:r w:rsidR="00401CBA">
        <w:rPr>
          <w:rFonts w:ascii="Arial" w:hAnsi="Arial" w:cs="Arial"/>
        </w:rPr>
        <w:t>C</w:t>
      </w:r>
      <w:r w:rsidR="00401CBA" w:rsidRPr="00401CBA">
        <w:rPr>
          <w:rFonts w:ascii="Arial" w:hAnsi="Arial" w:cs="Arial"/>
        </w:rPr>
        <w:t>OPPICE, because the level/number of employed employees in the organization has remained unchanged for the past few years, it has even increased.</w:t>
      </w:r>
    </w:p>
    <w:p w14:paraId="4AFEE5C9" w14:textId="54C850A0" w:rsidR="0005696A" w:rsidRDefault="005740B2" w:rsidP="00B520BF">
      <w:pPr>
        <w:spacing w:line="360" w:lineRule="auto"/>
        <w:rPr>
          <w:rFonts w:ascii="Arial" w:hAnsi="Arial" w:cs="Arial"/>
        </w:rPr>
      </w:pPr>
      <w:r w:rsidRPr="005740B2">
        <w:rPr>
          <w:rFonts w:ascii="Arial" w:hAnsi="Arial" w:cs="Arial"/>
        </w:rPr>
        <w:lastRenderedPageBreak/>
        <w:t xml:space="preserve">Another part of the PESTEL analysis is the </w:t>
      </w:r>
      <w:r w:rsidRPr="00053FC9">
        <w:rPr>
          <w:rFonts w:ascii="Arial" w:hAnsi="Arial" w:cs="Arial"/>
          <w:b/>
          <w:bCs/>
        </w:rPr>
        <w:t>TECHNOLOGICAL ENVIRON</w:t>
      </w:r>
      <w:r w:rsidR="00FE6225" w:rsidRPr="00053FC9">
        <w:rPr>
          <w:rFonts w:ascii="Arial" w:hAnsi="Arial" w:cs="Arial"/>
          <w:b/>
          <w:bCs/>
        </w:rPr>
        <w:t>MENT</w:t>
      </w:r>
      <w:r w:rsidRPr="005740B2">
        <w:rPr>
          <w:rFonts w:ascii="Arial" w:hAnsi="Arial" w:cs="Arial"/>
        </w:rPr>
        <w:t>.</w:t>
      </w:r>
      <w:r w:rsidRPr="005740B2">
        <w:rPr>
          <w:rFonts w:ascii="Arial" w:hAnsi="Arial" w:cs="Arial"/>
        </w:rPr>
        <w:t xml:space="preserve"> </w:t>
      </w:r>
      <w:r>
        <w:rPr>
          <w:rFonts w:ascii="Arial" w:hAnsi="Arial" w:cs="Arial"/>
        </w:rPr>
        <w:t>T</w:t>
      </w:r>
      <w:r w:rsidR="00177605" w:rsidRPr="00177605">
        <w:rPr>
          <w:rFonts w:ascii="Arial" w:hAnsi="Arial" w:cs="Arial"/>
        </w:rPr>
        <w:t>he factors that have an impact on the organization's technology and have the potential to lead to the development of new goods, markets, and business prospects</w:t>
      </w:r>
      <w:r w:rsidR="0046051D">
        <w:rPr>
          <w:rFonts w:ascii="Arial" w:hAnsi="Arial" w:cs="Arial"/>
        </w:rPr>
        <w:t>. That includes-</w:t>
      </w:r>
      <w:r w:rsidR="00B520BF">
        <w:rPr>
          <w:rFonts w:ascii="Arial" w:hAnsi="Arial" w:cs="Arial"/>
        </w:rPr>
        <w:t xml:space="preserve"> </w:t>
      </w:r>
      <w:r w:rsidR="00441909">
        <w:rPr>
          <w:rFonts w:ascii="Arial" w:hAnsi="Arial" w:cs="Arial"/>
        </w:rPr>
        <w:t>e</w:t>
      </w:r>
      <w:r w:rsidR="00B520BF" w:rsidRPr="00B520BF">
        <w:rPr>
          <w:rFonts w:ascii="Arial" w:hAnsi="Arial" w:cs="Arial"/>
        </w:rPr>
        <w:t>xistence of modern technology such as 3D technology</w:t>
      </w:r>
      <w:r w:rsidR="00B520BF">
        <w:rPr>
          <w:rFonts w:ascii="Arial" w:hAnsi="Arial" w:cs="Arial"/>
        </w:rPr>
        <w:t xml:space="preserve">, </w:t>
      </w:r>
      <w:r w:rsidR="00441909">
        <w:rPr>
          <w:rFonts w:ascii="Arial" w:hAnsi="Arial" w:cs="Arial"/>
        </w:rPr>
        <w:t>a</w:t>
      </w:r>
      <w:r w:rsidR="00B520BF" w:rsidRPr="00B520BF">
        <w:rPr>
          <w:rFonts w:ascii="Arial" w:hAnsi="Arial" w:cs="Arial"/>
        </w:rPr>
        <w:t xml:space="preserve">utomation, Internet </w:t>
      </w:r>
      <w:r w:rsidR="00441909">
        <w:rPr>
          <w:rFonts w:ascii="Arial" w:hAnsi="Arial" w:cs="Arial"/>
        </w:rPr>
        <w:t>c</w:t>
      </w:r>
      <w:r w:rsidR="00B520BF" w:rsidRPr="00B520BF">
        <w:rPr>
          <w:rFonts w:ascii="Arial" w:hAnsi="Arial" w:cs="Arial"/>
        </w:rPr>
        <w:t xml:space="preserve">onnectivity, </w:t>
      </w:r>
      <w:r w:rsidR="00441909">
        <w:rPr>
          <w:rFonts w:ascii="Arial" w:hAnsi="Arial" w:cs="Arial"/>
        </w:rPr>
        <w:t>m</w:t>
      </w:r>
      <w:r w:rsidR="00B520BF" w:rsidRPr="00B520BF">
        <w:rPr>
          <w:rFonts w:ascii="Arial" w:hAnsi="Arial" w:cs="Arial"/>
        </w:rPr>
        <w:t xml:space="preserve">obile </w:t>
      </w:r>
      <w:r w:rsidR="00441909">
        <w:rPr>
          <w:rFonts w:ascii="Arial" w:hAnsi="Arial" w:cs="Arial"/>
        </w:rPr>
        <w:t>p</w:t>
      </w:r>
      <w:r w:rsidR="00B520BF" w:rsidRPr="00B520BF">
        <w:rPr>
          <w:rFonts w:ascii="Arial" w:hAnsi="Arial" w:cs="Arial"/>
        </w:rPr>
        <w:t xml:space="preserve">hone </w:t>
      </w:r>
      <w:r w:rsidR="00441909">
        <w:rPr>
          <w:rFonts w:ascii="Arial" w:hAnsi="Arial" w:cs="Arial"/>
        </w:rPr>
        <w:t>t</w:t>
      </w:r>
      <w:r w:rsidR="00B520BF" w:rsidRPr="00B520BF">
        <w:rPr>
          <w:rFonts w:ascii="Arial" w:hAnsi="Arial" w:cs="Arial"/>
        </w:rPr>
        <w:t xml:space="preserve">echnology, </w:t>
      </w:r>
      <w:r w:rsidR="00441909">
        <w:rPr>
          <w:rFonts w:ascii="Arial" w:hAnsi="Arial" w:cs="Arial"/>
        </w:rPr>
        <w:t>w</w:t>
      </w:r>
      <w:r w:rsidR="00B520BF" w:rsidRPr="00B520BF">
        <w:rPr>
          <w:rFonts w:ascii="Arial" w:hAnsi="Arial" w:cs="Arial"/>
        </w:rPr>
        <w:t xml:space="preserve">ireless </w:t>
      </w:r>
      <w:r w:rsidR="00441909">
        <w:rPr>
          <w:rFonts w:ascii="Arial" w:hAnsi="Arial" w:cs="Arial"/>
        </w:rPr>
        <w:t>t</w:t>
      </w:r>
      <w:r w:rsidR="00B520BF" w:rsidRPr="00B520BF">
        <w:rPr>
          <w:rFonts w:ascii="Arial" w:hAnsi="Arial" w:cs="Arial"/>
        </w:rPr>
        <w:t xml:space="preserve">echnology, </w:t>
      </w:r>
      <w:r w:rsidR="00441909">
        <w:rPr>
          <w:rFonts w:ascii="Arial" w:hAnsi="Arial" w:cs="Arial"/>
        </w:rPr>
        <w:t>c</w:t>
      </w:r>
      <w:r w:rsidR="00B520BF" w:rsidRPr="00B520BF">
        <w:rPr>
          <w:rFonts w:ascii="Arial" w:hAnsi="Arial" w:cs="Arial"/>
        </w:rPr>
        <w:t xml:space="preserve">omputer calculation speed/power, </w:t>
      </w:r>
      <w:r w:rsidR="00441909">
        <w:rPr>
          <w:rFonts w:ascii="Arial" w:hAnsi="Arial" w:cs="Arial"/>
        </w:rPr>
        <w:t>d</w:t>
      </w:r>
      <w:r w:rsidR="00B520BF" w:rsidRPr="00B520BF">
        <w:rPr>
          <w:rFonts w:ascii="Arial" w:hAnsi="Arial" w:cs="Arial"/>
        </w:rPr>
        <w:t xml:space="preserve">ata and </w:t>
      </w:r>
      <w:r w:rsidR="00441909">
        <w:rPr>
          <w:rFonts w:ascii="Arial" w:hAnsi="Arial" w:cs="Arial"/>
        </w:rPr>
        <w:t>d</w:t>
      </w:r>
      <w:r w:rsidR="00B520BF" w:rsidRPr="00B520BF">
        <w:rPr>
          <w:rFonts w:ascii="Arial" w:hAnsi="Arial" w:cs="Arial"/>
        </w:rPr>
        <w:t xml:space="preserve">ata </w:t>
      </w:r>
      <w:r w:rsidR="00441909">
        <w:rPr>
          <w:rFonts w:ascii="Arial" w:hAnsi="Arial" w:cs="Arial"/>
        </w:rPr>
        <w:t>a</w:t>
      </w:r>
      <w:r w:rsidR="00B520BF" w:rsidRPr="00B520BF">
        <w:rPr>
          <w:rFonts w:ascii="Arial" w:hAnsi="Arial" w:cs="Arial"/>
        </w:rPr>
        <w:t xml:space="preserve">nalytics </w:t>
      </w:r>
      <w:r w:rsidR="00B520BF" w:rsidRPr="00B520BF">
        <w:rPr>
          <w:rFonts w:ascii="Arial" w:hAnsi="Arial" w:cs="Arial"/>
        </w:rPr>
        <w:t>etc</w:t>
      </w:r>
      <w:r w:rsidR="00B520BF" w:rsidRPr="00B520BF">
        <w:rPr>
          <w:rFonts w:ascii="Arial" w:hAnsi="Arial" w:cs="Arial"/>
        </w:rPr>
        <w:t>.</w:t>
      </w:r>
      <w:r w:rsidR="00053FC9" w:rsidRPr="00053FC9">
        <w:t xml:space="preserve"> </w:t>
      </w:r>
      <w:r w:rsidR="00053FC9" w:rsidRPr="00053FC9">
        <w:rPr>
          <w:rFonts w:ascii="Arial" w:hAnsi="Arial" w:cs="Arial"/>
        </w:rPr>
        <w:t xml:space="preserve">The development of technology has a positive impact on </w:t>
      </w:r>
      <w:r w:rsidR="001747BE">
        <w:rPr>
          <w:rFonts w:ascii="Arial" w:hAnsi="Arial" w:cs="Arial"/>
        </w:rPr>
        <w:t>C</w:t>
      </w:r>
      <w:r w:rsidR="00053FC9" w:rsidRPr="00053FC9">
        <w:rPr>
          <w:rFonts w:ascii="Arial" w:hAnsi="Arial" w:cs="Arial"/>
        </w:rPr>
        <w:t xml:space="preserve">OPPICE. The introduction and use of technologies is part of </w:t>
      </w:r>
      <w:r w:rsidR="001747BE">
        <w:rPr>
          <w:rFonts w:ascii="Arial" w:hAnsi="Arial" w:cs="Arial"/>
        </w:rPr>
        <w:t>C</w:t>
      </w:r>
      <w:r w:rsidR="00053FC9" w:rsidRPr="00053FC9">
        <w:rPr>
          <w:rFonts w:ascii="Arial" w:hAnsi="Arial" w:cs="Arial"/>
        </w:rPr>
        <w:t xml:space="preserve">OPPICE's successful business strategy. The organization strives to introduce and maintain modern technologies. </w:t>
      </w:r>
      <w:r w:rsidR="001747BE">
        <w:rPr>
          <w:rFonts w:ascii="Arial" w:hAnsi="Arial" w:cs="Arial"/>
        </w:rPr>
        <w:t>C</w:t>
      </w:r>
      <w:r w:rsidR="00053FC9" w:rsidRPr="00053FC9">
        <w:rPr>
          <w:rFonts w:ascii="Arial" w:hAnsi="Arial" w:cs="Arial"/>
        </w:rPr>
        <w:t xml:space="preserve">OPPICE has its own website, Facebook, Instagram. Through the website and social networks, the organization maintains a high awareness of its customers. At the same time (through the website) it allows them to make a restaurant reservation or order food/products for home delivery. Internet technology allows customers to take a "virtual walk" in </w:t>
      </w:r>
      <w:r w:rsidR="001747BE">
        <w:rPr>
          <w:rFonts w:ascii="Arial" w:hAnsi="Arial" w:cs="Arial"/>
        </w:rPr>
        <w:t>C</w:t>
      </w:r>
      <w:r w:rsidR="00053FC9" w:rsidRPr="00053FC9">
        <w:rPr>
          <w:rFonts w:ascii="Arial" w:hAnsi="Arial" w:cs="Arial"/>
        </w:rPr>
        <w:t xml:space="preserve">OPPICE. Mobile technology also enables customers to make orders, inquiries or reservations over the phone. These technologies also allow </w:t>
      </w:r>
      <w:r w:rsidR="001747BE">
        <w:rPr>
          <w:rFonts w:ascii="Arial" w:hAnsi="Arial" w:cs="Arial"/>
        </w:rPr>
        <w:t>C</w:t>
      </w:r>
      <w:r w:rsidR="00053FC9" w:rsidRPr="00053FC9">
        <w:rPr>
          <w:rFonts w:ascii="Arial" w:hAnsi="Arial" w:cs="Arial"/>
        </w:rPr>
        <w:t xml:space="preserve">OPPICE to make its requests for the necessary raw materials/products. Internet technologies also have a negative effect on </w:t>
      </w:r>
      <w:r w:rsidR="001747BE">
        <w:rPr>
          <w:rFonts w:ascii="Arial" w:hAnsi="Arial" w:cs="Arial"/>
        </w:rPr>
        <w:t>C</w:t>
      </w:r>
      <w:r w:rsidR="00053FC9" w:rsidRPr="00053FC9">
        <w:rPr>
          <w:rFonts w:ascii="Arial" w:hAnsi="Arial" w:cs="Arial"/>
        </w:rPr>
        <w:t xml:space="preserve">OPPICE. For example: due to not closing the online ordering system on time, requests were made for 50 afternoons at a capacity of 40. The automation of the work process has a positive effect. </w:t>
      </w:r>
      <w:r w:rsidR="001747BE">
        <w:rPr>
          <w:rFonts w:ascii="Arial" w:hAnsi="Arial" w:cs="Arial"/>
        </w:rPr>
        <w:t>C</w:t>
      </w:r>
      <w:r w:rsidR="00053FC9" w:rsidRPr="00053FC9">
        <w:rPr>
          <w:rFonts w:ascii="Arial" w:hAnsi="Arial" w:cs="Arial"/>
        </w:rPr>
        <w:t xml:space="preserve">OPPICE has dough kneading machines, bread cutting machines, lawn mowers, etc. This speeds up the production process and improves efficiency. The use of computers contributes to the easier, accurate and faster calculation. For example: accurate calculation of the necessary products in the production of bread and desserts. This leads to a reduction in costs and losses and an increase in the profits of </w:t>
      </w:r>
      <w:r w:rsidR="001747BE">
        <w:rPr>
          <w:rFonts w:ascii="Arial" w:hAnsi="Arial" w:cs="Arial"/>
        </w:rPr>
        <w:t>C</w:t>
      </w:r>
      <w:r w:rsidR="00053FC9" w:rsidRPr="00053FC9">
        <w:rPr>
          <w:rFonts w:ascii="Arial" w:hAnsi="Arial" w:cs="Arial"/>
        </w:rPr>
        <w:t>OPPICE.</w:t>
      </w:r>
    </w:p>
    <w:p w14:paraId="746C599C" w14:textId="1ACC6D26" w:rsidR="007D2EAF" w:rsidRDefault="007C20F2" w:rsidP="00B520BF">
      <w:pPr>
        <w:spacing w:line="360" w:lineRule="auto"/>
        <w:rPr>
          <w:rFonts w:ascii="Arial" w:hAnsi="Arial" w:cs="Arial"/>
        </w:rPr>
      </w:pPr>
      <w:r w:rsidRPr="007C20F2">
        <w:rPr>
          <w:rFonts w:ascii="Arial" w:hAnsi="Arial" w:cs="Arial"/>
        </w:rPr>
        <w:t xml:space="preserve">According to </w:t>
      </w:r>
      <w:r w:rsidRPr="007C20F2">
        <w:rPr>
          <w:rFonts w:ascii="Helvetica" w:hAnsi="Helvetica"/>
          <w:sz w:val="21"/>
          <w:szCs w:val="21"/>
          <w:shd w:val="clear" w:color="auto" w:fill="FFFFFF"/>
        </w:rPr>
        <w:t xml:space="preserve">Griffiths </w:t>
      </w:r>
      <w:r w:rsidRPr="007C20F2">
        <w:rPr>
          <w:rFonts w:ascii="Helvetica" w:hAnsi="Helvetica"/>
          <w:sz w:val="21"/>
          <w:szCs w:val="21"/>
          <w:shd w:val="clear" w:color="auto" w:fill="FFFFFF"/>
        </w:rPr>
        <w:t>and</w:t>
      </w:r>
      <w:r w:rsidRPr="007C20F2">
        <w:rPr>
          <w:rFonts w:ascii="Helvetica" w:hAnsi="Helvetica"/>
          <w:sz w:val="21"/>
          <w:szCs w:val="21"/>
          <w:shd w:val="clear" w:color="auto" w:fill="FFFFFF"/>
        </w:rPr>
        <w:t xml:space="preserve"> Wall</w:t>
      </w:r>
      <w:r w:rsidRPr="007C20F2">
        <w:rPr>
          <w:rFonts w:ascii="Arial" w:hAnsi="Arial" w:cs="Arial"/>
        </w:rPr>
        <w:t xml:space="preserve"> (2011)</w:t>
      </w:r>
      <w:r w:rsidRPr="007C20F2">
        <w:rPr>
          <w:rFonts w:ascii="Arial" w:hAnsi="Arial" w:cs="Arial"/>
          <w:b/>
          <w:bCs/>
        </w:rPr>
        <w:t xml:space="preserve"> </w:t>
      </w:r>
      <w:r w:rsidR="007B3A84">
        <w:rPr>
          <w:rFonts w:ascii="Arial" w:hAnsi="Arial" w:cs="Arial"/>
          <w:b/>
          <w:bCs/>
        </w:rPr>
        <w:t>ENVIRONMENTAL FACTORS</w:t>
      </w:r>
      <w:r w:rsidR="007D2EAF" w:rsidRPr="007D2EAF">
        <w:rPr>
          <w:rFonts w:ascii="Arial" w:hAnsi="Arial" w:cs="Arial"/>
        </w:rPr>
        <w:t xml:space="preserve"> include: Weather, Scarcity of raw materials, Pollution, Climate change, Waste disposal. Agriculture, Sustainability practices, etc.</w:t>
      </w:r>
      <w:r w:rsidR="00475968">
        <w:rPr>
          <w:rFonts w:ascii="Arial" w:hAnsi="Arial" w:cs="Arial"/>
          <w:lang w:val="bg-BG"/>
        </w:rPr>
        <w:t xml:space="preserve"> </w:t>
      </w:r>
      <w:r w:rsidR="00475968" w:rsidRPr="00475968">
        <w:rPr>
          <w:rFonts w:ascii="Arial" w:hAnsi="Arial" w:cs="Arial"/>
        </w:rPr>
        <w:t xml:space="preserve">Nowadays, there is more and more talk about protecting the environment. Companies strive to protect the environment more and more. In parts, this orientation is also determined by the government. The imposed restrictions on the use of non-recyclable bags, for example, is part of the "green" campaign. </w:t>
      </w:r>
      <w:r w:rsidR="00475968">
        <w:rPr>
          <w:rFonts w:ascii="Arial" w:hAnsi="Arial" w:cs="Arial"/>
        </w:rPr>
        <w:t>Was</w:t>
      </w:r>
      <w:r w:rsidR="00B12A58">
        <w:rPr>
          <w:rFonts w:ascii="Arial" w:hAnsi="Arial" w:cs="Arial"/>
        </w:rPr>
        <w:t>te</w:t>
      </w:r>
      <w:r w:rsidR="00475968" w:rsidRPr="00475968">
        <w:rPr>
          <w:rFonts w:ascii="Arial" w:hAnsi="Arial" w:cs="Arial"/>
        </w:rPr>
        <w:t xml:space="preserve"> collection fees also affect business. These factors have a positive influence on </w:t>
      </w:r>
      <w:r w:rsidR="00B12A58">
        <w:rPr>
          <w:rFonts w:ascii="Arial" w:hAnsi="Arial" w:cs="Arial"/>
        </w:rPr>
        <w:t>C</w:t>
      </w:r>
      <w:r w:rsidR="00475968" w:rsidRPr="00475968">
        <w:rPr>
          <w:rFonts w:ascii="Arial" w:hAnsi="Arial" w:cs="Arial"/>
        </w:rPr>
        <w:t>OPPICE. The company is switching entirely to recyclable paper bags. It also minimizes waste and loss of raw materials through precise calculation of recipes; improvement of technological processes by purchasing machines; internal "lights out" policy.</w:t>
      </w:r>
      <w:r w:rsidR="000F1198">
        <w:rPr>
          <w:rFonts w:ascii="Arial" w:hAnsi="Arial" w:cs="Arial"/>
          <w:lang w:val="bg-BG"/>
        </w:rPr>
        <w:t xml:space="preserve"> </w:t>
      </w:r>
      <w:r w:rsidR="000F1198" w:rsidRPr="000F1198">
        <w:rPr>
          <w:rFonts w:ascii="Arial" w:hAnsi="Arial" w:cs="Arial"/>
        </w:rPr>
        <w:t xml:space="preserve">Weather is an uncontrollable factor and has a positive and negative effect on </w:t>
      </w:r>
      <w:r w:rsidR="00E544F7">
        <w:rPr>
          <w:rFonts w:ascii="Arial" w:hAnsi="Arial" w:cs="Arial"/>
        </w:rPr>
        <w:t>C</w:t>
      </w:r>
      <w:r w:rsidR="000F1198" w:rsidRPr="000F1198">
        <w:rPr>
          <w:rFonts w:ascii="Arial" w:hAnsi="Arial" w:cs="Arial"/>
        </w:rPr>
        <w:t xml:space="preserve">OPPICE. During the winter season, the customer flow decreases - a negative impact. (For example: In heavy rain or snow, customers cancel or postpone reservations). During the summer season, the customer flow increases - a positive </w:t>
      </w:r>
      <w:r w:rsidR="000F1198" w:rsidRPr="000F1198">
        <w:rPr>
          <w:rFonts w:ascii="Arial" w:hAnsi="Arial" w:cs="Arial"/>
        </w:rPr>
        <w:lastRenderedPageBreak/>
        <w:t>influence. Customers have the opportunity and use the summer garden (the capacity of the restaurant increases, which leads to greater income).</w:t>
      </w:r>
    </w:p>
    <w:p w14:paraId="29F5070E" w14:textId="190E933B" w:rsidR="0069796B" w:rsidRDefault="0069796B" w:rsidP="00B520BF">
      <w:pPr>
        <w:spacing w:line="360" w:lineRule="auto"/>
        <w:rPr>
          <w:rFonts w:ascii="Arial" w:hAnsi="Arial" w:cs="Arial"/>
          <w:lang w:val="bg-BG"/>
        </w:rPr>
      </w:pPr>
      <w:r w:rsidRPr="0069796B">
        <w:rPr>
          <w:rFonts w:ascii="Arial" w:hAnsi="Arial" w:cs="Arial"/>
        </w:rPr>
        <w:t>According to</w:t>
      </w:r>
      <w:r w:rsidR="00A42427">
        <w:rPr>
          <w:rFonts w:ascii="Arial" w:hAnsi="Arial" w:cs="Arial"/>
        </w:rPr>
        <w:t xml:space="preserve"> </w:t>
      </w:r>
      <w:r w:rsidR="00A42427" w:rsidRPr="00A42427">
        <w:rPr>
          <w:rFonts w:ascii="Arial" w:hAnsi="Arial" w:cs="Arial"/>
          <w:noProof/>
        </w:rPr>
        <w:t>Daniels and Radebaugh</w:t>
      </w:r>
      <w:r w:rsidR="00A42427">
        <w:rPr>
          <w:rFonts w:ascii="Arial" w:hAnsi="Arial" w:cs="Arial"/>
          <w:noProof/>
        </w:rPr>
        <w:t xml:space="preserve"> (2018)</w:t>
      </w:r>
      <w:r w:rsidRPr="0069796B">
        <w:rPr>
          <w:rFonts w:ascii="Arial" w:hAnsi="Arial" w:cs="Arial"/>
        </w:rPr>
        <w:t xml:space="preserve"> the </w:t>
      </w:r>
      <w:r w:rsidR="0056355B" w:rsidRPr="0056355B">
        <w:rPr>
          <w:rFonts w:ascii="Arial" w:hAnsi="Arial" w:cs="Arial"/>
          <w:b/>
          <w:bCs/>
        </w:rPr>
        <w:t>SOCIO-CULTURE ENVIRONMENT</w:t>
      </w:r>
      <w:r w:rsidR="0056355B">
        <w:rPr>
          <w:rFonts w:ascii="Arial" w:hAnsi="Arial" w:cs="Arial"/>
        </w:rPr>
        <w:t xml:space="preserve"> </w:t>
      </w:r>
      <w:r w:rsidRPr="0069796B">
        <w:rPr>
          <w:rFonts w:ascii="Arial" w:hAnsi="Arial" w:cs="Arial"/>
        </w:rPr>
        <w:t>include social values, attitudes and beliefs, demographic trends, lifestyle preferences and skills availability.</w:t>
      </w:r>
      <w:r w:rsidR="00A42427">
        <w:rPr>
          <w:rFonts w:ascii="Arial" w:hAnsi="Arial" w:cs="Arial"/>
        </w:rPr>
        <w:t xml:space="preserve"> </w:t>
      </w:r>
      <w:r w:rsidR="00773E6E" w:rsidRPr="00773E6E">
        <w:rPr>
          <w:rFonts w:ascii="Arial" w:hAnsi="Arial" w:cs="Arial"/>
        </w:rPr>
        <w:t xml:space="preserve">Lifestyle preferences are a factor that greatly impacts business. The trends are aimed at leading a healthier lifestyle and using/consuming bio/organic products. This factor has a positive impact on </w:t>
      </w:r>
      <w:r w:rsidR="00773E6E">
        <w:rPr>
          <w:rFonts w:ascii="Arial" w:hAnsi="Arial" w:cs="Arial"/>
        </w:rPr>
        <w:t>C</w:t>
      </w:r>
      <w:r w:rsidR="00773E6E" w:rsidRPr="00773E6E">
        <w:rPr>
          <w:rFonts w:ascii="Arial" w:hAnsi="Arial" w:cs="Arial"/>
        </w:rPr>
        <w:t xml:space="preserve">OPPICE, as the company works entirely with bio/organic products. The products sold in the store, as well as the raw materials used in the restaurant and bakery, are from organic meat producers. In this way, </w:t>
      </w:r>
      <w:r w:rsidR="00773E6E">
        <w:rPr>
          <w:rFonts w:ascii="Arial" w:hAnsi="Arial" w:cs="Arial"/>
        </w:rPr>
        <w:t>C</w:t>
      </w:r>
      <w:r w:rsidR="00773E6E" w:rsidRPr="00773E6E">
        <w:rPr>
          <w:rFonts w:ascii="Arial" w:hAnsi="Arial" w:cs="Arial"/>
        </w:rPr>
        <w:t xml:space="preserve">OPPICE can respond adequately to the demand. This, on the other hand, increases the competitiveness of </w:t>
      </w:r>
      <w:r w:rsidR="00773E6E">
        <w:rPr>
          <w:rFonts w:ascii="Arial" w:hAnsi="Arial" w:cs="Arial"/>
        </w:rPr>
        <w:t>C</w:t>
      </w:r>
      <w:r w:rsidR="00773E6E" w:rsidRPr="00773E6E">
        <w:rPr>
          <w:rFonts w:ascii="Arial" w:hAnsi="Arial" w:cs="Arial"/>
        </w:rPr>
        <w:t>OPPICE, as a result of which the customer flow and revenues also increase.</w:t>
      </w:r>
    </w:p>
    <w:p w14:paraId="613C15C6" w14:textId="09DBE855" w:rsidR="00F07B53" w:rsidRDefault="00F07B53" w:rsidP="00F07B53">
      <w:pPr>
        <w:spacing w:line="360" w:lineRule="auto"/>
        <w:ind w:firstLine="720"/>
        <w:rPr>
          <w:rFonts w:ascii="Arial" w:hAnsi="Arial" w:cs="Arial"/>
        </w:rPr>
      </w:pPr>
      <w:r w:rsidRPr="00F07B53">
        <w:rPr>
          <w:rFonts w:ascii="Arial" w:hAnsi="Arial" w:cs="Arial"/>
        </w:rPr>
        <w:t>Apart from the PESTEL factors, there are other factors that affect the business. These are Porter's five forces. Referring to</w:t>
      </w:r>
      <w:r w:rsidR="006016CC">
        <w:rPr>
          <w:rFonts w:ascii="Arial" w:hAnsi="Arial" w:cs="Arial"/>
        </w:rPr>
        <w:t xml:space="preserve"> Dobbs</w:t>
      </w:r>
      <w:r w:rsidR="0059621F">
        <w:rPr>
          <w:rFonts w:ascii="Arial" w:hAnsi="Arial" w:cs="Arial"/>
        </w:rPr>
        <w:t xml:space="preserve"> (2014)</w:t>
      </w:r>
      <w:r w:rsidRPr="00F07B53">
        <w:rPr>
          <w:rFonts w:ascii="Arial" w:hAnsi="Arial" w:cs="Arial"/>
        </w:rPr>
        <w:t xml:space="preserve"> Porter's five forces include "competitive rivalry, powerful buyers,</w:t>
      </w:r>
      <w:r>
        <w:rPr>
          <w:rFonts w:ascii="Arial" w:hAnsi="Arial" w:cs="Arial"/>
        </w:rPr>
        <w:t xml:space="preserve"> </w:t>
      </w:r>
      <w:r w:rsidRPr="00F07B53">
        <w:rPr>
          <w:rFonts w:ascii="Arial" w:hAnsi="Arial" w:cs="Arial"/>
        </w:rPr>
        <w:t>powerful suppliers, potential new entrants, and substitute products".</w:t>
      </w:r>
      <w:r w:rsidR="00891811">
        <w:rPr>
          <w:rFonts w:ascii="Arial" w:hAnsi="Arial" w:cs="Arial"/>
        </w:rPr>
        <w:t xml:space="preserve"> </w:t>
      </w:r>
      <w:r w:rsidR="00891811" w:rsidRPr="00891811">
        <w:rPr>
          <w:rFonts w:ascii="Arial" w:hAnsi="Arial" w:cs="Arial"/>
        </w:rPr>
        <w:t xml:space="preserve">This analysis is used to </w:t>
      </w:r>
      <w:r w:rsidR="00891811" w:rsidRPr="00891811">
        <w:rPr>
          <w:rFonts w:ascii="Arial" w:hAnsi="Arial" w:cs="Arial"/>
        </w:rPr>
        <w:t>evaluated</w:t>
      </w:r>
      <w:r w:rsidR="00891811" w:rsidRPr="00891811">
        <w:rPr>
          <w:rFonts w:ascii="Arial" w:hAnsi="Arial" w:cs="Arial"/>
        </w:rPr>
        <w:t xml:space="preserve"> </w:t>
      </w:r>
      <w:r w:rsidR="00891811" w:rsidRPr="00891811">
        <w:rPr>
          <w:rFonts w:ascii="Arial" w:hAnsi="Arial" w:cs="Arial"/>
        </w:rPr>
        <w:t>attractiveness</w:t>
      </w:r>
      <w:r w:rsidR="00891811" w:rsidRPr="00891811">
        <w:rPr>
          <w:rFonts w:ascii="Arial" w:hAnsi="Arial" w:cs="Arial"/>
        </w:rPr>
        <w:t xml:space="preserve"> of </w:t>
      </w:r>
      <w:r w:rsidR="00D245ED">
        <w:rPr>
          <w:rFonts w:ascii="Arial" w:hAnsi="Arial" w:cs="Arial"/>
        </w:rPr>
        <w:t>the</w:t>
      </w:r>
      <w:r w:rsidR="00891811" w:rsidRPr="00891811">
        <w:rPr>
          <w:rFonts w:ascii="Arial" w:hAnsi="Arial" w:cs="Arial"/>
        </w:rPr>
        <w:t xml:space="preserve"> market and competitive intensity.</w:t>
      </w:r>
    </w:p>
    <w:p w14:paraId="55059561" w14:textId="1FB7E03A" w:rsidR="0058753A" w:rsidRDefault="0058753A" w:rsidP="0058753A">
      <w:pPr>
        <w:spacing w:line="360" w:lineRule="auto"/>
        <w:rPr>
          <w:rFonts w:ascii="Arial" w:hAnsi="Arial" w:cs="Arial"/>
        </w:rPr>
      </w:pPr>
      <w:r w:rsidRPr="0058753A">
        <w:rPr>
          <w:rFonts w:ascii="Arial" w:hAnsi="Arial" w:cs="Arial"/>
        </w:rPr>
        <w:t xml:space="preserve">The intensity of the </w:t>
      </w:r>
      <w:r w:rsidRPr="007D09A4">
        <w:rPr>
          <w:rFonts w:ascii="Arial" w:hAnsi="Arial" w:cs="Arial"/>
          <w:b/>
          <w:bCs/>
        </w:rPr>
        <w:t xml:space="preserve">competitive </w:t>
      </w:r>
      <w:r w:rsidR="007D09A4" w:rsidRPr="007D09A4">
        <w:rPr>
          <w:rFonts w:ascii="Arial" w:hAnsi="Arial" w:cs="Arial"/>
          <w:b/>
          <w:bCs/>
        </w:rPr>
        <w:t>rivalry</w:t>
      </w:r>
      <w:r w:rsidRPr="0058753A">
        <w:rPr>
          <w:rFonts w:ascii="Arial" w:hAnsi="Arial" w:cs="Arial"/>
        </w:rPr>
        <w:t xml:space="preserve"> can be high or low.</w:t>
      </w:r>
      <w:r w:rsidR="00B7749D" w:rsidRPr="00B7749D">
        <w:t xml:space="preserve"> </w:t>
      </w:r>
      <w:r w:rsidR="00B7749D" w:rsidRPr="00B7749D">
        <w:rPr>
          <w:rFonts w:ascii="Arial" w:hAnsi="Arial" w:cs="Arial"/>
        </w:rPr>
        <w:t xml:space="preserve">The intensity of the competitive environment can be high or low. Compared to </w:t>
      </w:r>
      <w:r w:rsidR="00B7749D">
        <w:rPr>
          <w:rFonts w:ascii="Arial" w:hAnsi="Arial" w:cs="Arial"/>
        </w:rPr>
        <w:t>C</w:t>
      </w:r>
      <w:r w:rsidR="00B7749D" w:rsidRPr="00B7749D">
        <w:rPr>
          <w:rFonts w:ascii="Arial" w:hAnsi="Arial" w:cs="Arial"/>
        </w:rPr>
        <w:t>OPPICE, the intensity is high. One of the reasons is that there are a large number of competitors - nearby farm shops, bakeries, large food chains such as ASDA/LIDL. Large chains that receive large discounts from suppliers can carry out price dumping, driving down the prices of smaller producers in the sector. Another reason is that fixed costs in the industry are high (electricity, gas, raw materials), which is why companies try to reduce costs per unit of product by increasing production (mechanization of processes, purchase of machines, optimization of processes/production premises). Another factor is demand in the industry, which is growing slowly. The mass consumer is focused on cheaper and lower quality food due to the financial crisis.</w:t>
      </w:r>
    </w:p>
    <w:p w14:paraId="3AB3E2DE" w14:textId="3294F76F" w:rsidR="00DE5E3D" w:rsidRDefault="00DE5E3D" w:rsidP="0058753A">
      <w:pPr>
        <w:spacing w:line="360" w:lineRule="auto"/>
        <w:rPr>
          <w:rFonts w:ascii="Arial" w:hAnsi="Arial" w:cs="Arial"/>
        </w:rPr>
      </w:pPr>
      <w:r w:rsidRPr="00DE5E3D">
        <w:rPr>
          <w:rFonts w:ascii="Arial" w:hAnsi="Arial" w:cs="Arial"/>
        </w:rPr>
        <w:t xml:space="preserve">The </w:t>
      </w:r>
      <w:r w:rsidRPr="00DE5E3D">
        <w:rPr>
          <w:rFonts w:ascii="Arial" w:hAnsi="Arial" w:cs="Arial"/>
          <w:b/>
          <w:bCs/>
        </w:rPr>
        <w:t>bargaining power of customers</w:t>
      </w:r>
      <w:r w:rsidRPr="00DE5E3D">
        <w:rPr>
          <w:rFonts w:ascii="Arial" w:hAnsi="Arial" w:cs="Arial"/>
        </w:rPr>
        <w:t xml:space="preserve"> is high. Customers can have an impact as </w:t>
      </w:r>
      <w:r w:rsidR="00A143A9">
        <w:rPr>
          <w:rFonts w:ascii="Arial" w:hAnsi="Arial" w:cs="Arial"/>
        </w:rPr>
        <w:t>C</w:t>
      </w:r>
      <w:r w:rsidRPr="00DE5E3D">
        <w:rPr>
          <w:rFonts w:ascii="Arial" w:hAnsi="Arial" w:cs="Arial"/>
        </w:rPr>
        <w:t xml:space="preserve">OPPICE's target group is customers with higher incomes. Therefore, customers have </w:t>
      </w:r>
      <w:r w:rsidR="00AA61FE">
        <w:rPr>
          <w:rFonts w:ascii="Arial" w:hAnsi="Arial" w:cs="Arial"/>
        </w:rPr>
        <w:t>hi</w:t>
      </w:r>
      <w:r w:rsidR="00FC3C4C">
        <w:rPr>
          <w:rFonts w:ascii="Arial" w:hAnsi="Arial" w:cs="Arial"/>
        </w:rPr>
        <w:t>gh</w:t>
      </w:r>
      <w:r w:rsidRPr="00DE5E3D">
        <w:rPr>
          <w:rFonts w:ascii="Arial" w:hAnsi="Arial" w:cs="Arial"/>
        </w:rPr>
        <w:t xml:space="preserve">er purchasing power and leverage/influence. On the other hand, customers can easily be redirected to another supplier (farm shop, Asda, Lidl) using minimal resources (time, money). Another factor increasing the client's negotiating power is the many nearby competitors of </w:t>
      </w:r>
      <w:r w:rsidR="00A143A9">
        <w:rPr>
          <w:rFonts w:ascii="Arial" w:hAnsi="Arial" w:cs="Arial"/>
        </w:rPr>
        <w:t>C</w:t>
      </w:r>
      <w:r w:rsidRPr="00DE5E3D">
        <w:rPr>
          <w:rFonts w:ascii="Arial" w:hAnsi="Arial" w:cs="Arial"/>
        </w:rPr>
        <w:t>OPPICE.</w:t>
      </w:r>
      <w:r w:rsidR="00C90540" w:rsidRPr="00C90540">
        <w:t xml:space="preserve"> </w:t>
      </w:r>
      <w:r w:rsidR="00C90540" w:rsidRPr="00C90540">
        <w:rPr>
          <w:rFonts w:ascii="Arial" w:hAnsi="Arial" w:cs="Arial"/>
        </w:rPr>
        <w:t>The existing possibilities for the use of substitute products by the customer also increase their power.</w:t>
      </w:r>
    </w:p>
    <w:p w14:paraId="445865BC" w14:textId="7E69FC74" w:rsidR="00324C05" w:rsidRDefault="0053750D" w:rsidP="0058753A">
      <w:pPr>
        <w:spacing w:line="360" w:lineRule="auto"/>
        <w:rPr>
          <w:rFonts w:ascii="Arial" w:hAnsi="Arial" w:cs="Arial"/>
        </w:rPr>
      </w:pPr>
      <w:r w:rsidRPr="0053750D">
        <w:rPr>
          <w:rFonts w:ascii="Arial" w:hAnsi="Arial" w:cs="Arial"/>
        </w:rPr>
        <w:t xml:space="preserve">The </w:t>
      </w:r>
      <w:r w:rsidRPr="0053750D">
        <w:rPr>
          <w:rFonts w:ascii="Arial" w:hAnsi="Arial" w:cs="Arial"/>
          <w:b/>
          <w:bCs/>
        </w:rPr>
        <w:t>bargaining power of suppliers</w:t>
      </w:r>
      <w:r w:rsidRPr="0053750D">
        <w:rPr>
          <w:rFonts w:ascii="Arial" w:hAnsi="Arial" w:cs="Arial"/>
        </w:rPr>
        <w:t xml:space="preserve"> is part of Porter's Five Forces. Suppliers can have a strong or weak position. A strong position allows the supplier to influence the price, quality </w:t>
      </w:r>
      <w:r w:rsidRPr="0053750D">
        <w:rPr>
          <w:rFonts w:ascii="Arial" w:hAnsi="Arial" w:cs="Arial"/>
        </w:rPr>
        <w:lastRenderedPageBreak/>
        <w:t xml:space="preserve">and availability of products. Relative to </w:t>
      </w:r>
      <w:r>
        <w:rPr>
          <w:rFonts w:ascii="Arial" w:hAnsi="Arial" w:cs="Arial"/>
        </w:rPr>
        <w:t>C</w:t>
      </w:r>
      <w:r w:rsidRPr="0053750D">
        <w:rPr>
          <w:rFonts w:ascii="Arial" w:hAnsi="Arial" w:cs="Arial"/>
        </w:rPr>
        <w:t xml:space="preserve">OPPICE, suppliers have a strong position for the following reasons: the number of suppliers who offer high-quality products that </w:t>
      </w:r>
      <w:r>
        <w:rPr>
          <w:rFonts w:ascii="Arial" w:hAnsi="Arial" w:cs="Arial"/>
        </w:rPr>
        <w:t>C</w:t>
      </w:r>
      <w:r w:rsidRPr="0053750D">
        <w:rPr>
          <w:rFonts w:ascii="Arial" w:hAnsi="Arial" w:cs="Arial"/>
        </w:rPr>
        <w:t xml:space="preserve">OPPICE puts into production is not large; the lack of quality substitutes offered by other suppliers and the difficulty of finding and switching to other suppliers increases the power of the suppliers already in the market. Example: In recent months, suppliers have increased the prices of their products (sometimes every week). However, </w:t>
      </w:r>
      <w:r>
        <w:rPr>
          <w:rFonts w:ascii="Arial" w:hAnsi="Arial" w:cs="Arial"/>
        </w:rPr>
        <w:t>C</w:t>
      </w:r>
      <w:r w:rsidRPr="0053750D">
        <w:rPr>
          <w:rFonts w:ascii="Arial" w:hAnsi="Arial" w:cs="Arial"/>
        </w:rPr>
        <w:t>OPPICE continues to partner with and purchase products from the same suppliers.</w:t>
      </w:r>
    </w:p>
    <w:p w14:paraId="3CF4F7E7" w14:textId="24D01FFF" w:rsidR="00754ADD" w:rsidRDefault="00754ADD" w:rsidP="0058753A">
      <w:pPr>
        <w:spacing w:line="360" w:lineRule="auto"/>
        <w:rPr>
          <w:rFonts w:ascii="Arial" w:hAnsi="Arial" w:cs="Arial"/>
          <w:lang w:val="bg-BG"/>
        </w:rPr>
      </w:pPr>
      <w:r w:rsidRPr="00754ADD">
        <w:rPr>
          <w:rFonts w:ascii="Arial" w:hAnsi="Arial" w:cs="Arial"/>
        </w:rPr>
        <w:t xml:space="preserve">Another force determining competition in the market is </w:t>
      </w:r>
      <w:r w:rsidRPr="00754ADD">
        <w:rPr>
          <w:rFonts w:ascii="Arial" w:hAnsi="Arial" w:cs="Arial"/>
          <w:b/>
          <w:bCs/>
        </w:rPr>
        <w:t>the threat of substitutes</w:t>
      </w:r>
      <w:r w:rsidRPr="00754ADD">
        <w:rPr>
          <w:rFonts w:ascii="Arial" w:hAnsi="Arial" w:cs="Arial"/>
        </w:rPr>
        <w:t xml:space="preserve">. The threat is high due to the following reasons: Rising prices (cost of living) can force even customers with higher incomes and purchasing power to look for and buy substitute products, even if not of the same quality. The costs (time, money) that the customer will incur to switch to a substitute product are low. On the other hand. On the other hand, the efficiency of companies that produce substitutes is high, the cost of raw materials is lower (in most cases because of the lower quality), therefore the price of substitutes </w:t>
      </w:r>
      <w:r>
        <w:rPr>
          <w:rFonts w:ascii="Arial" w:hAnsi="Arial" w:cs="Arial"/>
        </w:rPr>
        <w:t>decrease</w:t>
      </w:r>
      <w:r w:rsidRPr="00754ADD">
        <w:rPr>
          <w:rFonts w:ascii="Arial" w:hAnsi="Arial" w:cs="Arial"/>
        </w:rPr>
        <w:t>. Such are the substitute products sold in the large food chains (Lidl, Asda, Tesco).</w:t>
      </w:r>
    </w:p>
    <w:p w14:paraId="212C3106" w14:textId="7334CF24" w:rsidR="00CF5AD3" w:rsidRDefault="00CF5AD3" w:rsidP="0058753A">
      <w:pPr>
        <w:spacing w:line="360" w:lineRule="auto"/>
        <w:rPr>
          <w:rFonts w:ascii="Arial" w:hAnsi="Arial" w:cs="Arial"/>
        </w:rPr>
      </w:pPr>
      <w:r w:rsidRPr="00CF5AD3">
        <w:rPr>
          <w:rFonts w:ascii="Arial" w:hAnsi="Arial" w:cs="Arial"/>
        </w:rPr>
        <w:t xml:space="preserve">The fifth influencing force is </w:t>
      </w:r>
      <w:r w:rsidRPr="00CF5AD3">
        <w:rPr>
          <w:rFonts w:ascii="Arial" w:hAnsi="Arial" w:cs="Arial"/>
          <w:b/>
          <w:bCs/>
        </w:rPr>
        <w:t>the threat of new entrants</w:t>
      </w:r>
      <w:r w:rsidRPr="00CF5AD3">
        <w:rPr>
          <w:rFonts w:ascii="Arial" w:hAnsi="Arial" w:cs="Arial"/>
        </w:rPr>
        <w:t>. Entry of new competitors into the market is high because: Starting a new business in the field does not require a lot of capital, which allows easy entry of new competitors into the market. On the other hand, the government (laws and requirements) encourages and supports business start-ups. Access to technology, know-how, large availability and relatively low prices of equipment suggest an easy entry into the industry. Another factor increasing the threat is easy access to raw materials.</w:t>
      </w:r>
    </w:p>
    <w:p w14:paraId="0616419A" w14:textId="3A765E74" w:rsidR="00D65EA1" w:rsidRDefault="00627B48" w:rsidP="00627B48">
      <w:pPr>
        <w:spacing w:line="360" w:lineRule="auto"/>
        <w:ind w:firstLine="720"/>
        <w:rPr>
          <w:rFonts w:ascii="Arial" w:hAnsi="Arial" w:cs="Arial"/>
        </w:rPr>
      </w:pPr>
      <w:r w:rsidRPr="00627B48">
        <w:rPr>
          <w:rFonts w:ascii="Arial" w:hAnsi="Arial" w:cs="Arial"/>
        </w:rPr>
        <w:t>In conclusion, it can be noted that aspects of the PESTEL analysis have a positive influence on KOPPICE. This is mainly due to the growth of the business in several different directions, the international staff contributing to the diversity with their experience, the development and implementation of good practices for reducing costs, increasing the customer flow and turnover after the successful introduction of new technologies, improving efficiency and productivity by purchasing machinery etc.</w:t>
      </w:r>
    </w:p>
    <w:p w14:paraId="78A7AB1A" w14:textId="77777777" w:rsidR="00D65EA1" w:rsidRPr="00D65EA1" w:rsidRDefault="00D65EA1" w:rsidP="00D65EA1">
      <w:pPr>
        <w:spacing w:line="360" w:lineRule="auto"/>
        <w:rPr>
          <w:rFonts w:ascii="Arial" w:hAnsi="Arial" w:cs="Arial"/>
        </w:rPr>
      </w:pPr>
      <w:r w:rsidRPr="00D65EA1">
        <w:rPr>
          <w:rFonts w:ascii="Arial" w:hAnsi="Arial" w:cs="Arial"/>
        </w:rPr>
        <w:t>After applying Porter's Five Forces analysis, the following conclusions were reached:</w:t>
      </w:r>
    </w:p>
    <w:p w14:paraId="3A6741B2" w14:textId="77777777" w:rsidR="00D65EA1" w:rsidRDefault="00D65EA1" w:rsidP="00D65EA1">
      <w:pPr>
        <w:spacing w:line="360" w:lineRule="auto"/>
        <w:rPr>
          <w:rFonts w:ascii="Arial" w:hAnsi="Arial" w:cs="Arial"/>
        </w:rPr>
      </w:pPr>
      <w:r w:rsidRPr="00D65EA1">
        <w:rPr>
          <w:rFonts w:ascii="Arial" w:hAnsi="Arial" w:cs="Arial"/>
        </w:rPr>
        <w:t>- The intensity of the competitive rivalry is high mainly due to the large number of competitors and high fixed costs in the industry.</w:t>
      </w:r>
    </w:p>
    <w:p w14:paraId="0C5C1ADC" w14:textId="7CCC084C" w:rsidR="00D65EA1" w:rsidRPr="00D65EA1" w:rsidRDefault="00D65EA1" w:rsidP="00D65EA1">
      <w:pPr>
        <w:spacing w:line="360" w:lineRule="auto"/>
        <w:rPr>
          <w:rFonts w:ascii="Arial" w:hAnsi="Arial" w:cs="Arial"/>
        </w:rPr>
      </w:pPr>
      <w:r w:rsidRPr="00D65EA1">
        <w:rPr>
          <w:rFonts w:ascii="Arial" w:hAnsi="Arial" w:cs="Arial"/>
        </w:rPr>
        <w:t>- The bargaining power of customers is high because customers have higher purchasing power and can easily be redirected to another supplier.</w:t>
      </w:r>
    </w:p>
    <w:p w14:paraId="447F2185" w14:textId="77777777" w:rsidR="00D65EA1" w:rsidRPr="00D65EA1" w:rsidRDefault="00D65EA1" w:rsidP="00D65EA1">
      <w:pPr>
        <w:spacing w:line="360" w:lineRule="auto"/>
        <w:rPr>
          <w:rFonts w:ascii="Arial" w:hAnsi="Arial" w:cs="Arial"/>
        </w:rPr>
      </w:pPr>
      <w:r w:rsidRPr="00D65EA1">
        <w:rPr>
          <w:rFonts w:ascii="Arial" w:hAnsi="Arial" w:cs="Arial"/>
        </w:rPr>
        <w:lastRenderedPageBreak/>
        <w:t>- The bargaining power of suppliers is strong due to the number of suppliers is not large and the difficulty of finding and switching to other suppliers.</w:t>
      </w:r>
    </w:p>
    <w:p w14:paraId="5C35BC9D" w14:textId="77777777" w:rsidR="00D65EA1" w:rsidRPr="00D65EA1" w:rsidRDefault="00D65EA1" w:rsidP="00D65EA1">
      <w:pPr>
        <w:spacing w:line="360" w:lineRule="auto"/>
        <w:rPr>
          <w:rFonts w:ascii="Arial" w:hAnsi="Arial" w:cs="Arial"/>
        </w:rPr>
      </w:pPr>
      <w:r w:rsidRPr="00D65EA1">
        <w:rPr>
          <w:rFonts w:ascii="Arial" w:hAnsi="Arial" w:cs="Arial"/>
        </w:rPr>
        <w:t>- The threat of substitutes is high, the main reasons for this are the rising cost of living and the efficiency of companies that produce substitutes.</w:t>
      </w:r>
    </w:p>
    <w:p w14:paraId="1491AFF3" w14:textId="77777777" w:rsidR="00D65EA1" w:rsidRPr="00D65EA1" w:rsidRDefault="00D65EA1" w:rsidP="00D65EA1">
      <w:pPr>
        <w:spacing w:line="360" w:lineRule="auto"/>
        <w:rPr>
          <w:rFonts w:ascii="Arial" w:hAnsi="Arial" w:cs="Arial"/>
        </w:rPr>
      </w:pPr>
      <w:r w:rsidRPr="00D65EA1">
        <w:rPr>
          <w:rFonts w:ascii="Arial" w:hAnsi="Arial" w:cs="Arial"/>
        </w:rPr>
        <w:t>- The threat of new entrants is high, because the government supports starting a business, small capital is needed, easy access to technology and know-how.</w:t>
      </w:r>
    </w:p>
    <w:p w14:paraId="7ADD17C0" w14:textId="3417B9BF" w:rsidR="00D65EA1" w:rsidRDefault="00D65EA1" w:rsidP="00D65EA1">
      <w:pPr>
        <w:spacing w:line="360" w:lineRule="auto"/>
        <w:rPr>
          <w:rFonts w:ascii="Arial" w:hAnsi="Arial" w:cs="Arial"/>
        </w:rPr>
      </w:pPr>
      <w:r w:rsidRPr="00D65EA1">
        <w:rPr>
          <w:rFonts w:ascii="Arial" w:hAnsi="Arial" w:cs="Arial"/>
        </w:rPr>
        <w:t>In conclusion, KOPPICE operates in an Industry that is highly attractive due to the ease of entry, the necessity of low capital, easy access to raw materials, government support. On the other hand, these factors make the industry highly competitive.</w:t>
      </w:r>
    </w:p>
    <w:p w14:paraId="3C7EECD7" w14:textId="77777777" w:rsidR="00627B48" w:rsidRDefault="00627B48" w:rsidP="00D65EA1">
      <w:pPr>
        <w:spacing w:line="360" w:lineRule="auto"/>
        <w:rPr>
          <w:rFonts w:ascii="Arial" w:hAnsi="Arial" w:cs="Arial"/>
        </w:rPr>
      </w:pPr>
    </w:p>
    <w:sdt>
      <w:sdtPr>
        <w:id w:val="9022613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64BFDC1" w14:textId="19D4FC68" w:rsidR="00627B48" w:rsidRDefault="00627B48">
          <w:pPr>
            <w:pStyle w:val="Heading1"/>
          </w:pPr>
          <w:r>
            <w:t>References</w:t>
          </w:r>
        </w:p>
        <w:sdt>
          <w:sdtPr>
            <w:id w:val="-573587230"/>
            <w:bibliography/>
          </w:sdtPr>
          <w:sdtContent>
            <w:p w14:paraId="0AFBEB31" w14:textId="77777777" w:rsidR="00627B48" w:rsidRDefault="00627B48" w:rsidP="00627B4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Brooks, I. (2010). </w:t>
              </w:r>
              <w:r>
                <w:rPr>
                  <w:i/>
                  <w:iCs/>
                  <w:noProof/>
                  <w:lang w:val="en-US"/>
                </w:rPr>
                <w:t>The international business environment.: challenges and changes.</w:t>
              </w:r>
              <w:r>
                <w:rPr>
                  <w:noProof/>
                  <w:lang w:val="en-US"/>
                </w:rPr>
                <w:t xml:space="preserve"> (2nd, Ed.) Harlow: Pearson Prentice Hall.</w:t>
              </w:r>
            </w:p>
            <w:p w14:paraId="7D7A6388" w14:textId="77777777" w:rsidR="00627B48" w:rsidRDefault="00627B48" w:rsidP="00627B48">
              <w:pPr>
                <w:pStyle w:val="Bibliography"/>
                <w:ind w:left="720" w:hanging="720"/>
                <w:rPr>
                  <w:noProof/>
                  <w:lang w:val="en-US"/>
                </w:rPr>
              </w:pPr>
              <w:r>
                <w:rPr>
                  <w:noProof/>
                  <w:lang w:val="en-US"/>
                </w:rPr>
                <w:t xml:space="preserve">COPPICE. (2012). </w:t>
              </w:r>
              <w:r>
                <w:rPr>
                  <w:i/>
                  <w:iCs/>
                  <w:noProof/>
                  <w:lang w:val="en-US"/>
                </w:rPr>
                <w:t>www.coppicegc.com/our-story/</w:t>
              </w:r>
              <w:r>
                <w:rPr>
                  <w:noProof/>
                  <w:lang w:val="en-US"/>
                </w:rPr>
                <w:t>. Retrieved feb 15, 2023, from www.coppicegc.com.</w:t>
              </w:r>
            </w:p>
            <w:p w14:paraId="5B49431A" w14:textId="77777777" w:rsidR="00627B48" w:rsidRDefault="00627B48" w:rsidP="00627B48">
              <w:pPr>
                <w:pStyle w:val="Bibliography"/>
                <w:ind w:left="720" w:hanging="720"/>
                <w:rPr>
                  <w:noProof/>
                  <w:lang w:val="en-US"/>
                </w:rPr>
              </w:pPr>
              <w:r>
                <w:rPr>
                  <w:noProof/>
                  <w:lang w:val="en-US"/>
                </w:rPr>
                <w:t xml:space="preserve">Daniels, J. and Radebaugh, L. (2018). </w:t>
              </w:r>
              <w:r>
                <w:rPr>
                  <w:i/>
                  <w:iCs/>
                  <w:noProof/>
                  <w:lang w:val="en-US"/>
                </w:rPr>
                <w:t>International Business: Environments and Operations.</w:t>
              </w:r>
              <w:r>
                <w:rPr>
                  <w:noProof/>
                  <w:lang w:val="en-US"/>
                </w:rPr>
                <w:t xml:space="preserve"> (16th, Ed.) Harlow: Pearson Education Limited.</w:t>
              </w:r>
            </w:p>
            <w:p w14:paraId="24A02F76" w14:textId="77777777" w:rsidR="00627B48" w:rsidRDefault="00627B48" w:rsidP="00627B48">
              <w:pPr>
                <w:pStyle w:val="Bibliography"/>
                <w:ind w:left="720" w:hanging="720"/>
                <w:rPr>
                  <w:noProof/>
                  <w:lang w:val="en-US"/>
                </w:rPr>
              </w:pPr>
              <w:r>
                <w:rPr>
                  <w:noProof/>
                  <w:lang w:val="en-US"/>
                </w:rPr>
                <w:t xml:space="preserve">Dobbs, M. (2014). Guidelines for applying Porter's five forces framework: a set of industry analysis templates. </w:t>
              </w:r>
              <w:r>
                <w:rPr>
                  <w:i/>
                  <w:iCs/>
                  <w:noProof/>
                  <w:lang w:val="en-US"/>
                </w:rPr>
                <w:t>Competitiveness Review</w:t>
              </w:r>
              <w:r>
                <w:rPr>
                  <w:noProof/>
                  <w:lang w:val="en-US"/>
                </w:rPr>
                <w:t>, 1-15.</w:t>
              </w:r>
            </w:p>
            <w:p w14:paraId="304994BD" w14:textId="77777777" w:rsidR="00627B48" w:rsidRDefault="00627B48" w:rsidP="00627B48">
              <w:pPr>
                <w:pStyle w:val="Bibliography"/>
                <w:ind w:left="720" w:hanging="720"/>
                <w:rPr>
                  <w:noProof/>
                  <w:lang w:val="en-US"/>
                </w:rPr>
              </w:pPr>
              <w:r>
                <w:rPr>
                  <w:noProof/>
                  <w:lang w:val="en-US"/>
                </w:rPr>
                <w:t xml:space="preserve">Griffiths, A. and Wall, S. (2011). </w:t>
              </w:r>
              <w:r>
                <w:rPr>
                  <w:i/>
                  <w:iCs/>
                  <w:noProof/>
                  <w:lang w:val="en-US"/>
                </w:rPr>
                <w:t>Economics for Business and Management.</w:t>
              </w:r>
              <w:r>
                <w:rPr>
                  <w:noProof/>
                  <w:lang w:val="en-US"/>
                </w:rPr>
                <w:t xml:space="preserve"> Harlow: Pearson Education Limited.</w:t>
              </w:r>
            </w:p>
            <w:p w14:paraId="11DBEC75" w14:textId="77777777" w:rsidR="00627B48" w:rsidRDefault="00627B48" w:rsidP="00627B48">
              <w:pPr>
                <w:pStyle w:val="Bibliography"/>
                <w:ind w:left="720" w:hanging="720"/>
                <w:rPr>
                  <w:noProof/>
                  <w:lang w:val="en-US"/>
                </w:rPr>
              </w:pPr>
              <w:r>
                <w:rPr>
                  <w:noProof/>
                  <w:lang w:val="en-US"/>
                </w:rPr>
                <w:t xml:space="preserve">Worthinton, I. and Britton, Ch. (2006). </w:t>
              </w:r>
              <w:r>
                <w:rPr>
                  <w:i/>
                  <w:iCs/>
                  <w:noProof/>
                  <w:lang w:val="en-US"/>
                </w:rPr>
                <w:t>The Business Environmentle.</w:t>
              </w:r>
              <w:r>
                <w:rPr>
                  <w:noProof/>
                  <w:lang w:val="en-US"/>
                </w:rPr>
                <w:t xml:space="preserve"> (fifth, Ed.) Harlow: Pearson Education Limited.</w:t>
              </w:r>
            </w:p>
            <w:p w14:paraId="3D0AF728" w14:textId="77777777" w:rsidR="00627B48" w:rsidRDefault="00627B48" w:rsidP="00627B48">
              <w:pPr>
                <w:pStyle w:val="Bibliography"/>
                <w:ind w:left="720" w:hanging="720"/>
                <w:rPr>
                  <w:noProof/>
                  <w:lang w:val="en-US"/>
                </w:rPr>
              </w:pPr>
              <w:r>
                <w:rPr>
                  <w:i/>
                  <w:iCs/>
                  <w:noProof/>
                  <w:lang w:val="en-US"/>
                </w:rPr>
                <w:t>www.ons.gov.uk/employmentandlabourmarket/peoplenotinwork/unemployment/timeseries/mgsx/lms</w:t>
              </w:r>
              <w:r>
                <w:rPr>
                  <w:noProof/>
                  <w:lang w:val="en-US"/>
                </w:rPr>
                <w:t>. (2023, 2 1). Retrieved 2 15, 2023, from www.ons.gov.uk: www.ons.gov.uk/employmentandlabourmarket/peoplenotinwork/unemployment/timeseries/mgsx/lms</w:t>
              </w:r>
            </w:p>
            <w:p w14:paraId="68B88B47" w14:textId="77777777" w:rsidR="00627B48" w:rsidRDefault="00627B48" w:rsidP="00627B48">
              <w:pPr>
                <w:pStyle w:val="Bibliography"/>
                <w:ind w:left="720" w:hanging="720"/>
                <w:rPr>
                  <w:noProof/>
                  <w:lang w:val="en-US"/>
                </w:rPr>
              </w:pPr>
              <w:r>
                <w:rPr>
                  <w:i/>
                  <w:iCs/>
                  <w:noProof/>
                  <w:lang w:val="en-US"/>
                </w:rPr>
                <w:t>www.rateinflation.com/inflation-rate/uk-inflation-rate/</w:t>
              </w:r>
              <w:r>
                <w:rPr>
                  <w:noProof/>
                  <w:lang w:val="en-US"/>
                </w:rPr>
                <w:t>. (2023, 03 01). Retrieved 2 20, 2023, from www.rateinflation.com: www.rateinflation.com/inflation-rate/uk-inflation-rate/</w:t>
              </w:r>
            </w:p>
            <w:p w14:paraId="7C529686" w14:textId="1C057E8F" w:rsidR="00627B48" w:rsidRDefault="00627B48" w:rsidP="00627B48">
              <w:r>
                <w:rPr>
                  <w:b/>
                  <w:bCs/>
                  <w:noProof/>
                </w:rPr>
                <w:fldChar w:fldCharType="end"/>
              </w:r>
            </w:p>
          </w:sdtContent>
        </w:sdt>
      </w:sdtContent>
    </w:sdt>
    <w:p w14:paraId="72613570" w14:textId="77777777" w:rsidR="00627B48" w:rsidRPr="00CF5AD3" w:rsidRDefault="00627B48" w:rsidP="00D65EA1">
      <w:pPr>
        <w:spacing w:line="360" w:lineRule="auto"/>
        <w:rPr>
          <w:rFonts w:ascii="Arial" w:hAnsi="Arial" w:cs="Arial"/>
        </w:rPr>
      </w:pPr>
    </w:p>
    <w:sectPr w:rsidR="00627B48" w:rsidRPr="00CF5AD3" w:rsidSect="0064167B">
      <w:footerReference w:type="default" r:id="rId11"/>
      <w:pgSz w:w="11906" w:h="16838"/>
      <w:pgMar w:top="1440" w:right="1440" w:bottom="1440" w:left="1440" w:header="708" w:footer="708" w:gutter="0"/>
      <w:pgBorders w:display="notFirstPage" w:offsetFrom="page">
        <w:top w:val="single" w:sz="12" w:space="24" w:color="ED7D31" w:themeColor="accent2"/>
        <w:left w:val="single" w:sz="12" w:space="24" w:color="ED7D31" w:themeColor="accent2"/>
        <w:bottom w:val="single" w:sz="12" w:space="24" w:color="ED7D31" w:themeColor="accent2"/>
        <w:right w:val="single" w:sz="12" w:space="24" w:color="ED7D31" w:themeColor="accent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645C" w14:textId="77777777" w:rsidR="00E80734" w:rsidRDefault="00E80734" w:rsidP="0024303E">
      <w:pPr>
        <w:spacing w:after="0" w:line="240" w:lineRule="auto"/>
      </w:pPr>
      <w:r>
        <w:separator/>
      </w:r>
    </w:p>
  </w:endnote>
  <w:endnote w:type="continuationSeparator" w:id="0">
    <w:p w14:paraId="53E420C8" w14:textId="77777777" w:rsidR="00E80734" w:rsidRDefault="00E80734" w:rsidP="00243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568917"/>
      <w:docPartObj>
        <w:docPartGallery w:val="Page Numbers (Bottom of Page)"/>
        <w:docPartUnique/>
      </w:docPartObj>
    </w:sdtPr>
    <w:sdtEndPr>
      <w:rPr>
        <w:noProof/>
      </w:rPr>
    </w:sdtEndPr>
    <w:sdtContent>
      <w:p w14:paraId="47FC3731" w14:textId="722E4E4D" w:rsidR="0024303E" w:rsidRDefault="002430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20C55B" w14:textId="77777777" w:rsidR="0024303E" w:rsidRDefault="00243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7D798" w14:textId="77777777" w:rsidR="00E80734" w:rsidRDefault="00E80734" w:rsidP="0024303E">
      <w:pPr>
        <w:spacing w:after="0" w:line="240" w:lineRule="auto"/>
      </w:pPr>
      <w:r>
        <w:separator/>
      </w:r>
    </w:p>
  </w:footnote>
  <w:footnote w:type="continuationSeparator" w:id="0">
    <w:p w14:paraId="184E5405" w14:textId="77777777" w:rsidR="00E80734" w:rsidRDefault="00E80734" w:rsidP="00243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7766"/>
    <w:multiLevelType w:val="hybridMultilevel"/>
    <w:tmpl w:val="B3541C2C"/>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 w15:restartNumberingAfterBreak="0">
    <w:nsid w:val="2A6054BF"/>
    <w:multiLevelType w:val="hybridMultilevel"/>
    <w:tmpl w:val="DC2AF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6C4F"/>
    <w:multiLevelType w:val="hybridMultilevel"/>
    <w:tmpl w:val="C55AC18E"/>
    <w:lvl w:ilvl="0" w:tplc="D74AAD40">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9977A5"/>
    <w:multiLevelType w:val="hybridMultilevel"/>
    <w:tmpl w:val="7E28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457844">
    <w:abstractNumId w:val="1"/>
  </w:num>
  <w:num w:numId="2" w16cid:durableId="647706950">
    <w:abstractNumId w:val="3"/>
  </w:num>
  <w:num w:numId="3" w16cid:durableId="24527912">
    <w:abstractNumId w:val="0"/>
  </w:num>
  <w:num w:numId="4" w16cid:durableId="1722752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4B5"/>
    <w:rsid w:val="000002A6"/>
    <w:rsid w:val="000011E0"/>
    <w:rsid w:val="00007E2F"/>
    <w:rsid w:val="000122BD"/>
    <w:rsid w:val="00013FDB"/>
    <w:rsid w:val="000147E7"/>
    <w:rsid w:val="000167D8"/>
    <w:rsid w:val="00023F01"/>
    <w:rsid w:val="00040899"/>
    <w:rsid w:val="00053FC9"/>
    <w:rsid w:val="0005696A"/>
    <w:rsid w:val="00062EFA"/>
    <w:rsid w:val="00070BA4"/>
    <w:rsid w:val="00092AD7"/>
    <w:rsid w:val="000944CD"/>
    <w:rsid w:val="00095323"/>
    <w:rsid w:val="00097D1F"/>
    <w:rsid w:val="000A3C37"/>
    <w:rsid w:val="000A52CA"/>
    <w:rsid w:val="000A5CB5"/>
    <w:rsid w:val="000B0B66"/>
    <w:rsid w:val="000B1BDA"/>
    <w:rsid w:val="000B7C0B"/>
    <w:rsid w:val="000C11A7"/>
    <w:rsid w:val="000C216D"/>
    <w:rsid w:val="000D18B8"/>
    <w:rsid w:val="000D640E"/>
    <w:rsid w:val="000D6D07"/>
    <w:rsid w:val="000E1558"/>
    <w:rsid w:val="000E1E6A"/>
    <w:rsid w:val="000E6EB0"/>
    <w:rsid w:val="000F030E"/>
    <w:rsid w:val="000F1173"/>
    <w:rsid w:val="000F1198"/>
    <w:rsid w:val="000F1D82"/>
    <w:rsid w:val="000F7D84"/>
    <w:rsid w:val="00106770"/>
    <w:rsid w:val="001101B9"/>
    <w:rsid w:val="00110F25"/>
    <w:rsid w:val="00122537"/>
    <w:rsid w:val="001324C9"/>
    <w:rsid w:val="00135914"/>
    <w:rsid w:val="00142A57"/>
    <w:rsid w:val="00152C15"/>
    <w:rsid w:val="00154E0A"/>
    <w:rsid w:val="00160916"/>
    <w:rsid w:val="001612FA"/>
    <w:rsid w:val="0016376F"/>
    <w:rsid w:val="00167582"/>
    <w:rsid w:val="001747BE"/>
    <w:rsid w:val="00177605"/>
    <w:rsid w:val="0018129D"/>
    <w:rsid w:val="001A51C1"/>
    <w:rsid w:val="001A5F36"/>
    <w:rsid w:val="001A695C"/>
    <w:rsid w:val="001B6823"/>
    <w:rsid w:val="001B6A6C"/>
    <w:rsid w:val="001C34DA"/>
    <w:rsid w:val="001D0F2C"/>
    <w:rsid w:val="001D3940"/>
    <w:rsid w:val="001E5614"/>
    <w:rsid w:val="001F3A76"/>
    <w:rsid w:val="001F61C1"/>
    <w:rsid w:val="0020243C"/>
    <w:rsid w:val="00203D0F"/>
    <w:rsid w:val="0020532B"/>
    <w:rsid w:val="00206990"/>
    <w:rsid w:val="002201B9"/>
    <w:rsid w:val="00221B86"/>
    <w:rsid w:val="0022222B"/>
    <w:rsid w:val="0022421C"/>
    <w:rsid w:val="002247DA"/>
    <w:rsid w:val="0024303E"/>
    <w:rsid w:val="00245D0D"/>
    <w:rsid w:val="00267F67"/>
    <w:rsid w:val="002723D2"/>
    <w:rsid w:val="00274063"/>
    <w:rsid w:val="002742D4"/>
    <w:rsid w:val="002775D2"/>
    <w:rsid w:val="00286E08"/>
    <w:rsid w:val="00292AE5"/>
    <w:rsid w:val="0029604E"/>
    <w:rsid w:val="002A156E"/>
    <w:rsid w:val="002A1FE5"/>
    <w:rsid w:val="002A220C"/>
    <w:rsid w:val="002B1BD1"/>
    <w:rsid w:val="002B5C36"/>
    <w:rsid w:val="002B6B09"/>
    <w:rsid w:val="002C3925"/>
    <w:rsid w:val="002E3A37"/>
    <w:rsid w:val="002E71C5"/>
    <w:rsid w:val="002F2BE2"/>
    <w:rsid w:val="0030216D"/>
    <w:rsid w:val="00307982"/>
    <w:rsid w:val="003171C2"/>
    <w:rsid w:val="00317BD1"/>
    <w:rsid w:val="00321E2B"/>
    <w:rsid w:val="00323263"/>
    <w:rsid w:val="00324C05"/>
    <w:rsid w:val="003449A8"/>
    <w:rsid w:val="00360608"/>
    <w:rsid w:val="003767CC"/>
    <w:rsid w:val="003801B9"/>
    <w:rsid w:val="00383BCD"/>
    <w:rsid w:val="003863FB"/>
    <w:rsid w:val="003B0AB9"/>
    <w:rsid w:val="003B70B4"/>
    <w:rsid w:val="003C4AC2"/>
    <w:rsid w:val="003D1100"/>
    <w:rsid w:val="003D2B45"/>
    <w:rsid w:val="003D65D5"/>
    <w:rsid w:val="003E34D0"/>
    <w:rsid w:val="003F0ABA"/>
    <w:rsid w:val="003F29E2"/>
    <w:rsid w:val="004008B0"/>
    <w:rsid w:val="00401CBA"/>
    <w:rsid w:val="0040291E"/>
    <w:rsid w:val="00412D62"/>
    <w:rsid w:val="004138EB"/>
    <w:rsid w:val="004254CE"/>
    <w:rsid w:val="00436A16"/>
    <w:rsid w:val="00441909"/>
    <w:rsid w:val="0044790D"/>
    <w:rsid w:val="00452F7C"/>
    <w:rsid w:val="0046051D"/>
    <w:rsid w:val="00464548"/>
    <w:rsid w:val="00464AB3"/>
    <w:rsid w:val="00475968"/>
    <w:rsid w:val="00475EE2"/>
    <w:rsid w:val="004A35C9"/>
    <w:rsid w:val="004A41BE"/>
    <w:rsid w:val="004A5E69"/>
    <w:rsid w:val="004B6B4A"/>
    <w:rsid w:val="004B7CE2"/>
    <w:rsid w:val="004C0170"/>
    <w:rsid w:val="004C033E"/>
    <w:rsid w:val="004C460F"/>
    <w:rsid w:val="004C7A1E"/>
    <w:rsid w:val="004D6AD9"/>
    <w:rsid w:val="004E0699"/>
    <w:rsid w:val="004E1D07"/>
    <w:rsid w:val="004E50B2"/>
    <w:rsid w:val="004E6ACF"/>
    <w:rsid w:val="0050086C"/>
    <w:rsid w:val="005176B7"/>
    <w:rsid w:val="005322D0"/>
    <w:rsid w:val="00535A3A"/>
    <w:rsid w:val="0053750D"/>
    <w:rsid w:val="005448D0"/>
    <w:rsid w:val="00553E05"/>
    <w:rsid w:val="0056355B"/>
    <w:rsid w:val="0057079B"/>
    <w:rsid w:val="005740B2"/>
    <w:rsid w:val="0058753A"/>
    <w:rsid w:val="00587D37"/>
    <w:rsid w:val="005927AE"/>
    <w:rsid w:val="00592C78"/>
    <w:rsid w:val="00595EA0"/>
    <w:rsid w:val="0059621F"/>
    <w:rsid w:val="005A26D0"/>
    <w:rsid w:val="005A5FF0"/>
    <w:rsid w:val="005C1003"/>
    <w:rsid w:val="005C3191"/>
    <w:rsid w:val="005D25BA"/>
    <w:rsid w:val="00600360"/>
    <w:rsid w:val="006016CC"/>
    <w:rsid w:val="0060780F"/>
    <w:rsid w:val="00611BA1"/>
    <w:rsid w:val="00617B57"/>
    <w:rsid w:val="006204B9"/>
    <w:rsid w:val="00622106"/>
    <w:rsid w:val="0062431F"/>
    <w:rsid w:val="006258B8"/>
    <w:rsid w:val="00627B48"/>
    <w:rsid w:val="006308EA"/>
    <w:rsid w:val="006348FF"/>
    <w:rsid w:val="00636DB9"/>
    <w:rsid w:val="0064110E"/>
    <w:rsid w:val="0064167B"/>
    <w:rsid w:val="00647A6E"/>
    <w:rsid w:val="0065062D"/>
    <w:rsid w:val="0066648E"/>
    <w:rsid w:val="006701C5"/>
    <w:rsid w:val="00671574"/>
    <w:rsid w:val="00681E06"/>
    <w:rsid w:val="0068597D"/>
    <w:rsid w:val="00690A90"/>
    <w:rsid w:val="0069796B"/>
    <w:rsid w:val="006B5111"/>
    <w:rsid w:val="006C08DA"/>
    <w:rsid w:val="006C18C4"/>
    <w:rsid w:val="006C62D1"/>
    <w:rsid w:val="006D06D2"/>
    <w:rsid w:val="006D6A3F"/>
    <w:rsid w:val="006E646D"/>
    <w:rsid w:val="006F17A4"/>
    <w:rsid w:val="006F2F84"/>
    <w:rsid w:val="00700D8E"/>
    <w:rsid w:val="0070433E"/>
    <w:rsid w:val="007055D2"/>
    <w:rsid w:val="007075BA"/>
    <w:rsid w:val="00721B28"/>
    <w:rsid w:val="00723139"/>
    <w:rsid w:val="00731609"/>
    <w:rsid w:val="00731B5A"/>
    <w:rsid w:val="00751107"/>
    <w:rsid w:val="00754ADD"/>
    <w:rsid w:val="00761C81"/>
    <w:rsid w:val="00762821"/>
    <w:rsid w:val="00771012"/>
    <w:rsid w:val="00773E6E"/>
    <w:rsid w:val="007766B5"/>
    <w:rsid w:val="0078093C"/>
    <w:rsid w:val="00785C4E"/>
    <w:rsid w:val="00786D13"/>
    <w:rsid w:val="0079134C"/>
    <w:rsid w:val="0079164C"/>
    <w:rsid w:val="007A3747"/>
    <w:rsid w:val="007B3A84"/>
    <w:rsid w:val="007B637F"/>
    <w:rsid w:val="007C1429"/>
    <w:rsid w:val="007C20F2"/>
    <w:rsid w:val="007C6C3F"/>
    <w:rsid w:val="007D09A4"/>
    <w:rsid w:val="007D1D42"/>
    <w:rsid w:val="007D2EAF"/>
    <w:rsid w:val="007E00BE"/>
    <w:rsid w:val="007E5059"/>
    <w:rsid w:val="007F3035"/>
    <w:rsid w:val="007F4D90"/>
    <w:rsid w:val="0080336A"/>
    <w:rsid w:val="00823B60"/>
    <w:rsid w:val="00826D64"/>
    <w:rsid w:val="00827020"/>
    <w:rsid w:val="008277C2"/>
    <w:rsid w:val="0083393D"/>
    <w:rsid w:val="00843179"/>
    <w:rsid w:val="008459D5"/>
    <w:rsid w:val="00860595"/>
    <w:rsid w:val="00861E9F"/>
    <w:rsid w:val="00877ABF"/>
    <w:rsid w:val="00880B99"/>
    <w:rsid w:val="00881B22"/>
    <w:rsid w:val="00882115"/>
    <w:rsid w:val="00891811"/>
    <w:rsid w:val="0089287A"/>
    <w:rsid w:val="00895FCD"/>
    <w:rsid w:val="008B76B0"/>
    <w:rsid w:val="008C1423"/>
    <w:rsid w:val="008C49D7"/>
    <w:rsid w:val="008C6B6A"/>
    <w:rsid w:val="008D04C3"/>
    <w:rsid w:val="008D0EA4"/>
    <w:rsid w:val="008E24B0"/>
    <w:rsid w:val="008E3DA5"/>
    <w:rsid w:val="008F4C0C"/>
    <w:rsid w:val="00901527"/>
    <w:rsid w:val="009111B2"/>
    <w:rsid w:val="00923E47"/>
    <w:rsid w:val="00924027"/>
    <w:rsid w:val="00926AC4"/>
    <w:rsid w:val="00937379"/>
    <w:rsid w:val="00951A01"/>
    <w:rsid w:val="00960A12"/>
    <w:rsid w:val="00976EE1"/>
    <w:rsid w:val="0097797D"/>
    <w:rsid w:val="00977F77"/>
    <w:rsid w:val="00983683"/>
    <w:rsid w:val="009A625F"/>
    <w:rsid w:val="009B5C94"/>
    <w:rsid w:val="009C5CC6"/>
    <w:rsid w:val="009C5D81"/>
    <w:rsid w:val="009D5CD4"/>
    <w:rsid w:val="009D5FAB"/>
    <w:rsid w:val="009E4D45"/>
    <w:rsid w:val="009F4254"/>
    <w:rsid w:val="009F4929"/>
    <w:rsid w:val="009F58A0"/>
    <w:rsid w:val="00A03230"/>
    <w:rsid w:val="00A124A2"/>
    <w:rsid w:val="00A13D42"/>
    <w:rsid w:val="00A143A9"/>
    <w:rsid w:val="00A220B6"/>
    <w:rsid w:val="00A259ED"/>
    <w:rsid w:val="00A276FB"/>
    <w:rsid w:val="00A277C8"/>
    <w:rsid w:val="00A31012"/>
    <w:rsid w:val="00A34A40"/>
    <w:rsid w:val="00A42427"/>
    <w:rsid w:val="00A504C2"/>
    <w:rsid w:val="00A606F0"/>
    <w:rsid w:val="00A607E8"/>
    <w:rsid w:val="00AA09B5"/>
    <w:rsid w:val="00AA2144"/>
    <w:rsid w:val="00AA51EB"/>
    <w:rsid w:val="00AA61FE"/>
    <w:rsid w:val="00AB3690"/>
    <w:rsid w:val="00AB3C2A"/>
    <w:rsid w:val="00AB4F91"/>
    <w:rsid w:val="00AC2E36"/>
    <w:rsid w:val="00AC5327"/>
    <w:rsid w:val="00AD2F09"/>
    <w:rsid w:val="00AD53EC"/>
    <w:rsid w:val="00AE7353"/>
    <w:rsid w:val="00AF043D"/>
    <w:rsid w:val="00B12A58"/>
    <w:rsid w:val="00B23597"/>
    <w:rsid w:val="00B3793C"/>
    <w:rsid w:val="00B37A75"/>
    <w:rsid w:val="00B43CB8"/>
    <w:rsid w:val="00B520BF"/>
    <w:rsid w:val="00B5296D"/>
    <w:rsid w:val="00B55FD7"/>
    <w:rsid w:val="00B6309D"/>
    <w:rsid w:val="00B646A9"/>
    <w:rsid w:val="00B6716D"/>
    <w:rsid w:val="00B70A93"/>
    <w:rsid w:val="00B76A89"/>
    <w:rsid w:val="00B76C93"/>
    <w:rsid w:val="00B7749D"/>
    <w:rsid w:val="00B80E87"/>
    <w:rsid w:val="00B83D06"/>
    <w:rsid w:val="00B8593B"/>
    <w:rsid w:val="00B9554C"/>
    <w:rsid w:val="00BB2ED2"/>
    <w:rsid w:val="00BB4E45"/>
    <w:rsid w:val="00BC0AA9"/>
    <w:rsid w:val="00BC61F8"/>
    <w:rsid w:val="00BE5C66"/>
    <w:rsid w:val="00C003FC"/>
    <w:rsid w:val="00C1217F"/>
    <w:rsid w:val="00C125B5"/>
    <w:rsid w:val="00C24230"/>
    <w:rsid w:val="00C2763B"/>
    <w:rsid w:val="00C326C8"/>
    <w:rsid w:val="00C33179"/>
    <w:rsid w:val="00C419E4"/>
    <w:rsid w:val="00C44A13"/>
    <w:rsid w:val="00C51FBD"/>
    <w:rsid w:val="00C53DE4"/>
    <w:rsid w:val="00C579FD"/>
    <w:rsid w:val="00C66DFD"/>
    <w:rsid w:val="00C71458"/>
    <w:rsid w:val="00C732D8"/>
    <w:rsid w:val="00C75BB9"/>
    <w:rsid w:val="00C76468"/>
    <w:rsid w:val="00C81621"/>
    <w:rsid w:val="00C90540"/>
    <w:rsid w:val="00C90F35"/>
    <w:rsid w:val="00C95321"/>
    <w:rsid w:val="00CA1741"/>
    <w:rsid w:val="00CA1A81"/>
    <w:rsid w:val="00CA3A11"/>
    <w:rsid w:val="00CA4CEE"/>
    <w:rsid w:val="00CA5F88"/>
    <w:rsid w:val="00CB7C26"/>
    <w:rsid w:val="00CE1038"/>
    <w:rsid w:val="00CE5567"/>
    <w:rsid w:val="00CE5687"/>
    <w:rsid w:val="00CF0DDE"/>
    <w:rsid w:val="00CF313D"/>
    <w:rsid w:val="00CF5AD3"/>
    <w:rsid w:val="00D17790"/>
    <w:rsid w:val="00D178E4"/>
    <w:rsid w:val="00D24213"/>
    <w:rsid w:val="00D245ED"/>
    <w:rsid w:val="00D30485"/>
    <w:rsid w:val="00D305C3"/>
    <w:rsid w:val="00D340E6"/>
    <w:rsid w:val="00D4337A"/>
    <w:rsid w:val="00D4519F"/>
    <w:rsid w:val="00D53E67"/>
    <w:rsid w:val="00D600D2"/>
    <w:rsid w:val="00D606B1"/>
    <w:rsid w:val="00D617AC"/>
    <w:rsid w:val="00D65EA1"/>
    <w:rsid w:val="00D71D13"/>
    <w:rsid w:val="00D71D58"/>
    <w:rsid w:val="00D8709A"/>
    <w:rsid w:val="00D93813"/>
    <w:rsid w:val="00DA798A"/>
    <w:rsid w:val="00DC4216"/>
    <w:rsid w:val="00DC547D"/>
    <w:rsid w:val="00DE4F3A"/>
    <w:rsid w:val="00DE5E3D"/>
    <w:rsid w:val="00E11639"/>
    <w:rsid w:val="00E13D28"/>
    <w:rsid w:val="00E164F5"/>
    <w:rsid w:val="00E20886"/>
    <w:rsid w:val="00E2102A"/>
    <w:rsid w:val="00E26BA2"/>
    <w:rsid w:val="00E36101"/>
    <w:rsid w:val="00E544F7"/>
    <w:rsid w:val="00E57FB0"/>
    <w:rsid w:val="00E629D3"/>
    <w:rsid w:val="00E64D41"/>
    <w:rsid w:val="00E66B02"/>
    <w:rsid w:val="00E71F7B"/>
    <w:rsid w:val="00E80734"/>
    <w:rsid w:val="00E82649"/>
    <w:rsid w:val="00E95F8B"/>
    <w:rsid w:val="00E9792E"/>
    <w:rsid w:val="00EA0E70"/>
    <w:rsid w:val="00EA1914"/>
    <w:rsid w:val="00EA3146"/>
    <w:rsid w:val="00EA3494"/>
    <w:rsid w:val="00EB2752"/>
    <w:rsid w:val="00EB5778"/>
    <w:rsid w:val="00EC296B"/>
    <w:rsid w:val="00EC740C"/>
    <w:rsid w:val="00ED0A0B"/>
    <w:rsid w:val="00ED7CB5"/>
    <w:rsid w:val="00ED7D40"/>
    <w:rsid w:val="00EE2F00"/>
    <w:rsid w:val="00EE37A1"/>
    <w:rsid w:val="00EE4849"/>
    <w:rsid w:val="00EF110E"/>
    <w:rsid w:val="00EF42E6"/>
    <w:rsid w:val="00F0732F"/>
    <w:rsid w:val="00F07B53"/>
    <w:rsid w:val="00F10EEF"/>
    <w:rsid w:val="00F12382"/>
    <w:rsid w:val="00F12F71"/>
    <w:rsid w:val="00F151EB"/>
    <w:rsid w:val="00F16044"/>
    <w:rsid w:val="00F257B9"/>
    <w:rsid w:val="00F26483"/>
    <w:rsid w:val="00F333D7"/>
    <w:rsid w:val="00F40EFF"/>
    <w:rsid w:val="00F679C4"/>
    <w:rsid w:val="00F70BB1"/>
    <w:rsid w:val="00F725D9"/>
    <w:rsid w:val="00F824B5"/>
    <w:rsid w:val="00F848BB"/>
    <w:rsid w:val="00F873B4"/>
    <w:rsid w:val="00F87719"/>
    <w:rsid w:val="00F96148"/>
    <w:rsid w:val="00F96654"/>
    <w:rsid w:val="00FA204C"/>
    <w:rsid w:val="00FA35DC"/>
    <w:rsid w:val="00FA6C34"/>
    <w:rsid w:val="00FA72CD"/>
    <w:rsid w:val="00FB1B62"/>
    <w:rsid w:val="00FB4F73"/>
    <w:rsid w:val="00FB7E62"/>
    <w:rsid w:val="00FC08BC"/>
    <w:rsid w:val="00FC2E44"/>
    <w:rsid w:val="00FC3C4C"/>
    <w:rsid w:val="00FD1D01"/>
    <w:rsid w:val="00FE1462"/>
    <w:rsid w:val="00FE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4808"/>
  <w15:chartTrackingRefBased/>
  <w15:docId w15:val="{8E92302A-2C70-41D9-BA6B-2604E96B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F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24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24B5"/>
    <w:rPr>
      <w:rFonts w:eastAsiaTheme="minorEastAsia"/>
      <w:lang w:val="en-US"/>
    </w:rPr>
  </w:style>
  <w:style w:type="character" w:styleId="Hyperlink">
    <w:name w:val="Hyperlink"/>
    <w:basedOn w:val="DefaultParagraphFont"/>
    <w:uiPriority w:val="99"/>
    <w:unhideWhenUsed/>
    <w:rsid w:val="00553E05"/>
    <w:rPr>
      <w:color w:val="0563C1" w:themeColor="hyperlink"/>
      <w:u w:val="single"/>
    </w:rPr>
  </w:style>
  <w:style w:type="character" w:styleId="UnresolvedMention">
    <w:name w:val="Unresolved Mention"/>
    <w:basedOn w:val="DefaultParagraphFont"/>
    <w:uiPriority w:val="99"/>
    <w:semiHidden/>
    <w:unhideWhenUsed/>
    <w:rsid w:val="00553E05"/>
    <w:rPr>
      <w:color w:val="605E5C"/>
      <w:shd w:val="clear" w:color="auto" w:fill="E1DFDD"/>
    </w:rPr>
  </w:style>
  <w:style w:type="paragraph" w:styleId="ListParagraph">
    <w:name w:val="List Paragraph"/>
    <w:basedOn w:val="Normal"/>
    <w:uiPriority w:val="34"/>
    <w:qFormat/>
    <w:rsid w:val="00F12F71"/>
    <w:pPr>
      <w:ind w:left="720"/>
      <w:contextualSpacing/>
    </w:pPr>
  </w:style>
  <w:style w:type="character" w:customStyle="1" w:styleId="Heading1Char">
    <w:name w:val="Heading 1 Char"/>
    <w:basedOn w:val="DefaultParagraphFont"/>
    <w:link w:val="Heading1"/>
    <w:uiPriority w:val="9"/>
    <w:rsid w:val="00DE4F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E4F3A"/>
  </w:style>
  <w:style w:type="paragraph" w:styleId="Header">
    <w:name w:val="header"/>
    <w:basedOn w:val="Normal"/>
    <w:link w:val="HeaderChar"/>
    <w:uiPriority w:val="99"/>
    <w:unhideWhenUsed/>
    <w:rsid w:val="00243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3E"/>
  </w:style>
  <w:style w:type="paragraph" w:styleId="Footer">
    <w:name w:val="footer"/>
    <w:basedOn w:val="Normal"/>
    <w:link w:val="FooterChar"/>
    <w:uiPriority w:val="99"/>
    <w:unhideWhenUsed/>
    <w:rsid w:val="00243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3E"/>
  </w:style>
  <w:style w:type="character" w:styleId="Emphasis">
    <w:name w:val="Emphasis"/>
    <w:basedOn w:val="DefaultParagraphFont"/>
    <w:uiPriority w:val="20"/>
    <w:qFormat/>
    <w:rsid w:val="000D640E"/>
    <w:rPr>
      <w:i/>
      <w:iCs/>
    </w:rPr>
  </w:style>
  <w:style w:type="paragraph" w:styleId="NormalWeb">
    <w:name w:val="Normal (Web)"/>
    <w:basedOn w:val="Normal"/>
    <w:uiPriority w:val="99"/>
    <w:semiHidden/>
    <w:unhideWhenUsed/>
    <w:rsid w:val="00D870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2888">
      <w:bodyDiv w:val="1"/>
      <w:marLeft w:val="0"/>
      <w:marRight w:val="0"/>
      <w:marTop w:val="0"/>
      <w:marBottom w:val="0"/>
      <w:divBdr>
        <w:top w:val="none" w:sz="0" w:space="0" w:color="auto"/>
        <w:left w:val="none" w:sz="0" w:space="0" w:color="auto"/>
        <w:bottom w:val="none" w:sz="0" w:space="0" w:color="auto"/>
        <w:right w:val="none" w:sz="0" w:space="0" w:color="auto"/>
      </w:divBdr>
    </w:div>
    <w:div w:id="119226586">
      <w:bodyDiv w:val="1"/>
      <w:marLeft w:val="0"/>
      <w:marRight w:val="0"/>
      <w:marTop w:val="0"/>
      <w:marBottom w:val="0"/>
      <w:divBdr>
        <w:top w:val="none" w:sz="0" w:space="0" w:color="auto"/>
        <w:left w:val="none" w:sz="0" w:space="0" w:color="auto"/>
        <w:bottom w:val="none" w:sz="0" w:space="0" w:color="auto"/>
        <w:right w:val="none" w:sz="0" w:space="0" w:color="auto"/>
      </w:divBdr>
    </w:div>
    <w:div w:id="367410645">
      <w:bodyDiv w:val="1"/>
      <w:marLeft w:val="0"/>
      <w:marRight w:val="0"/>
      <w:marTop w:val="0"/>
      <w:marBottom w:val="0"/>
      <w:divBdr>
        <w:top w:val="none" w:sz="0" w:space="0" w:color="auto"/>
        <w:left w:val="none" w:sz="0" w:space="0" w:color="auto"/>
        <w:bottom w:val="none" w:sz="0" w:space="0" w:color="auto"/>
        <w:right w:val="none" w:sz="0" w:space="0" w:color="auto"/>
      </w:divBdr>
    </w:div>
    <w:div w:id="413666805">
      <w:bodyDiv w:val="1"/>
      <w:marLeft w:val="0"/>
      <w:marRight w:val="0"/>
      <w:marTop w:val="0"/>
      <w:marBottom w:val="0"/>
      <w:divBdr>
        <w:top w:val="none" w:sz="0" w:space="0" w:color="auto"/>
        <w:left w:val="none" w:sz="0" w:space="0" w:color="auto"/>
        <w:bottom w:val="none" w:sz="0" w:space="0" w:color="auto"/>
        <w:right w:val="none" w:sz="0" w:space="0" w:color="auto"/>
      </w:divBdr>
    </w:div>
    <w:div w:id="423763570">
      <w:bodyDiv w:val="1"/>
      <w:marLeft w:val="0"/>
      <w:marRight w:val="0"/>
      <w:marTop w:val="0"/>
      <w:marBottom w:val="0"/>
      <w:divBdr>
        <w:top w:val="none" w:sz="0" w:space="0" w:color="auto"/>
        <w:left w:val="none" w:sz="0" w:space="0" w:color="auto"/>
        <w:bottom w:val="none" w:sz="0" w:space="0" w:color="auto"/>
        <w:right w:val="none" w:sz="0" w:space="0" w:color="auto"/>
      </w:divBdr>
    </w:div>
    <w:div w:id="482505928">
      <w:bodyDiv w:val="1"/>
      <w:marLeft w:val="0"/>
      <w:marRight w:val="0"/>
      <w:marTop w:val="0"/>
      <w:marBottom w:val="0"/>
      <w:divBdr>
        <w:top w:val="none" w:sz="0" w:space="0" w:color="auto"/>
        <w:left w:val="none" w:sz="0" w:space="0" w:color="auto"/>
        <w:bottom w:val="none" w:sz="0" w:space="0" w:color="auto"/>
        <w:right w:val="none" w:sz="0" w:space="0" w:color="auto"/>
      </w:divBdr>
    </w:div>
    <w:div w:id="484902790">
      <w:bodyDiv w:val="1"/>
      <w:marLeft w:val="0"/>
      <w:marRight w:val="0"/>
      <w:marTop w:val="0"/>
      <w:marBottom w:val="0"/>
      <w:divBdr>
        <w:top w:val="none" w:sz="0" w:space="0" w:color="auto"/>
        <w:left w:val="none" w:sz="0" w:space="0" w:color="auto"/>
        <w:bottom w:val="none" w:sz="0" w:space="0" w:color="auto"/>
        <w:right w:val="none" w:sz="0" w:space="0" w:color="auto"/>
      </w:divBdr>
    </w:div>
    <w:div w:id="585192721">
      <w:bodyDiv w:val="1"/>
      <w:marLeft w:val="0"/>
      <w:marRight w:val="0"/>
      <w:marTop w:val="0"/>
      <w:marBottom w:val="0"/>
      <w:divBdr>
        <w:top w:val="none" w:sz="0" w:space="0" w:color="auto"/>
        <w:left w:val="none" w:sz="0" w:space="0" w:color="auto"/>
        <w:bottom w:val="none" w:sz="0" w:space="0" w:color="auto"/>
        <w:right w:val="none" w:sz="0" w:space="0" w:color="auto"/>
      </w:divBdr>
    </w:div>
    <w:div w:id="722681832">
      <w:bodyDiv w:val="1"/>
      <w:marLeft w:val="0"/>
      <w:marRight w:val="0"/>
      <w:marTop w:val="0"/>
      <w:marBottom w:val="0"/>
      <w:divBdr>
        <w:top w:val="none" w:sz="0" w:space="0" w:color="auto"/>
        <w:left w:val="none" w:sz="0" w:space="0" w:color="auto"/>
        <w:bottom w:val="none" w:sz="0" w:space="0" w:color="auto"/>
        <w:right w:val="none" w:sz="0" w:space="0" w:color="auto"/>
      </w:divBdr>
    </w:div>
    <w:div w:id="782923393">
      <w:bodyDiv w:val="1"/>
      <w:marLeft w:val="0"/>
      <w:marRight w:val="0"/>
      <w:marTop w:val="0"/>
      <w:marBottom w:val="0"/>
      <w:divBdr>
        <w:top w:val="none" w:sz="0" w:space="0" w:color="auto"/>
        <w:left w:val="none" w:sz="0" w:space="0" w:color="auto"/>
        <w:bottom w:val="none" w:sz="0" w:space="0" w:color="auto"/>
        <w:right w:val="none" w:sz="0" w:space="0" w:color="auto"/>
      </w:divBdr>
    </w:div>
    <w:div w:id="1192836415">
      <w:bodyDiv w:val="1"/>
      <w:marLeft w:val="0"/>
      <w:marRight w:val="0"/>
      <w:marTop w:val="0"/>
      <w:marBottom w:val="0"/>
      <w:divBdr>
        <w:top w:val="none" w:sz="0" w:space="0" w:color="auto"/>
        <w:left w:val="none" w:sz="0" w:space="0" w:color="auto"/>
        <w:bottom w:val="none" w:sz="0" w:space="0" w:color="auto"/>
        <w:right w:val="none" w:sz="0" w:space="0" w:color="auto"/>
      </w:divBdr>
    </w:div>
    <w:div w:id="1194609259">
      <w:bodyDiv w:val="1"/>
      <w:marLeft w:val="0"/>
      <w:marRight w:val="0"/>
      <w:marTop w:val="0"/>
      <w:marBottom w:val="0"/>
      <w:divBdr>
        <w:top w:val="none" w:sz="0" w:space="0" w:color="auto"/>
        <w:left w:val="none" w:sz="0" w:space="0" w:color="auto"/>
        <w:bottom w:val="none" w:sz="0" w:space="0" w:color="auto"/>
        <w:right w:val="none" w:sz="0" w:space="0" w:color="auto"/>
      </w:divBdr>
    </w:div>
    <w:div w:id="1301766099">
      <w:bodyDiv w:val="1"/>
      <w:marLeft w:val="0"/>
      <w:marRight w:val="0"/>
      <w:marTop w:val="0"/>
      <w:marBottom w:val="0"/>
      <w:divBdr>
        <w:top w:val="none" w:sz="0" w:space="0" w:color="auto"/>
        <w:left w:val="none" w:sz="0" w:space="0" w:color="auto"/>
        <w:bottom w:val="none" w:sz="0" w:space="0" w:color="auto"/>
        <w:right w:val="none" w:sz="0" w:space="0" w:color="auto"/>
      </w:divBdr>
    </w:div>
    <w:div w:id="1405640827">
      <w:bodyDiv w:val="1"/>
      <w:marLeft w:val="0"/>
      <w:marRight w:val="0"/>
      <w:marTop w:val="0"/>
      <w:marBottom w:val="0"/>
      <w:divBdr>
        <w:top w:val="none" w:sz="0" w:space="0" w:color="auto"/>
        <w:left w:val="none" w:sz="0" w:space="0" w:color="auto"/>
        <w:bottom w:val="none" w:sz="0" w:space="0" w:color="auto"/>
        <w:right w:val="none" w:sz="0" w:space="0" w:color="auto"/>
      </w:divBdr>
    </w:div>
    <w:div w:id="1460535564">
      <w:bodyDiv w:val="1"/>
      <w:marLeft w:val="0"/>
      <w:marRight w:val="0"/>
      <w:marTop w:val="0"/>
      <w:marBottom w:val="0"/>
      <w:divBdr>
        <w:top w:val="none" w:sz="0" w:space="0" w:color="auto"/>
        <w:left w:val="none" w:sz="0" w:space="0" w:color="auto"/>
        <w:bottom w:val="none" w:sz="0" w:space="0" w:color="auto"/>
        <w:right w:val="none" w:sz="0" w:space="0" w:color="auto"/>
      </w:divBdr>
    </w:div>
    <w:div w:id="1609775131">
      <w:bodyDiv w:val="1"/>
      <w:marLeft w:val="0"/>
      <w:marRight w:val="0"/>
      <w:marTop w:val="0"/>
      <w:marBottom w:val="0"/>
      <w:divBdr>
        <w:top w:val="none" w:sz="0" w:space="0" w:color="auto"/>
        <w:left w:val="none" w:sz="0" w:space="0" w:color="auto"/>
        <w:bottom w:val="none" w:sz="0" w:space="0" w:color="auto"/>
        <w:right w:val="none" w:sz="0" w:space="0" w:color="auto"/>
      </w:divBdr>
    </w:div>
    <w:div w:id="1745184703">
      <w:bodyDiv w:val="1"/>
      <w:marLeft w:val="0"/>
      <w:marRight w:val="0"/>
      <w:marTop w:val="0"/>
      <w:marBottom w:val="0"/>
      <w:divBdr>
        <w:top w:val="none" w:sz="0" w:space="0" w:color="auto"/>
        <w:left w:val="none" w:sz="0" w:space="0" w:color="auto"/>
        <w:bottom w:val="none" w:sz="0" w:space="0" w:color="auto"/>
        <w:right w:val="none" w:sz="0" w:space="0" w:color="auto"/>
      </w:divBdr>
    </w:div>
    <w:div w:id="1783988155">
      <w:bodyDiv w:val="1"/>
      <w:marLeft w:val="0"/>
      <w:marRight w:val="0"/>
      <w:marTop w:val="0"/>
      <w:marBottom w:val="0"/>
      <w:divBdr>
        <w:top w:val="none" w:sz="0" w:space="0" w:color="auto"/>
        <w:left w:val="none" w:sz="0" w:space="0" w:color="auto"/>
        <w:bottom w:val="none" w:sz="0" w:space="0" w:color="auto"/>
        <w:right w:val="none" w:sz="0" w:space="0" w:color="auto"/>
      </w:divBdr>
    </w:div>
    <w:div w:id="2104689785">
      <w:bodyDiv w:val="1"/>
      <w:marLeft w:val="0"/>
      <w:marRight w:val="0"/>
      <w:marTop w:val="0"/>
      <w:marBottom w:val="0"/>
      <w:divBdr>
        <w:top w:val="none" w:sz="0" w:space="0" w:color="auto"/>
        <w:left w:val="none" w:sz="0" w:space="0" w:color="auto"/>
        <w:bottom w:val="none" w:sz="0" w:space="0" w:color="auto"/>
        <w:right w:val="none" w:sz="0" w:space="0" w:color="auto"/>
      </w:divBdr>
    </w:div>
    <w:div w:id="2108041989">
      <w:bodyDiv w:val="1"/>
      <w:marLeft w:val="0"/>
      <w:marRight w:val="0"/>
      <w:marTop w:val="0"/>
      <w:marBottom w:val="0"/>
      <w:divBdr>
        <w:top w:val="none" w:sz="0" w:space="0" w:color="auto"/>
        <w:left w:val="none" w:sz="0" w:space="0" w:color="auto"/>
        <w:bottom w:val="none" w:sz="0" w:space="0" w:color="auto"/>
        <w:right w:val="none" w:sz="0" w:space="0" w:color="auto"/>
      </w:divBdr>
    </w:div>
    <w:div w:id="213451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ons.gov.uk" TargetMode="External"/><Relationship Id="rId4" Type="http://schemas.openxmlformats.org/officeDocument/2006/relationships/settings" Target="settings.xml"/><Relationship Id="rId9" Type="http://schemas.openxmlformats.org/officeDocument/2006/relationships/hyperlink" Target="http://www.rateinfla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COP12</b:Tag>
    <b:SourceType>InternetSite</b:SourceType>
    <b:Guid>{D53A0145-1209-4725-BE26-2B9BEAA253D8}</b:Guid>
    <b:Author>
      <b:Author>
        <b:NameList>
          <b:Person>
            <b:Last>COPPICE</b:Last>
          </b:Person>
        </b:NameList>
      </b:Author>
    </b:Author>
    <b:Title>www.coppicegc.com/our-story/</b:Title>
    <b:InternetSiteTitle>www.coppicegc.com</b:InternetSiteTitle>
    <b:Year>2012</b:Year>
    <b:YearAccessed>2023</b:YearAccessed>
    <b:MonthAccessed>feb</b:MonthAccessed>
    <b:DayAccessed>15</b:DayAccessed>
    <b:RefOrder>1</b:RefOrder>
  </b:Source>
  <b:Source>
    <b:Tag>Bro10</b:Tag>
    <b:SourceType>Book</b:SourceType>
    <b:Guid>{F4214629-6CFA-434B-A543-7DEB366804B4}</b:Guid>
    <b:Title>The international business environment.: challenges and changes</b:Title>
    <b:Year>2010</b:Year>
    <b:Author>
      <b:Author>
        <b:NameList>
          <b:Person>
            <b:Last>Brooks</b:Last>
            <b:First>I.</b:First>
          </b:Person>
        </b:NameList>
      </b:Author>
      <b:Editor>
        <b:NameList>
          <b:Person>
            <b:Last>2nd</b:Last>
          </b:Person>
        </b:NameList>
      </b:Editor>
    </b:Author>
    <b:City>Harlow</b:City>
    <b:Publisher>Pearson Prentice Hall</b:Publisher>
    <b:RefOrder>2</b:RefOrder>
  </b:Source>
  <b:Source>
    <b:Tag>Wor06</b:Tag>
    <b:SourceType>Book</b:SourceType>
    <b:Guid>{AB903018-8E18-424F-96C5-93C26A349458}</b:Guid>
    <b:Author>
      <b:Author>
        <b:Corporate>Worthinton, I. and Britton, Ch.</b:Corporate>
      </b:Author>
      <b:Editor>
        <b:NameList>
          <b:Person>
            <b:Last>fifth</b:Last>
          </b:Person>
        </b:NameList>
      </b:Editor>
    </b:Author>
    <b:Title>The Business Environmentle</b:Title>
    <b:Year>2006</b:Year>
    <b:City>Harlow</b:City>
    <b:Publisher>Pearson Education Limited</b:Publisher>
    <b:Pages>80-90</b:Pages>
    <b:RefOrder>3</b:RefOrder>
  </b:Source>
  <b:Source>
    <b:Tag>www23</b:Tag>
    <b:SourceType>InternetSite</b:SourceType>
    <b:Guid>{B2520E47-966C-4105-95E4-2609BB7919DD}</b:Guid>
    <b:Title>www.rateinflation.com/inflation-rate/uk-inflation-rate/</b:Title>
    <b:Year>2023</b:Year>
    <b:InternetSiteTitle>www.rateinflation.com</b:InternetSiteTitle>
    <b:Month>03</b:Month>
    <b:Day>01</b:Day>
    <b:URL>www.rateinflation.com/inflation-rate/uk-inflation-rate/</b:URL>
    <b:YearAccessed>2023</b:YearAccessed>
    <b:MonthAccessed>2</b:MonthAccessed>
    <b:DayAccessed>20</b:DayAccessed>
    <b:RefOrder>4</b:RefOrder>
  </b:Source>
  <b:Source>
    <b:Tag>www231</b:Tag>
    <b:SourceType>InternetSite</b:SourceType>
    <b:Guid>{8A6AE9C7-3839-4F77-86DC-BFEDD4099639}</b:Guid>
    <b:Title>www.ons.gov.uk/employmentandlabourmarket/peoplenotinwork/unemployment/timeseries/mgsx/lms</b:Title>
    <b:InternetSiteTitle>www.ons.gov.uk</b:InternetSiteTitle>
    <b:Year>2023</b:Year>
    <b:Month>2</b:Month>
    <b:Day>1</b:Day>
    <b:URL>www.ons.gov.uk/employmentandlabourmarket/peoplenotinwork/unemployment/timeseries/mgsx/lms</b:URL>
    <b:YearAccessed>2023</b:YearAccessed>
    <b:MonthAccessed>2</b:MonthAccessed>
    <b:DayAccessed>15</b:DayAccessed>
    <b:RefOrder>5</b:RefOrder>
  </b:Source>
  <b:Source>
    <b:Tag>Gri11</b:Tag>
    <b:SourceType>Book</b:SourceType>
    <b:Guid>{6EEAB0D0-418B-4D9E-9866-72A452F61499}</b:Guid>
    <b:Author>
      <b:Author>
        <b:Corporate>Griffiths, A. and Wall, S.</b:Corporate>
      </b:Author>
    </b:Author>
    <b:Title>Economics for Business and Management</b:Title>
    <b:Year>2011</b:Year>
    <b:City>Harlow</b:City>
    <b:Publisher>Pearson Education Limited</b:Publisher>
    <b:Pages>370-374</b:Pages>
    <b:RefOrder>6</b:RefOrder>
  </b:Source>
  <b:Source>
    <b:Tag>Dan18</b:Tag>
    <b:SourceType>Book</b:SourceType>
    <b:Guid>{4B0EBE6D-6E2D-4DB0-B548-5FD1942364C6}</b:Guid>
    <b:Author>
      <b:Author>
        <b:Corporate>Daniels, J. and Radebaugh, L.</b:Corporate>
      </b:Author>
      <b:Editor>
        <b:NameList>
          <b:Person>
            <b:Last>16th</b:Last>
          </b:Person>
        </b:NameList>
      </b:Editor>
    </b:Author>
    <b:Title>International Business: Environments and Operations</b:Title>
    <b:Year>2018</b:Year>
    <b:City>Harlow</b:City>
    <b:Publisher>Pearson Education Limited</b:Publisher>
    <b:Pages>45-98</b:Pages>
    <b:RefOrder>7</b:RefOrder>
  </b:Source>
  <b:Source>
    <b:Tag>Dob14</b:Tag>
    <b:SourceType>JournalArticle</b:SourceType>
    <b:Guid>{74AF44B0-86FF-48B3-A483-A0F356709D08}</b:Guid>
    <b:Title>Guidelines for applying Porter's five forces framework: a set of industry analysis templates</b:Title>
    <b:Year>2014</b:Year>
    <b:City>Charleston</b:City>
    <b:Publisher>Emerald Group Publishing Limited</b:Publisher>
    <b:Author>
      <b:Author>
        <b:NameList>
          <b:Person>
            <b:Last>Dobbs</b:Last>
            <b:First>M.E.</b:First>
          </b:Person>
        </b:NameList>
      </b:Author>
    </b:Author>
    <b:JournalName>Competitiveness Review</b:JournalName>
    <b:Pages>1-15</b:Pages>
    <b:RefOrder>8</b:RefOrder>
  </b:Source>
</b:Sources>
</file>

<file path=customXml/itemProps1.xml><?xml version="1.0" encoding="utf-8"?>
<ds:datastoreItem xmlns:ds="http://schemas.openxmlformats.org/officeDocument/2006/customXml" ds:itemID="{11C1CF2B-E6F7-4D10-957D-5591F3B95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“PESTEL and Porter's Five Forces and their impact on COPPICE”</dc:title>
  <dc:subject/>
  <dc:creator>Ivaylo Atanasov Todorov</dc:creator>
  <cp:keywords/>
  <dc:description/>
  <cp:lastModifiedBy>Ivaylo Todorov</cp:lastModifiedBy>
  <cp:revision>98</cp:revision>
  <dcterms:created xsi:type="dcterms:W3CDTF">2023-03-09T13:56:00Z</dcterms:created>
  <dcterms:modified xsi:type="dcterms:W3CDTF">2023-03-12T23:50:00Z</dcterms:modified>
  <cp:category>Радиофармацевтици за динамична бъбречна сцинтиграфия</cp:category>
</cp:coreProperties>
</file>