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8A1CE" w14:textId="77777777" w:rsidR="00D13956" w:rsidRPr="000C0A6C" w:rsidRDefault="00D13956" w:rsidP="000C0A6C">
      <w:pPr>
        <w:spacing w:line="360" w:lineRule="auto"/>
        <w:jc w:val="center"/>
        <w:rPr>
          <w:rFonts w:cstheme="minorHAnsi"/>
        </w:rPr>
      </w:pPr>
    </w:p>
    <w:p w14:paraId="7D741BE5" w14:textId="77777777" w:rsidR="00D13956" w:rsidRPr="000C0A6C" w:rsidRDefault="00D13956" w:rsidP="000C0A6C">
      <w:pPr>
        <w:spacing w:line="360" w:lineRule="auto"/>
        <w:jc w:val="center"/>
        <w:rPr>
          <w:rFonts w:cstheme="minorHAnsi"/>
        </w:rPr>
      </w:pPr>
    </w:p>
    <w:p w14:paraId="6A5F2C02" w14:textId="77777777" w:rsidR="00D13956" w:rsidRPr="000C0A6C" w:rsidRDefault="00D13956" w:rsidP="000C0A6C">
      <w:pPr>
        <w:spacing w:line="360" w:lineRule="auto"/>
        <w:jc w:val="center"/>
        <w:rPr>
          <w:rFonts w:cstheme="minorHAnsi"/>
        </w:rPr>
      </w:pPr>
    </w:p>
    <w:p w14:paraId="60282EB4" w14:textId="77777777" w:rsidR="00D13956" w:rsidRPr="000C0A6C" w:rsidRDefault="00D13956" w:rsidP="000C0A6C">
      <w:pPr>
        <w:spacing w:line="360" w:lineRule="auto"/>
        <w:jc w:val="center"/>
        <w:rPr>
          <w:rFonts w:cstheme="minorHAnsi"/>
        </w:rPr>
      </w:pPr>
    </w:p>
    <w:p w14:paraId="00949167" w14:textId="77777777" w:rsidR="00DA50FD" w:rsidRPr="000C0A6C" w:rsidRDefault="00D13956" w:rsidP="000C0A6C">
      <w:pPr>
        <w:spacing w:line="360" w:lineRule="auto"/>
        <w:jc w:val="center"/>
        <w:rPr>
          <w:rFonts w:cstheme="minorHAnsi"/>
          <w:b/>
        </w:rPr>
      </w:pPr>
      <w:r w:rsidRPr="000C0A6C">
        <w:rPr>
          <w:rFonts w:cstheme="minorHAnsi"/>
          <w:b/>
        </w:rPr>
        <w:t>Effective Critical Care Delivery and Provision</w:t>
      </w:r>
    </w:p>
    <w:p w14:paraId="5E9AC002" w14:textId="77777777" w:rsidR="00D13956" w:rsidRPr="000C0A6C" w:rsidRDefault="00D13956" w:rsidP="000C0A6C">
      <w:pPr>
        <w:spacing w:line="360" w:lineRule="auto"/>
        <w:jc w:val="center"/>
        <w:rPr>
          <w:rFonts w:cstheme="minorHAnsi"/>
        </w:rPr>
      </w:pPr>
    </w:p>
    <w:p w14:paraId="71C4F147" w14:textId="77777777" w:rsidR="00D13956" w:rsidRPr="000C0A6C" w:rsidRDefault="00D13956" w:rsidP="000C0A6C">
      <w:pPr>
        <w:spacing w:line="360" w:lineRule="auto"/>
        <w:jc w:val="center"/>
        <w:rPr>
          <w:rFonts w:cstheme="minorHAnsi"/>
        </w:rPr>
      </w:pPr>
    </w:p>
    <w:p w14:paraId="2B693352" w14:textId="229BE061" w:rsidR="00D13956" w:rsidRPr="000C0A6C" w:rsidRDefault="003D3459" w:rsidP="000C0A6C">
      <w:pPr>
        <w:spacing w:line="360" w:lineRule="auto"/>
        <w:jc w:val="center"/>
        <w:rPr>
          <w:rFonts w:cstheme="minorHAnsi"/>
        </w:rPr>
      </w:pPr>
      <w:r>
        <w:rPr>
          <w:rFonts w:cstheme="minorHAnsi"/>
        </w:rPr>
        <w:t>Eryl Daniels</w:t>
      </w:r>
    </w:p>
    <w:p w14:paraId="7DE29472" w14:textId="5B8D3E89" w:rsidR="00D13956" w:rsidRPr="000C0A6C" w:rsidRDefault="003D3459" w:rsidP="000C0A6C">
      <w:pPr>
        <w:spacing w:line="360" w:lineRule="auto"/>
        <w:jc w:val="center"/>
        <w:rPr>
          <w:rFonts w:cstheme="minorHAnsi"/>
        </w:rPr>
      </w:pPr>
      <w:r>
        <w:rPr>
          <w:rFonts w:cstheme="minorHAnsi"/>
        </w:rPr>
        <w:t>UWTSD</w:t>
      </w:r>
    </w:p>
    <w:p w14:paraId="34D7B8DD" w14:textId="77777777" w:rsidR="003D3459" w:rsidRDefault="003D3459" w:rsidP="000C0A6C">
      <w:pPr>
        <w:spacing w:line="360" w:lineRule="auto"/>
        <w:jc w:val="center"/>
        <w:rPr>
          <w:rFonts w:cstheme="minorHAnsi"/>
        </w:rPr>
      </w:pPr>
      <w:r>
        <w:rPr>
          <w:rFonts w:cstheme="minorHAnsi"/>
        </w:rPr>
        <w:t xml:space="preserve">Skills for the workplace </w:t>
      </w:r>
    </w:p>
    <w:p w14:paraId="7865DA70" w14:textId="75400A4A" w:rsidR="00D13956" w:rsidRPr="000C0A6C" w:rsidRDefault="003D3459" w:rsidP="000C0A6C">
      <w:pPr>
        <w:spacing w:line="360" w:lineRule="auto"/>
        <w:jc w:val="center"/>
        <w:rPr>
          <w:rFonts w:cstheme="minorHAnsi"/>
        </w:rPr>
      </w:pPr>
      <w:r>
        <w:rPr>
          <w:rFonts w:cstheme="minorHAnsi"/>
        </w:rPr>
        <w:t>Independent Project BMSK6007</w:t>
      </w:r>
    </w:p>
    <w:p w14:paraId="7679F2CB" w14:textId="7B725633" w:rsidR="00D13956" w:rsidRPr="000C0A6C" w:rsidRDefault="003D3459" w:rsidP="000C0A6C">
      <w:pPr>
        <w:spacing w:line="360" w:lineRule="auto"/>
        <w:jc w:val="center"/>
        <w:rPr>
          <w:rFonts w:cstheme="minorHAnsi"/>
        </w:rPr>
      </w:pPr>
      <w:r>
        <w:rPr>
          <w:rFonts w:cstheme="minorHAnsi"/>
        </w:rPr>
        <w:t>1401712</w:t>
      </w:r>
    </w:p>
    <w:p w14:paraId="3F645C8B" w14:textId="7FE570E2" w:rsidR="00D13956" w:rsidRPr="000C0A6C" w:rsidRDefault="003D3459" w:rsidP="000C0A6C">
      <w:pPr>
        <w:spacing w:line="360" w:lineRule="auto"/>
        <w:jc w:val="center"/>
        <w:rPr>
          <w:rFonts w:cstheme="minorHAnsi"/>
        </w:rPr>
      </w:pPr>
      <w:r>
        <w:rPr>
          <w:rFonts w:cstheme="minorHAnsi"/>
        </w:rPr>
        <w:t>04.10.22</w:t>
      </w:r>
    </w:p>
    <w:p w14:paraId="083F11A6" w14:textId="77777777" w:rsidR="00D13956" w:rsidRPr="000C0A6C" w:rsidRDefault="00D13956" w:rsidP="000C0A6C">
      <w:pPr>
        <w:spacing w:line="360" w:lineRule="auto"/>
        <w:jc w:val="center"/>
        <w:rPr>
          <w:rFonts w:cstheme="minorHAnsi"/>
        </w:rPr>
      </w:pPr>
    </w:p>
    <w:p w14:paraId="7694B5EA" w14:textId="77777777" w:rsidR="00D13956" w:rsidRPr="000C0A6C" w:rsidRDefault="00D13956" w:rsidP="000C0A6C">
      <w:pPr>
        <w:spacing w:line="360" w:lineRule="auto"/>
        <w:jc w:val="center"/>
        <w:rPr>
          <w:rFonts w:cstheme="minorHAnsi"/>
        </w:rPr>
      </w:pPr>
    </w:p>
    <w:p w14:paraId="4213BD15" w14:textId="77777777" w:rsidR="00D13956" w:rsidRPr="000C0A6C" w:rsidRDefault="00D13956" w:rsidP="000C0A6C">
      <w:pPr>
        <w:spacing w:line="360" w:lineRule="auto"/>
        <w:jc w:val="center"/>
        <w:rPr>
          <w:rFonts w:cstheme="minorHAnsi"/>
        </w:rPr>
      </w:pPr>
    </w:p>
    <w:p w14:paraId="0A4997D6" w14:textId="77777777" w:rsidR="00D13956" w:rsidRPr="000C0A6C" w:rsidRDefault="00D13956" w:rsidP="000C0A6C">
      <w:pPr>
        <w:spacing w:line="360" w:lineRule="auto"/>
        <w:jc w:val="center"/>
        <w:rPr>
          <w:rFonts w:cstheme="minorHAnsi"/>
        </w:rPr>
      </w:pPr>
    </w:p>
    <w:p w14:paraId="4452B1FA" w14:textId="77777777" w:rsidR="00D13956" w:rsidRPr="000C0A6C" w:rsidRDefault="00D13956" w:rsidP="000C0A6C">
      <w:pPr>
        <w:spacing w:line="360" w:lineRule="auto"/>
        <w:jc w:val="center"/>
        <w:rPr>
          <w:rFonts w:cstheme="minorHAnsi"/>
        </w:rPr>
      </w:pPr>
    </w:p>
    <w:p w14:paraId="3382975E" w14:textId="77777777" w:rsidR="002F132C" w:rsidRPr="000C0A6C" w:rsidRDefault="002F132C" w:rsidP="000C0A6C">
      <w:pPr>
        <w:spacing w:line="360" w:lineRule="auto"/>
        <w:jc w:val="center"/>
        <w:rPr>
          <w:rFonts w:cstheme="minorHAnsi"/>
          <w:b/>
        </w:rPr>
      </w:pPr>
    </w:p>
    <w:p w14:paraId="33F5B8EE" w14:textId="77777777" w:rsidR="00FF3756" w:rsidRPr="000C0A6C" w:rsidRDefault="00FF3756" w:rsidP="000C0A6C">
      <w:pPr>
        <w:spacing w:line="360" w:lineRule="auto"/>
        <w:jc w:val="center"/>
        <w:rPr>
          <w:rFonts w:cstheme="minorHAnsi"/>
          <w:b/>
        </w:rPr>
      </w:pPr>
    </w:p>
    <w:p w14:paraId="74C45CBF" w14:textId="77777777" w:rsidR="00FF3756" w:rsidRPr="000C0A6C" w:rsidRDefault="00FF3756" w:rsidP="000C0A6C">
      <w:pPr>
        <w:spacing w:line="360" w:lineRule="auto"/>
        <w:jc w:val="center"/>
        <w:rPr>
          <w:rFonts w:cstheme="minorHAnsi"/>
          <w:b/>
        </w:rPr>
      </w:pPr>
    </w:p>
    <w:sdt>
      <w:sdtPr>
        <w:rPr>
          <w:rFonts w:asciiTheme="minorHAnsi" w:eastAsiaTheme="minorHAnsi" w:hAnsiTheme="minorHAnsi" w:cstheme="minorHAnsi"/>
          <w:b w:val="0"/>
          <w:bCs w:val="0"/>
          <w:color w:val="auto"/>
          <w:sz w:val="22"/>
          <w:szCs w:val="22"/>
          <w:lang w:eastAsia="en-US"/>
        </w:rPr>
        <w:id w:val="311222865"/>
        <w:docPartObj>
          <w:docPartGallery w:val="Table of Contents"/>
          <w:docPartUnique/>
        </w:docPartObj>
      </w:sdtPr>
      <w:sdtEndPr>
        <w:rPr>
          <w:noProof/>
        </w:rPr>
      </w:sdtEndPr>
      <w:sdtContent>
        <w:p w14:paraId="2C2706DF" w14:textId="77777777" w:rsidR="00DA584E" w:rsidRPr="000C0A6C" w:rsidRDefault="00DA584E" w:rsidP="000C0A6C">
          <w:pPr>
            <w:pStyle w:val="TOCHeading"/>
            <w:spacing w:line="360" w:lineRule="auto"/>
            <w:rPr>
              <w:rFonts w:asciiTheme="minorHAnsi" w:eastAsiaTheme="minorHAnsi" w:hAnsiTheme="minorHAnsi" w:cstheme="minorHAnsi"/>
              <w:b w:val="0"/>
              <w:bCs w:val="0"/>
              <w:color w:val="auto"/>
              <w:sz w:val="22"/>
              <w:szCs w:val="22"/>
              <w:lang w:eastAsia="en-US"/>
            </w:rPr>
          </w:pPr>
          <w:r w:rsidRPr="000C0A6C">
            <w:rPr>
              <w:rFonts w:asciiTheme="minorHAnsi" w:hAnsiTheme="minorHAnsi" w:cstheme="minorHAnsi"/>
              <w:sz w:val="22"/>
              <w:szCs w:val="22"/>
            </w:rPr>
            <w:t>Table of Contents</w:t>
          </w:r>
        </w:p>
        <w:p w14:paraId="703F59AC" w14:textId="77777777" w:rsidR="00DA584E" w:rsidRPr="000C0A6C" w:rsidRDefault="00DA584E" w:rsidP="000C0A6C">
          <w:pPr>
            <w:pStyle w:val="TOC1"/>
            <w:tabs>
              <w:tab w:val="right" w:leader="dot" w:pos="9350"/>
            </w:tabs>
            <w:spacing w:line="360" w:lineRule="auto"/>
            <w:rPr>
              <w:rFonts w:cstheme="minorHAnsi"/>
              <w:noProof/>
            </w:rPr>
          </w:pPr>
          <w:r w:rsidRPr="000C0A6C">
            <w:rPr>
              <w:rFonts w:cstheme="minorHAnsi"/>
            </w:rPr>
            <w:fldChar w:fldCharType="begin"/>
          </w:r>
          <w:r w:rsidRPr="000C0A6C">
            <w:rPr>
              <w:rFonts w:cstheme="minorHAnsi"/>
            </w:rPr>
            <w:instrText xml:space="preserve"> TOC \o "1-3" \h \z \u </w:instrText>
          </w:r>
          <w:r w:rsidRPr="000C0A6C">
            <w:rPr>
              <w:rFonts w:cstheme="minorHAnsi"/>
            </w:rPr>
            <w:fldChar w:fldCharType="separate"/>
          </w:r>
          <w:hyperlink w:anchor="_Toc115704595" w:history="1">
            <w:r w:rsidRPr="000C0A6C">
              <w:rPr>
                <w:rStyle w:val="Hyperlink"/>
                <w:rFonts w:cstheme="minorHAnsi"/>
                <w:noProof/>
              </w:rPr>
              <w:t>Introduction</w:t>
            </w:r>
            <w:r w:rsidRPr="000C0A6C">
              <w:rPr>
                <w:rFonts w:cstheme="minorHAnsi"/>
                <w:noProof/>
                <w:webHidden/>
              </w:rPr>
              <w:tab/>
            </w:r>
            <w:r w:rsidRPr="000C0A6C">
              <w:rPr>
                <w:rFonts w:cstheme="minorHAnsi"/>
                <w:noProof/>
                <w:webHidden/>
              </w:rPr>
              <w:fldChar w:fldCharType="begin"/>
            </w:r>
            <w:r w:rsidRPr="000C0A6C">
              <w:rPr>
                <w:rFonts w:cstheme="minorHAnsi"/>
                <w:noProof/>
                <w:webHidden/>
              </w:rPr>
              <w:instrText xml:space="preserve"> PAGEREF _Toc115704595 \h </w:instrText>
            </w:r>
            <w:r w:rsidRPr="000C0A6C">
              <w:rPr>
                <w:rFonts w:cstheme="minorHAnsi"/>
                <w:noProof/>
                <w:webHidden/>
              </w:rPr>
            </w:r>
            <w:r w:rsidRPr="000C0A6C">
              <w:rPr>
                <w:rFonts w:cstheme="minorHAnsi"/>
                <w:noProof/>
                <w:webHidden/>
              </w:rPr>
              <w:fldChar w:fldCharType="separate"/>
            </w:r>
            <w:r w:rsidRPr="000C0A6C">
              <w:rPr>
                <w:rFonts w:cstheme="minorHAnsi"/>
                <w:noProof/>
                <w:webHidden/>
              </w:rPr>
              <w:t>3</w:t>
            </w:r>
            <w:r w:rsidRPr="000C0A6C">
              <w:rPr>
                <w:rFonts w:cstheme="minorHAnsi"/>
                <w:noProof/>
                <w:webHidden/>
              </w:rPr>
              <w:fldChar w:fldCharType="end"/>
            </w:r>
          </w:hyperlink>
        </w:p>
        <w:p w14:paraId="49601252" w14:textId="77777777" w:rsidR="00DA584E" w:rsidRPr="000C0A6C" w:rsidRDefault="00000000" w:rsidP="000C0A6C">
          <w:pPr>
            <w:pStyle w:val="TOC1"/>
            <w:tabs>
              <w:tab w:val="right" w:leader="dot" w:pos="9350"/>
            </w:tabs>
            <w:spacing w:line="360" w:lineRule="auto"/>
            <w:rPr>
              <w:rFonts w:cstheme="minorHAnsi"/>
              <w:noProof/>
            </w:rPr>
          </w:pPr>
          <w:hyperlink w:anchor="_Toc115704596" w:history="1">
            <w:r w:rsidR="00DA584E" w:rsidRPr="000C0A6C">
              <w:rPr>
                <w:rStyle w:val="Hyperlink"/>
                <w:rFonts w:eastAsia="Times New Roman" w:cstheme="minorHAnsi"/>
                <w:noProof/>
              </w:rPr>
              <w:t>Organisational Problem</w:t>
            </w:r>
            <w:r w:rsidR="00DA584E" w:rsidRPr="000C0A6C">
              <w:rPr>
                <w:rFonts w:cstheme="minorHAnsi"/>
                <w:noProof/>
                <w:webHidden/>
              </w:rPr>
              <w:tab/>
            </w:r>
            <w:r w:rsidR="00DA584E" w:rsidRPr="000C0A6C">
              <w:rPr>
                <w:rFonts w:cstheme="minorHAnsi"/>
                <w:noProof/>
                <w:webHidden/>
              </w:rPr>
              <w:fldChar w:fldCharType="begin"/>
            </w:r>
            <w:r w:rsidR="00DA584E" w:rsidRPr="000C0A6C">
              <w:rPr>
                <w:rFonts w:cstheme="minorHAnsi"/>
                <w:noProof/>
                <w:webHidden/>
              </w:rPr>
              <w:instrText xml:space="preserve"> PAGEREF _Toc115704596 \h </w:instrText>
            </w:r>
            <w:r w:rsidR="00DA584E" w:rsidRPr="000C0A6C">
              <w:rPr>
                <w:rFonts w:cstheme="minorHAnsi"/>
                <w:noProof/>
                <w:webHidden/>
              </w:rPr>
            </w:r>
            <w:r w:rsidR="00DA584E" w:rsidRPr="000C0A6C">
              <w:rPr>
                <w:rFonts w:cstheme="minorHAnsi"/>
                <w:noProof/>
                <w:webHidden/>
              </w:rPr>
              <w:fldChar w:fldCharType="separate"/>
            </w:r>
            <w:r w:rsidR="00DA584E" w:rsidRPr="000C0A6C">
              <w:rPr>
                <w:rFonts w:cstheme="minorHAnsi"/>
                <w:noProof/>
                <w:webHidden/>
              </w:rPr>
              <w:t>3</w:t>
            </w:r>
            <w:r w:rsidR="00DA584E" w:rsidRPr="000C0A6C">
              <w:rPr>
                <w:rFonts w:cstheme="minorHAnsi"/>
                <w:noProof/>
                <w:webHidden/>
              </w:rPr>
              <w:fldChar w:fldCharType="end"/>
            </w:r>
          </w:hyperlink>
        </w:p>
        <w:p w14:paraId="05ABB0EE" w14:textId="77777777" w:rsidR="00DA584E" w:rsidRPr="000C0A6C" w:rsidRDefault="00000000" w:rsidP="000C0A6C">
          <w:pPr>
            <w:pStyle w:val="TOC1"/>
            <w:tabs>
              <w:tab w:val="right" w:leader="dot" w:pos="9350"/>
            </w:tabs>
            <w:spacing w:line="360" w:lineRule="auto"/>
            <w:rPr>
              <w:rFonts w:cstheme="minorHAnsi"/>
              <w:noProof/>
            </w:rPr>
          </w:pPr>
          <w:hyperlink w:anchor="_Toc115704597" w:history="1">
            <w:r w:rsidR="00DA584E" w:rsidRPr="000C0A6C">
              <w:rPr>
                <w:rStyle w:val="Hyperlink"/>
                <w:rFonts w:eastAsia="Times New Roman" w:cstheme="minorHAnsi"/>
                <w:noProof/>
              </w:rPr>
              <w:t>Reason for Addressing the Problem</w:t>
            </w:r>
            <w:r w:rsidR="00DA584E" w:rsidRPr="000C0A6C">
              <w:rPr>
                <w:rFonts w:cstheme="minorHAnsi"/>
                <w:noProof/>
                <w:webHidden/>
              </w:rPr>
              <w:tab/>
            </w:r>
            <w:r w:rsidR="00DA584E" w:rsidRPr="000C0A6C">
              <w:rPr>
                <w:rFonts w:cstheme="minorHAnsi"/>
                <w:noProof/>
                <w:webHidden/>
              </w:rPr>
              <w:fldChar w:fldCharType="begin"/>
            </w:r>
            <w:r w:rsidR="00DA584E" w:rsidRPr="000C0A6C">
              <w:rPr>
                <w:rFonts w:cstheme="minorHAnsi"/>
                <w:noProof/>
                <w:webHidden/>
              </w:rPr>
              <w:instrText xml:space="preserve"> PAGEREF _Toc115704597 \h </w:instrText>
            </w:r>
            <w:r w:rsidR="00DA584E" w:rsidRPr="000C0A6C">
              <w:rPr>
                <w:rFonts w:cstheme="minorHAnsi"/>
                <w:noProof/>
                <w:webHidden/>
              </w:rPr>
            </w:r>
            <w:r w:rsidR="00DA584E" w:rsidRPr="000C0A6C">
              <w:rPr>
                <w:rFonts w:cstheme="minorHAnsi"/>
                <w:noProof/>
                <w:webHidden/>
              </w:rPr>
              <w:fldChar w:fldCharType="separate"/>
            </w:r>
            <w:r w:rsidR="00DA584E" w:rsidRPr="000C0A6C">
              <w:rPr>
                <w:rFonts w:cstheme="minorHAnsi"/>
                <w:noProof/>
                <w:webHidden/>
              </w:rPr>
              <w:t>4</w:t>
            </w:r>
            <w:r w:rsidR="00DA584E" w:rsidRPr="000C0A6C">
              <w:rPr>
                <w:rFonts w:cstheme="minorHAnsi"/>
                <w:noProof/>
                <w:webHidden/>
              </w:rPr>
              <w:fldChar w:fldCharType="end"/>
            </w:r>
          </w:hyperlink>
        </w:p>
        <w:p w14:paraId="26AF4579" w14:textId="77777777" w:rsidR="00DA584E" w:rsidRPr="000C0A6C" w:rsidRDefault="00000000" w:rsidP="000C0A6C">
          <w:pPr>
            <w:pStyle w:val="TOC1"/>
            <w:tabs>
              <w:tab w:val="right" w:leader="dot" w:pos="9350"/>
            </w:tabs>
            <w:spacing w:line="360" w:lineRule="auto"/>
            <w:rPr>
              <w:rFonts w:cstheme="minorHAnsi"/>
              <w:noProof/>
            </w:rPr>
          </w:pPr>
          <w:hyperlink w:anchor="_Toc115704598" w:history="1">
            <w:r w:rsidR="00DA584E" w:rsidRPr="000C0A6C">
              <w:rPr>
                <w:rStyle w:val="Hyperlink"/>
                <w:rFonts w:eastAsia="Times New Roman" w:cstheme="minorHAnsi"/>
                <w:noProof/>
              </w:rPr>
              <w:t>Objectives</w:t>
            </w:r>
            <w:r w:rsidR="00DA584E" w:rsidRPr="000C0A6C">
              <w:rPr>
                <w:rFonts w:cstheme="minorHAnsi"/>
                <w:noProof/>
                <w:webHidden/>
              </w:rPr>
              <w:tab/>
            </w:r>
            <w:r w:rsidR="00DA584E" w:rsidRPr="000C0A6C">
              <w:rPr>
                <w:rFonts w:cstheme="minorHAnsi"/>
                <w:noProof/>
                <w:webHidden/>
              </w:rPr>
              <w:fldChar w:fldCharType="begin"/>
            </w:r>
            <w:r w:rsidR="00DA584E" w:rsidRPr="000C0A6C">
              <w:rPr>
                <w:rFonts w:cstheme="minorHAnsi"/>
                <w:noProof/>
                <w:webHidden/>
              </w:rPr>
              <w:instrText xml:space="preserve"> PAGEREF _Toc115704598 \h </w:instrText>
            </w:r>
            <w:r w:rsidR="00DA584E" w:rsidRPr="000C0A6C">
              <w:rPr>
                <w:rFonts w:cstheme="minorHAnsi"/>
                <w:noProof/>
                <w:webHidden/>
              </w:rPr>
            </w:r>
            <w:r w:rsidR="00DA584E" w:rsidRPr="000C0A6C">
              <w:rPr>
                <w:rFonts w:cstheme="minorHAnsi"/>
                <w:noProof/>
                <w:webHidden/>
              </w:rPr>
              <w:fldChar w:fldCharType="separate"/>
            </w:r>
            <w:r w:rsidR="00DA584E" w:rsidRPr="000C0A6C">
              <w:rPr>
                <w:rFonts w:cstheme="minorHAnsi"/>
                <w:noProof/>
                <w:webHidden/>
              </w:rPr>
              <w:t>5</w:t>
            </w:r>
            <w:r w:rsidR="00DA584E" w:rsidRPr="000C0A6C">
              <w:rPr>
                <w:rFonts w:cstheme="minorHAnsi"/>
                <w:noProof/>
                <w:webHidden/>
              </w:rPr>
              <w:fldChar w:fldCharType="end"/>
            </w:r>
          </w:hyperlink>
        </w:p>
        <w:p w14:paraId="2D08F07A" w14:textId="77777777" w:rsidR="00DA584E" w:rsidRPr="000C0A6C" w:rsidRDefault="00000000" w:rsidP="000C0A6C">
          <w:pPr>
            <w:pStyle w:val="TOC1"/>
            <w:tabs>
              <w:tab w:val="right" w:leader="dot" w:pos="9350"/>
            </w:tabs>
            <w:spacing w:line="360" w:lineRule="auto"/>
            <w:rPr>
              <w:rFonts w:cstheme="minorHAnsi"/>
              <w:noProof/>
            </w:rPr>
          </w:pPr>
          <w:hyperlink w:anchor="_Toc115704599" w:history="1">
            <w:r w:rsidR="00DA584E" w:rsidRPr="000C0A6C">
              <w:rPr>
                <w:rStyle w:val="Hyperlink"/>
                <w:rFonts w:eastAsia="Times New Roman" w:cstheme="minorHAnsi"/>
                <w:noProof/>
              </w:rPr>
              <w:t>Research Methods and their Justification</w:t>
            </w:r>
            <w:r w:rsidR="00DA584E" w:rsidRPr="000C0A6C">
              <w:rPr>
                <w:rFonts w:cstheme="minorHAnsi"/>
                <w:noProof/>
                <w:webHidden/>
              </w:rPr>
              <w:tab/>
            </w:r>
            <w:r w:rsidR="00DA584E" w:rsidRPr="000C0A6C">
              <w:rPr>
                <w:rFonts w:cstheme="minorHAnsi"/>
                <w:noProof/>
                <w:webHidden/>
              </w:rPr>
              <w:fldChar w:fldCharType="begin"/>
            </w:r>
            <w:r w:rsidR="00DA584E" w:rsidRPr="000C0A6C">
              <w:rPr>
                <w:rFonts w:cstheme="minorHAnsi"/>
                <w:noProof/>
                <w:webHidden/>
              </w:rPr>
              <w:instrText xml:space="preserve"> PAGEREF _Toc115704599 \h </w:instrText>
            </w:r>
            <w:r w:rsidR="00DA584E" w:rsidRPr="000C0A6C">
              <w:rPr>
                <w:rFonts w:cstheme="minorHAnsi"/>
                <w:noProof/>
                <w:webHidden/>
              </w:rPr>
            </w:r>
            <w:r w:rsidR="00DA584E" w:rsidRPr="000C0A6C">
              <w:rPr>
                <w:rFonts w:cstheme="minorHAnsi"/>
                <w:noProof/>
                <w:webHidden/>
              </w:rPr>
              <w:fldChar w:fldCharType="separate"/>
            </w:r>
            <w:r w:rsidR="00DA584E" w:rsidRPr="000C0A6C">
              <w:rPr>
                <w:rFonts w:cstheme="minorHAnsi"/>
                <w:noProof/>
                <w:webHidden/>
              </w:rPr>
              <w:t>5</w:t>
            </w:r>
            <w:r w:rsidR="00DA584E" w:rsidRPr="000C0A6C">
              <w:rPr>
                <w:rFonts w:cstheme="minorHAnsi"/>
                <w:noProof/>
                <w:webHidden/>
              </w:rPr>
              <w:fldChar w:fldCharType="end"/>
            </w:r>
          </w:hyperlink>
        </w:p>
        <w:p w14:paraId="4AFE30AB" w14:textId="77777777" w:rsidR="00DA584E" w:rsidRPr="000C0A6C" w:rsidRDefault="00000000" w:rsidP="000C0A6C">
          <w:pPr>
            <w:pStyle w:val="TOC1"/>
            <w:tabs>
              <w:tab w:val="right" w:leader="dot" w:pos="9350"/>
            </w:tabs>
            <w:spacing w:line="360" w:lineRule="auto"/>
            <w:rPr>
              <w:rFonts w:cstheme="minorHAnsi"/>
              <w:noProof/>
            </w:rPr>
          </w:pPr>
          <w:hyperlink w:anchor="_Toc115704600" w:history="1">
            <w:r w:rsidR="00DA584E" w:rsidRPr="000C0A6C">
              <w:rPr>
                <w:rStyle w:val="Hyperlink"/>
                <w:rFonts w:eastAsia="Times New Roman" w:cstheme="minorHAnsi"/>
                <w:noProof/>
              </w:rPr>
              <w:t>Conclusion</w:t>
            </w:r>
            <w:r w:rsidR="00DA584E" w:rsidRPr="000C0A6C">
              <w:rPr>
                <w:rFonts w:cstheme="minorHAnsi"/>
                <w:noProof/>
                <w:webHidden/>
              </w:rPr>
              <w:tab/>
            </w:r>
            <w:r w:rsidR="00DA584E" w:rsidRPr="000C0A6C">
              <w:rPr>
                <w:rFonts w:cstheme="minorHAnsi"/>
                <w:noProof/>
                <w:webHidden/>
              </w:rPr>
              <w:fldChar w:fldCharType="begin"/>
            </w:r>
            <w:r w:rsidR="00DA584E" w:rsidRPr="000C0A6C">
              <w:rPr>
                <w:rFonts w:cstheme="minorHAnsi"/>
                <w:noProof/>
                <w:webHidden/>
              </w:rPr>
              <w:instrText xml:space="preserve"> PAGEREF _Toc115704600 \h </w:instrText>
            </w:r>
            <w:r w:rsidR="00DA584E" w:rsidRPr="000C0A6C">
              <w:rPr>
                <w:rFonts w:cstheme="minorHAnsi"/>
                <w:noProof/>
                <w:webHidden/>
              </w:rPr>
            </w:r>
            <w:r w:rsidR="00DA584E" w:rsidRPr="000C0A6C">
              <w:rPr>
                <w:rFonts w:cstheme="minorHAnsi"/>
                <w:noProof/>
                <w:webHidden/>
              </w:rPr>
              <w:fldChar w:fldCharType="separate"/>
            </w:r>
            <w:r w:rsidR="00DA584E" w:rsidRPr="000C0A6C">
              <w:rPr>
                <w:rFonts w:cstheme="minorHAnsi"/>
                <w:noProof/>
                <w:webHidden/>
              </w:rPr>
              <w:t>6</w:t>
            </w:r>
            <w:r w:rsidR="00DA584E" w:rsidRPr="000C0A6C">
              <w:rPr>
                <w:rFonts w:cstheme="minorHAnsi"/>
                <w:noProof/>
                <w:webHidden/>
              </w:rPr>
              <w:fldChar w:fldCharType="end"/>
            </w:r>
          </w:hyperlink>
        </w:p>
        <w:p w14:paraId="149DDA61" w14:textId="1C0973BD" w:rsidR="00DA584E" w:rsidRPr="000C0A6C" w:rsidRDefault="00DA584E" w:rsidP="000C0A6C">
          <w:pPr>
            <w:spacing w:line="360" w:lineRule="auto"/>
            <w:rPr>
              <w:rFonts w:eastAsia="Times New Roman" w:cstheme="minorHAnsi"/>
            </w:rPr>
          </w:pPr>
          <w:r w:rsidRPr="000C0A6C">
            <w:rPr>
              <w:rFonts w:cstheme="minorHAnsi"/>
              <w:b/>
              <w:bCs/>
              <w:noProof/>
            </w:rPr>
            <w:fldChar w:fldCharType="end"/>
          </w:r>
          <w:r w:rsidRPr="000C0A6C">
            <w:rPr>
              <w:rFonts w:eastAsia="Times New Roman" w:cstheme="minorHAnsi"/>
            </w:rPr>
            <w:t>References………………………………………………………………………………………………………………………………................7Appendices…………………………………………………………………………………………………………………………………………</w:t>
          </w:r>
          <w:r w:rsidR="003D3459" w:rsidRPr="000C0A6C">
            <w:rPr>
              <w:rFonts w:eastAsia="Times New Roman" w:cstheme="minorHAnsi"/>
            </w:rPr>
            <w:t>…...</w:t>
          </w:r>
          <w:r w:rsidRPr="000C0A6C">
            <w:rPr>
              <w:rFonts w:eastAsia="Times New Roman" w:cstheme="minorHAnsi"/>
            </w:rPr>
            <w:t>8</w:t>
          </w:r>
        </w:p>
        <w:p w14:paraId="06CF6EF1" w14:textId="77777777" w:rsidR="00DA584E" w:rsidRPr="000C0A6C" w:rsidRDefault="00000000" w:rsidP="000C0A6C">
          <w:pPr>
            <w:spacing w:line="360" w:lineRule="auto"/>
            <w:rPr>
              <w:rFonts w:cstheme="minorHAnsi"/>
            </w:rPr>
          </w:pPr>
        </w:p>
      </w:sdtContent>
    </w:sdt>
    <w:p w14:paraId="5EDFD3C3" w14:textId="77777777" w:rsidR="002F132C" w:rsidRPr="000C0A6C" w:rsidRDefault="002F132C" w:rsidP="000C0A6C">
      <w:pPr>
        <w:spacing w:line="360" w:lineRule="auto"/>
        <w:rPr>
          <w:rFonts w:cstheme="minorHAnsi"/>
          <w:b/>
        </w:rPr>
      </w:pPr>
    </w:p>
    <w:p w14:paraId="4BCBD33B" w14:textId="77777777" w:rsidR="002F132C" w:rsidRPr="000C0A6C" w:rsidRDefault="00DA584E" w:rsidP="000C0A6C">
      <w:pPr>
        <w:tabs>
          <w:tab w:val="left" w:pos="1540"/>
        </w:tabs>
        <w:spacing w:line="360" w:lineRule="auto"/>
        <w:rPr>
          <w:rFonts w:cstheme="minorHAnsi"/>
          <w:b/>
        </w:rPr>
      </w:pPr>
      <w:r w:rsidRPr="000C0A6C">
        <w:rPr>
          <w:rFonts w:cstheme="minorHAnsi"/>
          <w:b/>
        </w:rPr>
        <w:tab/>
      </w:r>
    </w:p>
    <w:p w14:paraId="65734DC8" w14:textId="77777777" w:rsidR="002F132C" w:rsidRPr="000C0A6C" w:rsidRDefault="002F132C" w:rsidP="000C0A6C">
      <w:pPr>
        <w:spacing w:line="360" w:lineRule="auto"/>
        <w:jc w:val="center"/>
        <w:rPr>
          <w:rFonts w:cstheme="minorHAnsi"/>
          <w:b/>
        </w:rPr>
      </w:pPr>
    </w:p>
    <w:p w14:paraId="137BD936" w14:textId="77777777" w:rsidR="002F132C" w:rsidRPr="000C0A6C" w:rsidRDefault="002F132C" w:rsidP="000C0A6C">
      <w:pPr>
        <w:spacing w:line="360" w:lineRule="auto"/>
        <w:jc w:val="center"/>
        <w:rPr>
          <w:rFonts w:cstheme="minorHAnsi"/>
          <w:b/>
        </w:rPr>
      </w:pPr>
    </w:p>
    <w:p w14:paraId="1148A125" w14:textId="77777777" w:rsidR="002F132C" w:rsidRPr="000C0A6C" w:rsidRDefault="002F132C" w:rsidP="000C0A6C">
      <w:pPr>
        <w:spacing w:line="360" w:lineRule="auto"/>
        <w:jc w:val="center"/>
        <w:rPr>
          <w:rFonts w:cstheme="minorHAnsi"/>
          <w:b/>
        </w:rPr>
      </w:pPr>
    </w:p>
    <w:p w14:paraId="2A5AC895" w14:textId="77777777" w:rsidR="002F132C" w:rsidRPr="000C0A6C" w:rsidRDefault="002F132C" w:rsidP="000C0A6C">
      <w:pPr>
        <w:spacing w:line="360" w:lineRule="auto"/>
        <w:jc w:val="center"/>
        <w:rPr>
          <w:rFonts w:cstheme="minorHAnsi"/>
          <w:b/>
        </w:rPr>
      </w:pPr>
    </w:p>
    <w:p w14:paraId="77CDC22F" w14:textId="77777777" w:rsidR="008475B9" w:rsidRPr="000C0A6C" w:rsidRDefault="008475B9" w:rsidP="000C0A6C">
      <w:pPr>
        <w:spacing w:line="360" w:lineRule="auto"/>
        <w:rPr>
          <w:rFonts w:cstheme="minorHAnsi"/>
          <w:b/>
        </w:rPr>
      </w:pPr>
    </w:p>
    <w:p w14:paraId="2B9F7EE9" w14:textId="77777777" w:rsidR="00FF3756" w:rsidRPr="000C0A6C" w:rsidRDefault="00FF3756" w:rsidP="000C0A6C">
      <w:pPr>
        <w:spacing w:line="360" w:lineRule="auto"/>
        <w:rPr>
          <w:rFonts w:cstheme="minorHAnsi"/>
          <w:b/>
        </w:rPr>
      </w:pPr>
    </w:p>
    <w:p w14:paraId="20D4719C" w14:textId="77777777" w:rsidR="00FF3756" w:rsidRPr="000C0A6C" w:rsidRDefault="00FF3756" w:rsidP="000C0A6C">
      <w:pPr>
        <w:spacing w:line="360" w:lineRule="auto"/>
        <w:rPr>
          <w:rFonts w:cstheme="minorHAnsi"/>
          <w:color w:val="202124"/>
          <w:shd w:val="clear" w:color="auto" w:fill="FFFFFF"/>
          <w:lang w:eastAsia="en-GB"/>
        </w:rPr>
      </w:pPr>
    </w:p>
    <w:p w14:paraId="111733A8" w14:textId="77777777" w:rsidR="008475B9" w:rsidRPr="000C0A6C" w:rsidRDefault="008475B9" w:rsidP="000C0A6C">
      <w:pPr>
        <w:spacing w:line="360" w:lineRule="auto"/>
        <w:jc w:val="center"/>
        <w:rPr>
          <w:rFonts w:cstheme="minorHAnsi"/>
          <w:b/>
        </w:rPr>
      </w:pPr>
    </w:p>
    <w:p w14:paraId="42258089" w14:textId="77777777" w:rsidR="00FF3756" w:rsidRPr="000C0A6C" w:rsidRDefault="00FF3756" w:rsidP="000C0A6C">
      <w:pPr>
        <w:spacing w:line="360" w:lineRule="auto"/>
        <w:jc w:val="center"/>
        <w:rPr>
          <w:rFonts w:cstheme="minorHAnsi"/>
          <w:b/>
        </w:rPr>
      </w:pPr>
    </w:p>
    <w:p w14:paraId="33C0CCB4" w14:textId="77777777" w:rsidR="00FF3756" w:rsidRPr="000C0A6C" w:rsidRDefault="00FF3756" w:rsidP="000C0A6C">
      <w:pPr>
        <w:spacing w:line="360" w:lineRule="auto"/>
        <w:jc w:val="center"/>
        <w:rPr>
          <w:rFonts w:cstheme="minorHAnsi"/>
          <w:b/>
        </w:rPr>
      </w:pPr>
    </w:p>
    <w:p w14:paraId="0679F36E" w14:textId="77777777" w:rsidR="00FF3756" w:rsidRPr="000C0A6C" w:rsidRDefault="00FF3756" w:rsidP="000C0A6C">
      <w:pPr>
        <w:spacing w:line="360" w:lineRule="auto"/>
        <w:jc w:val="center"/>
        <w:rPr>
          <w:rFonts w:cstheme="minorHAnsi"/>
          <w:b/>
        </w:rPr>
      </w:pPr>
    </w:p>
    <w:p w14:paraId="0F7C74DE" w14:textId="77777777" w:rsidR="00DA584E" w:rsidRPr="000C0A6C" w:rsidRDefault="00D13956" w:rsidP="000C0A6C">
      <w:pPr>
        <w:spacing w:line="360" w:lineRule="auto"/>
        <w:jc w:val="center"/>
        <w:rPr>
          <w:rFonts w:cstheme="minorHAnsi"/>
          <w:b/>
        </w:rPr>
      </w:pPr>
      <w:r w:rsidRPr="000C0A6C">
        <w:rPr>
          <w:rFonts w:cstheme="minorHAnsi"/>
          <w:b/>
        </w:rPr>
        <w:lastRenderedPageBreak/>
        <w:t>Effective Critical Care Delivery and Provision</w:t>
      </w:r>
      <w:bookmarkStart w:id="0" w:name="_Toc115704595"/>
    </w:p>
    <w:p w14:paraId="349C1B14" w14:textId="77777777" w:rsidR="002F132C" w:rsidRPr="000C0A6C" w:rsidRDefault="002F132C" w:rsidP="009A30DC">
      <w:pPr>
        <w:spacing w:line="360" w:lineRule="auto"/>
        <w:rPr>
          <w:rFonts w:cstheme="minorHAnsi"/>
          <w:b/>
        </w:rPr>
      </w:pPr>
      <w:r w:rsidRPr="000C0A6C">
        <w:rPr>
          <w:rFonts w:cstheme="minorHAnsi"/>
          <w:b/>
        </w:rPr>
        <w:t>Introduction</w:t>
      </w:r>
      <w:bookmarkEnd w:id="0"/>
    </w:p>
    <w:p w14:paraId="63C78B1B" w14:textId="744F587C" w:rsidR="00DA584E" w:rsidRPr="000C0A6C" w:rsidRDefault="002F132C" w:rsidP="000C0A6C">
      <w:pPr>
        <w:spacing w:after="0" w:line="360" w:lineRule="auto"/>
        <w:rPr>
          <w:rFonts w:eastAsia="Times New Roman" w:cstheme="minorHAnsi"/>
          <w:color w:val="0E101A"/>
        </w:rPr>
      </w:pPr>
      <w:r w:rsidRPr="000C0A6C">
        <w:rPr>
          <w:rFonts w:eastAsia="Times New Roman" w:cstheme="minorHAnsi"/>
          <w:color w:val="0E101A"/>
        </w:rPr>
        <w:t xml:space="preserve"> Critical care is integral in delivering wide-ranging medical and surgical services to save the lives of patients suffering from </w:t>
      </w:r>
      <w:r w:rsidR="009A30DC">
        <w:rPr>
          <w:rFonts w:eastAsia="Times New Roman" w:cstheme="minorHAnsi"/>
          <w:color w:val="0E101A"/>
        </w:rPr>
        <w:t xml:space="preserve">serious medical </w:t>
      </w:r>
      <w:r w:rsidRPr="000C0A6C">
        <w:rPr>
          <w:rFonts w:eastAsia="Times New Roman" w:cstheme="minorHAnsi"/>
          <w:color w:val="0E101A"/>
        </w:rPr>
        <w:t>conditions</w:t>
      </w:r>
      <w:r w:rsidR="009A30DC">
        <w:rPr>
          <w:rFonts w:eastAsia="Times New Roman" w:cstheme="minorHAnsi"/>
          <w:color w:val="0E101A"/>
        </w:rPr>
        <w:t>. T</w:t>
      </w:r>
      <w:r w:rsidRPr="000C0A6C">
        <w:rPr>
          <w:rFonts w:eastAsia="Times New Roman" w:cstheme="minorHAnsi"/>
          <w:color w:val="0E101A"/>
        </w:rPr>
        <w:t xml:space="preserve">he likelihood of patients surviving such conditions is </w:t>
      </w:r>
      <w:r w:rsidR="003D3459" w:rsidRPr="000C0A6C">
        <w:rPr>
          <w:rFonts w:eastAsia="Times New Roman" w:cstheme="minorHAnsi"/>
          <w:color w:val="0E101A"/>
        </w:rPr>
        <w:t>influenced</w:t>
      </w:r>
      <w:r w:rsidRPr="000C0A6C">
        <w:rPr>
          <w:rFonts w:eastAsia="Times New Roman" w:cstheme="minorHAnsi"/>
          <w:color w:val="0E101A"/>
        </w:rPr>
        <w:t xml:space="preserve"> by timeliness in accessing critical </w:t>
      </w:r>
      <w:r w:rsidR="009A30DC" w:rsidRPr="000C0A6C">
        <w:rPr>
          <w:rFonts w:eastAsia="Times New Roman" w:cstheme="minorHAnsi"/>
          <w:color w:val="0E101A"/>
        </w:rPr>
        <w:t>care</w:t>
      </w:r>
      <w:r w:rsidR="009A30DC">
        <w:rPr>
          <w:rFonts w:eastAsia="Times New Roman" w:cstheme="minorHAnsi"/>
          <w:color w:val="0E101A"/>
        </w:rPr>
        <w:t>.</w:t>
      </w:r>
      <w:r w:rsidRPr="000C0A6C">
        <w:rPr>
          <w:rFonts w:eastAsia="Times New Roman" w:cstheme="minorHAnsi"/>
          <w:color w:val="0E101A"/>
        </w:rPr>
        <w:t xml:space="preserve"> </w:t>
      </w:r>
      <w:r w:rsidR="003D3459" w:rsidRPr="000C0A6C">
        <w:rPr>
          <w:rFonts w:eastAsia="Times New Roman" w:cstheme="minorHAnsi"/>
          <w:color w:val="0E101A"/>
        </w:rPr>
        <w:t>Wales’s</w:t>
      </w:r>
      <w:r w:rsidRPr="000C0A6C">
        <w:rPr>
          <w:rFonts w:eastAsia="Times New Roman" w:cstheme="minorHAnsi"/>
          <w:color w:val="0E101A"/>
        </w:rPr>
        <w:t xml:space="preserve"> critical care delivery and provision effectiveness are </w:t>
      </w:r>
      <w:r w:rsidR="009A30DC">
        <w:rPr>
          <w:rFonts w:eastAsia="Times New Roman" w:cstheme="minorHAnsi"/>
          <w:color w:val="0E101A"/>
        </w:rPr>
        <w:t>obstructed</w:t>
      </w:r>
      <w:r w:rsidRPr="000C0A6C">
        <w:rPr>
          <w:rFonts w:eastAsia="Times New Roman" w:cstheme="minorHAnsi"/>
          <w:color w:val="0E101A"/>
        </w:rPr>
        <w:t xml:space="preserve"> by inadequate access to critical care units and beds. The delay in discharging patients from the critical care beds also hinders timeliness. Consequently, the project proposal will </w:t>
      </w:r>
      <w:r w:rsidR="003B6B98" w:rsidRPr="000C0A6C">
        <w:rPr>
          <w:rFonts w:eastAsia="Times New Roman" w:cstheme="minorHAnsi"/>
          <w:color w:val="0E101A"/>
        </w:rPr>
        <w:t>use</w:t>
      </w:r>
      <w:r w:rsidR="009A30DC">
        <w:rPr>
          <w:rFonts w:eastAsia="Times New Roman" w:cstheme="minorHAnsi"/>
          <w:color w:val="0E101A"/>
        </w:rPr>
        <w:t xml:space="preserve"> observers </w:t>
      </w:r>
      <w:r w:rsidRPr="000C0A6C">
        <w:rPr>
          <w:rFonts w:eastAsia="Times New Roman" w:cstheme="minorHAnsi"/>
          <w:color w:val="0E101A"/>
        </w:rPr>
        <w:t>to survey and record data about bed accessibility per hour in the critical care units</w:t>
      </w:r>
      <w:r w:rsidR="009A30DC">
        <w:rPr>
          <w:rFonts w:eastAsia="Times New Roman" w:cstheme="minorHAnsi"/>
          <w:color w:val="0E101A"/>
        </w:rPr>
        <w:t xml:space="preserve"> </w:t>
      </w:r>
      <w:r w:rsidRPr="000C0A6C">
        <w:rPr>
          <w:rFonts w:eastAsia="Times New Roman" w:cstheme="minorHAnsi"/>
          <w:color w:val="0E101A"/>
        </w:rPr>
        <w:t xml:space="preserve"> and compare it with census statistics about the Welsh aging population’s trends to increase timeliness and flexibility to surging needs for critical care.</w:t>
      </w:r>
      <w:bookmarkStart w:id="1" w:name="_Toc115704596"/>
    </w:p>
    <w:p w14:paraId="44A07409" w14:textId="77777777" w:rsidR="009A30DC" w:rsidRDefault="009A30DC" w:rsidP="009A30DC">
      <w:pPr>
        <w:spacing w:after="0" w:line="360" w:lineRule="auto"/>
        <w:rPr>
          <w:rFonts w:cstheme="minorHAnsi"/>
          <w:b/>
          <w:bCs/>
        </w:rPr>
      </w:pPr>
    </w:p>
    <w:p w14:paraId="79307787" w14:textId="16909B3F" w:rsidR="002F132C" w:rsidRPr="000C0A6C" w:rsidRDefault="002F132C" w:rsidP="009A30DC">
      <w:pPr>
        <w:spacing w:after="0" w:line="360" w:lineRule="auto"/>
        <w:rPr>
          <w:rFonts w:eastAsia="Times New Roman" w:cstheme="minorHAnsi"/>
          <w:color w:val="0E101A"/>
        </w:rPr>
      </w:pPr>
      <w:r w:rsidRPr="000C0A6C">
        <w:rPr>
          <w:rFonts w:cstheme="minorHAnsi"/>
          <w:b/>
          <w:bCs/>
        </w:rPr>
        <w:t>Organisational Problem</w:t>
      </w:r>
      <w:bookmarkEnd w:id="1"/>
    </w:p>
    <w:p w14:paraId="08EA10BB" w14:textId="77777777" w:rsidR="009A30DC" w:rsidRDefault="002F132C" w:rsidP="000C0A6C">
      <w:pPr>
        <w:spacing w:after="0" w:line="360" w:lineRule="auto"/>
        <w:rPr>
          <w:rFonts w:eastAsia="Times New Roman" w:cstheme="minorHAnsi"/>
          <w:color w:val="0E101A"/>
        </w:rPr>
      </w:pPr>
      <w:r w:rsidRPr="000C0A6C">
        <w:rPr>
          <w:rFonts w:eastAsia="Times New Roman" w:cstheme="minorHAnsi"/>
          <w:color w:val="0E101A"/>
        </w:rPr>
        <w:t> </w:t>
      </w:r>
    </w:p>
    <w:p w14:paraId="53666563" w14:textId="5FF898AD" w:rsidR="002F132C" w:rsidRPr="000C0A6C" w:rsidRDefault="003D3459" w:rsidP="000C0A6C">
      <w:pPr>
        <w:spacing w:after="0" w:line="360" w:lineRule="auto"/>
        <w:rPr>
          <w:rFonts w:eastAsia="Times New Roman" w:cstheme="minorHAnsi"/>
          <w:color w:val="0E101A"/>
        </w:rPr>
      </w:pPr>
      <w:r w:rsidRPr="000C0A6C">
        <w:rPr>
          <w:rFonts w:eastAsia="Times New Roman" w:cstheme="minorHAnsi"/>
          <w:color w:val="0E101A"/>
        </w:rPr>
        <w:t>Wales’s</w:t>
      </w:r>
      <w:r w:rsidR="002F132C" w:rsidRPr="000C0A6C">
        <w:rPr>
          <w:rFonts w:eastAsia="Times New Roman" w:cstheme="minorHAnsi"/>
          <w:color w:val="0E101A"/>
        </w:rPr>
        <w:t xml:space="preserve"> critical care units do</w:t>
      </w:r>
      <w:r w:rsidR="009A30DC">
        <w:rPr>
          <w:rFonts w:eastAsia="Times New Roman" w:cstheme="minorHAnsi"/>
          <w:color w:val="0E101A"/>
        </w:rPr>
        <w:t>es</w:t>
      </w:r>
      <w:r w:rsidR="002F132C" w:rsidRPr="000C0A6C">
        <w:rPr>
          <w:rFonts w:eastAsia="Times New Roman" w:cstheme="minorHAnsi"/>
          <w:color w:val="0E101A"/>
        </w:rPr>
        <w:t xml:space="preserve"> not provide timely</w:t>
      </w:r>
      <w:r w:rsidR="009A30DC">
        <w:rPr>
          <w:rFonts w:eastAsia="Times New Roman" w:cstheme="minorHAnsi"/>
          <w:color w:val="0E101A"/>
        </w:rPr>
        <w:t xml:space="preserve"> care </w:t>
      </w:r>
      <w:r w:rsidR="002F132C" w:rsidRPr="000C0A6C">
        <w:rPr>
          <w:rFonts w:eastAsia="Times New Roman" w:cstheme="minorHAnsi"/>
          <w:color w:val="0E101A"/>
        </w:rPr>
        <w:t xml:space="preserve">, which is usually attributed to the country’s </w:t>
      </w:r>
      <w:r w:rsidR="003B6B98" w:rsidRPr="000C0A6C">
        <w:rPr>
          <w:rFonts w:eastAsia="Times New Roman" w:cstheme="minorHAnsi"/>
          <w:color w:val="0E101A"/>
        </w:rPr>
        <w:t>small number</w:t>
      </w:r>
      <w:r w:rsidR="002F132C" w:rsidRPr="000C0A6C">
        <w:rPr>
          <w:rFonts w:eastAsia="Times New Roman" w:cstheme="minorHAnsi"/>
          <w:color w:val="0E101A"/>
        </w:rPr>
        <w:t xml:space="preserve"> of critical care beds and insufficient staff to manage these beds. Figure 1 below illustrates how limited critical care beds are limited across Wales. This limitation renders it hard to accomplish the Welsh Government’s target of ensuring that no more than 5% of patients are delayed for over 4 hours (GIG Cymru NHS, 2014). Supportably, National critical data unveiled that approximately 111377 critical care bed hours were lost between 2012 and 2013 due to the delay that occurred while patients waited to be moved to ward beds (NHS, 2016), accounting for about 13 years annually. Wales has the lowest capacity in terms of critical care beds across Europe because the average capacity of critical care beds in Wales as of 2014 was 3.2 beds per </w:t>
      </w:r>
      <w:r w:rsidR="00955ECF" w:rsidRPr="000C0A6C">
        <w:rPr>
          <w:rFonts w:eastAsia="Times New Roman" w:cstheme="minorHAnsi"/>
          <w:color w:val="0E101A"/>
        </w:rPr>
        <w:t>one hundred thousand</w:t>
      </w:r>
      <w:r w:rsidR="002F132C" w:rsidRPr="000C0A6C">
        <w:rPr>
          <w:rFonts w:eastAsia="Times New Roman" w:cstheme="minorHAnsi"/>
          <w:color w:val="0E101A"/>
        </w:rPr>
        <w:t xml:space="preserve"> people compared to the entire Europe, which was </w:t>
      </w:r>
      <w:r w:rsidR="00955ECF" w:rsidRPr="000C0A6C">
        <w:rPr>
          <w:rFonts w:eastAsia="Times New Roman" w:cstheme="minorHAnsi"/>
          <w:color w:val="0E101A"/>
        </w:rPr>
        <w:t>eleven</w:t>
      </w:r>
      <w:r w:rsidR="002F132C" w:rsidRPr="000C0A6C">
        <w:rPr>
          <w:rFonts w:eastAsia="Times New Roman" w:cstheme="minorHAnsi"/>
          <w:color w:val="0E101A"/>
        </w:rPr>
        <w:t xml:space="preserve"> beds (GIG Cymru NHS, 2014). Inadequate critical beds render it challenging to adhere to the proposed 75% occupancy of these beds by the Intensive Care Society (ICS) to cope with peak demand.  </w:t>
      </w:r>
    </w:p>
    <w:p w14:paraId="50BBA980" w14:textId="77777777" w:rsidR="009A30DC" w:rsidRDefault="002F132C" w:rsidP="000C0A6C">
      <w:pPr>
        <w:spacing w:after="0" w:line="360" w:lineRule="auto"/>
        <w:rPr>
          <w:rFonts w:eastAsia="Times New Roman" w:cstheme="minorHAnsi"/>
          <w:color w:val="0E101A"/>
        </w:rPr>
      </w:pPr>
      <w:r w:rsidRPr="000C0A6C">
        <w:rPr>
          <w:rFonts w:eastAsia="Times New Roman" w:cstheme="minorHAnsi"/>
          <w:color w:val="0E101A"/>
        </w:rPr>
        <w:t> </w:t>
      </w:r>
    </w:p>
    <w:p w14:paraId="1A4C5DCF" w14:textId="4BB74415" w:rsidR="00DA584E" w:rsidRPr="000C0A6C" w:rsidRDefault="002F132C" w:rsidP="000C0A6C">
      <w:pPr>
        <w:spacing w:after="0" w:line="360" w:lineRule="auto"/>
        <w:rPr>
          <w:rFonts w:eastAsia="Times New Roman" w:cstheme="minorHAnsi"/>
          <w:color w:val="0E101A"/>
        </w:rPr>
      </w:pPr>
      <w:r w:rsidRPr="000C0A6C">
        <w:rPr>
          <w:rFonts w:eastAsia="Times New Roman" w:cstheme="minorHAnsi"/>
          <w:color w:val="0E101A"/>
        </w:rPr>
        <w:t xml:space="preserve">Wales has an ageing population, particularly over 80 years old, that subjects it to a greater demand for critical care services. According to Pugh et al. (2021), the population of </w:t>
      </w:r>
      <w:r w:rsidR="003D3459" w:rsidRPr="000C0A6C">
        <w:rPr>
          <w:rFonts w:eastAsia="Times New Roman" w:cstheme="minorHAnsi"/>
          <w:color w:val="0E101A"/>
        </w:rPr>
        <w:t>Wales’s</w:t>
      </w:r>
      <w:r w:rsidRPr="000C0A6C">
        <w:rPr>
          <w:rFonts w:eastAsia="Times New Roman" w:cstheme="minorHAnsi"/>
          <w:color w:val="0E101A"/>
        </w:rPr>
        <w:t xml:space="preserve"> citizens aged over 65 years escalated from 562, 544 to 662,000 between 2011 and 2021 (Roskams, 2022). Pugh and colleagues add that the increase was more rapid among citizens aged between 65 and 79 years and above 80 years. This signifies a potential increased pressure on the existing critical care beds and personnel. Indeed, GIG Cymru NHS (2014) reports that approximately 66% of </w:t>
      </w:r>
      <w:r w:rsidR="003D3459" w:rsidRPr="000C0A6C">
        <w:rPr>
          <w:rFonts w:eastAsia="Times New Roman" w:cstheme="minorHAnsi"/>
          <w:color w:val="0E101A"/>
        </w:rPr>
        <w:t>Wales’s</w:t>
      </w:r>
      <w:r w:rsidRPr="000C0A6C">
        <w:rPr>
          <w:rFonts w:eastAsia="Times New Roman" w:cstheme="minorHAnsi"/>
          <w:color w:val="0E101A"/>
        </w:rPr>
        <w:t xml:space="preserve"> citizens aged over </w:t>
      </w:r>
      <w:r w:rsidRPr="000C0A6C">
        <w:rPr>
          <w:rFonts w:eastAsia="Times New Roman" w:cstheme="minorHAnsi"/>
          <w:color w:val="0E101A"/>
        </w:rPr>
        <w:lastRenderedPageBreak/>
        <w:t xml:space="preserve">65 years occupy the available critical care beds in the country because a similar percentage of this age bracket have at least one chronic illness. In this regard, lack of timeliness in critical care delivery, weak critical care capacity, and the rapidly increasing aging population that is more vulnerable to chronic diseases need to be addressed to alleviate the efficiency of </w:t>
      </w:r>
      <w:r w:rsidR="003D3459" w:rsidRPr="000C0A6C">
        <w:rPr>
          <w:rFonts w:eastAsia="Times New Roman" w:cstheme="minorHAnsi"/>
          <w:color w:val="0E101A"/>
        </w:rPr>
        <w:t>Wales’s</w:t>
      </w:r>
      <w:r w:rsidRPr="000C0A6C">
        <w:rPr>
          <w:rFonts w:eastAsia="Times New Roman" w:cstheme="minorHAnsi"/>
          <w:color w:val="0E101A"/>
        </w:rPr>
        <w:t xml:space="preserve"> critical care delivery.</w:t>
      </w:r>
      <w:bookmarkStart w:id="2" w:name="_Toc115704597"/>
    </w:p>
    <w:p w14:paraId="0F170317" w14:textId="77777777" w:rsidR="009A30DC" w:rsidRDefault="009A30DC" w:rsidP="009A30DC">
      <w:pPr>
        <w:spacing w:after="0" w:line="360" w:lineRule="auto"/>
        <w:rPr>
          <w:rFonts w:cstheme="minorHAnsi"/>
          <w:b/>
        </w:rPr>
      </w:pPr>
    </w:p>
    <w:p w14:paraId="7EB795AD" w14:textId="7DE68205" w:rsidR="002F132C" w:rsidRPr="000C0A6C" w:rsidRDefault="002F132C" w:rsidP="009A30DC">
      <w:pPr>
        <w:spacing w:after="0" w:line="360" w:lineRule="auto"/>
        <w:rPr>
          <w:rFonts w:eastAsia="Times New Roman" w:cstheme="minorHAnsi"/>
          <w:b/>
          <w:color w:val="0E101A"/>
        </w:rPr>
      </w:pPr>
      <w:r w:rsidRPr="000C0A6C">
        <w:rPr>
          <w:rFonts w:cstheme="minorHAnsi"/>
          <w:b/>
        </w:rPr>
        <w:t>Reason for Addressing the Problem</w:t>
      </w:r>
      <w:bookmarkEnd w:id="2"/>
    </w:p>
    <w:p w14:paraId="63F618FD" w14:textId="42575224" w:rsidR="00DA584E" w:rsidRPr="000C0A6C" w:rsidRDefault="002F132C" w:rsidP="000C0A6C">
      <w:pPr>
        <w:spacing w:after="0" w:line="360" w:lineRule="auto"/>
        <w:rPr>
          <w:rFonts w:eastAsia="Times New Roman" w:cstheme="minorHAnsi"/>
          <w:color w:val="0E101A"/>
        </w:rPr>
      </w:pPr>
      <w:r w:rsidRPr="000C0A6C">
        <w:rPr>
          <w:rFonts w:eastAsia="Times New Roman" w:cstheme="minorHAnsi"/>
          <w:color w:val="0E101A"/>
        </w:rPr>
        <w:t xml:space="preserve"> As established above, effective care delivery in Wales is chiefly affected by </w:t>
      </w:r>
      <w:r w:rsidR="005F1E6E">
        <w:rPr>
          <w:rFonts w:eastAsia="Times New Roman" w:cstheme="minorHAnsi"/>
          <w:color w:val="0E101A"/>
        </w:rPr>
        <w:t>delayed</w:t>
      </w:r>
      <w:r w:rsidRPr="000C0A6C">
        <w:rPr>
          <w:rFonts w:eastAsia="Times New Roman" w:cstheme="minorHAnsi"/>
          <w:color w:val="0E101A"/>
        </w:rPr>
        <w:t xml:space="preserve"> access to critical care and a high occupancy rate of critical care units beyond the recommended percentage of 70%. Currently, critical care units in Wales operate at an occupancy rate of over 80% and, at times, over 100% (NHS, 2016). Indeed, the occupancy rate is likely to encounter more pressure because Wales has an aging population that is more susceptible to co-morbid illnesses, heightening patients’ vulnerability to ICU admission. Agreeably, Simpson et al. (2021) report that co-morbid diseases escalate ICU admission rates based on a study that involved 41,230 patients. Furthermore, poor punctuality in the delivery of critical care in Wales triggered by the delay in discharging patients from critical care beds and insufficient critical care beds leads to transferring of patients to other hospitals for critical care, cancellation of high-risk operations, and deferred admissions (NHS, 2016), threatening patients’ survival. Yet, it is the role of critical care to prevent fatalities or worsening of a condition rooted in life-threatening injuries and diseases. Therefore, the need to deliver effective critical care and enable </w:t>
      </w:r>
      <w:r w:rsidR="003D3459" w:rsidRPr="000C0A6C">
        <w:rPr>
          <w:rFonts w:eastAsia="Times New Roman" w:cstheme="minorHAnsi"/>
          <w:color w:val="0E101A"/>
        </w:rPr>
        <w:t>Wales’s</w:t>
      </w:r>
      <w:r w:rsidRPr="000C0A6C">
        <w:rPr>
          <w:rFonts w:eastAsia="Times New Roman" w:cstheme="minorHAnsi"/>
          <w:color w:val="0E101A"/>
        </w:rPr>
        <w:t xml:space="preserve"> critical care units to withstand the impending pressure of critical care demands by exercising timeliness in admitting and discharging patients from the critical care beds and alleviating their flexibility in occupancy rates is the reason behind this proposal.</w:t>
      </w:r>
      <w:bookmarkStart w:id="3" w:name="_Toc115704598"/>
    </w:p>
    <w:p w14:paraId="7DB0A884" w14:textId="77777777" w:rsidR="009A30DC" w:rsidRDefault="009A30DC" w:rsidP="009A30DC">
      <w:pPr>
        <w:spacing w:after="0" w:line="360" w:lineRule="auto"/>
        <w:rPr>
          <w:rFonts w:cstheme="minorHAnsi"/>
          <w:b/>
        </w:rPr>
      </w:pPr>
    </w:p>
    <w:p w14:paraId="73298796" w14:textId="260089BC" w:rsidR="002F132C" w:rsidRPr="000C0A6C" w:rsidRDefault="002F132C" w:rsidP="009A30DC">
      <w:pPr>
        <w:spacing w:after="0" w:line="360" w:lineRule="auto"/>
        <w:rPr>
          <w:rFonts w:eastAsia="Times New Roman" w:cstheme="minorHAnsi"/>
          <w:b/>
          <w:color w:val="0E101A"/>
        </w:rPr>
      </w:pPr>
      <w:r w:rsidRPr="000C0A6C">
        <w:rPr>
          <w:rFonts w:cstheme="minorHAnsi"/>
          <w:b/>
        </w:rPr>
        <w:t>Objectives</w:t>
      </w:r>
      <w:bookmarkEnd w:id="3"/>
    </w:p>
    <w:p w14:paraId="593CABC7" w14:textId="77777777" w:rsidR="009A30DC" w:rsidRDefault="009A30DC" w:rsidP="000C0A6C">
      <w:pPr>
        <w:spacing w:after="0" w:line="360" w:lineRule="auto"/>
        <w:rPr>
          <w:rFonts w:eastAsia="Times New Roman" w:cstheme="minorHAnsi"/>
          <w:color w:val="0E101A"/>
        </w:rPr>
      </w:pPr>
    </w:p>
    <w:p w14:paraId="1B4371FE" w14:textId="4A0FBFC4" w:rsidR="002F132C" w:rsidRPr="000C0A6C" w:rsidRDefault="002F132C" w:rsidP="000C0A6C">
      <w:pPr>
        <w:spacing w:after="0" w:line="360" w:lineRule="auto"/>
        <w:rPr>
          <w:rFonts w:eastAsia="Times New Roman" w:cstheme="minorHAnsi"/>
          <w:color w:val="0E101A"/>
        </w:rPr>
      </w:pPr>
      <w:r w:rsidRPr="000C0A6C">
        <w:rPr>
          <w:rFonts w:eastAsia="Times New Roman" w:cstheme="minorHAnsi"/>
          <w:color w:val="0E101A"/>
        </w:rPr>
        <w:t>The project proposal aims to: </w:t>
      </w:r>
    </w:p>
    <w:p w14:paraId="0578D15A" w14:textId="63D32A83" w:rsidR="002F132C" w:rsidRPr="000C0A6C" w:rsidRDefault="009A30DC" w:rsidP="000C0A6C">
      <w:pPr>
        <w:numPr>
          <w:ilvl w:val="0"/>
          <w:numId w:val="3"/>
        </w:numPr>
        <w:spacing w:after="0" w:line="360" w:lineRule="auto"/>
        <w:rPr>
          <w:rFonts w:eastAsia="Times New Roman" w:cstheme="minorHAnsi"/>
          <w:color w:val="0E101A"/>
        </w:rPr>
      </w:pPr>
      <w:r>
        <w:rPr>
          <w:rFonts w:eastAsia="Times New Roman" w:cstheme="minorHAnsi"/>
          <w:color w:val="0E101A"/>
        </w:rPr>
        <w:t xml:space="preserve">Reduce /eliminate </w:t>
      </w:r>
      <w:r w:rsidR="002F132C" w:rsidRPr="000C0A6C">
        <w:rPr>
          <w:rFonts w:eastAsia="Times New Roman" w:cstheme="minorHAnsi"/>
          <w:color w:val="0E101A"/>
        </w:rPr>
        <w:t>limited access to any form of critical care in time </w:t>
      </w:r>
    </w:p>
    <w:p w14:paraId="07042664" w14:textId="6182B806" w:rsidR="00DA584E" w:rsidRPr="000C0A6C" w:rsidRDefault="002F132C" w:rsidP="000C0A6C">
      <w:pPr>
        <w:numPr>
          <w:ilvl w:val="0"/>
          <w:numId w:val="3"/>
        </w:numPr>
        <w:spacing w:after="0" w:line="360" w:lineRule="auto"/>
        <w:rPr>
          <w:rFonts w:eastAsia="Times New Roman" w:cstheme="minorHAnsi"/>
          <w:color w:val="0E101A"/>
        </w:rPr>
      </w:pPr>
      <w:r w:rsidRPr="000C0A6C">
        <w:rPr>
          <w:rFonts w:eastAsia="Times New Roman" w:cstheme="minorHAnsi"/>
          <w:color w:val="0E101A"/>
        </w:rPr>
        <w:t xml:space="preserve">Alleviate </w:t>
      </w:r>
      <w:r w:rsidR="003D3459" w:rsidRPr="000C0A6C">
        <w:rPr>
          <w:rFonts w:eastAsia="Times New Roman" w:cstheme="minorHAnsi"/>
          <w:color w:val="0E101A"/>
        </w:rPr>
        <w:t>Wales’s</w:t>
      </w:r>
      <w:r w:rsidRPr="000C0A6C">
        <w:rPr>
          <w:rFonts w:eastAsia="Times New Roman" w:cstheme="minorHAnsi"/>
          <w:color w:val="0E101A"/>
        </w:rPr>
        <w:t xml:space="preserve"> critical care </w:t>
      </w:r>
      <w:r w:rsidR="005F1E6E" w:rsidRPr="000C0A6C">
        <w:rPr>
          <w:rFonts w:eastAsia="Times New Roman" w:cstheme="minorHAnsi"/>
          <w:color w:val="0E101A"/>
        </w:rPr>
        <w:t>units</w:t>
      </w:r>
      <w:r w:rsidRPr="000C0A6C">
        <w:rPr>
          <w:rFonts w:eastAsia="Times New Roman" w:cstheme="minorHAnsi"/>
          <w:color w:val="0E101A"/>
        </w:rPr>
        <w:t xml:space="preserve">  to enable them to cope with the anticipated overstretching of its capacity due to the country’s rapidly aging population</w:t>
      </w:r>
      <w:bookmarkStart w:id="4" w:name="_Toc115704599"/>
    </w:p>
    <w:p w14:paraId="1A221465" w14:textId="77777777" w:rsidR="009A30DC" w:rsidRDefault="009A30DC" w:rsidP="009A30DC">
      <w:pPr>
        <w:spacing w:after="0" w:line="360" w:lineRule="auto"/>
        <w:ind w:left="720"/>
        <w:rPr>
          <w:rFonts w:eastAsia="Times New Roman" w:cstheme="minorHAnsi"/>
          <w:b/>
          <w:bCs/>
        </w:rPr>
      </w:pPr>
    </w:p>
    <w:p w14:paraId="454182C0" w14:textId="6A2EA2A2" w:rsidR="002F132C" w:rsidRPr="000C0A6C" w:rsidRDefault="002F132C" w:rsidP="009A30DC">
      <w:pPr>
        <w:spacing w:after="0" w:line="360" w:lineRule="auto"/>
        <w:rPr>
          <w:rFonts w:eastAsia="Times New Roman" w:cstheme="minorHAnsi"/>
          <w:color w:val="0E101A"/>
        </w:rPr>
      </w:pPr>
      <w:r w:rsidRPr="000C0A6C">
        <w:rPr>
          <w:rFonts w:eastAsia="Times New Roman" w:cstheme="minorHAnsi"/>
          <w:b/>
          <w:bCs/>
        </w:rPr>
        <w:t>Research Methods and their Justification</w:t>
      </w:r>
      <w:bookmarkEnd w:id="4"/>
    </w:p>
    <w:p w14:paraId="7D41D0F8" w14:textId="5EEECADA" w:rsidR="00DA584E" w:rsidRPr="000C0A6C" w:rsidRDefault="00955ECF" w:rsidP="000C0A6C">
      <w:pPr>
        <w:spacing w:after="0" w:line="360" w:lineRule="auto"/>
        <w:rPr>
          <w:rFonts w:eastAsia="Times New Roman" w:cstheme="minorHAnsi"/>
          <w:color w:val="0E101A"/>
        </w:rPr>
      </w:pPr>
      <w:r w:rsidRPr="000C0A6C">
        <w:rPr>
          <w:rFonts w:eastAsia="Times New Roman" w:cstheme="minorHAnsi"/>
          <w:color w:val="0E101A"/>
        </w:rPr>
        <w:t>The</w:t>
      </w:r>
      <w:r w:rsidR="002F132C" w:rsidRPr="000C0A6C">
        <w:rPr>
          <w:rFonts w:eastAsia="Times New Roman" w:cstheme="minorHAnsi"/>
          <w:color w:val="0E101A"/>
        </w:rPr>
        <w:t xml:space="preserve"> objectives outlined above can be accomplished by observing and collecting insightful information from the critical care units for two weeks. Five critical care teams will be employed to collect </w:t>
      </w:r>
      <w:r w:rsidR="002F132C" w:rsidRPr="000C0A6C">
        <w:rPr>
          <w:rFonts w:eastAsia="Times New Roman" w:cstheme="minorHAnsi"/>
          <w:color w:val="0E101A"/>
        </w:rPr>
        <w:lastRenderedPageBreak/>
        <w:t>information about bet accessibility per hour in the critical care units spread across Wales. This will help to determine the empty and occupied beds, mean</w:t>
      </w:r>
      <w:r w:rsidR="005F1E6E">
        <w:rPr>
          <w:rFonts w:eastAsia="Times New Roman" w:cstheme="minorHAnsi"/>
          <w:color w:val="0E101A"/>
        </w:rPr>
        <w:t>ing</w:t>
      </w:r>
      <w:r w:rsidR="002F132C" w:rsidRPr="000C0A6C">
        <w:rPr>
          <w:rFonts w:eastAsia="Times New Roman" w:cstheme="minorHAnsi"/>
          <w:color w:val="0E101A"/>
        </w:rPr>
        <w:t xml:space="preserve"> patients waiting to be discharged and the time taken, and those waiting to be admitted </w:t>
      </w:r>
      <w:r w:rsidR="003D3459" w:rsidRPr="000C0A6C">
        <w:rPr>
          <w:rFonts w:eastAsia="Times New Roman" w:cstheme="minorHAnsi"/>
          <w:color w:val="0E101A"/>
        </w:rPr>
        <w:t>positing</w:t>
      </w:r>
      <w:r w:rsidR="002F132C" w:rsidRPr="000C0A6C">
        <w:rPr>
          <w:rFonts w:eastAsia="Times New Roman" w:cstheme="minorHAnsi"/>
          <w:color w:val="0E101A"/>
        </w:rPr>
        <w:t xml:space="preserve"> a suitable capacity for each. Alongside giving insight into the most appropriate critical care units and beds each should </w:t>
      </w:r>
      <w:r w:rsidR="003D3459" w:rsidRPr="000C0A6C">
        <w:rPr>
          <w:rFonts w:eastAsia="Times New Roman" w:cstheme="minorHAnsi"/>
          <w:color w:val="0E101A"/>
        </w:rPr>
        <w:t>have;</w:t>
      </w:r>
      <w:r w:rsidR="002F132C" w:rsidRPr="000C0A6C">
        <w:rPr>
          <w:rFonts w:eastAsia="Times New Roman" w:cstheme="minorHAnsi"/>
          <w:color w:val="0E101A"/>
        </w:rPr>
        <w:t xml:space="preserve"> the information will also help propose a suitable number of staff to enhance timeliness in critical care delivery and provision. </w:t>
      </w:r>
      <w:r w:rsidR="003D3459" w:rsidRPr="000C0A6C">
        <w:rPr>
          <w:rFonts w:eastAsia="Times New Roman" w:cstheme="minorHAnsi"/>
          <w:color w:val="0E101A"/>
        </w:rPr>
        <w:t>Wales’s</w:t>
      </w:r>
      <w:r w:rsidR="002F132C" w:rsidRPr="000C0A6C">
        <w:rPr>
          <w:rFonts w:eastAsia="Times New Roman" w:cstheme="minorHAnsi"/>
          <w:color w:val="0E101A"/>
        </w:rPr>
        <w:t xml:space="preserve"> census data about the proportion of its population that is aged over 65 years and their state</w:t>
      </w:r>
      <w:r w:rsidR="002015B6" w:rsidRPr="000C0A6C">
        <w:rPr>
          <w:rFonts w:eastAsia="Times New Roman" w:cstheme="minorHAnsi"/>
          <w:color w:val="0E101A"/>
        </w:rPr>
        <w:t xml:space="preserve"> of health will also be </w:t>
      </w:r>
      <w:r w:rsidR="003D3459" w:rsidRPr="000C0A6C">
        <w:rPr>
          <w:rFonts w:eastAsia="Times New Roman" w:cstheme="minorHAnsi"/>
          <w:color w:val="0E101A"/>
        </w:rPr>
        <w:t>analysed</w:t>
      </w:r>
      <w:r w:rsidR="002F132C" w:rsidRPr="000C0A6C">
        <w:rPr>
          <w:rFonts w:eastAsia="Times New Roman" w:cstheme="minorHAnsi"/>
          <w:color w:val="0E101A"/>
        </w:rPr>
        <w:t xml:space="preserve"> to validate the ability of the proposed beds and critical care units to achieve the recommended 70% maximum occupancy rate.</w:t>
      </w:r>
      <w:bookmarkStart w:id="5" w:name="_Toc115704600"/>
      <w:r w:rsidR="008475B9" w:rsidRPr="000C0A6C">
        <w:rPr>
          <w:rFonts w:eastAsia="Times New Roman" w:cstheme="minorHAnsi"/>
          <w:color w:val="0E101A"/>
        </w:rPr>
        <w:t xml:space="preserve"> </w:t>
      </w:r>
      <w:r w:rsidR="00FF3756" w:rsidRPr="000C0A6C">
        <w:rPr>
          <w:rFonts w:eastAsia="Times New Roman" w:cstheme="minorHAnsi"/>
          <w:color w:val="0E101A"/>
        </w:rPr>
        <w:t xml:space="preserve">Approaches for determining the suitable number of beds required, such as </w:t>
      </w:r>
      <w:r w:rsidR="00FF3756" w:rsidRPr="00D73E6F">
        <w:rPr>
          <w:rFonts w:eastAsia="Times New Roman" w:cstheme="minorHAnsi"/>
          <w:color w:val="0E101A"/>
        </w:rPr>
        <w:t>Lyons’ and ratio-based method,</w:t>
      </w:r>
      <w:r w:rsidR="00FF3756" w:rsidRPr="000C0A6C">
        <w:rPr>
          <w:rFonts w:eastAsia="Times New Roman" w:cstheme="minorHAnsi"/>
          <w:color w:val="0E101A"/>
        </w:rPr>
        <w:t xml:space="preserve"> will also be leveraged to improve Welsh critical care units’ occupancy rate.</w:t>
      </w:r>
    </w:p>
    <w:p w14:paraId="2FFDEF58" w14:textId="77777777" w:rsidR="009A30DC" w:rsidRDefault="009A30DC" w:rsidP="009A30DC">
      <w:pPr>
        <w:spacing w:after="0" w:line="360" w:lineRule="auto"/>
        <w:rPr>
          <w:rFonts w:cstheme="minorHAnsi"/>
          <w:b/>
          <w:bCs/>
        </w:rPr>
      </w:pPr>
    </w:p>
    <w:p w14:paraId="60FAB666" w14:textId="28751D9E" w:rsidR="002F132C" w:rsidRPr="000C0A6C" w:rsidRDefault="002F132C" w:rsidP="009A30DC">
      <w:pPr>
        <w:spacing w:after="0" w:line="360" w:lineRule="auto"/>
        <w:rPr>
          <w:rFonts w:eastAsia="Times New Roman" w:cstheme="minorHAnsi"/>
          <w:color w:val="0E101A"/>
        </w:rPr>
      </w:pPr>
      <w:r w:rsidRPr="000C0A6C">
        <w:rPr>
          <w:rFonts w:cstheme="minorHAnsi"/>
          <w:b/>
          <w:bCs/>
        </w:rPr>
        <w:t>Conclusion</w:t>
      </w:r>
      <w:bookmarkEnd w:id="5"/>
    </w:p>
    <w:p w14:paraId="0D344E16" w14:textId="47F3EA6E" w:rsidR="002F132C" w:rsidRDefault="002F132C" w:rsidP="000C0A6C">
      <w:pPr>
        <w:spacing w:after="0" w:line="360" w:lineRule="auto"/>
        <w:rPr>
          <w:rFonts w:eastAsia="Times New Roman" w:cstheme="minorHAnsi"/>
          <w:color w:val="0E101A"/>
        </w:rPr>
      </w:pPr>
      <w:r w:rsidRPr="000C0A6C">
        <w:rPr>
          <w:rFonts w:eastAsia="Times New Roman" w:cstheme="minorHAnsi"/>
          <w:color w:val="0E101A"/>
        </w:rPr>
        <w:t xml:space="preserve">Overall, increasing Welsh critical care units’ responsiveness and flexibility to the rapidly increasing demands for critical care will be accomplished by leveraging </w:t>
      </w:r>
      <w:r w:rsidR="005F1E6E">
        <w:rPr>
          <w:rFonts w:eastAsia="Times New Roman" w:cstheme="minorHAnsi"/>
          <w:color w:val="0E101A"/>
        </w:rPr>
        <w:t xml:space="preserve">staff to observe and monitor </w:t>
      </w:r>
      <w:r w:rsidRPr="000C0A6C">
        <w:rPr>
          <w:rFonts w:eastAsia="Times New Roman" w:cstheme="minorHAnsi"/>
          <w:color w:val="0E101A"/>
        </w:rPr>
        <w:t xml:space="preserve">five critical care </w:t>
      </w:r>
      <w:r w:rsidR="005F1E6E">
        <w:rPr>
          <w:rFonts w:eastAsia="Times New Roman" w:cstheme="minorHAnsi"/>
          <w:color w:val="0E101A"/>
        </w:rPr>
        <w:t xml:space="preserve">units </w:t>
      </w:r>
      <w:r w:rsidRPr="000C0A6C">
        <w:rPr>
          <w:rFonts w:eastAsia="Times New Roman" w:cstheme="minorHAnsi"/>
          <w:color w:val="0E101A"/>
        </w:rPr>
        <w:t xml:space="preserve"> to survey and record data about bed availability per hour in the critical care units and compare it with census statistics about the trends in the aging Welsh population. This information will </w:t>
      </w:r>
      <w:r w:rsidR="00955ECF" w:rsidRPr="000C0A6C">
        <w:rPr>
          <w:rFonts w:eastAsia="Times New Roman" w:cstheme="minorHAnsi"/>
          <w:color w:val="0E101A"/>
        </w:rPr>
        <w:t>aid</w:t>
      </w:r>
      <w:r w:rsidRPr="000C0A6C">
        <w:rPr>
          <w:rFonts w:eastAsia="Times New Roman" w:cstheme="minorHAnsi"/>
          <w:color w:val="0E101A"/>
        </w:rPr>
        <w:t xml:space="preserve"> in proposing sustaining the Welsh population’s demand for critical care</w:t>
      </w:r>
      <w:r w:rsidR="005F1E6E">
        <w:rPr>
          <w:rFonts w:eastAsia="Times New Roman" w:cstheme="minorHAnsi"/>
          <w:color w:val="0E101A"/>
        </w:rPr>
        <w:t xml:space="preserve"> and reduce mortality rates</w:t>
      </w:r>
      <w:r w:rsidRPr="000C0A6C">
        <w:rPr>
          <w:rFonts w:eastAsia="Times New Roman" w:cstheme="minorHAnsi"/>
          <w:color w:val="0E101A"/>
        </w:rPr>
        <w:t xml:space="preserve">. Besides, it will aid in escalating </w:t>
      </w:r>
      <w:r w:rsidR="003D3459" w:rsidRPr="000C0A6C">
        <w:rPr>
          <w:rFonts w:eastAsia="Times New Roman" w:cstheme="minorHAnsi"/>
          <w:color w:val="0E101A"/>
        </w:rPr>
        <w:t>Wales’s</w:t>
      </w:r>
      <w:r w:rsidRPr="000C0A6C">
        <w:rPr>
          <w:rFonts w:eastAsia="Times New Roman" w:cstheme="minorHAnsi"/>
          <w:color w:val="0E101A"/>
        </w:rPr>
        <w:t xml:space="preserve"> critical care units’ flexibility to safeguard it from overstretching its capacity and staff. The methodology to achieve the outlined objectives is observing and recording timely data by five critical care teams. </w:t>
      </w:r>
    </w:p>
    <w:p w14:paraId="3C7BDFAB" w14:textId="77777777" w:rsidR="009A30DC" w:rsidRDefault="009A30DC" w:rsidP="000C0A6C">
      <w:pPr>
        <w:spacing w:after="0" w:line="360" w:lineRule="auto"/>
        <w:rPr>
          <w:rFonts w:eastAsia="Times New Roman" w:cstheme="minorHAnsi"/>
          <w:b/>
          <w:bCs/>
          <w:color w:val="0E101A"/>
        </w:rPr>
      </w:pPr>
    </w:p>
    <w:p w14:paraId="2AA44C1B" w14:textId="7C25760E" w:rsidR="008475B9" w:rsidRPr="000C0A6C" w:rsidRDefault="00243674" w:rsidP="005F1E6E">
      <w:pPr>
        <w:spacing w:after="0" w:line="360" w:lineRule="auto"/>
        <w:rPr>
          <w:rFonts w:cstheme="minorHAnsi"/>
        </w:rPr>
      </w:pPr>
      <w:r w:rsidRPr="00243674">
        <w:rPr>
          <w:rFonts w:eastAsia="Times New Roman" w:cstheme="minorHAnsi"/>
          <w:b/>
          <w:bCs/>
          <w:color w:val="0E101A"/>
        </w:rPr>
        <w:t xml:space="preserve">Word </w:t>
      </w:r>
      <w:r w:rsidR="009A30DC">
        <w:rPr>
          <w:rFonts w:eastAsia="Times New Roman" w:cstheme="minorHAnsi"/>
          <w:b/>
          <w:bCs/>
          <w:color w:val="0E101A"/>
        </w:rPr>
        <w:t>C</w:t>
      </w:r>
      <w:r w:rsidRPr="00243674">
        <w:rPr>
          <w:rFonts w:eastAsia="Times New Roman" w:cstheme="minorHAnsi"/>
          <w:b/>
          <w:bCs/>
          <w:color w:val="0E101A"/>
        </w:rPr>
        <w:t xml:space="preserve">ount </w:t>
      </w:r>
      <w:r>
        <w:rPr>
          <w:rFonts w:eastAsia="Times New Roman" w:cstheme="minorHAnsi"/>
          <w:b/>
          <w:bCs/>
          <w:color w:val="0E101A"/>
        </w:rPr>
        <w:t>1.0</w:t>
      </w:r>
      <w:r w:rsidR="005F1E6E">
        <w:rPr>
          <w:rFonts w:eastAsia="Times New Roman" w:cstheme="minorHAnsi"/>
          <w:b/>
          <w:bCs/>
          <w:color w:val="0E101A"/>
        </w:rPr>
        <w:t>41</w:t>
      </w:r>
      <w:r w:rsidR="002F132C" w:rsidRPr="000C0A6C">
        <w:rPr>
          <w:rFonts w:cstheme="minorHAnsi"/>
        </w:rPr>
        <w:t xml:space="preserve"> </w:t>
      </w:r>
    </w:p>
    <w:p w14:paraId="7C085E6E" w14:textId="77777777" w:rsidR="00FF3756" w:rsidRPr="000C0A6C" w:rsidRDefault="00FF3756" w:rsidP="000C0A6C">
      <w:pPr>
        <w:tabs>
          <w:tab w:val="left" w:pos="519"/>
          <w:tab w:val="center" w:pos="4680"/>
        </w:tabs>
        <w:spacing w:line="360" w:lineRule="auto"/>
        <w:jc w:val="center"/>
        <w:rPr>
          <w:rFonts w:cstheme="minorHAnsi"/>
        </w:rPr>
      </w:pPr>
    </w:p>
    <w:p w14:paraId="681B8BC2" w14:textId="77777777" w:rsidR="00FF3756" w:rsidRPr="000C0A6C" w:rsidRDefault="00FF3756" w:rsidP="000C0A6C">
      <w:pPr>
        <w:tabs>
          <w:tab w:val="left" w:pos="519"/>
          <w:tab w:val="center" w:pos="4680"/>
        </w:tabs>
        <w:spacing w:line="360" w:lineRule="auto"/>
        <w:jc w:val="center"/>
        <w:rPr>
          <w:rFonts w:cstheme="minorHAnsi"/>
        </w:rPr>
      </w:pPr>
    </w:p>
    <w:p w14:paraId="03CD7D9A" w14:textId="77777777" w:rsidR="00FF3756" w:rsidRPr="000C0A6C" w:rsidRDefault="00FF3756" w:rsidP="000C0A6C">
      <w:pPr>
        <w:tabs>
          <w:tab w:val="left" w:pos="519"/>
          <w:tab w:val="center" w:pos="4680"/>
        </w:tabs>
        <w:spacing w:line="360" w:lineRule="auto"/>
        <w:jc w:val="center"/>
        <w:rPr>
          <w:rFonts w:cstheme="minorHAnsi"/>
        </w:rPr>
      </w:pPr>
    </w:p>
    <w:p w14:paraId="7D58348A" w14:textId="77777777" w:rsidR="00FF3756" w:rsidRPr="000C0A6C" w:rsidRDefault="00FF3756" w:rsidP="000C0A6C">
      <w:pPr>
        <w:tabs>
          <w:tab w:val="left" w:pos="519"/>
          <w:tab w:val="center" w:pos="4680"/>
        </w:tabs>
        <w:spacing w:line="360" w:lineRule="auto"/>
        <w:jc w:val="center"/>
        <w:rPr>
          <w:rFonts w:cstheme="minorHAnsi"/>
        </w:rPr>
      </w:pPr>
    </w:p>
    <w:p w14:paraId="3BE489CB" w14:textId="77777777" w:rsidR="00FF3756" w:rsidRPr="000C0A6C" w:rsidRDefault="00FF3756" w:rsidP="000C0A6C">
      <w:pPr>
        <w:tabs>
          <w:tab w:val="left" w:pos="519"/>
          <w:tab w:val="center" w:pos="4680"/>
        </w:tabs>
        <w:spacing w:line="360" w:lineRule="auto"/>
        <w:jc w:val="center"/>
        <w:rPr>
          <w:rFonts w:cstheme="minorHAnsi"/>
        </w:rPr>
      </w:pPr>
    </w:p>
    <w:p w14:paraId="49870DBB" w14:textId="77777777" w:rsidR="00FF3756" w:rsidRPr="000C0A6C" w:rsidRDefault="00FF3756" w:rsidP="000C0A6C">
      <w:pPr>
        <w:tabs>
          <w:tab w:val="left" w:pos="519"/>
          <w:tab w:val="center" w:pos="4680"/>
        </w:tabs>
        <w:spacing w:line="360" w:lineRule="auto"/>
        <w:jc w:val="center"/>
        <w:rPr>
          <w:rFonts w:cstheme="minorHAnsi"/>
        </w:rPr>
      </w:pPr>
    </w:p>
    <w:p w14:paraId="5D26A8BB" w14:textId="77777777" w:rsidR="00FF3756" w:rsidRPr="000C0A6C" w:rsidRDefault="00FF3756" w:rsidP="000C0A6C">
      <w:pPr>
        <w:tabs>
          <w:tab w:val="left" w:pos="519"/>
          <w:tab w:val="center" w:pos="4680"/>
        </w:tabs>
        <w:spacing w:line="360" w:lineRule="auto"/>
        <w:jc w:val="center"/>
        <w:rPr>
          <w:rFonts w:cstheme="minorHAnsi"/>
        </w:rPr>
      </w:pPr>
    </w:p>
    <w:p w14:paraId="2F23FA0E" w14:textId="77777777" w:rsidR="00FF3756" w:rsidRPr="000C0A6C" w:rsidRDefault="00FF3756" w:rsidP="000C0A6C">
      <w:pPr>
        <w:tabs>
          <w:tab w:val="left" w:pos="519"/>
          <w:tab w:val="center" w:pos="4680"/>
        </w:tabs>
        <w:spacing w:line="360" w:lineRule="auto"/>
        <w:jc w:val="center"/>
        <w:rPr>
          <w:rFonts w:cstheme="minorHAnsi"/>
        </w:rPr>
      </w:pPr>
    </w:p>
    <w:p w14:paraId="123CC90D" w14:textId="77777777" w:rsidR="00FF3756" w:rsidRPr="000C0A6C" w:rsidRDefault="00FF3756" w:rsidP="000C0A6C">
      <w:pPr>
        <w:tabs>
          <w:tab w:val="left" w:pos="519"/>
          <w:tab w:val="center" w:pos="4680"/>
        </w:tabs>
        <w:spacing w:line="360" w:lineRule="auto"/>
        <w:jc w:val="center"/>
        <w:rPr>
          <w:rFonts w:cstheme="minorHAnsi"/>
        </w:rPr>
      </w:pPr>
    </w:p>
    <w:p w14:paraId="40F9A2A8" w14:textId="77777777" w:rsidR="00FF3756" w:rsidRPr="000C0A6C" w:rsidRDefault="00FF3756" w:rsidP="000C0A6C">
      <w:pPr>
        <w:tabs>
          <w:tab w:val="left" w:pos="519"/>
          <w:tab w:val="center" w:pos="4680"/>
        </w:tabs>
        <w:spacing w:line="360" w:lineRule="auto"/>
        <w:jc w:val="center"/>
        <w:rPr>
          <w:rFonts w:cstheme="minorHAnsi"/>
        </w:rPr>
      </w:pPr>
    </w:p>
    <w:p w14:paraId="43E1E3F1" w14:textId="77777777" w:rsidR="00FF3756" w:rsidRPr="000C0A6C" w:rsidRDefault="00FF3756" w:rsidP="000C0A6C">
      <w:pPr>
        <w:tabs>
          <w:tab w:val="left" w:pos="519"/>
          <w:tab w:val="center" w:pos="4680"/>
        </w:tabs>
        <w:spacing w:line="360" w:lineRule="auto"/>
        <w:jc w:val="center"/>
        <w:rPr>
          <w:rFonts w:cstheme="minorHAnsi"/>
        </w:rPr>
      </w:pPr>
    </w:p>
    <w:p w14:paraId="4BF27761" w14:textId="77777777" w:rsidR="00712B78" w:rsidRPr="00243674" w:rsidRDefault="00712B78" w:rsidP="00243674">
      <w:pPr>
        <w:tabs>
          <w:tab w:val="left" w:pos="519"/>
          <w:tab w:val="center" w:pos="4680"/>
        </w:tabs>
        <w:spacing w:line="360" w:lineRule="auto"/>
        <w:rPr>
          <w:rFonts w:cstheme="minorHAnsi"/>
          <w:b/>
          <w:bCs/>
        </w:rPr>
      </w:pPr>
      <w:r w:rsidRPr="00243674">
        <w:rPr>
          <w:rFonts w:cstheme="minorHAnsi"/>
          <w:b/>
          <w:bCs/>
        </w:rPr>
        <w:t>References</w:t>
      </w:r>
    </w:p>
    <w:p w14:paraId="2FDAB47B" w14:textId="77777777" w:rsidR="00471B1C" w:rsidRPr="000C0A6C" w:rsidRDefault="00FD2C7A" w:rsidP="000C0A6C">
      <w:pPr>
        <w:spacing w:line="360" w:lineRule="auto"/>
        <w:ind w:left="720" w:hanging="720"/>
        <w:rPr>
          <w:rStyle w:val="markedcontent"/>
          <w:rFonts w:cstheme="minorHAnsi"/>
        </w:rPr>
      </w:pPr>
      <w:r w:rsidRPr="000C0A6C">
        <w:rPr>
          <w:rFonts w:cstheme="minorHAnsi"/>
        </w:rPr>
        <w:t>GIG Cymru NHS</w:t>
      </w:r>
      <w:r w:rsidR="0034493E" w:rsidRPr="000C0A6C">
        <w:rPr>
          <w:rFonts w:cstheme="minorHAnsi"/>
        </w:rPr>
        <w:t xml:space="preserve"> Wales</w:t>
      </w:r>
      <w:r w:rsidRPr="000C0A6C">
        <w:rPr>
          <w:rFonts w:cstheme="minorHAnsi"/>
        </w:rPr>
        <w:t xml:space="preserve">. (2014). </w:t>
      </w:r>
      <w:r w:rsidRPr="000C0A6C">
        <w:rPr>
          <w:rStyle w:val="markedcontent"/>
          <w:rFonts w:cstheme="minorHAnsi"/>
        </w:rPr>
        <w:t>An assessment of unmet need for critical</w:t>
      </w:r>
      <w:r w:rsidRPr="000C0A6C">
        <w:rPr>
          <w:rFonts w:cstheme="minorHAnsi"/>
        </w:rPr>
        <w:t xml:space="preserve"> </w:t>
      </w:r>
      <w:r w:rsidRPr="000C0A6C">
        <w:rPr>
          <w:rStyle w:val="markedcontent"/>
          <w:rFonts w:cstheme="minorHAnsi"/>
        </w:rPr>
        <w:t xml:space="preserve">care in Wales. 1-20. https://gov.wales/sites/default/files/inline-documents/2018-11/written-statement-provision-of-critical-care-services-in-wales-annex.pdf </w:t>
      </w:r>
    </w:p>
    <w:p w14:paraId="744AB044" w14:textId="31A9CF63" w:rsidR="00266089" w:rsidRPr="000C0A6C" w:rsidRDefault="00266089" w:rsidP="000C0A6C">
      <w:pPr>
        <w:spacing w:line="360" w:lineRule="auto"/>
        <w:ind w:left="720" w:hanging="720"/>
        <w:rPr>
          <w:rFonts w:cstheme="minorHAnsi"/>
        </w:rPr>
      </w:pPr>
      <w:r w:rsidRPr="000C0A6C">
        <w:rPr>
          <w:rStyle w:val="markedcontent"/>
          <w:rFonts w:cstheme="minorHAnsi"/>
        </w:rPr>
        <w:t xml:space="preserve">NHS. (2016). </w:t>
      </w:r>
      <w:r w:rsidR="00001570" w:rsidRPr="000C0A6C">
        <w:rPr>
          <w:rStyle w:val="markedcontent"/>
          <w:rFonts w:cstheme="minorHAnsi"/>
        </w:rPr>
        <w:t>Together for h</w:t>
      </w:r>
      <w:r w:rsidRPr="000C0A6C">
        <w:rPr>
          <w:rStyle w:val="markedcontent"/>
          <w:rFonts w:cstheme="minorHAnsi"/>
        </w:rPr>
        <w:t>ealth –</w:t>
      </w:r>
      <w:r w:rsidR="00001570" w:rsidRPr="000C0A6C">
        <w:rPr>
          <w:rStyle w:val="markedcontent"/>
          <w:rFonts w:cstheme="minorHAnsi"/>
        </w:rPr>
        <w:t>A delivery p</w:t>
      </w:r>
      <w:r w:rsidRPr="000C0A6C">
        <w:rPr>
          <w:rStyle w:val="markedcontent"/>
          <w:rFonts w:cstheme="minorHAnsi"/>
        </w:rPr>
        <w:t>lan for</w:t>
      </w:r>
      <w:r w:rsidRPr="000C0A6C">
        <w:rPr>
          <w:rFonts w:cstheme="minorHAnsi"/>
        </w:rPr>
        <w:t xml:space="preserve"> </w:t>
      </w:r>
      <w:r w:rsidR="00001570" w:rsidRPr="000C0A6C">
        <w:rPr>
          <w:rStyle w:val="markedcontent"/>
          <w:rFonts w:cstheme="minorHAnsi"/>
        </w:rPr>
        <w:t>the critically ill</w:t>
      </w:r>
      <w:r w:rsidRPr="000C0A6C">
        <w:rPr>
          <w:rFonts w:cstheme="minorHAnsi"/>
        </w:rPr>
        <w:t xml:space="preserve">: </w:t>
      </w:r>
      <w:r w:rsidRPr="000C0A6C">
        <w:rPr>
          <w:rStyle w:val="markedcontent"/>
          <w:rFonts w:cstheme="minorHAnsi"/>
          <w:i/>
        </w:rPr>
        <w:t>A Delivery Plan up to 2016 for NHS</w:t>
      </w:r>
      <w:r w:rsidR="00001570" w:rsidRPr="000C0A6C">
        <w:rPr>
          <w:rStyle w:val="markedcontent"/>
          <w:rFonts w:cstheme="minorHAnsi"/>
        </w:rPr>
        <w:t>.</w:t>
      </w:r>
      <w:r w:rsidR="003D3459" w:rsidRPr="000C0A6C">
        <w:rPr>
          <w:rStyle w:val="markedcontent"/>
          <w:rFonts w:cstheme="minorHAnsi"/>
        </w:rPr>
        <w:t xml:space="preserve"> (“Together for Health – A Delivery Plan for the Critically Ill - NHS Wales”)</w:t>
      </w:r>
      <w:r w:rsidR="00001570" w:rsidRPr="000C0A6C">
        <w:rPr>
          <w:rStyle w:val="markedcontent"/>
          <w:rFonts w:cstheme="minorHAnsi"/>
        </w:rPr>
        <w:t xml:space="preserve"> 1-30. https://www.wales.nhs.uk/documents/Delivery-Plan-for-the-critically-ill.pdf</w:t>
      </w:r>
    </w:p>
    <w:p w14:paraId="70591BE2" w14:textId="5A85C581" w:rsidR="00A368D2" w:rsidRPr="000C0A6C" w:rsidRDefault="00712B78" w:rsidP="000C0A6C">
      <w:pPr>
        <w:spacing w:line="360" w:lineRule="auto"/>
        <w:ind w:left="720" w:hanging="720"/>
        <w:rPr>
          <w:rFonts w:cstheme="minorHAnsi"/>
        </w:rPr>
      </w:pPr>
      <w:r w:rsidRPr="000C0A6C">
        <w:rPr>
          <w:rFonts w:cstheme="minorHAnsi"/>
        </w:rPr>
        <w:t>Pugh, R. J., Bailey, R., Szakmany, T., Al Sallakh, M., Hollinghurst, J., Akbari, A., ... &amp; Lyons, R. A. (2021).</w:t>
      </w:r>
      <w:r w:rsidR="003D3459" w:rsidRPr="000C0A6C">
        <w:rPr>
          <w:rFonts w:cstheme="minorHAnsi"/>
        </w:rPr>
        <w:t xml:space="preserve"> (“Frailty Status and Outcomes of COVID-19 Patients Admitted to an ...”)</w:t>
      </w:r>
      <w:r w:rsidRPr="000C0A6C">
        <w:rPr>
          <w:rFonts w:cstheme="minorHAnsi"/>
        </w:rPr>
        <w:t xml:space="preserve"> Long‐term trends in critical care admissions in Wales. </w:t>
      </w:r>
      <w:r w:rsidRPr="000C0A6C">
        <w:rPr>
          <w:rFonts w:cstheme="minorHAnsi"/>
          <w:i/>
          <w:iCs/>
        </w:rPr>
        <w:t>Anaesthesia</w:t>
      </w:r>
      <w:r w:rsidRPr="000C0A6C">
        <w:rPr>
          <w:rFonts w:cstheme="minorHAnsi"/>
        </w:rPr>
        <w:t xml:space="preserve">, </w:t>
      </w:r>
      <w:r w:rsidRPr="000C0A6C">
        <w:rPr>
          <w:rFonts w:cstheme="minorHAnsi"/>
          <w:i/>
          <w:iCs/>
        </w:rPr>
        <w:t>76</w:t>
      </w:r>
      <w:r w:rsidRPr="000C0A6C">
        <w:rPr>
          <w:rFonts w:cstheme="minorHAnsi"/>
        </w:rPr>
        <w:t>(10), 1316-1325.</w:t>
      </w:r>
      <w:r w:rsidR="00FD2C7A" w:rsidRPr="000C0A6C">
        <w:rPr>
          <w:rFonts w:cstheme="minorHAnsi"/>
        </w:rPr>
        <w:t xml:space="preserve"> DOI:10.1111/anae.15466</w:t>
      </w:r>
    </w:p>
    <w:p w14:paraId="258F9E9F" w14:textId="77777777" w:rsidR="00A368D2" w:rsidRPr="000C0A6C" w:rsidRDefault="00A368D2" w:rsidP="000C0A6C">
      <w:pPr>
        <w:spacing w:line="360" w:lineRule="auto"/>
        <w:ind w:left="720" w:hanging="720"/>
        <w:rPr>
          <w:rFonts w:eastAsia="Times New Roman" w:cstheme="minorHAnsi"/>
        </w:rPr>
      </w:pPr>
      <w:r w:rsidRPr="000C0A6C">
        <w:rPr>
          <w:rFonts w:eastAsia="Times New Roman" w:cstheme="minorHAnsi"/>
        </w:rPr>
        <w:t xml:space="preserve">Simpson, A., Puxty, K., McLoone, P., Quasim, T., Sloan, B., &amp; Morrison, D. S. (2021). Comorbidity and survival after admission to the intensive care unit: A population-based study of 41,230 patients. </w:t>
      </w:r>
      <w:r w:rsidRPr="000C0A6C">
        <w:rPr>
          <w:rFonts w:eastAsia="Times New Roman" w:cstheme="minorHAnsi"/>
          <w:i/>
          <w:iCs/>
        </w:rPr>
        <w:t>Journal of the Intensive Care Society</w:t>
      </w:r>
      <w:r w:rsidRPr="000C0A6C">
        <w:rPr>
          <w:rFonts w:eastAsia="Times New Roman" w:cstheme="minorHAnsi"/>
        </w:rPr>
        <w:t xml:space="preserve">, </w:t>
      </w:r>
      <w:r w:rsidRPr="000C0A6C">
        <w:rPr>
          <w:rFonts w:eastAsia="Times New Roman" w:cstheme="minorHAnsi"/>
          <w:i/>
          <w:iCs/>
        </w:rPr>
        <w:t>22</w:t>
      </w:r>
      <w:r w:rsidRPr="000C0A6C">
        <w:rPr>
          <w:rFonts w:eastAsia="Times New Roman" w:cstheme="minorHAnsi"/>
        </w:rPr>
        <w:t>(2), 143-151.</w:t>
      </w:r>
      <w:r w:rsidRPr="000C0A6C">
        <w:rPr>
          <w:rFonts w:cstheme="minorHAnsi"/>
        </w:rPr>
        <w:t xml:space="preserve"> </w:t>
      </w:r>
      <w:hyperlink r:id="rId8" w:history="1">
        <w:r w:rsidR="00412366" w:rsidRPr="000C0A6C">
          <w:rPr>
            <w:rStyle w:val="Hyperlink"/>
            <w:rFonts w:eastAsia="Times New Roman" w:cstheme="minorHAnsi"/>
            <w:color w:val="auto"/>
            <w:u w:val="none"/>
          </w:rPr>
          <w:t>https://doi.org/10.1177%2F1751143720914229</w:t>
        </w:r>
      </w:hyperlink>
    </w:p>
    <w:p w14:paraId="11C4F46F" w14:textId="77777777" w:rsidR="00DA584E" w:rsidRPr="000C0A6C" w:rsidRDefault="00A111D0" w:rsidP="000C0A6C">
      <w:pPr>
        <w:spacing w:line="360" w:lineRule="auto"/>
        <w:ind w:left="720" w:hanging="720"/>
        <w:rPr>
          <w:rFonts w:eastAsia="Times New Roman" w:cstheme="minorHAnsi"/>
        </w:rPr>
      </w:pPr>
      <w:r w:rsidRPr="000C0A6C">
        <w:rPr>
          <w:rFonts w:eastAsia="Times New Roman" w:cstheme="minorHAnsi"/>
        </w:rPr>
        <w:t xml:space="preserve">Roskams </w:t>
      </w:r>
      <w:r w:rsidR="00464302" w:rsidRPr="000C0A6C">
        <w:rPr>
          <w:rFonts w:eastAsia="Times New Roman" w:cstheme="minorHAnsi"/>
        </w:rPr>
        <w:t xml:space="preserve">M. (2022, June 28). Population and household estimates Wales: census 2021. </w:t>
      </w:r>
      <w:r w:rsidR="00464302" w:rsidRPr="000C0A6C">
        <w:rPr>
          <w:rFonts w:eastAsia="Times New Roman" w:cstheme="minorHAnsi"/>
          <w:i/>
        </w:rPr>
        <w:t>Office of National Statistics.</w:t>
      </w:r>
      <w:r w:rsidR="00464302" w:rsidRPr="000C0A6C">
        <w:rPr>
          <w:rFonts w:eastAsia="Times New Roman" w:cstheme="minorHAnsi"/>
        </w:rPr>
        <w:t>https://www.ons.gov.uk/peoplepopulationandcommunity/populationandmigration/populationestimates/bulletins/populationandhouseholdestimateswales/census2021.</w:t>
      </w:r>
    </w:p>
    <w:p w14:paraId="4BE2026B" w14:textId="77777777" w:rsidR="00DA584E" w:rsidRPr="000C0A6C" w:rsidRDefault="00DA584E" w:rsidP="000C0A6C">
      <w:pPr>
        <w:spacing w:line="360" w:lineRule="auto"/>
        <w:ind w:left="720" w:hanging="720"/>
        <w:jc w:val="center"/>
        <w:rPr>
          <w:rFonts w:cstheme="minorHAnsi"/>
          <w:b/>
        </w:rPr>
      </w:pPr>
    </w:p>
    <w:p w14:paraId="38839046" w14:textId="77777777" w:rsidR="00DA584E" w:rsidRPr="000C0A6C" w:rsidRDefault="00DA584E" w:rsidP="000C0A6C">
      <w:pPr>
        <w:spacing w:line="360" w:lineRule="auto"/>
        <w:ind w:left="720" w:hanging="720"/>
        <w:jc w:val="center"/>
        <w:rPr>
          <w:rFonts w:cstheme="minorHAnsi"/>
          <w:b/>
        </w:rPr>
      </w:pPr>
    </w:p>
    <w:p w14:paraId="2A429942" w14:textId="77777777" w:rsidR="00DA584E" w:rsidRPr="000C0A6C" w:rsidRDefault="00DA584E" w:rsidP="000C0A6C">
      <w:pPr>
        <w:spacing w:line="360" w:lineRule="auto"/>
        <w:ind w:left="720" w:hanging="720"/>
        <w:jc w:val="center"/>
        <w:rPr>
          <w:rFonts w:cstheme="minorHAnsi"/>
          <w:b/>
        </w:rPr>
      </w:pPr>
    </w:p>
    <w:p w14:paraId="57FE4BEC" w14:textId="77777777" w:rsidR="00DA584E" w:rsidRPr="000C0A6C" w:rsidRDefault="00DA584E" w:rsidP="000C0A6C">
      <w:pPr>
        <w:spacing w:line="360" w:lineRule="auto"/>
        <w:ind w:left="720" w:hanging="720"/>
        <w:jc w:val="center"/>
        <w:rPr>
          <w:rFonts w:cstheme="minorHAnsi"/>
          <w:b/>
        </w:rPr>
      </w:pPr>
    </w:p>
    <w:p w14:paraId="51B3797F" w14:textId="77777777" w:rsidR="00DA584E" w:rsidRPr="000C0A6C" w:rsidRDefault="00DA584E" w:rsidP="000C0A6C">
      <w:pPr>
        <w:spacing w:line="360" w:lineRule="auto"/>
        <w:ind w:left="720" w:hanging="720"/>
        <w:jc w:val="center"/>
        <w:rPr>
          <w:rFonts w:cstheme="minorHAnsi"/>
          <w:b/>
        </w:rPr>
      </w:pPr>
    </w:p>
    <w:p w14:paraId="6D48D207" w14:textId="77777777" w:rsidR="00FF3756" w:rsidRPr="000C0A6C" w:rsidRDefault="00FF3756" w:rsidP="000C0A6C">
      <w:pPr>
        <w:spacing w:line="360" w:lineRule="auto"/>
        <w:ind w:left="720" w:hanging="720"/>
        <w:jc w:val="center"/>
        <w:rPr>
          <w:rFonts w:cstheme="minorHAnsi"/>
          <w:b/>
        </w:rPr>
      </w:pPr>
    </w:p>
    <w:p w14:paraId="1DAE4F08" w14:textId="77777777" w:rsidR="00FF3756" w:rsidRPr="000C0A6C" w:rsidRDefault="00FF3756" w:rsidP="000C0A6C">
      <w:pPr>
        <w:spacing w:line="360" w:lineRule="auto"/>
        <w:ind w:left="720" w:hanging="720"/>
        <w:jc w:val="center"/>
        <w:rPr>
          <w:rFonts w:cstheme="minorHAnsi"/>
          <w:b/>
        </w:rPr>
      </w:pPr>
    </w:p>
    <w:p w14:paraId="431A9C61" w14:textId="77777777" w:rsidR="00FF3756" w:rsidRPr="000C0A6C" w:rsidRDefault="00FF3756" w:rsidP="000C0A6C">
      <w:pPr>
        <w:spacing w:line="360" w:lineRule="auto"/>
        <w:ind w:left="720" w:hanging="720"/>
        <w:jc w:val="center"/>
        <w:rPr>
          <w:rFonts w:cstheme="minorHAnsi"/>
          <w:b/>
        </w:rPr>
      </w:pPr>
    </w:p>
    <w:p w14:paraId="6EEE1119" w14:textId="77777777" w:rsidR="00FF3756" w:rsidRPr="000C0A6C" w:rsidRDefault="00FF3756" w:rsidP="000C0A6C">
      <w:pPr>
        <w:spacing w:line="360" w:lineRule="auto"/>
        <w:ind w:left="720" w:hanging="720"/>
        <w:jc w:val="center"/>
        <w:rPr>
          <w:rFonts w:cstheme="minorHAnsi"/>
          <w:b/>
        </w:rPr>
      </w:pPr>
    </w:p>
    <w:p w14:paraId="3E12E072" w14:textId="77777777" w:rsidR="00412366" w:rsidRPr="000C0A6C" w:rsidRDefault="00412366" w:rsidP="000C0A6C">
      <w:pPr>
        <w:spacing w:line="360" w:lineRule="auto"/>
        <w:ind w:left="720" w:hanging="720"/>
        <w:jc w:val="center"/>
        <w:rPr>
          <w:rFonts w:eastAsia="Times New Roman" w:cstheme="minorHAnsi"/>
          <w:b/>
          <w:i/>
        </w:rPr>
      </w:pPr>
      <w:r w:rsidRPr="000C0A6C">
        <w:rPr>
          <w:rFonts w:cstheme="minorHAnsi"/>
          <w:b/>
        </w:rPr>
        <w:t>Appendices</w:t>
      </w:r>
    </w:p>
    <w:p w14:paraId="753952B2" w14:textId="77777777" w:rsidR="00412366" w:rsidRPr="000C0A6C" w:rsidRDefault="00412366" w:rsidP="000C0A6C">
      <w:pPr>
        <w:keepNext/>
        <w:spacing w:line="360" w:lineRule="auto"/>
        <w:rPr>
          <w:rFonts w:cstheme="minorHAnsi"/>
        </w:rPr>
      </w:pPr>
      <w:r w:rsidRPr="000C0A6C">
        <w:rPr>
          <w:rFonts w:cstheme="minorHAnsi"/>
          <w:noProof/>
        </w:rPr>
        <w:drawing>
          <wp:inline distT="0" distB="0" distL="0" distR="0" wp14:anchorId="2D69CF34" wp14:editId="4F3EBF01">
            <wp:extent cx="5943600" cy="875889"/>
            <wp:effectExtent l="0" t="0" r="0" b="635"/>
            <wp:docPr id="1" name="Picture 1" descr="C:\Users\muriuki3154\AppData\Local\Packages\Microsoft.ScreenSketch_8wekyb3d8bbwe\TempState\Screenshot 2022-10-03 1405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uriuki3154\AppData\Local\Packages\Microsoft.ScreenSketch_8wekyb3d8bbwe\TempState\Screenshot 2022-10-03 14050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875889"/>
                    </a:xfrm>
                    <a:prstGeom prst="rect">
                      <a:avLst/>
                    </a:prstGeom>
                    <a:noFill/>
                    <a:ln>
                      <a:noFill/>
                    </a:ln>
                  </pic:spPr>
                </pic:pic>
              </a:graphicData>
            </a:graphic>
          </wp:inline>
        </w:drawing>
      </w:r>
    </w:p>
    <w:p w14:paraId="33267C56" w14:textId="77777777" w:rsidR="00412366" w:rsidRPr="000C0A6C" w:rsidRDefault="00412366" w:rsidP="000C0A6C">
      <w:pPr>
        <w:pStyle w:val="Caption"/>
        <w:spacing w:line="360" w:lineRule="auto"/>
        <w:rPr>
          <w:rFonts w:cstheme="minorHAnsi"/>
          <w:b w:val="0"/>
          <w:color w:val="auto"/>
          <w:sz w:val="22"/>
          <w:szCs w:val="22"/>
        </w:rPr>
      </w:pPr>
      <w:r w:rsidRPr="000C0A6C">
        <w:rPr>
          <w:rFonts w:cstheme="minorHAnsi"/>
          <w:b w:val="0"/>
          <w:color w:val="auto"/>
          <w:sz w:val="22"/>
          <w:szCs w:val="22"/>
        </w:rPr>
        <w:t xml:space="preserve">Figure </w:t>
      </w:r>
      <w:r w:rsidRPr="000C0A6C">
        <w:rPr>
          <w:rFonts w:cstheme="minorHAnsi"/>
          <w:b w:val="0"/>
          <w:color w:val="auto"/>
          <w:sz w:val="22"/>
          <w:szCs w:val="22"/>
        </w:rPr>
        <w:fldChar w:fldCharType="begin"/>
      </w:r>
      <w:r w:rsidRPr="000C0A6C">
        <w:rPr>
          <w:rFonts w:cstheme="minorHAnsi"/>
          <w:b w:val="0"/>
          <w:color w:val="auto"/>
          <w:sz w:val="22"/>
          <w:szCs w:val="22"/>
        </w:rPr>
        <w:instrText xml:space="preserve"> SEQ Figure \* ARABIC </w:instrText>
      </w:r>
      <w:r w:rsidRPr="000C0A6C">
        <w:rPr>
          <w:rFonts w:cstheme="minorHAnsi"/>
          <w:b w:val="0"/>
          <w:color w:val="auto"/>
          <w:sz w:val="22"/>
          <w:szCs w:val="22"/>
        </w:rPr>
        <w:fldChar w:fldCharType="separate"/>
      </w:r>
      <w:r w:rsidRPr="000C0A6C">
        <w:rPr>
          <w:rFonts w:cstheme="minorHAnsi"/>
          <w:b w:val="0"/>
          <w:noProof/>
          <w:color w:val="auto"/>
          <w:sz w:val="22"/>
          <w:szCs w:val="22"/>
        </w:rPr>
        <w:t>1</w:t>
      </w:r>
      <w:r w:rsidRPr="000C0A6C">
        <w:rPr>
          <w:rFonts w:cstheme="minorHAnsi"/>
          <w:b w:val="0"/>
          <w:color w:val="auto"/>
          <w:sz w:val="22"/>
          <w:szCs w:val="22"/>
        </w:rPr>
        <w:fldChar w:fldCharType="end"/>
      </w:r>
      <w:r w:rsidRPr="000C0A6C">
        <w:rPr>
          <w:rFonts w:cstheme="minorHAnsi"/>
          <w:b w:val="0"/>
          <w:color w:val="auto"/>
          <w:sz w:val="22"/>
          <w:szCs w:val="22"/>
        </w:rPr>
        <w:t>: Figure illustrating the number of critical care units across Wales GIG (Cymru NHS, 2014)</w:t>
      </w:r>
    </w:p>
    <w:p w14:paraId="667CCAE1" w14:textId="77777777" w:rsidR="00A368D2" w:rsidRPr="000C0A6C" w:rsidRDefault="00A368D2" w:rsidP="000C0A6C">
      <w:pPr>
        <w:spacing w:line="360" w:lineRule="auto"/>
        <w:rPr>
          <w:rFonts w:cstheme="minorHAnsi"/>
        </w:rPr>
      </w:pPr>
    </w:p>
    <w:p w14:paraId="5C7FF932" w14:textId="77777777" w:rsidR="00D13956" w:rsidRPr="000C0A6C" w:rsidRDefault="00D13956" w:rsidP="000C0A6C">
      <w:pPr>
        <w:spacing w:line="360" w:lineRule="auto"/>
        <w:jc w:val="center"/>
        <w:rPr>
          <w:rFonts w:cstheme="minorHAnsi"/>
        </w:rPr>
      </w:pPr>
    </w:p>
    <w:p w14:paraId="3487DCBD" w14:textId="77777777" w:rsidR="00D13956" w:rsidRPr="000C0A6C" w:rsidRDefault="00D13956" w:rsidP="000C0A6C">
      <w:pPr>
        <w:spacing w:line="360" w:lineRule="auto"/>
        <w:jc w:val="center"/>
        <w:rPr>
          <w:rFonts w:cstheme="minorHAnsi"/>
        </w:rPr>
      </w:pPr>
    </w:p>
    <w:p w14:paraId="5B2C15E0" w14:textId="77777777" w:rsidR="00D13956" w:rsidRPr="000C0A6C" w:rsidRDefault="00D13956" w:rsidP="000C0A6C">
      <w:pPr>
        <w:spacing w:line="360" w:lineRule="auto"/>
        <w:jc w:val="center"/>
        <w:rPr>
          <w:rFonts w:cstheme="minorHAnsi"/>
        </w:rPr>
      </w:pPr>
    </w:p>
    <w:p w14:paraId="45501CB3" w14:textId="77777777" w:rsidR="00D13956" w:rsidRPr="000C0A6C" w:rsidRDefault="00D13956" w:rsidP="000C0A6C">
      <w:pPr>
        <w:spacing w:line="360" w:lineRule="auto"/>
        <w:jc w:val="center"/>
        <w:rPr>
          <w:rFonts w:cstheme="minorHAnsi"/>
        </w:rPr>
      </w:pPr>
    </w:p>
    <w:sectPr w:rsidR="00D13956" w:rsidRPr="000C0A6C" w:rsidSect="000C0A6C">
      <w:headerReference w:type="default" r:id="rId1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59B1B" w14:textId="77777777" w:rsidR="001E1F6E" w:rsidRDefault="001E1F6E" w:rsidP="00D13956">
      <w:pPr>
        <w:spacing w:after="0" w:line="240" w:lineRule="auto"/>
      </w:pPr>
      <w:r>
        <w:separator/>
      </w:r>
    </w:p>
  </w:endnote>
  <w:endnote w:type="continuationSeparator" w:id="0">
    <w:p w14:paraId="47E707E5" w14:textId="77777777" w:rsidR="001E1F6E" w:rsidRDefault="001E1F6E" w:rsidP="00D13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6349A" w14:textId="77777777" w:rsidR="001E1F6E" w:rsidRDefault="001E1F6E" w:rsidP="00D13956">
      <w:pPr>
        <w:spacing w:after="0" w:line="240" w:lineRule="auto"/>
      </w:pPr>
      <w:r>
        <w:separator/>
      </w:r>
    </w:p>
  </w:footnote>
  <w:footnote w:type="continuationSeparator" w:id="0">
    <w:p w14:paraId="1A977833" w14:textId="77777777" w:rsidR="001E1F6E" w:rsidRDefault="001E1F6E" w:rsidP="00D139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FDFAD" w14:textId="555DE0B5" w:rsidR="000F3C9C" w:rsidRPr="005C102E" w:rsidRDefault="000F3C9C" w:rsidP="009D4873">
    <w:pPr>
      <w:pStyle w:val="Header"/>
      <w:rPr>
        <w:rFonts w:cstheme="minorHAnsi"/>
      </w:rPr>
    </w:pPr>
  </w:p>
  <w:p w14:paraId="50B4EDCD" w14:textId="77777777" w:rsidR="000F3C9C" w:rsidRDefault="000F3C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60E72"/>
    <w:multiLevelType w:val="multilevel"/>
    <w:tmpl w:val="9F703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2F6E7E"/>
    <w:multiLevelType w:val="hybridMultilevel"/>
    <w:tmpl w:val="3BE671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B8101A"/>
    <w:multiLevelType w:val="hybridMultilevel"/>
    <w:tmpl w:val="1E341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6114E1"/>
    <w:multiLevelType w:val="multilevel"/>
    <w:tmpl w:val="57B67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7907625">
    <w:abstractNumId w:val="1"/>
  </w:num>
  <w:num w:numId="2" w16cid:durableId="1397817884">
    <w:abstractNumId w:val="0"/>
  </w:num>
  <w:num w:numId="3" w16cid:durableId="1760443447">
    <w:abstractNumId w:val="3"/>
  </w:num>
  <w:num w:numId="4" w16cid:durableId="19630263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13956"/>
    <w:rsid w:val="00001570"/>
    <w:rsid w:val="00066373"/>
    <w:rsid w:val="00096284"/>
    <w:rsid w:val="000C0A6C"/>
    <w:rsid w:val="000F3C9C"/>
    <w:rsid w:val="00193F24"/>
    <w:rsid w:val="001B4956"/>
    <w:rsid w:val="001E1F6E"/>
    <w:rsid w:val="001E69D4"/>
    <w:rsid w:val="002015B6"/>
    <w:rsid w:val="002068E6"/>
    <w:rsid w:val="00243674"/>
    <w:rsid w:val="00266089"/>
    <w:rsid w:val="002836CB"/>
    <w:rsid w:val="00295B45"/>
    <w:rsid w:val="002F132C"/>
    <w:rsid w:val="00322FD7"/>
    <w:rsid w:val="0034493E"/>
    <w:rsid w:val="00365CC2"/>
    <w:rsid w:val="003B6B98"/>
    <w:rsid w:val="003D3459"/>
    <w:rsid w:val="00412366"/>
    <w:rsid w:val="004371D8"/>
    <w:rsid w:val="00464302"/>
    <w:rsid w:val="00471B1C"/>
    <w:rsid w:val="004873F3"/>
    <w:rsid w:val="004E14ED"/>
    <w:rsid w:val="00530AD3"/>
    <w:rsid w:val="00555285"/>
    <w:rsid w:val="005A3045"/>
    <w:rsid w:val="005C102E"/>
    <w:rsid w:val="005F1E6E"/>
    <w:rsid w:val="00607906"/>
    <w:rsid w:val="00625600"/>
    <w:rsid w:val="006C67FF"/>
    <w:rsid w:val="00712B78"/>
    <w:rsid w:val="00771248"/>
    <w:rsid w:val="007C1262"/>
    <w:rsid w:val="008475B9"/>
    <w:rsid w:val="008A1D47"/>
    <w:rsid w:val="00900F0C"/>
    <w:rsid w:val="00943178"/>
    <w:rsid w:val="00954399"/>
    <w:rsid w:val="00955ECF"/>
    <w:rsid w:val="00962B56"/>
    <w:rsid w:val="009A30DC"/>
    <w:rsid w:val="009D4873"/>
    <w:rsid w:val="00A111D0"/>
    <w:rsid w:val="00A368D2"/>
    <w:rsid w:val="00A41035"/>
    <w:rsid w:val="00A60F2C"/>
    <w:rsid w:val="00A83CB1"/>
    <w:rsid w:val="00AB41B1"/>
    <w:rsid w:val="00AD1DCC"/>
    <w:rsid w:val="00B05653"/>
    <w:rsid w:val="00B7721A"/>
    <w:rsid w:val="00BC5D2F"/>
    <w:rsid w:val="00C46381"/>
    <w:rsid w:val="00D13956"/>
    <w:rsid w:val="00D7228A"/>
    <w:rsid w:val="00D73E6F"/>
    <w:rsid w:val="00DA50FD"/>
    <w:rsid w:val="00DA584E"/>
    <w:rsid w:val="00DC1278"/>
    <w:rsid w:val="00DE18CC"/>
    <w:rsid w:val="00E35590"/>
    <w:rsid w:val="00EA1BC8"/>
    <w:rsid w:val="00EB3E1F"/>
    <w:rsid w:val="00EB50A3"/>
    <w:rsid w:val="00F42098"/>
    <w:rsid w:val="00FD2C7A"/>
    <w:rsid w:val="00FF37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E227D"/>
  <w15:docId w15:val="{F6CA6BCF-AC81-4F14-A112-4AB8D5B40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F13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39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3956"/>
  </w:style>
  <w:style w:type="paragraph" w:styleId="Footer">
    <w:name w:val="footer"/>
    <w:basedOn w:val="Normal"/>
    <w:link w:val="FooterChar"/>
    <w:uiPriority w:val="99"/>
    <w:unhideWhenUsed/>
    <w:rsid w:val="00D139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3956"/>
  </w:style>
  <w:style w:type="character" w:customStyle="1" w:styleId="markedcontent">
    <w:name w:val="markedcontent"/>
    <w:basedOn w:val="DefaultParagraphFont"/>
    <w:rsid w:val="00FD2C7A"/>
  </w:style>
  <w:style w:type="paragraph" w:styleId="ListParagraph">
    <w:name w:val="List Paragraph"/>
    <w:basedOn w:val="Normal"/>
    <w:uiPriority w:val="34"/>
    <w:qFormat/>
    <w:rsid w:val="00096284"/>
    <w:pPr>
      <w:ind w:left="720"/>
      <w:contextualSpacing/>
    </w:pPr>
  </w:style>
  <w:style w:type="paragraph" w:styleId="NormalWeb">
    <w:name w:val="Normal (Web)"/>
    <w:basedOn w:val="Normal"/>
    <w:uiPriority w:val="99"/>
    <w:semiHidden/>
    <w:unhideWhenUsed/>
    <w:rsid w:val="0009628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12366"/>
    <w:rPr>
      <w:color w:val="0000FF" w:themeColor="hyperlink"/>
      <w:u w:val="single"/>
    </w:rPr>
  </w:style>
  <w:style w:type="paragraph" w:styleId="BalloonText">
    <w:name w:val="Balloon Text"/>
    <w:basedOn w:val="Normal"/>
    <w:link w:val="BalloonTextChar"/>
    <w:uiPriority w:val="99"/>
    <w:semiHidden/>
    <w:unhideWhenUsed/>
    <w:rsid w:val="004123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2366"/>
    <w:rPr>
      <w:rFonts w:ascii="Tahoma" w:hAnsi="Tahoma" w:cs="Tahoma"/>
      <w:sz w:val="16"/>
      <w:szCs w:val="16"/>
    </w:rPr>
  </w:style>
  <w:style w:type="paragraph" w:styleId="Caption">
    <w:name w:val="caption"/>
    <w:basedOn w:val="Normal"/>
    <w:next w:val="Normal"/>
    <w:uiPriority w:val="35"/>
    <w:unhideWhenUsed/>
    <w:qFormat/>
    <w:rsid w:val="00412366"/>
    <w:pPr>
      <w:spacing w:line="240" w:lineRule="auto"/>
    </w:pPr>
    <w:rPr>
      <w:b/>
      <w:bCs/>
      <w:color w:val="4F81BD" w:themeColor="accent1"/>
      <w:sz w:val="18"/>
      <w:szCs w:val="18"/>
    </w:rPr>
  </w:style>
  <w:style w:type="character" w:styleId="Strong">
    <w:name w:val="Strong"/>
    <w:basedOn w:val="DefaultParagraphFont"/>
    <w:uiPriority w:val="22"/>
    <w:qFormat/>
    <w:rsid w:val="002F132C"/>
    <w:rPr>
      <w:b/>
      <w:bCs/>
    </w:rPr>
  </w:style>
  <w:style w:type="character" w:customStyle="1" w:styleId="Heading1Char">
    <w:name w:val="Heading 1 Char"/>
    <w:basedOn w:val="DefaultParagraphFont"/>
    <w:link w:val="Heading1"/>
    <w:uiPriority w:val="9"/>
    <w:rsid w:val="002F132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A584E"/>
    <w:pPr>
      <w:outlineLvl w:val="9"/>
    </w:pPr>
    <w:rPr>
      <w:lang w:eastAsia="ja-JP"/>
    </w:rPr>
  </w:style>
  <w:style w:type="paragraph" w:styleId="TOC1">
    <w:name w:val="toc 1"/>
    <w:basedOn w:val="Normal"/>
    <w:next w:val="Normal"/>
    <w:autoRedefine/>
    <w:uiPriority w:val="39"/>
    <w:unhideWhenUsed/>
    <w:rsid w:val="00DA584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56845">
      <w:bodyDiv w:val="1"/>
      <w:marLeft w:val="0"/>
      <w:marRight w:val="0"/>
      <w:marTop w:val="0"/>
      <w:marBottom w:val="0"/>
      <w:divBdr>
        <w:top w:val="none" w:sz="0" w:space="0" w:color="auto"/>
        <w:left w:val="none" w:sz="0" w:space="0" w:color="auto"/>
        <w:bottom w:val="none" w:sz="0" w:space="0" w:color="auto"/>
        <w:right w:val="none" w:sz="0" w:space="0" w:color="auto"/>
      </w:divBdr>
    </w:div>
    <w:div w:id="330183521">
      <w:bodyDiv w:val="1"/>
      <w:marLeft w:val="0"/>
      <w:marRight w:val="0"/>
      <w:marTop w:val="0"/>
      <w:marBottom w:val="0"/>
      <w:divBdr>
        <w:top w:val="none" w:sz="0" w:space="0" w:color="auto"/>
        <w:left w:val="none" w:sz="0" w:space="0" w:color="auto"/>
        <w:bottom w:val="none" w:sz="0" w:space="0" w:color="auto"/>
        <w:right w:val="none" w:sz="0" w:space="0" w:color="auto"/>
      </w:divBdr>
    </w:div>
    <w:div w:id="1568296038">
      <w:bodyDiv w:val="1"/>
      <w:marLeft w:val="0"/>
      <w:marRight w:val="0"/>
      <w:marTop w:val="0"/>
      <w:marBottom w:val="0"/>
      <w:divBdr>
        <w:top w:val="none" w:sz="0" w:space="0" w:color="auto"/>
        <w:left w:val="none" w:sz="0" w:space="0" w:color="auto"/>
        <w:bottom w:val="none" w:sz="0" w:space="0" w:color="auto"/>
        <w:right w:val="none" w:sz="0" w:space="0" w:color="auto"/>
      </w:divBdr>
      <w:divsChild>
        <w:div w:id="4865564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F175114372091422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0B725D-41E8-4C3D-BDD0-52AE25682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1383</Words>
  <Characters>7889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Eryl Daniels</dc:creator>
  <cp:lastModifiedBy>Eryl Ez Daniels</cp:lastModifiedBy>
  <cp:revision>2</cp:revision>
  <dcterms:created xsi:type="dcterms:W3CDTF">2022-10-04T13:45:00Z</dcterms:created>
  <dcterms:modified xsi:type="dcterms:W3CDTF">2022-10-04T13:45:00Z</dcterms:modified>
</cp:coreProperties>
</file>