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4F8336" w14:textId="0D1E4220" w:rsidR="004B63D2" w:rsidRDefault="00065AE8">
      <w:pPr>
        <w:rPr>
          <w:rFonts w:ascii="Tinos" w:eastAsia="Times New Roman" w:hAnsi="Tinos"/>
          <w:color w:val="000000"/>
          <w:sz w:val="27"/>
          <w:szCs w:val="27"/>
        </w:rPr>
      </w:pPr>
      <w:r>
        <w:rPr>
          <w:rFonts w:ascii="Tinos" w:eastAsia="Times New Roman" w:hAnsi="Tinos"/>
          <w:color w:val="000000"/>
          <w:sz w:val="27"/>
          <w:szCs w:val="27"/>
        </w:rPr>
        <w:t xml:space="preserve">                              Global Business Challenges</w:t>
      </w:r>
    </w:p>
    <w:p w14:paraId="5CDB7A26" w14:textId="6AE9EA4E" w:rsidR="00065AE8" w:rsidRDefault="00065AE8">
      <w:pPr>
        <w:rPr>
          <w:rFonts w:ascii="Tinos" w:eastAsia="Times New Roman" w:hAnsi="Tinos"/>
          <w:color w:val="000000"/>
          <w:sz w:val="27"/>
          <w:szCs w:val="27"/>
        </w:rPr>
      </w:pPr>
    </w:p>
    <w:p w14:paraId="2ACE9EC2" w14:textId="53AD4C05" w:rsidR="00065AE8" w:rsidRDefault="00065AE8">
      <w:pPr>
        <w:rPr>
          <w:rFonts w:ascii="Tinos" w:eastAsia="Times New Roman" w:hAnsi="Tinos"/>
          <w:color w:val="000000"/>
          <w:sz w:val="27"/>
          <w:szCs w:val="27"/>
        </w:rPr>
      </w:pPr>
    </w:p>
    <w:p w14:paraId="3A4A49F6" w14:textId="3D4DF04C" w:rsidR="00065AE8" w:rsidRDefault="00065AE8">
      <w:pPr>
        <w:rPr>
          <w:rFonts w:ascii="Tinos" w:eastAsia="Times New Roman" w:hAnsi="Tinos"/>
          <w:color w:val="000000"/>
          <w:sz w:val="27"/>
          <w:szCs w:val="27"/>
        </w:rPr>
      </w:pPr>
      <w:r>
        <w:rPr>
          <w:rFonts w:ascii="Tinos" w:eastAsia="Times New Roman" w:hAnsi="Tinos"/>
          <w:color w:val="000000"/>
          <w:sz w:val="27"/>
          <w:szCs w:val="27"/>
        </w:rPr>
        <w:t xml:space="preserve">                             Tutor Anthony Burns </w:t>
      </w:r>
    </w:p>
    <w:p w14:paraId="72087829" w14:textId="49F6B3F5" w:rsidR="00065AE8" w:rsidRDefault="00065AE8">
      <w:pPr>
        <w:rPr>
          <w:rFonts w:ascii="Tinos" w:eastAsia="Times New Roman" w:hAnsi="Tinos"/>
          <w:color w:val="000000"/>
          <w:sz w:val="27"/>
          <w:szCs w:val="27"/>
        </w:rPr>
      </w:pPr>
    </w:p>
    <w:p w14:paraId="1862899C" w14:textId="132934D1" w:rsidR="00065AE8" w:rsidRDefault="00065AE8">
      <w:pPr>
        <w:rPr>
          <w:rFonts w:ascii="Tinos" w:eastAsia="Times New Roman" w:hAnsi="Tinos"/>
          <w:color w:val="000000"/>
          <w:sz w:val="27"/>
          <w:szCs w:val="27"/>
        </w:rPr>
      </w:pPr>
      <w:r>
        <w:rPr>
          <w:rFonts w:ascii="Tinos" w:eastAsia="Times New Roman" w:hAnsi="Tinos"/>
          <w:color w:val="000000"/>
          <w:sz w:val="27"/>
          <w:szCs w:val="27"/>
        </w:rPr>
        <w:t xml:space="preserve">                     Student </w:t>
      </w:r>
      <w:r w:rsidR="000959BC">
        <w:rPr>
          <w:rFonts w:ascii="Tinos" w:eastAsia="Times New Roman" w:hAnsi="Tinos"/>
          <w:color w:val="000000"/>
          <w:sz w:val="27"/>
          <w:szCs w:val="27"/>
        </w:rPr>
        <w:t xml:space="preserve">1908153 Robert Connelly </w:t>
      </w:r>
    </w:p>
    <w:p w14:paraId="2EDBFA69" w14:textId="482268BC" w:rsidR="000959BC" w:rsidRDefault="000959BC">
      <w:pPr>
        <w:rPr>
          <w:rFonts w:ascii="Tinos" w:eastAsia="Times New Roman" w:hAnsi="Tinos"/>
          <w:color w:val="000000"/>
          <w:sz w:val="27"/>
          <w:szCs w:val="27"/>
        </w:rPr>
      </w:pPr>
    </w:p>
    <w:p w14:paraId="6B18BEEC" w14:textId="2F6160A4" w:rsidR="000959BC" w:rsidRDefault="000959BC">
      <w:pPr>
        <w:rPr>
          <w:rFonts w:ascii="Tinos" w:eastAsia="Times New Roman" w:hAnsi="Tinos"/>
          <w:color w:val="000000"/>
          <w:sz w:val="27"/>
          <w:szCs w:val="27"/>
        </w:rPr>
      </w:pPr>
    </w:p>
    <w:p w14:paraId="45C545A0" w14:textId="3C0CE0FE" w:rsidR="000959BC" w:rsidRDefault="000959BC">
      <w:pPr>
        <w:rPr>
          <w:rFonts w:ascii="Tinos" w:eastAsia="Times New Roman" w:hAnsi="Tinos"/>
          <w:color w:val="000000"/>
          <w:sz w:val="27"/>
          <w:szCs w:val="27"/>
        </w:rPr>
      </w:pPr>
    </w:p>
    <w:p w14:paraId="55205041" w14:textId="53B3C19A" w:rsidR="000959BC" w:rsidRDefault="000959BC">
      <w:pPr>
        <w:rPr>
          <w:rFonts w:ascii="Tinos" w:eastAsia="Times New Roman" w:hAnsi="Tinos"/>
          <w:color w:val="000000"/>
          <w:sz w:val="27"/>
          <w:szCs w:val="27"/>
        </w:rPr>
      </w:pPr>
    </w:p>
    <w:p w14:paraId="321711AE" w14:textId="3A0E06CB" w:rsidR="000959BC" w:rsidRDefault="000959BC">
      <w:pPr>
        <w:rPr>
          <w:rFonts w:ascii="Tinos" w:eastAsia="Times New Roman" w:hAnsi="Tinos"/>
          <w:color w:val="000000"/>
          <w:sz w:val="27"/>
          <w:szCs w:val="27"/>
        </w:rPr>
      </w:pPr>
    </w:p>
    <w:p w14:paraId="472777A2" w14:textId="50254C2E" w:rsidR="000959BC" w:rsidRDefault="000959BC">
      <w:pPr>
        <w:rPr>
          <w:rFonts w:ascii="Tinos" w:eastAsia="Times New Roman" w:hAnsi="Tinos"/>
          <w:color w:val="000000"/>
          <w:sz w:val="27"/>
          <w:szCs w:val="27"/>
        </w:rPr>
      </w:pPr>
    </w:p>
    <w:p w14:paraId="41E861BE" w14:textId="0AFA987C" w:rsidR="000959BC" w:rsidRDefault="000959BC">
      <w:pPr>
        <w:rPr>
          <w:rFonts w:ascii="Tinos" w:eastAsia="Times New Roman" w:hAnsi="Tinos"/>
          <w:color w:val="000000"/>
          <w:sz w:val="27"/>
          <w:szCs w:val="27"/>
        </w:rPr>
      </w:pPr>
    </w:p>
    <w:p w14:paraId="4AB87416" w14:textId="214A3BD2" w:rsidR="000959BC" w:rsidRDefault="000959BC">
      <w:pPr>
        <w:rPr>
          <w:rFonts w:ascii="Tinos" w:eastAsia="Times New Roman" w:hAnsi="Tinos"/>
          <w:color w:val="000000"/>
          <w:sz w:val="27"/>
          <w:szCs w:val="27"/>
        </w:rPr>
      </w:pPr>
    </w:p>
    <w:p w14:paraId="37E5BA3C" w14:textId="03266C90" w:rsidR="000959BC" w:rsidRDefault="000959BC">
      <w:pPr>
        <w:rPr>
          <w:rFonts w:ascii="Tinos" w:eastAsia="Times New Roman" w:hAnsi="Tinos"/>
          <w:color w:val="000000"/>
          <w:sz w:val="27"/>
          <w:szCs w:val="27"/>
        </w:rPr>
      </w:pPr>
    </w:p>
    <w:p w14:paraId="741F7ED7" w14:textId="7751F697" w:rsidR="000959BC" w:rsidRDefault="000959BC">
      <w:pPr>
        <w:rPr>
          <w:rFonts w:ascii="Tinos" w:eastAsia="Times New Roman" w:hAnsi="Tinos"/>
          <w:color w:val="000000"/>
          <w:sz w:val="27"/>
          <w:szCs w:val="27"/>
        </w:rPr>
      </w:pPr>
    </w:p>
    <w:p w14:paraId="1E6DF2C6" w14:textId="7B074967" w:rsidR="000959BC" w:rsidRDefault="000959BC">
      <w:pPr>
        <w:rPr>
          <w:rFonts w:ascii="Tinos" w:eastAsia="Times New Roman" w:hAnsi="Tinos"/>
          <w:color w:val="000000"/>
          <w:sz w:val="27"/>
          <w:szCs w:val="27"/>
        </w:rPr>
      </w:pPr>
    </w:p>
    <w:p w14:paraId="6197EC74" w14:textId="1C56F7AF" w:rsidR="000959BC" w:rsidRDefault="000959BC">
      <w:pPr>
        <w:rPr>
          <w:rFonts w:ascii="Tinos" w:eastAsia="Times New Roman" w:hAnsi="Tinos"/>
          <w:color w:val="000000"/>
          <w:sz w:val="27"/>
          <w:szCs w:val="27"/>
        </w:rPr>
      </w:pPr>
    </w:p>
    <w:p w14:paraId="4F68AA5F" w14:textId="7D5CE862" w:rsidR="000959BC" w:rsidRDefault="000959BC">
      <w:pPr>
        <w:rPr>
          <w:rFonts w:ascii="Tinos" w:eastAsia="Times New Roman" w:hAnsi="Tinos"/>
          <w:color w:val="000000"/>
          <w:sz w:val="27"/>
          <w:szCs w:val="27"/>
        </w:rPr>
      </w:pPr>
    </w:p>
    <w:p w14:paraId="704BEAB0" w14:textId="2B776224" w:rsidR="000959BC" w:rsidRDefault="000959BC">
      <w:pPr>
        <w:rPr>
          <w:rFonts w:ascii="Tinos" w:eastAsia="Times New Roman" w:hAnsi="Tinos"/>
          <w:color w:val="000000"/>
          <w:sz w:val="27"/>
          <w:szCs w:val="27"/>
        </w:rPr>
      </w:pPr>
    </w:p>
    <w:p w14:paraId="1DFCD0D4" w14:textId="06E40F04" w:rsidR="000959BC" w:rsidRDefault="000959BC">
      <w:pPr>
        <w:rPr>
          <w:rFonts w:ascii="Tinos" w:eastAsia="Times New Roman" w:hAnsi="Tinos"/>
          <w:color w:val="000000"/>
          <w:sz w:val="27"/>
          <w:szCs w:val="27"/>
        </w:rPr>
      </w:pPr>
    </w:p>
    <w:p w14:paraId="7620B031" w14:textId="5F143A4A" w:rsidR="000959BC" w:rsidRDefault="000959BC">
      <w:pPr>
        <w:rPr>
          <w:rFonts w:ascii="Tinos" w:eastAsia="Times New Roman" w:hAnsi="Tinos"/>
          <w:color w:val="000000"/>
          <w:sz w:val="27"/>
          <w:szCs w:val="27"/>
        </w:rPr>
      </w:pPr>
    </w:p>
    <w:p w14:paraId="260D17B4" w14:textId="5F5320AB" w:rsidR="000959BC" w:rsidRDefault="000959BC">
      <w:pPr>
        <w:rPr>
          <w:rFonts w:ascii="Tinos" w:eastAsia="Times New Roman" w:hAnsi="Tinos"/>
          <w:color w:val="000000"/>
          <w:sz w:val="27"/>
          <w:szCs w:val="27"/>
        </w:rPr>
      </w:pPr>
    </w:p>
    <w:p w14:paraId="13191684" w14:textId="448189FD" w:rsidR="000959BC" w:rsidRDefault="000959BC">
      <w:pPr>
        <w:rPr>
          <w:rFonts w:ascii="Tinos" w:eastAsia="Times New Roman" w:hAnsi="Tinos"/>
          <w:color w:val="000000"/>
          <w:sz w:val="27"/>
          <w:szCs w:val="27"/>
        </w:rPr>
      </w:pPr>
    </w:p>
    <w:p w14:paraId="3897860D" w14:textId="27FE8414" w:rsidR="000959BC" w:rsidRDefault="000959BC">
      <w:pPr>
        <w:rPr>
          <w:rFonts w:ascii="Tinos" w:eastAsia="Times New Roman" w:hAnsi="Tinos"/>
          <w:color w:val="000000"/>
          <w:sz w:val="27"/>
          <w:szCs w:val="27"/>
        </w:rPr>
      </w:pPr>
    </w:p>
    <w:p w14:paraId="6A1DC78F" w14:textId="137DA00E" w:rsidR="000959BC" w:rsidRDefault="000959BC">
      <w:pPr>
        <w:rPr>
          <w:rFonts w:ascii="Tinos" w:eastAsia="Times New Roman" w:hAnsi="Tinos"/>
          <w:color w:val="000000"/>
          <w:sz w:val="27"/>
          <w:szCs w:val="27"/>
        </w:rPr>
      </w:pPr>
    </w:p>
    <w:p w14:paraId="0E76AE3F" w14:textId="7E0515E0" w:rsidR="009F6CF0" w:rsidRPr="008728A1" w:rsidRDefault="00351B53">
      <w:pPr>
        <w:rPr>
          <w:rFonts w:ascii="Tinos" w:eastAsia="Times New Roman" w:hAnsi="Tinos"/>
          <w:color w:val="000000"/>
          <w:sz w:val="24"/>
          <w:szCs w:val="24"/>
        </w:rPr>
      </w:pPr>
      <w:r>
        <w:rPr>
          <w:rFonts w:ascii="Tinos" w:eastAsia="Times New Roman" w:hAnsi="Tinos"/>
          <w:color w:val="000000"/>
          <w:sz w:val="27"/>
          <w:szCs w:val="27"/>
        </w:rPr>
        <w:lastRenderedPageBreak/>
        <w:t xml:space="preserve">The Global challenge in </w:t>
      </w:r>
      <w:r w:rsidR="00AC6773">
        <w:rPr>
          <w:rFonts w:ascii="Tinos" w:eastAsia="Times New Roman" w:hAnsi="Tinos"/>
          <w:color w:val="000000"/>
          <w:sz w:val="27"/>
          <w:szCs w:val="27"/>
        </w:rPr>
        <w:t>business</w:t>
      </w:r>
    </w:p>
    <w:p w14:paraId="23DE426E" w14:textId="74CD9915" w:rsidR="00CD19C5" w:rsidRDefault="00CD19C5">
      <w:pPr>
        <w:rPr>
          <w:rFonts w:ascii="Tinos" w:eastAsia="Times New Roman" w:hAnsi="Tinos"/>
          <w:color w:val="000000"/>
          <w:sz w:val="27"/>
          <w:szCs w:val="27"/>
        </w:rPr>
      </w:pPr>
      <w:r w:rsidRPr="00CD19C5">
        <w:rPr>
          <w:rFonts w:ascii="Tinos" w:eastAsia="Times New Roman" w:hAnsi="Tinos"/>
          <w:color w:val="000000"/>
          <w:sz w:val="27"/>
          <w:szCs w:val="27"/>
        </w:rPr>
        <w:t>As the financial spotlight movements to creating markets, worldwide organizations need better approaches to deal with their methodologies, individuals, expenses, and dangers.</w:t>
      </w:r>
    </w:p>
    <w:p w14:paraId="4882F8A2" w14:textId="77777777" w:rsidR="00CD19C5" w:rsidRDefault="00CD19C5">
      <w:pPr>
        <w:rPr>
          <w:rFonts w:ascii="Tinos" w:eastAsia="Times New Roman" w:hAnsi="Tinos"/>
          <w:color w:val="000000"/>
          <w:sz w:val="27"/>
          <w:szCs w:val="27"/>
        </w:rPr>
      </w:pPr>
    </w:p>
    <w:p w14:paraId="5571EA2A" w14:textId="20A72D56" w:rsidR="000959BC" w:rsidRDefault="00BF2430">
      <w:pPr>
        <w:rPr>
          <w:rFonts w:ascii="Tinos" w:eastAsia="Times New Roman" w:hAnsi="Tinos"/>
          <w:color w:val="000000"/>
          <w:sz w:val="27"/>
          <w:szCs w:val="27"/>
        </w:rPr>
      </w:pPr>
      <w:r w:rsidRPr="00BF2430">
        <w:rPr>
          <w:rFonts w:ascii="Tinos" w:eastAsia="Times New Roman" w:hAnsi="Tinos"/>
          <w:color w:val="000000"/>
          <w:sz w:val="27"/>
          <w:szCs w:val="27"/>
        </w:rPr>
        <w:t>Overseeing worldwide associations has been a business challenge for a considerable length of time. In any case, the nature of the errand is changing with the quickening movement of financial action from Europe and North America to business sectors in Africa, Asia, and Latin America. McKinsey Global Institute look into proposes that 400 moderate size developing business sector urban areas, numerous new in the West, will create almost 40 percent of worldwide development throughout the following 15 years. The International Monetary Fund affirms that the ten quickest developing economies during the years ahead will all be in developing markets. Against this setting, proceeding with propels in data and interchanges innovation have made conceivable new types of worldwide coordination inside worldwide organizations and potential new ways for them to thrive in these quickly developing markets.</w:t>
      </w:r>
    </w:p>
    <w:p w14:paraId="492C0EB5" w14:textId="77777777" w:rsidR="009014CE" w:rsidRPr="009014CE" w:rsidRDefault="009014CE" w:rsidP="009014CE">
      <w:pPr>
        <w:rPr>
          <w:rFonts w:ascii="Tinos" w:eastAsia="Times New Roman" w:hAnsi="Tinos"/>
          <w:color w:val="000000"/>
          <w:sz w:val="27"/>
          <w:szCs w:val="27"/>
        </w:rPr>
      </w:pPr>
      <w:r w:rsidRPr="009014CE">
        <w:rPr>
          <w:rFonts w:ascii="Tinos" w:eastAsia="Times New Roman" w:hAnsi="Tinos"/>
          <w:color w:val="000000"/>
          <w:sz w:val="27"/>
          <w:szCs w:val="27"/>
        </w:rPr>
        <w:t xml:space="preserve">There are singular examples of overcoming adversity. IBM hopes to acquire 30 percent of its incomes in developing markets by 2015, up from 17 percent in 2009. At Unilever, developing markets make up 56 percent of the business as of now. Also, Aditya Birla Group, a global aggregate situated in India, presently has tasks in 40 nations and gains the greater part its income outside India. </w:t>
      </w:r>
    </w:p>
    <w:p w14:paraId="3A3D1D01" w14:textId="77777777" w:rsidR="009014CE" w:rsidRPr="009014CE" w:rsidRDefault="009014CE" w:rsidP="009014CE">
      <w:pPr>
        <w:rPr>
          <w:rFonts w:ascii="Tinos" w:eastAsia="Times New Roman" w:hAnsi="Tinos"/>
          <w:color w:val="000000"/>
          <w:sz w:val="27"/>
          <w:szCs w:val="27"/>
        </w:rPr>
      </w:pPr>
    </w:p>
    <w:p w14:paraId="053CFB3A" w14:textId="756D19DD" w:rsidR="005F3F2D" w:rsidRDefault="009014CE">
      <w:pPr>
        <w:rPr>
          <w:rFonts w:ascii="Tinos" w:eastAsia="Times New Roman" w:hAnsi="Tinos"/>
          <w:color w:val="000000"/>
          <w:sz w:val="27"/>
          <w:szCs w:val="27"/>
        </w:rPr>
      </w:pPr>
      <w:r w:rsidRPr="009014CE">
        <w:rPr>
          <w:rFonts w:ascii="Tinos" w:eastAsia="Times New Roman" w:hAnsi="Tinos"/>
          <w:color w:val="000000"/>
          <w:sz w:val="27"/>
          <w:szCs w:val="27"/>
        </w:rPr>
        <w:t>Yet, by and large, worldwide associations are attempting to adjust. A year back, we revealed a "globalization punishment": high-performing worldwide organizations reliably scored lower than all the more privately centered ones around a few elements of authoritative health.1 For instance, the previous were less powerful at setting up a mutual vision, empowering development, executing "on the ground," and building associations with governments and colleagues. Similarly capturing was proof from associates in McKinsey's technique work on indicating that worldwide organizations headquartered in developing markets have been becoming quicker than partners headquartered in created ones, in any event, when both are working on "unbiased turf": developing markets where nor is based (see "Parsing the development bit of leeway of developing business sector organizations</w:t>
      </w:r>
      <w:r w:rsidR="00131FEC">
        <w:rPr>
          <w:rFonts w:ascii="Tinos" w:eastAsia="Times New Roman" w:hAnsi="Tinos"/>
          <w:color w:val="000000"/>
          <w:sz w:val="27"/>
          <w:szCs w:val="27"/>
        </w:rPr>
        <w:t>}</w:t>
      </w:r>
      <w:r w:rsidR="003A32BE">
        <w:rPr>
          <w:rFonts w:ascii="Arial" w:eastAsia="Times New Roman" w:hAnsi="Arial" w:cs="Arial"/>
          <w:color w:val="000000"/>
          <w:sz w:val="20"/>
          <w:szCs w:val="20"/>
          <w:shd w:val="clear" w:color="auto" w:fill="FFFFFF"/>
        </w:rPr>
        <w:t>(Dewhurst, Harris and Heywood, 2020)</w:t>
      </w:r>
    </w:p>
    <w:p w14:paraId="1C594B8E" w14:textId="77777777" w:rsidR="00D577C9" w:rsidRDefault="00D577C9">
      <w:pPr>
        <w:rPr>
          <w:rFonts w:ascii="Tinos" w:eastAsia="Times New Roman" w:hAnsi="Tinos"/>
          <w:color w:val="000000"/>
          <w:sz w:val="27"/>
          <w:szCs w:val="27"/>
        </w:rPr>
      </w:pPr>
    </w:p>
    <w:p w14:paraId="5C85183B" w14:textId="400543E6" w:rsidR="00131FEC" w:rsidRPr="00131FEC" w:rsidRDefault="00131FEC" w:rsidP="00131FEC">
      <w:pPr>
        <w:rPr>
          <w:rFonts w:ascii="Tinos" w:eastAsia="Times New Roman" w:hAnsi="Tinos"/>
          <w:color w:val="000000"/>
          <w:sz w:val="27"/>
          <w:szCs w:val="27"/>
        </w:rPr>
      </w:pPr>
      <w:r w:rsidRPr="00131FEC">
        <w:rPr>
          <w:rFonts w:ascii="Tinos" w:eastAsia="Times New Roman" w:hAnsi="Tinos"/>
          <w:color w:val="000000"/>
          <w:sz w:val="27"/>
          <w:szCs w:val="27"/>
        </w:rPr>
        <w:t xml:space="preserve">Over the previous year, we've attempted to see all the more obviously the difficulties confronting worldwide associations, just as approaches that are helping some to flourish. Our work has included studies and organized meetings with in excess of 300 administrators at 17 of the world's driving worldwide associations spreading over a different scope of segments and topographies, a more extensive overview of in excess of 4,600 officials, and time went through working legitimately with the pioneers of many worldwide associations attempting to address these issues.2 </w:t>
      </w:r>
      <w:r w:rsidR="003A32BE">
        <w:rPr>
          <w:rFonts w:ascii="Arial" w:eastAsia="Times New Roman" w:hAnsi="Arial" w:cs="Arial"/>
          <w:color w:val="000000"/>
          <w:sz w:val="20"/>
          <w:szCs w:val="20"/>
          <w:shd w:val="clear" w:color="auto" w:fill="FFFFFF"/>
        </w:rPr>
        <w:t>(Dewhurst, Harris and Heywood, 2020)</w:t>
      </w:r>
    </w:p>
    <w:p w14:paraId="78FF8358" w14:textId="77777777" w:rsidR="00131FEC" w:rsidRPr="00131FEC" w:rsidRDefault="00131FEC" w:rsidP="00131FEC">
      <w:pPr>
        <w:rPr>
          <w:rFonts w:ascii="Tinos" w:eastAsia="Times New Roman" w:hAnsi="Tinos"/>
          <w:color w:val="000000"/>
          <w:sz w:val="27"/>
          <w:szCs w:val="27"/>
        </w:rPr>
      </w:pPr>
    </w:p>
    <w:p w14:paraId="1AC1D57B" w14:textId="5C6E64C6" w:rsidR="00131FEC" w:rsidRDefault="00131FEC">
      <w:pPr>
        <w:rPr>
          <w:rFonts w:ascii="Tinos" w:eastAsia="Times New Roman" w:hAnsi="Tinos"/>
          <w:color w:val="000000"/>
          <w:sz w:val="27"/>
          <w:szCs w:val="27"/>
        </w:rPr>
      </w:pPr>
      <w:r w:rsidRPr="00131FEC">
        <w:rPr>
          <w:rFonts w:ascii="Tinos" w:eastAsia="Times New Roman" w:hAnsi="Tinos"/>
          <w:color w:val="000000"/>
          <w:sz w:val="27"/>
          <w:szCs w:val="27"/>
        </w:rPr>
        <w:t>Obviously, no single authoritative model is best for all organizations taking care of the substances of quick development in developing markets and nonstop worldwide interchanges. That is halfway on the grounds that the chances and difficulties confronting organizations shift, contingent upon their plans of action. Research and development concentrated organizations, for instance, are attempting to staff new research focuses in the rising scene and to incorporate them with existing activities. Firms concentrated on separating regular assets are adjusting to administrative systems that are developing quickly and now and then turning out to be more interventionist. Purchaser situated firms are confronting some of the time clashing objectives to tailor their organizations to nearby needs while keeping up predictable worldwide procedures.</w:t>
      </w:r>
    </w:p>
    <w:p w14:paraId="60A89DA8" w14:textId="5E623828" w:rsidR="001116C9" w:rsidRPr="001116C9" w:rsidRDefault="001116C9" w:rsidP="001116C9">
      <w:pPr>
        <w:rPr>
          <w:rFonts w:ascii="Tinos" w:eastAsia="Times New Roman" w:hAnsi="Tinos"/>
          <w:color w:val="000000"/>
          <w:sz w:val="27"/>
          <w:szCs w:val="27"/>
        </w:rPr>
      </w:pPr>
      <w:r w:rsidRPr="001116C9">
        <w:rPr>
          <w:rFonts w:ascii="Tinos" w:eastAsia="Times New Roman" w:hAnsi="Tinos"/>
          <w:color w:val="000000"/>
          <w:sz w:val="27"/>
          <w:szCs w:val="27"/>
        </w:rPr>
        <w:t xml:space="preserve">Unmistakably, no single authoritative model is best for all organizations taking care of the substances of quick development in developing markets and nonstop worldwide interchanges. That is mostly in light of the fact that the chances and difficulties confronting organizations differ, contingent upon their plans of action. Research and development serious organizations, for instance, are attempting to staff new research focuses in the rising scene and to incorporate them with existing tasks. Firms concentrated on removing normal assets are adjusting to administrative systems that are developing quickly and now and again turning out to be more interventionist. Shopper arranged firms are confronting in some cases clashing objectives to tailor their organizations to nearby needs while keeping up steady worldwide procedures. </w:t>
      </w:r>
      <w:r w:rsidR="004C2277">
        <w:rPr>
          <w:rFonts w:ascii="Arial" w:eastAsia="Times New Roman" w:hAnsi="Arial" w:cs="Arial"/>
          <w:color w:val="000000"/>
          <w:sz w:val="20"/>
          <w:szCs w:val="20"/>
          <w:shd w:val="clear" w:color="auto" w:fill="FFFFFF"/>
        </w:rPr>
        <w:t>(Dewhurst, Harris and Heywood, 2020)</w:t>
      </w:r>
    </w:p>
    <w:p w14:paraId="3FB5156A" w14:textId="77777777" w:rsidR="001116C9" w:rsidRPr="001116C9" w:rsidRDefault="001116C9" w:rsidP="001116C9">
      <w:pPr>
        <w:rPr>
          <w:rFonts w:ascii="Tinos" w:eastAsia="Times New Roman" w:hAnsi="Tinos"/>
          <w:color w:val="000000"/>
          <w:sz w:val="27"/>
          <w:szCs w:val="27"/>
        </w:rPr>
      </w:pPr>
    </w:p>
    <w:p w14:paraId="74CEA4C5" w14:textId="77777777" w:rsidR="004C2277" w:rsidRDefault="001116C9">
      <w:pPr>
        <w:rPr>
          <w:rFonts w:ascii="Arial" w:eastAsia="Times New Roman" w:hAnsi="Arial" w:cs="Arial"/>
          <w:color w:val="000000"/>
          <w:sz w:val="20"/>
          <w:szCs w:val="20"/>
          <w:shd w:val="clear" w:color="auto" w:fill="FFFFFF"/>
        </w:rPr>
      </w:pPr>
      <w:r w:rsidRPr="001116C9">
        <w:rPr>
          <w:rFonts w:ascii="Tinos" w:eastAsia="Times New Roman" w:hAnsi="Tinos"/>
          <w:color w:val="000000"/>
          <w:sz w:val="27"/>
          <w:szCs w:val="27"/>
        </w:rPr>
        <w:lastRenderedPageBreak/>
        <w:t xml:space="preserve">Another explanation no single model fits every single worldwide organization is that their individual chronicles are so unique. Those that have developed </w:t>
      </w:r>
      <w:r w:rsidR="004C2277">
        <w:rPr>
          <w:rFonts w:ascii="Arial" w:eastAsia="Times New Roman" w:hAnsi="Arial" w:cs="Arial"/>
          <w:color w:val="000000"/>
          <w:sz w:val="20"/>
          <w:szCs w:val="20"/>
          <w:shd w:val="clear" w:color="auto" w:fill="FFFFFF"/>
        </w:rPr>
        <w:t>(Dewhurst, Harris and Heywood, 2020)</w:t>
      </w:r>
    </w:p>
    <w:p w14:paraId="121CD893" w14:textId="2DA195E2" w:rsidR="00282695" w:rsidRDefault="001116C9">
      <w:pPr>
        <w:rPr>
          <w:rFonts w:ascii="Tinos" w:eastAsia="Times New Roman" w:hAnsi="Tinos"/>
          <w:color w:val="000000"/>
          <w:sz w:val="27"/>
          <w:szCs w:val="27"/>
        </w:rPr>
      </w:pPr>
      <w:r w:rsidRPr="001116C9">
        <w:rPr>
          <w:rFonts w:ascii="Tinos" w:eastAsia="Times New Roman" w:hAnsi="Tinos"/>
          <w:color w:val="000000"/>
          <w:sz w:val="27"/>
          <w:szCs w:val="27"/>
        </w:rPr>
        <w:t xml:space="preserve">naturally frequently work moderately reliably across nations yet think that </w:t>
      </w:r>
      <w:r w:rsidR="00C43B0D" w:rsidRPr="001116C9">
        <w:rPr>
          <w:rFonts w:ascii="Tinos" w:eastAsia="Times New Roman" w:hAnsi="Tinos"/>
          <w:color w:val="000000"/>
          <w:sz w:val="27"/>
          <w:szCs w:val="27"/>
        </w:rPr>
        <w:t>it’s</w:t>
      </w:r>
      <w:r w:rsidRPr="001116C9">
        <w:rPr>
          <w:rFonts w:ascii="Tinos" w:eastAsia="Times New Roman" w:hAnsi="Tinos"/>
          <w:color w:val="000000"/>
          <w:sz w:val="27"/>
          <w:szCs w:val="27"/>
        </w:rPr>
        <w:t xml:space="preserve"> difficult to modify their items and administrations to nearby needs, given their genuinely institutionalized plans of action. Organizations that have for the most part become through M&amp;A, interestingly, may think that its simpler to tailor tasks to nearby markets however harder to coordinate their different parts so they can accomplish the capability of scale and scope and adjust a scattered </w:t>
      </w:r>
      <w:r w:rsidR="00F162F4" w:rsidRPr="001116C9">
        <w:rPr>
          <w:rFonts w:ascii="Tinos" w:eastAsia="Times New Roman" w:hAnsi="Tinos"/>
          <w:color w:val="000000"/>
          <w:sz w:val="27"/>
          <w:szCs w:val="27"/>
        </w:rPr>
        <w:t>work</w:t>
      </w:r>
      <w:r w:rsidR="00F162F4" w:rsidRPr="00C17214">
        <w:rPr>
          <w:rFonts w:ascii="Tinos" w:eastAsia="Times New Roman" w:hAnsi="Tinos"/>
          <w:color w:val="000000"/>
          <w:sz w:val="27"/>
          <w:szCs w:val="27"/>
        </w:rPr>
        <w:t xml:space="preserve"> Albeit</w:t>
      </w:r>
      <w:r w:rsidR="00C17214" w:rsidRPr="00C17214">
        <w:rPr>
          <w:rFonts w:ascii="Tinos" w:eastAsia="Times New Roman" w:hAnsi="Tinos"/>
          <w:color w:val="000000"/>
          <w:sz w:val="27"/>
          <w:szCs w:val="27"/>
        </w:rPr>
        <w:t xml:space="preserve"> singular organizations are fundamentally reacting diversely to the new open doors abroad, our work proposes that most face a typical arrangement of four pressures in overseeing technique, individuals, expenses, and hazard on a worldwide scale. The significance of every one of these four strains will change from organization to organization, contingent upon its specific working model, history, and worldwide impression. (For additional on the ramifications of these lopsided globalization endeavors, see "Creating worldwide pioneers.") Taking supply of the status of every one of the four strains can be a helpful beginning stage for a senior-supervisory crew intending to support an association's worldwide per</w:t>
      </w:r>
      <w:r w:rsidRPr="001116C9">
        <w:rPr>
          <w:rFonts w:ascii="Tinos" w:eastAsia="Times New Roman" w:hAnsi="Tinos"/>
          <w:color w:val="000000"/>
          <w:sz w:val="27"/>
          <w:szCs w:val="27"/>
        </w:rPr>
        <w:t>force behind a solitary arrangement of procedures and qualities.</w:t>
      </w:r>
    </w:p>
    <w:p w14:paraId="61CBE2A4" w14:textId="40A75612" w:rsidR="003A128C" w:rsidRPr="003A128C" w:rsidRDefault="003A128C" w:rsidP="003A128C">
      <w:pPr>
        <w:rPr>
          <w:rFonts w:ascii="Tinos" w:eastAsia="Times New Roman" w:hAnsi="Tinos"/>
          <w:color w:val="000000"/>
          <w:sz w:val="27"/>
          <w:szCs w:val="27"/>
        </w:rPr>
      </w:pPr>
      <w:r w:rsidRPr="003A128C">
        <w:rPr>
          <w:rFonts w:ascii="Tinos" w:eastAsia="Times New Roman" w:hAnsi="Tinos"/>
          <w:color w:val="000000"/>
          <w:sz w:val="27"/>
          <w:szCs w:val="27"/>
        </w:rPr>
        <w:t xml:space="preserve">Being worldwide brings clear key advantages: the capacity to get to new client markets, new providers, and new accomplices. These quick advantages can likewise make auxiliary ones. Building a client base in another market, for instance, gives recognition and connections that may empower extra ventures—state, in an exploration focus. </w:t>
      </w:r>
      <w:r w:rsidR="004C2277">
        <w:rPr>
          <w:rFonts w:ascii="Arial" w:eastAsia="Times New Roman" w:hAnsi="Arial" w:cs="Arial"/>
          <w:color w:val="000000"/>
          <w:sz w:val="20"/>
          <w:szCs w:val="20"/>
          <w:shd w:val="clear" w:color="auto" w:fill="FFFFFF"/>
        </w:rPr>
        <w:t>(Dewhurst, Harris and Heywood, 2020)</w:t>
      </w:r>
    </w:p>
    <w:p w14:paraId="65C28B3D" w14:textId="77777777" w:rsidR="003A128C" w:rsidRPr="003A128C" w:rsidRDefault="003A128C" w:rsidP="003A128C">
      <w:pPr>
        <w:rPr>
          <w:rFonts w:ascii="Tinos" w:eastAsia="Times New Roman" w:hAnsi="Tinos"/>
          <w:color w:val="000000"/>
          <w:sz w:val="27"/>
          <w:szCs w:val="27"/>
        </w:rPr>
      </w:pPr>
    </w:p>
    <w:p w14:paraId="72C14388" w14:textId="32F53FB0" w:rsidR="003A128C" w:rsidRDefault="003A128C">
      <w:pPr>
        <w:rPr>
          <w:rFonts w:ascii="Arial" w:eastAsia="Times New Roman" w:hAnsi="Arial" w:cs="Arial"/>
          <w:color w:val="000000"/>
          <w:sz w:val="20"/>
          <w:szCs w:val="20"/>
          <w:shd w:val="clear" w:color="auto" w:fill="FFFFFF"/>
        </w:rPr>
      </w:pPr>
      <w:r w:rsidRPr="003A128C">
        <w:rPr>
          <w:rFonts w:ascii="Tinos" w:eastAsia="Times New Roman" w:hAnsi="Tinos"/>
          <w:color w:val="000000"/>
          <w:sz w:val="27"/>
          <w:szCs w:val="27"/>
        </w:rPr>
        <w:t>Yet, being worldwide likewise brings key difficulties. Numerous organizations see it progressively troublesome as locally adaptable and versatile as they expand their worldwide impression. Specifically, forms for creating procedure and apportioning assets can battle to adapt to the expanding assorted variety of business sectors, clients, and channels. These issues were clear in our exploration: less than 40 percent of the 300 senior administrators at worldwide organizations we met and reviewed accepted that their managers were superior to neighborhood contenders at understanding the working condition and clients' needs. Also, scarcely 50% of the respondents to our more extensive overview imagined that their organizations conveyed methodology unmistakably to the workforce in all business sectors where they work.</w:t>
      </w:r>
      <w:r w:rsidR="000F2294" w:rsidRPr="000F2294">
        <w:rPr>
          <w:rFonts w:ascii="Arial" w:eastAsia="Times New Roman" w:hAnsi="Arial" w:cs="Arial"/>
          <w:color w:val="000000"/>
          <w:sz w:val="20"/>
          <w:szCs w:val="20"/>
          <w:shd w:val="clear" w:color="auto" w:fill="FFFFFF"/>
        </w:rPr>
        <w:t xml:space="preserve"> </w:t>
      </w:r>
      <w:r w:rsidR="000F2294">
        <w:rPr>
          <w:rFonts w:ascii="Arial" w:eastAsia="Times New Roman" w:hAnsi="Arial" w:cs="Arial"/>
          <w:color w:val="000000"/>
          <w:sz w:val="20"/>
          <w:szCs w:val="20"/>
          <w:shd w:val="clear" w:color="auto" w:fill="FFFFFF"/>
        </w:rPr>
        <w:t>(Dewhurst, Harris and Heywood, 2020)</w:t>
      </w:r>
    </w:p>
    <w:p w14:paraId="14E72829" w14:textId="14EC1FC8" w:rsidR="00E35C15" w:rsidRDefault="00E35C15" w:rsidP="00DE03C9">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lastRenderedPageBreak/>
        <w:t xml:space="preserve">Man </w:t>
      </w:r>
      <w:r w:rsidR="00957E2D">
        <w:rPr>
          <w:rFonts w:ascii="Arial" w:eastAsia="Times New Roman" w:hAnsi="Arial" w:cs="Arial"/>
          <w:color w:val="000000"/>
          <w:sz w:val="20"/>
          <w:szCs w:val="20"/>
          <w:shd w:val="clear" w:color="auto" w:fill="FFFFFF"/>
        </w:rPr>
        <w:t>made</w:t>
      </w:r>
    </w:p>
    <w:p w14:paraId="673C54B1" w14:textId="4E866540" w:rsidR="00DE03C9" w:rsidRPr="00DE03C9" w:rsidRDefault="00DE03C9" w:rsidP="00DE03C9">
      <w:pPr>
        <w:rPr>
          <w:rFonts w:ascii="Arial" w:eastAsia="Times New Roman" w:hAnsi="Arial" w:cs="Arial"/>
          <w:color w:val="000000"/>
          <w:sz w:val="20"/>
          <w:szCs w:val="20"/>
          <w:shd w:val="clear" w:color="auto" w:fill="FFFFFF"/>
        </w:rPr>
      </w:pPr>
      <w:r w:rsidRPr="00DE03C9">
        <w:rPr>
          <w:rFonts w:ascii="Arial" w:eastAsia="Times New Roman" w:hAnsi="Arial" w:cs="Arial"/>
          <w:color w:val="000000"/>
          <w:sz w:val="20"/>
          <w:szCs w:val="20"/>
          <w:shd w:val="clear" w:color="auto" w:fill="FFFFFF"/>
        </w:rPr>
        <w:t xml:space="preserve">Two decades back, John Browne shook the oil business by saying that the "plausibility can't be limited" of a connection between man-made carbon emanations and a dangerous atmospheric devation, and that it was the ideal opportunity for "activity." In 1997, Mr. Browne, at that point CEO of BP, the London-based oil organization, was a desolate voice among his companions. </w:t>
      </w:r>
    </w:p>
    <w:p w14:paraId="18F8BD1A" w14:textId="77777777" w:rsidR="00DE03C9" w:rsidRPr="00DE03C9" w:rsidRDefault="00DE03C9" w:rsidP="00DE03C9">
      <w:pPr>
        <w:rPr>
          <w:rFonts w:ascii="Arial" w:eastAsia="Times New Roman" w:hAnsi="Arial" w:cs="Arial"/>
          <w:color w:val="000000"/>
          <w:sz w:val="20"/>
          <w:szCs w:val="20"/>
          <w:shd w:val="clear" w:color="auto" w:fill="FFFFFF"/>
        </w:rPr>
      </w:pPr>
      <w:r w:rsidRPr="00DE03C9">
        <w:rPr>
          <w:rFonts w:ascii="Arial" w:eastAsia="Times New Roman" w:hAnsi="Arial" w:cs="Arial"/>
          <w:color w:val="000000"/>
          <w:sz w:val="20"/>
          <w:szCs w:val="20"/>
          <w:shd w:val="clear" w:color="auto" w:fill="FFFFFF"/>
        </w:rPr>
        <w:t xml:space="preserve">What amount has changed since his discourse? Most enormous oil organizations never again deny the association between consuming petroleum derivatives and environmental change. Truth be told, they are scrambling to situate themselves to be viewed as a feature of the answer for what is progressively observed by stressed residents as a significant danger. </w:t>
      </w:r>
    </w:p>
    <w:p w14:paraId="290167E2" w14:textId="77777777" w:rsidR="00DE03C9" w:rsidRPr="00DE03C9" w:rsidRDefault="00DE03C9" w:rsidP="00DE03C9">
      <w:pPr>
        <w:rPr>
          <w:rFonts w:ascii="Arial" w:eastAsia="Times New Roman" w:hAnsi="Arial" w:cs="Arial"/>
          <w:color w:val="000000"/>
          <w:sz w:val="20"/>
          <w:szCs w:val="20"/>
          <w:shd w:val="clear" w:color="auto" w:fill="FFFFFF"/>
        </w:rPr>
      </w:pPr>
      <w:r w:rsidRPr="00DE03C9">
        <w:rPr>
          <w:rFonts w:ascii="Arial" w:eastAsia="Times New Roman" w:hAnsi="Arial" w:cs="Arial"/>
          <w:color w:val="000000"/>
          <w:sz w:val="20"/>
          <w:szCs w:val="20"/>
          <w:shd w:val="clear" w:color="auto" w:fill="FFFFFF"/>
        </w:rPr>
        <w:t xml:space="preserve">Illustrious Dutch Shell, the European oil organization, France's Total and others are placing generous assets into clean-vitality speculations. A few organizations have framed the Oil and Gas Climate Initiative to put resources into low-carbon advances and lessen the amazing ozone depleting substance, methane. </w:t>
      </w:r>
    </w:p>
    <w:p w14:paraId="05990255" w14:textId="3E19A034" w:rsidR="006C5C14" w:rsidRDefault="00DE03C9">
      <w:pPr>
        <w:rPr>
          <w:rFonts w:ascii="Arial" w:eastAsia="Times New Roman" w:hAnsi="Arial" w:cs="Arial"/>
          <w:color w:val="000000"/>
          <w:sz w:val="20"/>
          <w:szCs w:val="20"/>
          <w:shd w:val="clear" w:color="auto" w:fill="FFFFFF"/>
        </w:rPr>
      </w:pPr>
      <w:r w:rsidRPr="00DE03C9">
        <w:rPr>
          <w:rFonts w:ascii="Arial" w:eastAsia="Times New Roman" w:hAnsi="Arial" w:cs="Arial"/>
          <w:color w:val="000000"/>
          <w:sz w:val="20"/>
          <w:szCs w:val="20"/>
          <w:shd w:val="clear" w:color="auto" w:fill="FFFFFF"/>
        </w:rPr>
        <w:t>The organizations are attempting to manage what is taking care of business as a significant risk to their organizations: cultural requests, particularly in Europe, for a sharp decrease of the utilization of the oil and gas that are the soul of these associations. "Environmental change represents an existential hazard to the oil and gas industry," composed Neil Beveridge, an investigator at Bernstein, a Wall Street inquire about firm, in an ongoing note to customers.</w:t>
      </w:r>
    </w:p>
    <w:p w14:paraId="7823D031" w14:textId="2A2F14E9" w:rsidR="009A0E21" w:rsidRDefault="00C43B0D">
      <w:pPr>
        <w:rPr>
          <w:rFonts w:ascii="Arial" w:eastAsia="Times New Roman" w:hAnsi="Arial" w:cs="Arial"/>
          <w:color w:val="000000"/>
          <w:sz w:val="20"/>
          <w:szCs w:val="20"/>
          <w:shd w:val="clear" w:color="auto" w:fill="FFFFFF"/>
        </w:rPr>
      </w:pPr>
      <w:r w:rsidRPr="009A0E21">
        <w:rPr>
          <w:rFonts w:ascii="Arial" w:eastAsia="Times New Roman" w:hAnsi="Arial" w:cs="Arial"/>
          <w:color w:val="000000"/>
          <w:sz w:val="20"/>
          <w:szCs w:val="20"/>
          <w:shd w:val="clear" w:color="auto" w:fill="FFFFFF"/>
        </w:rPr>
        <w:t>However,</w:t>
      </w:r>
      <w:r w:rsidR="009A0E21" w:rsidRPr="009A0E21">
        <w:rPr>
          <w:rFonts w:ascii="Arial" w:eastAsia="Times New Roman" w:hAnsi="Arial" w:cs="Arial"/>
          <w:color w:val="000000"/>
          <w:sz w:val="20"/>
          <w:szCs w:val="20"/>
          <w:shd w:val="clear" w:color="auto" w:fill="FFFFFF"/>
        </w:rPr>
        <w:t xml:space="preserve"> about a third more oil is being scorched than in the late 1990s, generally on the grounds that expanding quantities of customers in nations like China and India have the way to drive vehicles, fly on planes and purchase items made of oil-based plastic.</w:t>
      </w:r>
      <w:r w:rsidR="000B5BC0" w:rsidRPr="000B5BC0">
        <w:rPr>
          <w:rFonts w:ascii="Arial" w:eastAsia="Times New Roman" w:hAnsi="Arial" w:cs="Arial"/>
          <w:color w:val="000000"/>
          <w:sz w:val="20"/>
          <w:szCs w:val="20"/>
          <w:shd w:val="clear" w:color="auto" w:fill="FFFFFF"/>
        </w:rPr>
        <w:t xml:space="preserve"> </w:t>
      </w:r>
      <w:r w:rsidR="000B5BC0">
        <w:rPr>
          <w:rFonts w:ascii="Arial" w:eastAsia="Times New Roman" w:hAnsi="Arial" w:cs="Arial"/>
          <w:color w:val="000000"/>
          <w:sz w:val="20"/>
          <w:szCs w:val="20"/>
          <w:shd w:val="clear" w:color="auto" w:fill="FFFFFF"/>
        </w:rPr>
        <w:t>(Nytimes.com, 2020)</w:t>
      </w:r>
    </w:p>
    <w:p w14:paraId="12A4B1ED" w14:textId="534A9894" w:rsidR="004E6BDA" w:rsidRDefault="004E6BDA">
      <w:pPr>
        <w:rPr>
          <w:rFonts w:ascii="Arial" w:eastAsia="Times New Roman" w:hAnsi="Arial" w:cs="Arial"/>
          <w:color w:val="000000"/>
          <w:sz w:val="20"/>
          <w:szCs w:val="20"/>
          <w:shd w:val="clear" w:color="auto" w:fill="FFFFFF"/>
        </w:rPr>
      </w:pPr>
    </w:p>
    <w:p w14:paraId="6FCC4A8B" w14:textId="0B549C1A" w:rsidR="004E6BDA" w:rsidRDefault="004E6BDA">
      <w:pPr>
        <w:rPr>
          <w:rFonts w:ascii="Arial" w:eastAsia="Times New Roman" w:hAnsi="Arial" w:cs="Arial"/>
          <w:color w:val="000000"/>
          <w:sz w:val="20"/>
          <w:szCs w:val="20"/>
          <w:shd w:val="clear" w:color="auto" w:fill="FFFFFF"/>
        </w:rPr>
      </w:pPr>
    </w:p>
    <w:p w14:paraId="47F5509C" w14:textId="29224F3C" w:rsidR="004E6BDA" w:rsidRDefault="004E6BDA">
      <w:pPr>
        <w:rPr>
          <w:rFonts w:ascii="Arial" w:eastAsia="Times New Roman" w:hAnsi="Arial" w:cs="Arial"/>
          <w:color w:val="000000"/>
          <w:sz w:val="20"/>
          <w:szCs w:val="20"/>
          <w:shd w:val="clear" w:color="auto" w:fill="FFFFFF"/>
        </w:rPr>
      </w:pPr>
    </w:p>
    <w:p w14:paraId="7F4318A3" w14:textId="3AFDD101" w:rsidR="00C15A06" w:rsidRPr="002D3411" w:rsidRDefault="00C15A06" w:rsidP="002D3411">
      <w:pPr>
        <w:divId w:val="1269309232"/>
      </w:pPr>
      <w:r w:rsidRPr="002D3411">
        <w:t>How terrorism affects businesses</w:t>
      </w:r>
    </w:p>
    <w:p w14:paraId="35FA9DD8" w14:textId="77777777" w:rsidR="00D316F4" w:rsidRDefault="00D316F4" w:rsidP="00D316F4">
      <w:pPr>
        <w:divId w:val="1269309232"/>
      </w:pPr>
      <w:r>
        <w:t xml:space="preserve">While the possibility of becoming involved with a fear monger assault remains incredibly low, organizations need to consider the security of their workers as they approach their everyday business. They likewise need to think about their reaction if in a roundabout way influenced, for example if transportation frameworks or downtown areas are closed down in the result of an occasion. </w:t>
      </w:r>
    </w:p>
    <w:p w14:paraId="6A8640EE" w14:textId="77777777" w:rsidR="00D316F4" w:rsidRDefault="00D316F4" w:rsidP="00D316F4">
      <w:pPr>
        <w:divId w:val="1269309232"/>
      </w:pPr>
    </w:p>
    <w:p w14:paraId="3B75E605" w14:textId="77777777" w:rsidR="00D316F4" w:rsidRDefault="00D316F4" w:rsidP="00D316F4">
      <w:pPr>
        <w:divId w:val="1269309232"/>
      </w:pPr>
      <w:r>
        <w:t xml:space="preserve">Associations, especially those with staff working abroad, should know about the changing idea of the risk, put resources into wellbeing preparing and make it simple for their representatives to speak with them if an episode happens. </w:t>
      </w:r>
    </w:p>
    <w:p w14:paraId="35061573" w14:textId="77777777" w:rsidR="00D316F4" w:rsidRDefault="00D316F4" w:rsidP="00D316F4">
      <w:pPr>
        <w:divId w:val="1269309232"/>
      </w:pPr>
    </w:p>
    <w:p w14:paraId="0555A0CF" w14:textId="77777777" w:rsidR="00A1139B" w:rsidRDefault="00D316F4" w:rsidP="00D316F4">
      <w:pPr>
        <w:divId w:val="1269309232"/>
        <w:rPr>
          <w:rFonts w:ascii="Arial" w:eastAsia="Times New Roman" w:hAnsi="Arial" w:cs="Arial"/>
          <w:color w:val="000000"/>
          <w:sz w:val="20"/>
          <w:szCs w:val="20"/>
          <w:shd w:val="clear" w:color="auto" w:fill="FFFFFF"/>
        </w:rPr>
      </w:pPr>
      <w:r>
        <w:t xml:space="preserve">Plainly numerous business chiefs are as of now aware of the risk and over the most recent couple of months, it is something we have seen ourselves in the discussions we are having with customers. As per look into did by AIG and Ipsos MORI in the UK in 2016, 40 percent of business pioneers are reasonably or extremely worried about the defenselessness of their kin to psychological oppression. 37 percent were </w:t>
      </w:r>
      <w:r w:rsidR="00DC7A68">
        <w:rPr>
          <w:rFonts w:ascii="Arial" w:eastAsia="Times New Roman" w:hAnsi="Arial" w:cs="Arial"/>
          <w:color w:val="000000"/>
          <w:sz w:val="20"/>
          <w:szCs w:val="20"/>
          <w:shd w:val="clear" w:color="auto" w:fill="FFFFFF"/>
        </w:rPr>
        <w:t>(Aig.ie, 2020)</w:t>
      </w:r>
    </w:p>
    <w:p w14:paraId="3647DF1E" w14:textId="51940E0E" w:rsidR="00D316F4" w:rsidRDefault="00D316F4" w:rsidP="00D316F4">
      <w:pPr>
        <w:divId w:val="1269309232"/>
      </w:pPr>
      <w:r>
        <w:lastRenderedPageBreak/>
        <w:t>worried about fear mongering affecting their business premises while a noteworthy 55 percent were worried about the effect of psychological militant exercises affecting PC systems.</w:t>
      </w:r>
      <w:r w:rsidR="00A1139B" w:rsidRPr="00A1139B">
        <w:rPr>
          <w:rFonts w:ascii="Arial" w:eastAsia="Times New Roman" w:hAnsi="Arial" w:cs="Arial"/>
          <w:color w:val="000000"/>
          <w:sz w:val="20"/>
          <w:szCs w:val="20"/>
          <w:shd w:val="clear" w:color="auto" w:fill="FFFFFF"/>
        </w:rPr>
        <w:t xml:space="preserve"> </w:t>
      </w:r>
      <w:r w:rsidR="00A1139B">
        <w:rPr>
          <w:rFonts w:ascii="Arial" w:eastAsia="Times New Roman" w:hAnsi="Arial" w:cs="Arial"/>
          <w:color w:val="000000"/>
          <w:sz w:val="20"/>
          <w:szCs w:val="20"/>
          <w:shd w:val="clear" w:color="auto" w:fill="FFFFFF"/>
        </w:rPr>
        <w:t>(Aig.ie, 2020)</w:t>
      </w:r>
    </w:p>
    <w:p w14:paraId="15CD21E0" w14:textId="06C0BC73" w:rsidR="00A25C4B" w:rsidRDefault="00A25C4B" w:rsidP="00D316F4">
      <w:pPr>
        <w:divId w:val="1269309232"/>
      </w:pPr>
    </w:p>
    <w:p w14:paraId="1A8B65AC" w14:textId="77777777" w:rsidR="00161BA0" w:rsidRPr="00711108" w:rsidRDefault="00161BA0" w:rsidP="00711108">
      <w:pPr>
        <w:divId w:val="1269309232"/>
      </w:pPr>
      <w:r w:rsidRPr="00711108">
        <w:t>The economic impact</w:t>
      </w:r>
    </w:p>
    <w:p w14:paraId="58D8D9D8" w14:textId="77777777" w:rsidR="00E424A7" w:rsidRDefault="00E424A7" w:rsidP="00E424A7">
      <w:pPr>
        <w:divId w:val="1269309232"/>
      </w:pPr>
      <w:r>
        <w:t xml:space="preserve">The measurements show that worry isn't without valid justification when you consider the optional financial effects identifying with fear assaults. In the repercussions of the June third assaults in London, the conclusion of Borough Market for 10 days brought about lost around £1.4M. </w:t>
      </w:r>
    </w:p>
    <w:p w14:paraId="122A1E8B" w14:textId="77777777" w:rsidR="00E424A7" w:rsidRDefault="00E424A7" w:rsidP="00E424A7">
      <w:pPr>
        <w:divId w:val="1269309232"/>
      </w:pPr>
    </w:p>
    <w:p w14:paraId="74E283A0" w14:textId="5C540252" w:rsidR="00E424A7" w:rsidRDefault="00E424A7" w:rsidP="00E424A7">
      <w:pPr>
        <w:divId w:val="1269309232"/>
      </w:pPr>
      <w:r>
        <w:t xml:space="preserve">In France, the GDP commitment from the travel industry fell by $1.7 billion somewhere in the range of 2014 and 2015 in the result of the January 7, 2015 Charlie Hebdo shooting and the November 2015 Paris assaults. In the interim in Italy, which had no </w:t>
      </w:r>
      <w:r w:rsidR="00B04EB7">
        <w:t>passing’s</w:t>
      </w:r>
      <w:r>
        <w:t xml:space="preserve"> from </w:t>
      </w:r>
      <w:r w:rsidR="00C43B0D">
        <w:t>fear-based</w:t>
      </w:r>
      <w:r>
        <w:t xml:space="preserve"> oppression during that period, the travel industry segment developed by $4.9 billion, while in Tunisia the travel industry incomes were down 35 percent year-on-year after the Sousse assault in which 39 holidaymakers were killed. </w:t>
      </w:r>
      <w:r w:rsidR="00EE2A5D">
        <w:rPr>
          <w:rFonts w:ascii="Arial" w:eastAsia="Times New Roman" w:hAnsi="Arial" w:cs="Arial"/>
          <w:color w:val="000000"/>
          <w:sz w:val="20"/>
          <w:szCs w:val="20"/>
          <w:shd w:val="clear" w:color="auto" w:fill="FFFFFF"/>
        </w:rPr>
        <w:t>(Aig.ie, 2020)</w:t>
      </w:r>
    </w:p>
    <w:p w14:paraId="4B4F0349" w14:textId="77777777" w:rsidR="00556AFA" w:rsidRDefault="00556AFA" w:rsidP="00556AFA">
      <w:pPr>
        <w:divId w:val="1269309232"/>
      </w:pPr>
    </w:p>
    <w:p w14:paraId="0E7ADAB5" w14:textId="532EF3E2" w:rsidR="00ED0B55" w:rsidRPr="00556AFA" w:rsidRDefault="00ED0B55" w:rsidP="00556AFA">
      <w:pPr>
        <w:divId w:val="1269309232"/>
      </w:pPr>
      <w:r w:rsidRPr="00556AFA">
        <w:t>The Implications of Recurring Terrorism for Business</w:t>
      </w:r>
    </w:p>
    <w:p w14:paraId="2E1244DB" w14:textId="19C22B3B" w:rsidR="00E424A7" w:rsidRDefault="00E424A7" w:rsidP="00E424A7">
      <w:pPr>
        <w:divId w:val="1269309232"/>
      </w:pPr>
      <w:r>
        <w:t xml:space="preserve">Taking a gander at the general picture, the most recent figures show that in 2015, the worldwide financial effect of psychological warfare came to $89.6 billion, diminishing by 15 percent year-on-year, yet at the same time the second most exorbitant year for </w:t>
      </w:r>
      <w:r w:rsidR="00C43B0D">
        <w:t>fear-based</w:t>
      </w:r>
      <w:r>
        <w:t xml:space="preserve"> oppression since 2000. The financial effect of </w:t>
      </w:r>
      <w:r w:rsidR="00C43B0D">
        <w:t>fear-based</w:t>
      </w:r>
      <w:r>
        <w:t xml:space="preserve"> oppression remains moderately little in contrast with different types of viciousness, and is most noteworthy in nations where outfitted clash is continuous; anyway in 2015 and 2016 expenses identifying with psychological militant exercises spiked pointedly in OECD nations, mirroring an expansion in savage assaults. </w:t>
      </w:r>
      <w:r w:rsidR="00A1139B">
        <w:rPr>
          <w:rFonts w:ascii="Arial" w:eastAsia="Times New Roman" w:hAnsi="Arial" w:cs="Arial"/>
          <w:color w:val="000000"/>
          <w:sz w:val="20"/>
          <w:szCs w:val="20"/>
          <w:shd w:val="clear" w:color="auto" w:fill="FFFFFF"/>
        </w:rPr>
        <w:t>(Aig.ie, 2020)</w:t>
      </w:r>
    </w:p>
    <w:p w14:paraId="2B0A4ED0" w14:textId="4FF61BAF" w:rsidR="00161BA0" w:rsidRDefault="00E424A7" w:rsidP="00D316F4">
      <w:pPr>
        <w:divId w:val="1269309232"/>
        <w:rPr>
          <w:rFonts w:ascii="Arial" w:eastAsia="Times New Roman" w:hAnsi="Arial" w:cs="Arial"/>
          <w:color w:val="000000"/>
          <w:sz w:val="20"/>
          <w:szCs w:val="20"/>
          <w:shd w:val="clear" w:color="auto" w:fill="FFFFFF"/>
        </w:rPr>
      </w:pPr>
      <w:r>
        <w:t xml:space="preserve">At last, while there are individuals out there whose sole obligation is to keep us safe and they are making a fine showing, organizations need to comprehend the effect of hazard considering the world wherein we presently live, and the changing idea of </w:t>
      </w:r>
      <w:r w:rsidR="00C43B0D">
        <w:t>fear-based</w:t>
      </w:r>
      <w:r>
        <w:t xml:space="preserve"> oppression. They additionally should know about their obligation of care to guarantee the wellbeing of their representatives and their benefits. In outline, organizations need to concentrate on readiness and arranging – making arrangements for their kin, their property, and their innovation.</w:t>
      </w:r>
      <w:r w:rsidR="00A1139B" w:rsidRPr="00A1139B">
        <w:rPr>
          <w:rFonts w:ascii="Arial" w:eastAsia="Times New Roman" w:hAnsi="Arial" w:cs="Arial"/>
          <w:color w:val="000000"/>
          <w:sz w:val="20"/>
          <w:szCs w:val="20"/>
          <w:shd w:val="clear" w:color="auto" w:fill="FFFFFF"/>
        </w:rPr>
        <w:t xml:space="preserve"> </w:t>
      </w:r>
      <w:r w:rsidR="00A1139B">
        <w:rPr>
          <w:rFonts w:ascii="Arial" w:eastAsia="Times New Roman" w:hAnsi="Arial" w:cs="Arial"/>
          <w:color w:val="000000"/>
          <w:sz w:val="20"/>
          <w:szCs w:val="20"/>
          <w:shd w:val="clear" w:color="auto" w:fill="FFFFFF"/>
        </w:rPr>
        <w:t>(Aig.ie, 2020)</w:t>
      </w:r>
    </w:p>
    <w:p w14:paraId="7B24A3C9" w14:textId="4DBCEF21" w:rsidR="00D15375" w:rsidRDefault="00521299" w:rsidP="00521299">
      <w:pPr>
        <w:divId w:val="1269309232"/>
      </w:pPr>
      <w:r>
        <w:t xml:space="preserve">The Madrid bombings have demonstrated to be a watershed in the battle against worldwide psychological warfare. For the expense of under $1,000, Al Qaeda succeeded not just in its target of rebuffing the Spanish individuals and government for their help of the war in Iraq, yet in addition in what was without a doubt its other goal: accomplishing a Spanish pullout from the American-drove alliance powers in Iraq. The special extra was the capacity to change the Spanish government, with the Socialists being cleared to control in the wake of the bombings. With the move to the Left in races in France a month ago, one marvels if Al Qaeda might be inciting a progressively across the board move in worldwide legislative issues to the Left. The pattern in Europe is turning out to be </w:t>
      </w:r>
      <w:r w:rsidR="00C43B0D">
        <w:t>mo</w:t>
      </w:r>
      <w:bookmarkStart w:id="0" w:name="_GoBack"/>
      <w:bookmarkEnd w:id="0"/>
      <w:r w:rsidR="00C43B0D">
        <w:t>re clearer</w:t>
      </w:r>
      <w:r>
        <w:t xml:space="preserve">. </w:t>
      </w:r>
      <w:r w:rsidR="0039598B">
        <w:rPr>
          <w:rFonts w:ascii="Arial" w:eastAsia="Times New Roman" w:hAnsi="Arial" w:cs="Arial"/>
          <w:color w:val="000000"/>
          <w:sz w:val="20"/>
          <w:szCs w:val="20"/>
          <w:shd w:val="clear" w:color="auto" w:fill="FFFFFF"/>
        </w:rPr>
        <w:t>(Irmi.com, 2020)</w:t>
      </w:r>
    </w:p>
    <w:p w14:paraId="0B68A162" w14:textId="58F208D0" w:rsidR="00521299" w:rsidRDefault="00521299" w:rsidP="00521299">
      <w:pPr>
        <w:divId w:val="1269309232"/>
      </w:pPr>
      <w:r>
        <w:lastRenderedPageBreak/>
        <w:t xml:space="preserve">Spending so little to accomplish so much is the same old thing for Al Qaeda. It is evaluated that for not exactly a large portion of a million dollars they accomplished September 11, which brought about the loss of somewhere in the range of 3,000 lives and more than $50 billion in property harm. For minimal more than the expense of the Madrid bombings, Jemaah Islamiah (an Al Qaeda subsidiary) murdered more than 200 and incidentally demolished the traveler business in Bali. Furthermore, without propelling an effective assault ashore based methods of movement in the United States, Al Qaeda is prevailing in further increase the expense of movement related security, at extraordinary expense as far as time and exertion used by millions who travel via train or transport and the organizations that work those methods of transportation. </w:t>
      </w:r>
      <w:r w:rsidR="0039598B">
        <w:rPr>
          <w:rFonts w:ascii="Arial" w:eastAsia="Times New Roman" w:hAnsi="Arial" w:cs="Arial"/>
          <w:color w:val="000000"/>
          <w:sz w:val="20"/>
          <w:szCs w:val="20"/>
          <w:shd w:val="clear" w:color="auto" w:fill="FFFFFF"/>
        </w:rPr>
        <w:t>(Irmi.com, 2020)</w:t>
      </w:r>
    </w:p>
    <w:p w14:paraId="4803EB9E" w14:textId="77777777" w:rsidR="00521299" w:rsidRDefault="00521299" w:rsidP="00521299">
      <w:pPr>
        <w:divId w:val="1269309232"/>
      </w:pPr>
    </w:p>
    <w:p w14:paraId="44725F12" w14:textId="47AC6223" w:rsidR="00942B6B" w:rsidRDefault="00521299" w:rsidP="001B1346">
      <w:pPr>
        <w:divId w:val="1269309232"/>
      </w:pPr>
      <w:r>
        <w:t xml:space="preserve">A New Definition for Value for Money: What Can Be </w:t>
      </w:r>
    </w:p>
    <w:p w14:paraId="0DC68BF8" w14:textId="5E60D904" w:rsidR="001B1346" w:rsidRDefault="001B1346" w:rsidP="001B1346">
      <w:pPr>
        <w:divId w:val="1269309232"/>
      </w:pPr>
      <w:r w:rsidRPr="001B1346">
        <w:t>Implications for Business</w:t>
      </w:r>
    </w:p>
    <w:p w14:paraId="124B3936" w14:textId="24D3F1F1" w:rsidR="007A3488" w:rsidRPr="007A3488" w:rsidRDefault="007A3488" w:rsidP="007A3488">
      <w:pPr>
        <w:divId w:val="1269309232"/>
        <w:rPr>
          <w:rFonts w:ascii="Arial" w:eastAsia="Times New Roman" w:hAnsi="Arial" w:cs="Arial"/>
          <w:color w:val="000000"/>
          <w:sz w:val="20"/>
          <w:szCs w:val="20"/>
          <w:shd w:val="clear" w:color="auto" w:fill="FFFFFF"/>
        </w:rPr>
      </w:pPr>
      <w:r w:rsidRPr="007A3488">
        <w:rPr>
          <w:rFonts w:ascii="Arial" w:eastAsia="Times New Roman" w:hAnsi="Arial" w:cs="Arial"/>
          <w:color w:val="000000"/>
          <w:sz w:val="20"/>
          <w:szCs w:val="20"/>
          <w:shd w:val="clear" w:color="auto" w:fill="FFFFFF"/>
        </w:rPr>
        <w:t xml:space="preserve">What can anyone do? We have minimal decision presently however to fix the tight clamp on </w:t>
      </w:r>
      <w:r w:rsidR="00CC541C" w:rsidRPr="007A3488">
        <w:rPr>
          <w:rFonts w:ascii="Arial" w:eastAsia="Times New Roman" w:hAnsi="Arial" w:cs="Arial"/>
          <w:color w:val="000000"/>
          <w:sz w:val="20"/>
          <w:szCs w:val="20"/>
          <w:shd w:val="clear" w:color="auto" w:fill="FFFFFF"/>
        </w:rPr>
        <w:t>fear-based</w:t>
      </w:r>
      <w:r w:rsidRPr="007A3488">
        <w:rPr>
          <w:rFonts w:ascii="Arial" w:eastAsia="Times New Roman" w:hAnsi="Arial" w:cs="Arial"/>
          <w:color w:val="000000"/>
          <w:sz w:val="20"/>
          <w:szCs w:val="20"/>
          <w:shd w:val="clear" w:color="auto" w:fill="FFFFFF"/>
        </w:rPr>
        <w:t xml:space="preserve"> oppressors all the more solidly. Fringe controls and character checks must turn out to be considerably more prominent, insight sharing across outskirts must get simpler, and, sadly, nations that are not used to executing exacting security safeguards on their populace should start doing as such. Since it shows up likely that the times of having the option to calmly stroll into a strip mall without experiencing a security check are numbered, it would be reasonable for business pioneers to participate in an exchange with governments now about how this will be cultivated. It isn't simply governments that have a commitment to remain a stage in front of the psychological militants, it is business also. The sooner this is done, the sooner the overall population will be adapted to acknowledge the inescapable—we face a future when security will pervade each part of our day by day schedules. </w:t>
      </w:r>
    </w:p>
    <w:p w14:paraId="741313D4" w14:textId="77777777" w:rsidR="007A3488" w:rsidRPr="007A3488" w:rsidRDefault="007A3488" w:rsidP="007A3488">
      <w:pPr>
        <w:divId w:val="1269309232"/>
        <w:rPr>
          <w:rFonts w:ascii="Arial" w:eastAsia="Times New Roman" w:hAnsi="Arial" w:cs="Arial"/>
          <w:color w:val="000000"/>
          <w:sz w:val="20"/>
          <w:szCs w:val="20"/>
          <w:shd w:val="clear" w:color="auto" w:fill="FFFFFF"/>
        </w:rPr>
      </w:pPr>
      <w:r w:rsidRPr="007A3488">
        <w:rPr>
          <w:rFonts w:ascii="Arial" w:eastAsia="Times New Roman" w:hAnsi="Arial" w:cs="Arial"/>
          <w:color w:val="000000"/>
          <w:sz w:val="20"/>
          <w:szCs w:val="20"/>
          <w:shd w:val="clear" w:color="auto" w:fill="FFFFFF"/>
        </w:rPr>
        <w:t xml:space="preserve">Psychological warfare has and will keep on influencing how business works, and the amount it expenses to work. It has gotten vital for organizations to start to tolerate the expense of introducing security frameworks and work force to defend their clients and representatives on a broad premise. Governments can't in any way, shape or form bear this cost alone. Governments and organizations must arrive at a comprehension about how the issue of giving significant security will be tended to later on. </w:t>
      </w:r>
    </w:p>
    <w:p w14:paraId="63FF5240" w14:textId="70106296" w:rsidR="008B33BB" w:rsidRDefault="007A3488" w:rsidP="00D316F4">
      <w:pPr>
        <w:divId w:val="1269309232"/>
        <w:rPr>
          <w:rFonts w:ascii="Arial" w:eastAsia="Times New Roman" w:hAnsi="Arial" w:cs="Arial"/>
          <w:color w:val="000000"/>
          <w:sz w:val="20"/>
          <w:szCs w:val="20"/>
          <w:shd w:val="clear" w:color="auto" w:fill="FFFFFF"/>
        </w:rPr>
      </w:pPr>
      <w:r w:rsidRPr="007A3488">
        <w:rPr>
          <w:rFonts w:ascii="Arial" w:eastAsia="Times New Roman" w:hAnsi="Arial" w:cs="Arial"/>
          <w:color w:val="000000"/>
          <w:sz w:val="20"/>
          <w:szCs w:val="20"/>
          <w:shd w:val="clear" w:color="auto" w:fill="FFFFFF"/>
        </w:rPr>
        <w:t xml:space="preserve">Business pioneers need to require a summit with their separate governments to address this issue. A planned, intentional, authoritative way to deal with making a progressively secure condition must be accomplished if the West is to remain a stage in front of the </w:t>
      </w:r>
      <w:r w:rsidR="00CC541C" w:rsidRPr="007A3488">
        <w:rPr>
          <w:rFonts w:ascii="Arial" w:eastAsia="Times New Roman" w:hAnsi="Arial" w:cs="Arial"/>
          <w:color w:val="000000"/>
          <w:sz w:val="20"/>
          <w:szCs w:val="20"/>
          <w:shd w:val="clear" w:color="auto" w:fill="FFFFFF"/>
        </w:rPr>
        <w:t>fear-based</w:t>
      </w:r>
      <w:r w:rsidRPr="007A3488">
        <w:rPr>
          <w:rFonts w:ascii="Arial" w:eastAsia="Times New Roman" w:hAnsi="Arial" w:cs="Arial"/>
          <w:color w:val="000000"/>
          <w:sz w:val="20"/>
          <w:szCs w:val="20"/>
          <w:shd w:val="clear" w:color="auto" w:fill="FFFFFF"/>
        </w:rPr>
        <w:t xml:space="preserve"> oppressors. It is clearly in the shared enthusiasm of business and government this happens in the near future. Organizations should grasp the truth that giving financing to accomplish important security to ensure their physical activities, representatives, and clients isn't just fundamental, yet additionally a savvy speculation. Every one of the one needs do is consider the tremendous expenses suggested in suffering political brutality, fear based oppression, or business interference misfortunes—and elevated protection premiums that outcome from them—to understand that preventive activity is reasonable and reasonable.</w:t>
      </w:r>
      <w:r w:rsidR="001402D0" w:rsidRPr="001402D0">
        <w:rPr>
          <w:rFonts w:ascii="Arial" w:eastAsia="Times New Roman" w:hAnsi="Arial" w:cs="Arial"/>
          <w:color w:val="000000"/>
          <w:sz w:val="20"/>
          <w:szCs w:val="20"/>
          <w:shd w:val="clear" w:color="auto" w:fill="FFFFFF"/>
        </w:rPr>
        <w:t xml:space="preserve"> </w:t>
      </w:r>
      <w:r w:rsidR="001402D0">
        <w:rPr>
          <w:rFonts w:ascii="Arial" w:eastAsia="Times New Roman" w:hAnsi="Arial" w:cs="Arial"/>
          <w:color w:val="000000"/>
          <w:sz w:val="20"/>
          <w:szCs w:val="20"/>
          <w:shd w:val="clear" w:color="auto" w:fill="FFFFFF"/>
        </w:rPr>
        <w:t>(Irmi.com, 2020)</w:t>
      </w:r>
    </w:p>
    <w:p w14:paraId="04F9A432" w14:textId="781CC7CF" w:rsidR="00EE2A5D" w:rsidRDefault="00EE2A5D" w:rsidP="00D316F4">
      <w:pPr>
        <w:divId w:val="1269309232"/>
        <w:rPr>
          <w:rFonts w:ascii="Arial" w:eastAsia="Times New Roman" w:hAnsi="Arial" w:cs="Arial"/>
          <w:color w:val="000000"/>
          <w:sz w:val="20"/>
          <w:szCs w:val="20"/>
          <w:shd w:val="clear" w:color="auto" w:fill="FFFFFF"/>
        </w:rPr>
      </w:pPr>
    </w:p>
    <w:p w14:paraId="032A5281" w14:textId="09ABCD8C" w:rsidR="00EE2A5D" w:rsidRDefault="00EE2A5D" w:rsidP="00D316F4">
      <w:pPr>
        <w:divId w:val="1269309232"/>
        <w:rPr>
          <w:rFonts w:ascii="Arial" w:eastAsia="Times New Roman" w:hAnsi="Arial" w:cs="Arial"/>
          <w:color w:val="000000"/>
          <w:sz w:val="20"/>
          <w:szCs w:val="20"/>
          <w:shd w:val="clear" w:color="auto" w:fill="FFFFFF"/>
        </w:rPr>
      </w:pPr>
    </w:p>
    <w:p w14:paraId="1EF92D8F" w14:textId="58558C2C" w:rsidR="00EE2A5D" w:rsidRDefault="00EE2A5D" w:rsidP="00D316F4">
      <w:pPr>
        <w:divId w:val="1269309232"/>
        <w:rPr>
          <w:rFonts w:ascii="Arial" w:eastAsia="Times New Roman" w:hAnsi="Arial" w:cs="Arial"/>
          <w:color w:val="000000"/>
          <w:sz w:val="20"/>
          <w:szCs w:val="20"/>
          <w:shd w:val="clear" w:color="auto" w:fill="FFFFFF"/>
        </w:rPr>
      </w:pPr>
    </w:p>
    <w:p w14:paraId="64EF5EA5" w14:textId="4E0EBC41" w:rsidR="00EE2A5D" w:rsidRDefault="00EE2A5D" w:rsidP="00D316F4">
      <w:pPr>
        <w:divId w:val="1269309232"/>
        <w:rPr>
          <w:rFonts w:ascii="Arial" w:eastAsia="Times New Roman" w:hAnsi="Arial" w:cs="Arial"/>
          <w:color w:val="000000"/>
          <w:sz w:val="20"/>
          <w:szCs w:val="20"/>
          <w:shd w:val="clear" w:color="auto" w:fill="FFFFFF"/>
        </w:rPr>
      </w:pPr>
    </w:p>
    <w:p w14:paraId="2658DB10" w14:textId="39D8B94C" w:rsidR="00EE2A5D" w:rsidRDefault="00EE2A5D" w:rsidP="00D316F4">
      <w:pPr>
        <w:divId w:val="1269309232"/>
        <w:rPr>
          <w:rFonts w:ascii="Arial" w:eastAsia="Times New Roman" w:hAnsi="Arial" w:cs="Arial"/>
          <w:color w:val="000000"/>
          <w:sz w:val="20"/>
          <w:szCs w:val="20"/>
          <w:shd w:val="clear" w:color="auto" w:fill="FFFFFF"/>
        </w:rPr>
      </w:pPr>
    </w:p>
    <w:p w14:paraId="4A497333" w14:textId="7ED53627" w:rsidR="00EE2A5D" w:rsidRDefault="00EE2A5D" w:rsidP="00D316F4">
      <w:pPr>
        <w:divId w:val="1269309232"/>
        <w:rPr>
          <w:rFonts w:ascii="Arial" w:eastAsia="Times New Roman" w:hAnsi="Arial" w:cs="Arial"/>
          <w:color w:val="000000"/>
          <w:sz w:val="20"/>
          <w:szCs w:val="20"/>
          <w:shd w:val="clear" w:color="auto" w:fill="FFFFFF"/>
        </w:rPr>
      </w:pPr>
    </w:p>
    <w:p w14:paraId="548B7313" w14:textId="1007A87A" w:rsidR="00EE2A5D" w:rsidRDefault="00407898" w:rsidP="00D316F4">
      <w:pPr>
        <w:divId w:val="1269309232"/>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lastRenderedPageBreak/>
        <w:t>Aig.ie. (2020). </w:t>
      </w:r>
      <w:r>
        <w:rPr>
          <w:rFonts w:ascii="Arial" w:eastAsia="Times New Roman" w:hAnsi="Arial" w:cs="Arial"/>
          <w:i/>
          <w:iCs/>
          <w:color w:val="000000"/>
          <w:sz w:val="20"/>
          <w:szCs w:val="20"/>
          <w:shd w:val="clear" w:color="auto" w:fill="FFFFFF"/>
        </w:rPr>
        <w:t>Mitigating The Risk: The Impact of Terrorism on Businesses | AIG Ireland</w:t>
      </w:r>
      <w:r>
        <w:rPr>
          <w:rFonts w:ascii="Arial" w:eastAsia="Times New Roman" w:hAnsi="Arial" w:cs="Arial"/>
          <w:color w:val="000000"/>
          <w:sz w:val="20"/>
          <w:szCs w:val="20"/>
          <w:shd w:val="clear" w:color="auto" w:fill="FFFFFF"/>
        </w:rPr>
        <w:t>. [online] Available at: https://www.aig.ie/latest-insights/impact-of-terrorism-on-businesses [Accessed 20 Jan. 2020].</w:t>
      </w:r>
    </w:p>
    <w:p w14:paraId="10D71350" w14:textId="734EB3A3" w:rsidR="00E80290" w:rsidRDefault="00E80290" w:rsidP="00D316F4">
      <w:pPr>
        <w:divId w:val="1269309232"/>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Irmi.com. (2020). </w:t>
      </w:r>
      <w:r>
        <w:rPr>
          <w:rFonts w:ascii="Arial" w:eastAsia="Times New Roman" w:hAnsi="Arial" w:cs="Arial"/>
          <w:i/>
          <w:iCs/>
          <w:color w:val="000000"/>
          <w:sz w:val="20"/>
          <w:szCs w:val="20"/>
          <w:shd w:val="clear" w:color="auto" w:fill="FFFFFF"/>
        </w:rPr>
        <w:t>The Implications of Recurring Terrorism for Business | Expert Commentary | IRMI.com</w:t>
      </w:r>
      <w:r>
        <w:rPr>
          <w:rFonts w:ascii="Arial" w:eastAsia="Times New Roman" w:hAnsi="Arial" w:cs="Arial"/>
          <w:color w:val="000000"/>
          <w:sz w:val="20"/>
          <w:szCs w:val="20"/>
          <w:shd w:val="clear" w:color="auto" w:fill="FFFFFF"/>
        </w:rPr>
        <w:t>. [online] Available at: https://www.irmi.com/articles/expert-commentary/the-implications-of-recurring-terrorism-for-business [Accessed 20 Jan. 2020].</w:t>
      </w:r>
    </w:p>
    <w:p w14:paraId="46078432" w14:textId="4E5CCFDC" w:rsidR="00950D22" w:rsidRDefault="00950D22" w:rsidP="00D316F4">
      <w:pPr>
        <w:divId w:val="1269309232"/>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Nytimes.com. (2020). </w:t>
      </w:r>
      <w:r>
        <w:rPr>
          <w:rFonts w:ascii="Arial" w:eastAsia="Times New Roman" w:hAnsi="Arial" w:cs="Arial"/>
          <w:i/>
          <w:iCs/>
          <w:color w:val="000000"/>
          <w:sz w:val="20"/>
          <w:szCs w:val="20"/>
          <w:shd w:val="clear" w:color="auto" w:fill="FFFFFF"/>
        </w:rPr>
        <w:t>Oil Companies Ponder Climate Change, but Profits Still Rule</w:t>
      </w:r>
      <w:r>
        <w:rPr>
          <w:rFonts w:ascii="Arial" w:eastAsia="Times New Roman" w:hAnsi="Arial" w:cs="Arial"/>
          <w:color w:val="000000"/>
          <w:sz w:val="20"/>
          <w:szCs w:val="20"/>
          <w:shd w:val="clear" w:color="auto" w:fill="FFFFFF"/>
        </w:rPr>
        <w:t>. [online] Available at: https://www.nytimes.com/2019/10/07/business/energy-environment/oil-companies-climate-change-profits.html [Accessed 20 Jan. 2020].</w:t>
      </w:r>
    </w:p>
    <w:p w14:paraId="599F0702" w14:textId="2DE2819A" w:rsidR="00950D22" w:rsidRDefault="00950D22" w:rsidP="00D316F4">
      <w:pPr>
        <w:divId w:val="1269309232"/>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Toptal Finance Blog. (2020). </w:t>
      </w:r>
      <w:r>
        <w:rPr>
          <w:rFonts w:ascii="Arial" w:eastAsia="Times New Roman" w:hAnsi="Arial" w:cs="Arial"/>
          <w:i/>
          <w:iCs/>
          <w:color w:val="000000"/>
          <w:sz w:val="20"/>
          <w:szCs w:val="20"/>
          <w:shd w:val="clear" w:color="auto" w:fill="FFFFFF"/>
        </w:rPr>
        <w:t>Power Pivot for Excel Tutorial: Top Use Cases and Examples</w:t>
      </w:r>
      <w:r>
        <w:rPr>
          <w:rFonts w:ascii="Arial" w:eastAsia="Times New Roman" w:hAnsi="Arial" w:cs="Arial"/>
          <w:color w:val="000000"/>
          <w:sz w:val="20"/>
          <w:szCs w:val="20"/>
          <w:shd w:val="clear" w:color="auto" w:fill="FFFFFF"/>
        </w:rPr>
        <w:t>. [online] Available at: https://www.toptal.com/finance/excel-experts/powerpivot-for-excel-use-cases-and-tutorial [Accessed 17 Jan. 2020].</w:t>
      </w:r>
    </w:p>
    <w:p w14:paraId="6592B534" w14:textId="1F6C4D0B" w:rsidR="00FC620F" w:rsidRDefault="00FC620F" w:rsidP="00D316F4">
      <w:pPr>
        <w:divId w:val="1269309232"/>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Irmi.com. (2020). </w:t>
      </w:r>
      <w:r>
        <w:rPr>
          <w:rFonts w:ascii="Arial" w:eastAsia="Times New Roman" w:hAnsi="Arial" w:cs="Arial"/>
          <w:i/>
          <w:iCs/>
          <w:color w:val="000000"/>
          <w:sz w:val="20"/>
          <w:szCs w:val="20"/>
          <w:shd w:val="clear" w:color="auto" w:fill="FFFFFF"/>
        </w:rPr>
        <w:t>The Implications of Recurring Terrorism for Business | Expert Commentary | IRMI.com</w:t>
      </w:r>
      <w:r>
        <w:rPr>
          <w:rFonts w:ascii="Arial" w:eastAsia="Times New Roman" w:hAnsi="Arial" w:cs="Arial"/>
          <w:color w:val="000000"/>
          <w:sz w:val="20"/>
          <w:szCs w:val="20"/>
          <w:shd w:val="clear" w:color="auto" w:fill="FFFFFF"/>
        </w:rPr>
        <w:t>. [online] Available at: https://www.irmi.com/articles/expert-commentary/the-implications-of-recurring-terrorism-for-business [Accessed 20 Jan. 2020].</w:t>
      </w:r>
    </w:p>
    <w:p w14:paraId="65824D25" w14:textId="52D6646C" w:rsidR="00EE2A5D" w:rsidRDefault="00EE2A5D" w:rsidP="00D316F4">
      <w:pPr>
        <w:divId w:val="1269309232"/>
        <w:rPr>
          <w:rFonts w:ascii="Arial" w:eastAsia="Times New Roman" w:hAnsi="Arial" w:cs="Arial"/>
          <w:color w:val="000000"/>
          <w:sz w:val="20"/>
          <w:szCs w:val="20"/>
          <w:shd w:val="clear" w:color="auto" w:fill="FFFFFF"/>
        </w:rPr>
      </w:pPr>
    </w:p>
    <w:p w14:paraId="05D7773A" w14:textId="77777777" w:rsidR="00EE2A5D" w:rsidRPr="00D316F4" w:rsidRDefault="00EE2A5D" w:rsidP="00D316F4">
      <w:pPr>
        <w:divId w:val="1269309232"/>
      </w:pPr>
    </w:p>
    <w:p w14:paraId="24466D1E" w14:textId="6AF252DA" w:rsidR="004E6BDA" w:rsidRDefault="004E6BDA">
      <w:pPr>
        <w:rPr>
          <w:rFonts w:ascii="Tinos" w:eastAsia="Times New Roman" w:hAnsi="Tinos"/>
          <w:color w:val="000000"/>
          <w:sz w:val="27"/>
          <w:szCs w:val="27"/>
        </w:rPr>
      </w:pPr>
    </w:p>
    <w:p w14:paraId="4CB84802" w14:textId="77777777" w:rsidR="006625C4" w:rsidRDefault="006625C4"/>
    <w:sectPr w:rsidR="006625C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nos">
    <w:altName w:val="Cambria"/>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3D2"/>
    <w:rsid w:val="00050868"/>
    <w:rsid w:val="00065AE8"/>
    <w:rsid w:val="000959BC"/>
    <w:rsid w:val="000B5BC0"/>
    <w:rsid w:val="000F2294"/>
    <w:rsid w:val="001116C9"/>
    <w:rsid w:val="00131FEC"/>
    <w:rsid w:val="001402D0"/>
    <w:rsid w:val="00161BA0"/>
    <w:rsid w:val="001B1346"/>
    <w:rsid w:val="00282695"/>
    <w:rsid w:val="002D3411"/>
    <w:rsid w:val="00351B53"/>
    <w:rsid w:val="0039598B"/>
    <w:rsid w:val="003A128C"/>
    <w:rsid w:val="003A32BE"/>
    <w:rsid w:val="00407898"/>
    <w:rsid w:val="004B63D2"/>
    <w:rsid w:val="004C2277"/>
    <w:rsid w:val="004E6BDA"/>
    <w:rsid w:val="00521299"/>
    <w:rsid w:val="00556AFA"/>
    <w:rsid w:val="005F3F2D"/>
    <w:rsid w:val="006625C4"/>
    <w:rsid w:val="006C5C14"/>
    <w:rsid w:val="00711108"/>
    <w:rsid w:val="007A3488"/>
    <w:rsid w:val="008728A1"/>
    <w:rsid w:val="008B33BB"/>
    <w:rsid w:val="009014CE"/>
    <w:rsid w:val="00942B6B"/>
    <w:rsid w:val="00950D22"/>
    <w:rsid w:val="00957E2D"/>
    <w:rsid w:val="009A0E21"/>
    <w:rsid w:val="009F6CF0"/>
    <w:rsid w:val="00A1139B"/>
    <w:rsid w:val="00A25C4B"/>
    <w:rsid w:val="00AC6773"/>
    <w:rsid w:val="00B04EB7"/>
    <w:rsid w:val="00B11670"/>
    <w:rsid w:val="00BF2430"/>
    <w:rsid w:val="00C15A06"/>
    <w:rsid w:val="00C17214"/>
    <w:rsid w:val="00C43B0D"/>
    <w:rsid w:val="00CC541C"/>
    <w:rsid w:val="00CD19C5"/>
    <w:rsid w:val="00D15375"/>
    <w:rsid w:val="00D316F4"/>
    <w:rsid w:val="00D55AD5"/>
    <w:rsid w:val="00D577C9"/>
    <w:rsid w:val="00DC7A68"/>
    <w:rsid w:val="00DE03C9"/>
    <w:rsid w:val="00E35C15"/>
    <w:rsid w:val="00E424A7"/>
    <w:rsid w:val="00E80290"/>
    <w:rsid w:val="00EA7026"/>
    <w:rsid w:val="00ED0B55"/>
    <w:rsid w:val="00EE2A5D"/>
    <w:rsid w:val="00F162F4"/>
    <w:rsid w:val="00FC62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A5DF634"/>
  <w15:chartTrackingRefBased/>
  <w15:docId w15:val="{24D4B8EB-9932-5B44-A494-AF6133494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0B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5A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C15A0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D0B5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9309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2709</Words>
  <Characters>15443</Characters>
  <Application>Microsoft Office Word</Application>
  <DocSecurity>0</DocSecurity>
  <Lines>128</Lines>
  <Paragraphs>36</Paragraphs>
  <ScaleCrop>false</ScaleCrop>
  <Company/>
  <LinksUpToDate>false</LinksUpToDate>
  <CharactersWithSpaces>18116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Connelly (1908153)</dc:creator>
  <cp:keywords/>
  <dc:description/>
  <cp:lastModifiedBy>Robert Connelly (1908153)</cp:lastModifiedBy>
  <cp:revision>2</cp:revision>
  <dcterms:created xsi:type="dcterms:W3CDTF">2020-01-20T22:11:00Z</dcterms:created>
  <dcterms:modified xsi:type="dcterms:W3CDTF">2020-01-20T22:11:00Z</dcterms:modified>
</cp:coreProperties>
</file>