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73B6F" w14:textId="77777777" w:rsidR="008F0B2C" w:rsidRDefault="008F0B2C" w:rsidP="000E6657"/>
    <w:p w14:paraId="1E8E1DBF" w14:textId="77777777" w:rsidR="008F0B2C" w:rsidRDefault="008F0B2C" w:rsidP="000E6657"/>
    <w:p w14:paraId="278B5CC3" w14:textId="77777777" w:rsidR="008F0B2C" w:rsidRDefault="008F0B2C" w:rsidP="000E6657"/>
    <w:p w14:paraId="46A1825D" w14:textId="77777777" w:rsidR="008F0B2C" w:rsidRDefault="008F0B2C" w:rsidP="000E6657"/>
    <w:p w14:paraId="1DE93E04" w14:textId="77777777" w:rsidR="008F0B2C" w:rsidRDefault="008F0B2C" w:rsidP="000E6657"/>
    <w:p w14:paraId="4ACCE8F4" w14:textId="77777777" w:rsidR="008F0B2C" w:rsidRDefault="008F0B2C" w:rsidP="000E6657"/>
    <w:p w14:paraId="6B329347" w14:textId="77777777" w:rsidR="008F0B2C" w:rsidRDefault="008F0B2C" w:rsidP="000E6657"/>
    <w:p w14:paraId="1FC53204" w14:textId="77777777" w:rsidR="008F0B2C" w:rsidRDefault="008F0B2C" w:rsidP="000E6657"/>
    <w:p w14:paraId="3DDA7C55" w14:textId="77777777" w:rsidR="008F0B2C" w:rsidRDefault="008F0B2C" w:rsidP="000E6657"/>
    <w:p w14:paraId="20C10AAD" w14:textId="77777777" w:rsidR="008F0B2C" w:rsidRDefault="008F0B2C" w:rsidP="000E6657"/>
    <w:p w14:paraId="6652CD23" w14:textId="42BEAACD" w:rsidR="008F0B2C" w:rsidRDefault="009C2F2F" w:rsidP="009C2F2F">
      <w:pPr>
        <w:jc w:val="center"/>
      </w:pPr>
      <w:r w:rsidRPr="009C2F2F">
        <w:rPr>
          <w:noProof/>
        </w:rPr>
        <w:drawing>
          <wp:inline distT="0" distB="0" distL="0" distR="0" wp14:anchorId="27AB4B8C" wp14:editId="6230E3A7">
            <wp:extent cx="2167890" cy="2228748"/>
            <wp:effectExtent l="0" t="0" r="3810" b="635"/>
            <wp:docPr id="5" name="Picture 4">
              <a:extLst xmlns:a="http://schemas.openxmlformats.org/drawingml/2006/main">
                <a:ext uri="{FF2B5EF4-FFF2-40B4-BE49-F238E27FC236}">
                  <a16:creationId xmlns:a16="http://schemas.microsoft.com/office/drawing/2014/main" id="{D6196A36-01B0-F07C-C6BE-403A69EF31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6196A36-01B0-F07C-C6BE-403A69EF31CC}"/>
                        </a:ext>
                      </a:extLst>
                    </pic:cNvPr>
                    <pic:cNvPicPr>
                      <a:picLocks noChangeAspect="1"/>
                    </pic:cNvPicPr>
                  </pic:nvPicPr>
                  <pic:blipFill>
                    <a:blip r:embed="rId6"/>
                    <a:stretch>
                      <a:fillRect/>
                    </a:stretch>
                  </pic:blipFill>
                  <pic:spPr>
                    <a:xfrm>
                      <a:off x="0" y="0"/>
                      <a:ext cx="2186900" cy="2248292"/>
                    </a:xfrm>
                    <a:prstGeom prst="rect">
                      <a:avLst/>
                    </a:prstGeom>
                  </pic:spPr>
                </pic:pic>
              </a:graphicData>
            </a:graphic>
          </wp:inline>
        </w:drawing>
      </w:r>
    </w:p>
    <w:p w14:paraId="226A90B6" w14:textId="4DAE8B75" w:rsidR="00EB7C65" w:rsidRPr="00EA3A62" w:rsidRDefault="00EB7C65" w:rsidP="00EA3A62">
      <w:pPr>
        <w:jc w:val="center"/>
        <w:rPr>
          <w:sz w:val="32"/>
          <w:szCs w:val="32"/>
        </w:rPr>
      </w:pPr>
      <w:r w:rsidRPr="00EA3A62">
        <w:rPr>
          <w:b/>
          <w:bCs/>
          <w:sz w:val="32"/>
          <w:szCs w:val="32"/>
        </w:rPr>
        <w:t>Programme of Study: CERTHE Business Skills for the Workplace</w:t>
      </w:r>
      <w:r w:rsidRPr="00EA3A62">
        <w:rPr>
          <w:b/>
          <w:bCs/>
          <w:sz w:val="32"/>
          <w:szCs w:val="32"/>
        </w:rPr>
        <w:br/>
        <w:t>Module Name and Code: Enterprise and Entrepreneurship</w:t>
      </w:r>
      <w:r w:rsidRPr="00EA3A62">
        <w:rPr>
          <w:b/>
          <w:bCs/>
          <w:sz w:val="32"/>
          <w:szCs w:val="32"/>
        </w:rPr>
        <w:br/>
        <w:t xml:space="preserve">Assignment Title: Business Plan for </w:t>
      </w:r>
      <w:proofErr w:type="spellStart"/>
      <w:r w:rsidRPr="00EA3A62">
        <w:rPr>
          <w:b/>
          <w:bCs/>
          <w:sz w:val="32"/>
          <w:szCs w:val="32"/>
        </w:rPr>
        <w:t>EcoEngraving</w:t>
      </w:r>
      <w:proofErr w:type="spellEnd"/>
      <w:r w:rsidRPr="00EA3A62">
        <w:rPr>
          <w:b/>
          <w:bCs/>
          <w:sz w:val="32"/>
          <w:szCs w:val="32"/>
        </w:rPr>
        <w:t xml:space="preserve"> Creations</w:t>
      </w:r>
      <w:r w:rsidRPr="00EA3A62">
        <w:rPr>
          <w:b/>
          <w:bCs/>
          <w:sz w:val="32"/>
          <w:szCs w:val="32"/>
        </w:rPr>
        <w:br/>
        <w:t xml:space="preserve">Student Name: Radostina Dimitrova Stoykova </w:t>
      </w:r>
      <w:r w:rsidRPr="00EA3A62">
        <w:rPr>
          <w:b/>
          <w:bCs/>
          <w:sz w:val="32"/>
          <w:szCs w:val="32"/>
        </w:rPr>
        <w:br/>
        <w:t>Student Number: 2512263</w:t>
      </w:r>
      <w:r w:rsidRPr="00EA3A62">
        <w:rPr>
          <w:b/>
          <w:bCs/>
          <w:sz w:val="32"/>
          <w:szCs w:val="32"/>
        </w:rPr>
        <w:br/>
        <w:t xml:space="preserve">Lecturer’s Name: </w:t>
      </w:r>
      <w:r w:rsidR="007071E5" w:rsidRPr="00EA3A62">
        <w:rPr>
          <w:b/>
          <w:bCs/>
          <w:sz w:val="32"/>
          <w:szCs w:val="32"/>
        </w:rPr>
        <w:t>Essa Bah</w:t>
      </w:r>
    </w:p>
    <w:p w14:paraId="78D6B80D" w14:textId="77777777" w:rsidR="008F0B2C" w:rsidRDefault="008F0B2C" w:rsidP="000E6657"/>
    <w:p w14:paraId="2FB69BBA" w14:textId="77777777" w:rsidR="008F0B2C" w:rsidRDefault="008F0B2C" w:rsidP="000E6657"/>
    <w:p w14:paraId="6D581667" w14:textId="77777777" w:rsidR="008F0B2C" w:rsidRDefault="008F0B2C" w:rsidP="000E6657"/>
    <w:p w14:paraId="43AF6CD4" w14:textId="77777777" w:rsidR="00726593" w:rsidRDefault="00726593" w:rsidP="000E6657"/>
    <w:p w14:paraId="6689EBC5" w14:textId="4E4410FB" w:rsidR="001F49F7" w:rsidRDefault="001F49F7" w:rsidP="0060004B">
      <w:pPr>
        <w:spacing w:line="360" w:lineRule="auto"/>
        <w:rPr>
          <w:rFonts w:ascii="Arial" w:hAnsi="Arial" w:cs="Arial"/>
          <w:b/>
          <w:bCs/>
          <w:sz w:val="22"/>
          <w:szCs w:val="22"/>
        </w:rPr>
      </w:pPr>
      <w:r>
        <w:rPr>
          <w:rFonts w:ascii="Arial" w:hAnsi="Arial" w:cs="Arial"/>
          <w:b/>
          <w:bCs/>
          <w:sz w:val="22"/>
          <w:szCs w:val="22"/>
        </w:rPr>
        <w:lastRenderedPageBreak/>
        <w:t>T</w:t>
      </w:r>
      <w:r w:rsidR="00032279">
        <w:rPr>
          <w:rFonts w:ascii="Arial" w:hAnsi="Arial" w:cs="Arial"/>
          <w:b/>
          <w:bCs/>
          <w:sz w:val="22"/>
          <w:szCs w:val="22"/>
        </w:rPr>
        <w:t>ABLE OF CONTENT</w:t>
      </w:r>
    </w:p>
    <w:sdt>
      <w:sdtPr>
        <w:id w:val="-96126185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54F3EE0" w14:textId="5AD97497" w:rsidR="00D739EE" w:rsidRDefault="00D739EE">
          <w:pPr>
            <w:pStyle w:val="TOCHeading"/>
          </w:pPr>
          <w:r>
            <w:t>Contents</w:t>
          </w:r>
        </w:p>
        <w:p w14:paraId="7AEDCB2F" w14:textId="5FEA10EC" w:rsidR="00D739EE" w:rsidRDefault="00D739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351136" w:history="1">
            <w:r w:rsidRPr="00354E53">
              <w:rPr>
                <w:rStyle w:val="Hyperlink"/>
                <w:noProof/>
              </w:rPr>
              <w:t>1.1 Comparing Two Jobs</w:t>
            </w:r>
            <w:r>
              <w:rPr>
                <w:noProof/>
                <w:webHidden/>
              </w:rPr>
              <w:tab/>
            </w:r>
            <w:r>
              <w:rPr>
                <w:noProof/>
                <w:webHidden/>
              </w:rPr>
              <w:fldChar w:fldCharType="begin"/>
            </w:r>
            <w:r>
              <w:rPr>
                <w:noProof/>
                <w:webHidden/>
              </w:rPr>
              <w:instrText xml:space="preserve"> PAGEREF _Toc235351136 \h </w:instrText>
            </w:r>
            <w:r>
              <w:rPr>
                <w:noProof/>
                <w:webHidden/>
              </w:rPr>
            </w:r>
            <w:r>
              <w:rPr>
                <w:noProof/>
                <w:webHidden/>
              </w:rPr>
              <w:fldChar w:fldCharType="separate"/>
            </w:r>
            <w:r>
              <w:rPr>
                <w:noProof/>
                <w:webHidden/>
              </w:rPr>
              <w:t>2</w:t>
            </w:r>
            <w:r>
              <w:rPr>
                <w:noProof/>
                <w:webHidden/>
              </w:rPr>
              <w:fldChar w:fldCharType="end"/>
            </w:r>
          </w:hyperlink>
        </w:p>
        <w:p w14:paraId="0F98BDB1" w14:textId="319DD61C" w:rsidR="00D739EE" w:rsidRDefault="00D739EE">
          <w:pPr>
            <w:pStyle w:val="TOC2"/>
            <w:tabs>
              <w:tab w:val="right" w:leader="dot" w:pos="9016"/>
            </w:tabs>
            <w:rPr>
              <w:rFonts w:eastAsiaTheme="minorEastAsia"/>
              <w:noProof/>
              <w:lang w:eastAsia="en-GB"/>
            </w:rPr>
          </w:pPr>
          <w:hyperlink w:anchor="_Toc235351137" w:history="1">
            <w:r w:rsidRPr="00354E53">
              <w:rPr>
                <w:rStyle w:val="Hyperlink"/>
                <w:noProof/>
              </w:rPr>
              <w:t>Table 1: Comparison of Two Surface Mount Technician Job Advertisements</w:t>
            </w:r>
            <w:r>
              <w:rPr>
                <w:noProof/>
                <w:webHidden/>
              </w:rPr>
              <w:tab/>
            </w:r>
            <w:r>
              <w:rPr>
                <w:noProof/>
                <w:webHidden/>
              </w:rPr>
              <w:fldChar w:fldCharType="begin"/>
            </w:r>
            <w:r>
              <w:rPr>
                <w:noProof/>
                <w:webHidden/>
              </w:rPr>
              <w:instrText xml:space="preserve"> PAGEREF _Toc235351137 \h </w:instrText>
            </w:r>
            <w:r>
              <w:rPr>
                <w:noProof/>
                <w:webHidden/>
              </w:rPr>
            </w:r>
            <w:r>
              <w:rPr>
                <w:noProof/>
                <w:webHidden/>
              </w:rPr>
              <w:fldChar w:fldCharType="separate"/>
            </w:r>
            <w:r>
              <w:rPr>
                <w:noProof/>
                <w:webHidden/>
              </w:rPr>
              <w:t>2</w:t>
            </w:r>
            <w:r>
              <w:rPr>
                <w:noProof/>
                <w:webHidden/>
              </w:rPr>
              <w:fldChar w:fldCharType="end"/>
            </w:r>
          </w:hyperlink>
        </w:p>
        <w:p w14:paraId="71B1ED44" w14:textId="1A6B0F5F" w:rsidR="00D739EE" w:rsidRDefault="00D739EE">
          <w:pPr>
            <w:pStyle w:val="TOC2"/>
            <w:tabs>
              <w:tab w:val="right" w:leader="dot" w:pos="9016"/>
            </w:tabs>
            <w:rPr>
              <w:rFonts w:eastAsiaTheme="minorEastAsia"/>
              <w:noProof/>
              <w:lang w:eastAsia="en-GB"/>
            </w:rPr>
          </w:pPr>
          <w:hyperlink w:anchor="_Toc235351138" w:history="1">
            <w:r w:rsidRPr="00354E53">
              <w:rPr>
                <w:rStyle w:val="Hyperlink"/>
                <w:noProof/>
              </w:rPr>
              <w:t>1.2 Key Skills and Knowledge</w:t>
            </w:r>
            <w:r>
              <w:rPr>
                <w:noProof/>
                <w:webHidden/>
              </w:rPr>
              <w:tab/>
            </w:r>
            <w:r>
              <w:rPr>
                <w:noProof/>
                <w:webHidden/>
              </w:rPr>
              <w:fldChar w:fldCharType="begin"/>
            </w:r>
            <w:r>
              <w:rPr>
                <w:noProof/>
                <w:webHidden/>
              </w:rPr>
              <w:instrText xml:space="preserve"> PAGEREF _Toc235351138 \h </w:instrText>
            </w:r>
            <w:r>
              <w:rPr>
                <w:noProof/>
                <w:webHidden/>
              </w:rPr>
            </w:r>
            <w:r>
              <w:rPr>
                <w:noProof/>
                <w:webHidden/>
              </w:rPr>
              <w:fldChar w:fldCharType="separate"/>
            </w:r>
            <w:r>
              <w:rPr>
                <w:noProof/>
                <w:webHidden/>
              </w:rPr>
              <w:t>3</w:t>
            </w:r>
            <w:r>
              <w:rPr>
                <w:noProof/>
                <w:webHidden/>
              </w:rPr>
              <w:fldChar w:fldCharType="end"/>
            </w:r>
          </w:hyperlink>
        </w:p>
        <w:p w14:paraId="51E82BDC" w14:textId="70B925FD" w:rsidR="00D739EE" w:rsidRDefault="00D739EE">
          <w:pPr>
            <w:pStyle w:val="TOC2"/>
            <w:tabs>
              <w:tab w:val="right" w:leader="dot" w:pos="9016"/>
            </w:tabs>
            <w:rPr>
              <w:rFonts w:eastAsiaTheme="minorEastAsia"/>
              <w:noProof/>
              <w:lang w:eastAsia="en-GB"/>
            </w:rPr>
          </w:pPr>
          <w:hyperlink w:anchor="_Toc235351139" w:history="1">
            <w:r w:rsidRPr="00354E53">
              <w:rPr>
                <w:rStyle w:val="Hyperlink"/>
                <w:noProof/>
              </w:rPr>
              <w:t>1.3 Application of a Key Skill in Future Employment</w:t>
            </w:r>
            <w:r>
              <w:rPr>
                <w:noProof/>
                <w:webHidden/>
              </w:rPr>
              <w:tab/>
            </w:r>
            <w:r>
              <w:rPr>
                <w:noProof/>
                <w:webHidden/>
              </w:rPr>
              <w:fldChar w:fldCharType="begin"/>
            </w:r>
            <w:r>
              <w:rPr>
                <w:noProof/>
                <w:webHidden/>
              </w:rPr>
              <w:instrText xml:space="preserve"> PAGEREF _Toc235351139 \h </w:instrText>
            </w:r>
            <w:r>
              <w:rPr>
                <w:noProof/>
                <w:webHidden/>
              </w:rPr>
            </w:r>
            <w:r>
              <w:rPr>
                <w:noProof/>
                <w:webHidden/>
              </w:rPr>
              <w:fldChar w:fldCharType="separate"/>
            </w:r>
            <w:r>
              <w:rPr>
                <w:noProof/>
                <w:webHidden/>
              </w:rPr>
              <w:t>4</w:t>
            </w:r>
            <w:r>
              <w:rPr>
                <w:noProof/>
                <w:webHidden/>
              </w:rPr>
              <w:fldChar w:fldCharType="end"/>
            </w:r>
          </w:hyperlink>
        </w:p>
        <w:p w14:paraId="52E76EF6" w14:textId="54DC1D3C" w:rsidR="00D739EE" w:rsidRDefault="00D739EE">
          <w:pPr>
            <w:pStyle w:val="TOC1"/>
            <w:tabs>
              <w:tab w:val="right" w:leader="dot" w:pos="9016"/>
            </w:tabs>
            <w:rPr>
              <w:rFonts w:eastAsiaTheme="minorEastAsia"/>
              <w:noProof/>
              <w:lang w:eastAsia="en-GB"/>
            </w:rPr>
          </w:pPr>
          <w:hyperlink w:anchor="_Toc235351140" w:history="1">
            <w:r w:rsidRPr="00354E53">
              <w:rPr>
                <w:rStyle w:val="Hyperlink"/>
                <w:noProof/>
              </w:rPr>
              <w:t>Task 2: Self-Assessment and Readiness for Employment</w:t>
            </w:r>
            <w:r>
              <w:rPr>
                <w:noProof/>
                <w:webHidden/>
              </w:rPr>
              <w:tab/>
            </w:r>
            <w:r>
              <w:rPr>
                <w:noProof/>
                <w:webHidden/>
              </w:rPr>
              <w:fldChar w:fldCharType="begin"/>
            </w:r>
            <w:r>
              <w:rPr>
                <w:noProof/>
                <w:webHidden/>
              </w:rPr>
              <w:instrText xml:space="preserve"> PAGEREF _Toc235351140 \h </w:instrText>
            </w:r>
            <w:r>
              <w:rPr>
                <w:noProof/>
                <w:webHidden/>
              </w:rPr>
            </w:r>
            <w:r>
              <w:rPr>
                <w:noProof/>
                <w:webHidden/>
              </w:rPr>
              <w:fldChar w:fldCharType="separate"/>
            </w:r>
            <w:r>
              <w:rPr>
                <w:noProof/>
                <w:webHidden/>
              </w:rPr>
              <w:t>4</w:t>
            </w:r>
            <w:r>
              <w:rPr>
                <w:noProof/>
                <w:webHidden/>
              </w:rPr>
              <w:fldChar w:fldCharType="end"/>
            </w:r>
          </w:hyperlink>
        </w:p>
        <w:p w14:paraId="1398BD9E" w14:textId="756AFCAF" w:rsidR="00D739EE" w:rsidRDefault="00D739EE">
          <w:pPr>
            <w:pStyle w:val="TOC2"/>
            <w:tabs>
              <w:tab w:val="right" w:leader="dot" w:pos="9016"/>
            </w:tabs>
            <w:rPr>
              <w:rFonts w:eastAsiaTheme="minorEastAsia"/>
              <w:noProof/>
              <w:lang w:eastAsia="en-GB"/>
            </w:rPr>
          </w:pPr>
          <w:hyperlink w:anchor="_Toc235351141" w:history="1">
            <w:r w:rsidRPr="00354E53">
              <w:rPr>
                <w:rStyle w:val="Hyperlink"/>
                <w:noProof/>
              </w:rPr>
              <w:t>2.1 Self-Assessment</w:t>
            </w:r>
            <w:r>
              <w:rPr>
                <w:noProof/>
                <w:webHidden/>
              </w:rPr>
              <w:tab/>
            </w:r>
            <w:r>
              <w:rPr>
                <w:noProof/>
                <w:webHidden/>
              </w:rPr>
              <w:fldChar w:fldCharType="begin"/>
            </w:r>
            <w:r>
              <w:rPr>
                <w:noProof/>
                <w:webHidden/>
              </w:rPr>
              <w:instrText xml:space="preserve"> PAGEREF _Toc235351141 \h </w:instrText>
            </w:r>
            <w:r>
              <w:rPr>
                <w:noProof/>
                <w:webHidden/>
              </w:rPr>
            </w:r>
            <w:r>
              <w:rPr>
                <w:noProof/>
                <w:webHidden/>
              </w:rPr>
              <w:fldChar w:fldCharType="separate"/>
            </w:r>
            <w:r>
              <w:rPr>
                <w:noProof/>
                <w:webHidden/>
              </w:rPr>
              <w:t>4</w:t>
            </w:r>
            <w:r>
              <w:rPr>
                <w:noProof/>
                <w:webHidden/>
              </w:rPr>
              <w:fldChar w:fldCharType="end"/>
            </w:r>
          </w:hyperlink>
        </w:p>
        <w:p w14:paraId="65AF1F9A" w14:textId="7CDACA61" w:rsidR="00D739EE" w:rsidRDefault="00D739EE">
          <w:pPr>
            <w:pStyle w:val="TOC1"/>
            <w:tabs>
              <w:tab w:val="right" w:leader="dot" w:pos="9016"/>
            </w:tabs>
            <w:rPr>
              <w:rFonts w:eastAsiaTheme="minorEastAsia"/>
              <w:noProof/>
              <w:lang w:eastAsia="en-GB"/>
            </w:rPr>
          </w:pPr>
          <w:hyperlink w:anchor="_Toc235351142" w:history="1">
            <w:r w:rsidRPr="00354E53">
              <w:rPr>
                <w:rStyle w:val="Hyperlink"/>
                <w:noProof/>
              </w:rPr>
              <w:t>Table 2: Personal SWOT Analysis</w:t>
            </w:r>
            <w:r>
              <w:rPr>
                <w:noProof/>
                <w:webHidden/>
              </w:rPr>
              <w:tab/>
            </w:r>
            <w:r>
              <w:rPr>
                <w:noProof/>
                <w:webHidden/>
              </w:rPr>
              <w:fldChar w:fldCharType="begin"/>
            </w:r>
            <w:r>
              <w:rPr>
                <w:noProof/>
                <w:webHidden/>
              </w:rPr>
              <w:instrText xml:space="preserve"> PAGEREF _Toc235351142 \h </w:instrText>
            </w:r>
            <w:r>
              <w:rPr>
                <w:noProof/>
                <w:webHidden/>
              </w:rPr>
            </w:r>
            <w:r>
              <w:rPr>
                <w:noProof/>
                <w:webHidden/>
              </w:rPr>
              <w:fldChar w:fldCharType="separate"/>
            </w:r>
            <w:r>
              <w:rPr>
                <w:noProof/>
                <w:webHidden/>
              </w:rPr>
              <w:t>4</w:t>
            </w:r>
            <w:r>
              <w:rPr>
                <w:noProof/>
                <w:webHidden/>
              </w:rPr>
              <w:fldChar w:fldCharType="end"/>
            </w:r>
          </w:hyperlink>
        </w:p>
        <w:p w14:paraId="0A5C428C" w14:textId="4C20653F" w:rsidR="00D739EE" w:rsidRDefault="00D739EE">
          <w:pPr>
            <w:pStyle w:val="TOC2"/>
            <w:tabs>
              <w:tab w:val="right" w:leader="dot" w:pos="9016"/>
            </w:tabs>
            <w:rPr>
              <w:rFonts w:eastAsiaTheme="minorEastAsia"/>
              <w:noProof/>
              <w:lang w:eastAsia="en-GB"/>
            </w:rPr>
          </w:pPr>
          <w:hyperlink w:anchor="_Toc235351143" w:history="1">
            <w:r w:rsidRPr="00354E53">
              <w:rPr>
                <w:rStyle w:val="Hyperlink"/>
                <w:noProof/>
              </w:rPr>
              <w:t>2.2 Evidence of Readiness</w:t>
            </w:r>
            <w:r>
              <w:rPr>
                <w:noProof/>
                <w:webHidden/>
              </w:rPr>
              <w:tab/>
            </w:r>
            <w:r>
              <w:rPr>
                <w:noProof/>
                <w:webHidden/>
              </w:rPr>
              <w:fldChar w:fldCharType="begin"/>
            </w:r>
            <w:r>
              <w:rPr>
                <w:noProof/>
                <w:webHidden/>
              </w:rPr>
              <w:instrText xml:space="preserve"> PAGEREF _Toc235351143 \h </w:instrText>
            </w:r>
            <w:r>
              <w:rPr>
                <w:noProof/>
                <w:webHidden/>
              </w:rPr>
            </w:r>
            <w:r>
              <w:rPr>
                <w:noProof/>
                <w:webHidden/>
              </w:rPr>
              <w:fldChar w:fldCharType="separate"/>
            </w:r>
            <w:r>
              <w:rPr>
                <w:noProof/>
                <w:webHidden/>
              </w:rPr>
              <w:t>6</w:t>
            </w:r>
            <w:r>
              <w:rPr>
                <w:noProof/>
                <w:webHidden/>
              </w:rPr>
              <w:fldChar w:fldCharType="end"/>
            </w:r>
          </w:hyperlink>
        </w:p>
        <w:p w14:paraId="1071A20B" w14:textId="4E8845DC" w:rsidR="00D739EE" w:rsidRDefault="00D739EE">
          <w:pPr>
            <w:pStyle w:val="TOC1"/>
            <w:tabs>
              <w:tab w:val="right" w:leader="dot" w:pos="9016"/>
            </w:tabs>
            <w:rPr>
              <w:rFonts w:eastAsiaTheme="minorEastAsia"/>
              <w:noProof/>
              <w:lang w:eastAsia="en-GB"/>
            </w:rPr>
          </w:pPr>
          <w:hyperlink w:anchor="_Toc235351144" w:history="1">
            <w:r w:rsidRPr="00354E53">
              <w:rPr>
                <w:rStyle w:val="Hyperlink"/>
                <w:noProof/>
              </w:rPr>
              <w:t>Task 3: Goals and Personal Development Plan</w:t>
            </w:r>
            <w:r>
              <w:rPr>
                <w:noProof/>
                <w:webHidden/>
              </w:rPr>
              <w:tab/>
            </w:r>
            <w:r>
              <w:rPr>
                <w:noProof/>
                <w:webHidden/>
              </w:rPr>
              <w:fldChar w:fldCharType="begin"/>
            </w:r>
            <w:r>
              <w:rPr>
                <w:noProof/>
                <w:webHidden/>
              </w:rPr>
              <w:instrText xml:space="preserve"> PAGEREF _Toc235351144 \h </w:instrText>
            </w:r>
            <w:r>
              <w:rPr>
                <w:noProof/>
                <w:webHidden/>
              </w:rPr>
            </w:r>
            <w:r>
              <w:rPr>
                <w:noProof/>
                <w:webHidden/>
              </w:rPr>
              <w:fldChar w:fldCharType="separate"/>
            </w:r>
            <w:r>
              <w:rPr>
                <w:noProof/>
                <w:webHidden/>
              </w:rPr>
              <w:t>7</w:t>
            </w:r>
            <w:r>
              <w:rPr>
                <w:noProof/>
                <w:webHidden/>
              </w:rPr>
              <w:fldChar w:fldCharType="end"/>
            </w:r>
          </w:hyperlink>
        </w:p>
        <w:p w14:paraId="726247C6" w14:textId="07315F9A" w:rsidR="00D739EE" w:rsidRDefault="00D739EE">
          <w:pPr>
            <w:pStyle w:val="TOC2"/>
            <w:tabs>
              <w:tab w:val="right" w:leader="dot" w:pos="9016"/>
            </w:tabs>
            <w:rPr>
              <w:rFonts w:eastAsiaTheme="minorEastAsia"/>
              <w:noProof/>
              <w:lang w:eastAsia="en-GB"/>
            </w:rPr>
          </w:pPr>
          <w:hyperlink w:anchor="_Toc235351145" w:history="1">
            <w:r w:rsidRPr="00354E53">
              <w:rPr>
                <w:rStyle w:val="Hyperlink"/>
                <w:noProof/>
              </w:rPr>
              <w:t>3.1 Set Employment Goals</w:t>
            </w:r>
            <w:r>
              <w:rPr>
                <w:noProof/>
                <w:webHidden/>
              </w:rPr>
              <w:tab/>
            </w:r>
            <w:r>
              <w:rPr>
                <w:noProof/>
                <w:webHidden/>
              </w:rPr>
              <w:fldChar w:fldCharType="begin"/>
            </w:r>
            <w:r>
              <w:rPr>
                <w:noProof/>
                <w:webHidden/>
              </w:rPr>
              <w:instrText xml:space="preserve"> PAGEREF _Toc235351145 \h </w:instrText>
            </w:r>
            <w:r>
              <w:rPr>
                <w:noProof/>
                <w:webHidden/>
              </w:rPr>
            </w:r>
            <w:r>
              <w:rPr>
                <w:noProof/>
                <w:webHidden/>
              </w:rPr>
              <w:fldChar w:fldCharType="separate"/>
            </w:r>
            <w:r>
              <w:rPr>
                <w:noProof/>
                <w:webHidden/>
              </w:rPr>
              <w:t>7</w:t>
            </w:r>
            <w:r>
              <w:rPr>
                <w:noProof/>
                <w:webHidden/>
              </w:rPr>
              <w:fldChar w:fldCharType="end"/>
            </w:r>
          </w:hyperlink>
        </w:p>
        <w:p w14:paraId="3F687795" w14:textId="4002E91D" w:rsidR="00D739EE" w:rsidRDefault="00D739EE">
          <w:pPr>
            <w:pStyle w:val="TOC2"/>
            <w:tabs>
              <w:tab w:val="right" w:leader="dot" w:pos="9016"/>
            </w:tabs>
            <w:rPr>
              <w:rFonts w:eastAsiaTheme="minorEastAsia"/>
              <w:noProof/>
              <w:lang w:eastAsia="en-GB"/>
            </w:rPr>
          </w:pPr>
          <w:hyperlink w:anchor="_Toc235351146" w:history="1">
            <w:r w:rsidRPr="00354E53">
              <w:rPr>
                <w:rStyle w:val="Hyperlink"/>
                <w:noProof/>
              </w:rPr>
              <w:t>3.1.1 Short-Term Goals</w:t>
            </w:r>
            <w:r>
              <w:rPr>
                <w:noProof/>
                <w:webHidden/>
              </w:rPr>
              <w:tab/>
            </w:r>
            <w:r>
              <w:rPr>
                <w:noProof/>
                <w:webHidden/>
              </w:rPr>
              <w:fldChar w:fldCharType="begin"/>
            </w:r>
            <w:r>
              <w:rPr>
                <w:noProof/>
                <w:webHidden/>
              </w:rPr>
              <w:instrText xml:space="preserve"> PAGEREF _Toc235351146 \h </w:instrText>
            </w:r>
            <w:r>
              <w:rPr>
                <w:noProof/>
                <w:webHidden/>
              </w:rPr>
            </w:r>
            <w:r>
              <w:rPr>
                <w:noProof/>
                <w:webHidden/>
              </w:rPr>
              <w:fldChar w:fldCharType="separate"/>
            </w:r>
            <w:r>
              <w:rPr>
                <w:noProof/>
                <w:webHidden/>
              </w:rPr>
              <w:t>7</w:t>
            </w:r>
            <w:r>
              <w:rPr>
                <w:noProof/>
                <w:webHidden/>
              </w:rPr>
              <w:fldChar w:fldCharType="end"/>
            </w:r>
          </w:hyperlink>
        </w:p>
        <w:p w14:paraId="25C06453" w14:textId="3DE905FA" w:rsidR="00D739EE" w:rsidRDefault="00D739EE">
          <w:pPr>
            <w:pStyle w:val="TOC2"/>
            <w:tabs>
              <w:tab w:val="right" w:leader="dot" w:pos="9016"/>
            </w:tabs>
            <w:rPr>
              <w:rFonts w:eastAsiaTheme="minorEastAsia"/>
              <w:noProof/>
              <w:lang w:eastAsia="en-GB"/>
            </w:rPr>
          </w:pPr>
          <w:hyperlink w:anchor="_Toc235351147" w:history="1">
            <w:r w:rsidRPr="00354E53">
              <w:rPr>
                <w:rStyle w:val="Hyperlink"/>
                <w:noProof/>
              </w:rPr>
              <w:t>3.1.2 Long-Term Goals</w:t>
            </w:r>
            <w:r>
              <w:rPr>
                <w:noProof/>
                <w:webHidden/>
              </w:rPr>
              <w:tab/>
            </w:r>
            <w:r>
              <w:rPr>
                <w:noProof/>
                <w:webHidden/>
              </w:rPr>
              <w:fldChar w:fldCharType="begin"/>
            </w:r>
            <w:r>
              <w:rPr>
                <w:noProof/>
                <w:webHidden/>
              </w:rPr>
              <w:instrText xml:space="preserve"> PAGEREF _Toc235351147 \h </w:instrText>
            </w:r>
            <w:r>
              <w:rPr>
                <w:noProof/>
                <w:webHidden/>
              </w:rPr>
            </w:r>
            <w:r>
              <w:rPr>
                <w:noProof/>
                <w:webHidden/>
              </w:rPr>
              <w:fldChar w:fldCharType="separate"/>
            </w:r>
            <w:r>
              <w:rPr>
                <w:noProof/>
                <w:webHidden/>
              </w:rPr>
              <w:t>7</w:t>
            </w:r>
            <w:r>
              <w:rPr>
                <w:noProof/>
                <w:webHidden/>
              </w:rPr>
              <w:fldChar w:fldCharType="end"/>
            </w:r>
          </w:hyperlink>
        </w:p>
        <w:p w14:paraId="60D58BC8" w14:textId="542C9F7B" w:rsidR="00D739EE" w:rsidRDefault="00D739EE">
          <w:pPr>
            <w:pStyle w:val="TOC2"/>
            <w:tabs>
              <w:tab w:val="right" w:leader="dot" w:pos="9016"/>
            </w:tabs>
            <w:rPr>
              <w:rFonts w:eastAsiaTheme="minorEastAsia"/>
              <w:noProof/>
              <w:lang w:eastAsia="en-GB"/>
            </w:rPr>
          </w:pPr>
          <w:hyperlink w:anchor="_Toc235351148" w:history="1">
            <w:r w:rsidRPr="00354E53">
              <w:rPr>
                <w:rStyle w:val="Hyperlink"/>
                <w:noProof/>
              </w:rPr>
              <w:t>3.2 Personal Development Plan</w:t>
            </w:r>
            <w:r>
              <w:rPr>
                <w:noProof/>
                <w:webHidden/>
              </w:rPr>
              <w:tab/>
            </w:r>
            <w:r>
              <w:rPr>
                <w:noProof/>
                <w:webHidden/>
              </w:rPr>
              <w:fldChar w:fldCharType="begin"/>
            </w:r>
            <w:r>
              <w:rPr>
                <w:noProof/>
                <w:webHidden/>
              </w:rPr>
              <w:instrText xml:space="preserve"> PAGEREF _Toc235351148 \h </w:instrText>
            </w:r>
            <w:r>
              <w:rPr>
                <w:noProof/>
                <w:webHidden/>
              </w:rPr>
            </w:r>
            <w:r>
              <w:rPr>
                <w:noProof/>
                <w:webHidden/>
              </w:rPr>
              <w:fldChar w:fldCharType="separate"/>
            </w:r>
            <w:r>
              <w:rPr>
                <w:noProof/>
                <w:webHidden/>
              </w:rPr>
              <w:t>8</w:t>
            </w:r>
            <w:r>
              <w:rPr>
                <w:noProof/>
                <w:webHidden/>
              </w:rPr>
              <w:fldChar w:fldCharType="end"/>
            </w:r>
          </w:hyperlink>
        </w:p>
        <w:p w14:paraId="7B606A5E" w14:textId="42AE2FF5" w:rsidR="00D739EE" w:rsidRDefault="00D739EE">
          <w:pPr>
            <w:pStyle w:val="TOC1"/>
            <w:tabs>
              <w:tab w:val="right" w:leader="dot" w:pos="9016"/>
            </w:tabs>
            <w:rPr>
              <w:rFonts w:eastAsiaTheme="minorEastAsia"/>
              <w:noProof/>
              <w:lang w:eastAsia="en-GB"/>
            </w:rPr>
          </w:pPr>
          <w:hyperlink w:anchor="_Toc235351149" w:history="1">
            <w:r w:rsidRPr="00354E53">
              <w:rPr>
                <w:rStyle w:val="Hyperlink"/>
                <w:noProof/>
              </w:rPr>
              <w:t>Reference list :</w:t>
            </w:r>
            <w:r>
              <w:rPr>
                <w:noProof/>
                <w:webHidden/>
              </w:rPr>
              <w:tab/>
            </w:r>
            <w:r>
              <w:rPr>
                <w:noProof/>
                <w:webHidden/>
              </w:rPr>
              <w:fldChar w:fldCharType="begin"/>
            </w:r>
            <w:r>
              <w:rPr>
                <w:noProof/>
                <w:webHidden/>
              </w:rPr>
              <w:instrText xml:space="preserve"> PAGEREF _Toc235351149 \h </w:instrText>
            </w:r>
            <w:r>
              <w:rPr>
                <w:noProof/>
                <w:webHidden/>
              </w:rPr>
            </w:r>
            <w:r>
              <w:rPr>
                <w:noProof/>
                <w:webHidden/>
              </w:rPr>
              <w:fldChar w:fldCharType="separate"/>
            </w:r>
            <w:r>
              <w:rPr>
                <w:noProof/>
                <w:webHidden/>
              </w:rPr>
              <w:t>9</w:t>
            </w:r>
            <w:r>
              <w:rPr>
                <w:noProof/>
                <w:webHidden/>
              </w:rPr>
              <w:fldChar w:fldCharType="end"/>
            </w:r>
          </w:hyperlink>
        </w:p>
        <w:p w14:paraId="0C2BEBD3" w14:textId="2F729C0D" w:rsidR="00D739EE" w:rsidRDefault="00D739EE">
          <w:r>
            <w:rPr>
              <w:b/>
              <w:bCs/>
            </w:rPr>
            <w:fldChar w:fldCharType="end"/>
          </w:r>
        </w:p>
      </w:sdtContent>
    </w:sdt>
    <w:p w14:paraId="1FEB44B9" w14:textId="77777777" w:rsidR="00032279" w:rsidRDefault="00032279" w:rsidP="00A463AE">
      <w:pPr>
        <w:pStyle w:val="Heading1"/>
      </w:pPr>
    </w:p>
    <w:p w14:paraId="55DFF12C" w14:textId="77777777" w:rsidR="001F49F7" w:rsidRPr="001F49F7" w:rsidRDefault="001F49F7" w:rsidP="001F49F7">
      <w:pPr>
        <w:spacing w:line="360" w:lineRule="auto"/>
        <w:rPr>
          <w:rFonts w:ascii="Arial" w:hAnsi="Arial" w:cs="Arial"/>
          <w:b/>
          <w:bCs/>
          <w:sz w:val="22"/>
          <w:szCs w:val="22"/>
        </w:rPr>
      </w:pPr>
    </w:p>
    <w:p w14:paraId="783ADF60" w14:textId="77777777" w:rsidR="001F49F7" w:rsidRPr="001F49F7" w:rsidRDefault="001F49F7" w:rsidP="001F49F7">
      <w:pPr>
        <w:spacing w:line="360" w:lineRule="auto"/>
        <w:rPr>
          <w:rFonts w:ascii="Arial" w:hAnsi="Arial" w:cs="Arial"/>
          <w:b/>
          <w:bCs/>
          <w:sz w:val="22"/>
          <w:szCs w:val="22"/>
        </w:rPr>
      </w:pPr>
    </w:p>
    <w:p w14:paraId="39670C4C" w14:textId="77777777" w:rsidR="001F49F7" w:rsidRPr="001F49F7" w:rsidRDefault="001F49F7" w:rsidP="001F49F7">
      <w:pPr>
        <w:spacing w:line="360" w:lineRule="auto"/>
        <w:rPr>
          <w:rFonts w:ascii="Arial" w:hAnsi="Arial" w:cs="Arial"/>
          <w:b/>
          <w:bCs/>
          <w:sz w:val="22"/>
          <w:szCs w:val="22"/>
        </w:rPr>
      </w:pPr>
    </w:p>
    <w:p w14:paraId="6C39ACD6" w14:textId="77777777" w:rsidR="001F49F7" w:rsidRPr="001F49F7" w:rsidRDefault="001F49F7" w:rsidP="001F49F7">
      <w:pPr>
        <w:spacing w:line="360" w:lineRule="auto"/>
        <w:rPr>
          <w:rFonts w:ascii="Arial" w:hAnsi="Arial" w:cs="Arial"/>
          <w:b/>
          <w:bCs/>
          <w:sz w:val="22"/>
          <w:szCs w:val="22"/>
        </w:rPr>
      </w:pPr>
    </w:p>
    <w:p w14:paraId="7580F9D8" w14:textId="77777777" w:rsidR="001F49F7" w:rsidRDefault="001F49F7" w:rsidP="0060004B">
      <w:pPr>
        <w:spacing w:line="360" w:lineRule="auto"/>
        <w:rPr>
          <w:rFonts w:ascii="Arial" w:hAnsi="Arial" w:cs="Arial"/>
          <w:b/>
          <w:bCs/>
          <w:sz w:val="22"/>
          <w:szCs w:val="22"/>
        </w:rPr>
      </w:pPr>
    </w:p>
    <w:p w14:paraId="3C931E2F" w14:textId="77777777" w:rsidR="001F49F7" w:rsidRDefault="001F49F7" w:rsidP="0060004B">
      <w:pPr>
        <w:spacing w:line="360" w:lineRule="auto"/>
        <w:rPr>
          <w:rFonts w:ascii="Arial" w:hAnsi="Arial" w:cs="Arial"/>
          <w:b/>
          <w:bCs/>
          <w:sz w:val="22"/>
          <w:szCs w:val="22"/>
        </w:rPr>
      </w:pPr>
    </w:p>
    <w:p w14:paraId="6EB69E31" w14:textId="77777777" w:rsidR="001F49F7" w:rsidRDefault="001F49F7" w:rsidP="0060004B">
      <w:pPr>
        <w:spacing w:line="360" w:lineRule="auto"/>
        <w:rPr>
          <w:rFonts w:ascii="Arial" w:hAnsi="Arial" w:cs="Arial"/>
          <w:b/>
          <w:bCs/>
          <w:sz w:val="22"/>
          <w:szCs w:val="22"/>
        </w:rPr>
      </w:pPr>
    </w:p>
    <w:p w14:paraId="777BB108" w14:textId="77777777" w:rsidR="0043210A" w:rsidRDefault="0043210A" w:rsidP="00FF495B">
      <w:pPr>
        <w:pStyle w:val="Heading1"/>
      </w:pPr>
      <w:bookmarkStart w:id="0" w:name="_Toc235351136"/>
    </w:p>
    <w:p w14:paraId="41A4715F" w14:textId="0CE63B40" w:rsidR="000E6657" w:rsidRPr="0043210A" w:rsidRDefault="000E6657" w:rsidP="00FF495B">
      <w:pPr>
        <w:pStyle w:val="Heading1"/>
        <w:rPr>
          <w:sz w:val="28"/>
          <w:szCs w:val="28"/>
        </w:rPr>
      </w:pPr>
      <w:r w:rsidRPr="0043210A">
        <w:rPr>
          <w:sz w:val="28"/>
          <w:szCs w:val="28"/>
        </w:rPr>
        <w:t>1.1 Comparing Two Jobs</w:t>
      </w:r>
      <w:bookmarkEnd w:id="0"/>
    </w:p>
    <w:p w14:paraId="5C9E26F2" w14:textId="77777777" w:rsidR="000E6657" w:rsidRPr="007A2CFF" w:rsidRDefault="000E6657" w:rsidP="0060004B">
      <w:pPr>
        <w:spacing w:line="360" w:lineRule="auto"/>
        <w:rPr>
          <w:rFonts w:ascii="Arial" w:hAnsi="Arial" w:cs="Arial"/>
          <w:sz w:val="22"/>
          <w:szCs w:val="22"/>
        </w:rPr>
      </w:pPr>
      <w:r w:rsidRPr="007A2CFF">
        <w:rPr>
          <w:rFonts w:ascii="Arial" w:hAnsi="Arial" w:cs="Arial"/>
          <w:sz w:val="22"/>
          <w:szCs w:val="22"/>
        </w:rPr>
        <w:t xml:space="preserve">To understand the requirements of the Surface Mount Technology (SMT) industry, two job advertisements for the position of Surface Mount Technician were analysed. The first vacancy is offered by </w:t>
      </w:r>
      <w:proofErr w:type="spellStart"/>
      <w:r w:rsidRPr="007A2CFF">
        <w:rPr>
          <w:rFonts w:ascii="Arial" w:hAnsi="Arial" w:cs="Arial"/>
          <w:sz w:val="22"/>
          <w:szCs w:val="22"/>
        </w:rPr>
        <w:t>Trizo</w:t>
      </w:r>
      <w:proofErr w:type="spellEnd"/>
      <w:r w:rsidRPr="007A2CFF">
        <w:rPr>
          <w:rFonts w:ascii="Arial" w:hAnsi="Arial" w:cs="Arial"/>
          <w:sz w:val="22"/>
          <w:szCs w:val="22"/>
        </w:rPr>
        <w:t xml:space="preserve"> Limited in Bridgwater, Somerset, while the second is advertised by Gi Group for a manufacturing company in Nottingham. Both organisations operate within the electronics manufacturing sector and are looking for technicians who can contribute to efficient production while maintaining high quality standards.</w:t>
      </w:r>
    </w:p>
    <w:p w14:paraId="3A48FF29" w14:textId="77777777" w:rsidR="000E6657" w:rsidRPr="0043210A" w:rsidRDefault="000E6657" w:rsidP="0060004B">
      <w:pPr>
        <w:spacing w:line="360" w:lineRule="auto"/>
        <w:rPr>
          <w:rFonts w:ascii="Arial" w:hAnsi="Arial" w:cs="Arial"/>
          <w:sz w:val="28"/>
          <w:szCs w:val="28"/>
        </w:rPr>
      </w:pPr>
    </w:p>
    <w:p w14:paraId="1D719B4B" w14:textId="77777777" w:rsidR="000E6657" w:rsidRDefault="000E6657" w:rsidP="00FF495B">
      <w:pPr>
        <w:pStyle w:val="Heading2"/>
        <w:rPr>
          <w:sz w:val="28"/>
          <w:szCs w:val="28"/>
        </w:rPr>
      </w:pPr>
      <w:bookmarkStart w:id="1" w:name="_Toc235351137"/>
      <w:r w:rsidRPr="0043210A">
        <w:rPr>
          <w:sz w:val="28"/>
          <w:szCs w:val="28"/>
        </w:rPr>
        <w:t>Table 1: Comparison of Two Surface Mount Technician Job Advertisements</w:t>
      </w:r>
      <w:bookmarkEnd w:id="1"/>
    </w:p>
    <w:p w14:paraId="4B495374" w14:textId="77777777" w:rsidR="0043210A" w:rsidRPr="0043210A" w:rsidRDefault="0043210A" w:rsidP="0043210A"/>
    <w:p w14:paraId="14AFE6A4" w14:textId="121AE81F" w:rsidR="00236C64" w:rsidRPr="007A2CFF" w:rsidRDefault="00410E54" w:rsidP="0060004B">
      <w:pPr>
        <w:spacing w:line="360" w:lineRule="auto"/>
        <w:rPr>
          <w:rFonts w:ascii="Arial" w:hAnsi="Arial" w:cs="Arial"/>
          <w:sz w:val="22"/>
          <w:szCs w:val="22"/>
        </w:rPr>
      </w:pPr>
      <w:r w:rsidRPr="007A2CFF">
        <w:rPr>
          <w:rFonts w:ascii="Arial" w:hAnsi="Arial" w:cs="Arial"/>
          <w:sz w:val="22"/>
          <w:szCs w:val="22"/>
        </w:rPr>
        <w:t xml:space="preserve">         </w:t>
      </w:r>
      <w:r w:rsidRPr="007A2CFF">
        <w:rPr>
          <w:rFonts w:ascii="Arial" w:hAnsi="Arial" w:cs="Arial"/>
          <w:b/>
          <w:bCs/>
          <w:sz w:val="22"/>
          <w:szCs w:val="22"/>
          <w:u w:val="single"/>
        </w:rPr>
        <w:t xml:space="preserve"> C</w:t>
      </w:r>
      <w:r w:rsidR="00B70739">
        <w:rPr>
          <w:rFonts w:ascii="Arial" w:hAnsi="Arial" w:cs="Arial"/>
          <w:b/>
          <w:bCs/>
          <w:sz w:val="22"/>
          <w:szCs w:val="22"/>
          <w:u w:val="single"/>
        </w:rPr>
        <w:t>RITERIA</w:t>
      </w:r>
      <w:r w:rsidR="00F051BF" w:rsidRPr="007A2CFF">
        <w:rPr>
          <w:rFonts w:ascii="Arial" w:hAnsi="Arial" w:cs="Arial"/>
          <w:sz w:val="22"/>
          <w:szCs w:val="22"/>
        </w:rPr>
        <w:t xml:space="preserve">                             </w:t>
      </w:r>
      <w:r w:rsidR="00F051BF" w:rsidRPr="007A2CFF">
        <w:rPr>
          <w:rFonts w:ascii="Arial" w:hAnsi="Arial" w:cs="Arial"/>
          <w:b/>
          <w:bCs/>
          <w:sz w:val="22"/>
          <w:szCs w:val="22"/>
          <w:u w:val="single"/>
        </w:rPr>
        <w:t xml:space="preserve">  </w:t>
      </w:r>
      <w:proofErr w:type="spellStart"/>
      <w:r w:rsidR="00F051BF" w:rsidRPr="007A2CFF">
        <w:rPr>
          <w:rFonts w:ascii="Arial" w:hAnsi="Arial" w:cs="Arial"/>
          <w:b/>
          <w:bCs/>
          <w:sz w:val="22"/>
          <w:szCs w:val="22"/>
          <w:u w:val="single"/>
          <w:shd w:val="clear" w:color="auto" w:fill="7CEB99"/>
        </w:rPr>
        <w:t>Trizo</w:t>
      </w:r>
      <w:proofErr w:type="spellEnd"/>
      <w:r w:rsidR="00F051BF" w:rsidRPr="007A2CFF">
        <w:rPr>
          <w:rFonts w:ascii="Arial" w:hAnsi="Arial" w:cs="Arial"/>
          <w:b/>
          <w:bCs/>
          <w:sz w:val="22"/>
          <w:szCs w:val="22"/>
          <w:u w:val="single"/>
          <w:shd w:val="clear" w:color="auto" w:fill="7CEB99"/>
        </w:rPr>
        <w:t xml:space="preserve"> Limited</w:t>
      </w:r>
      <w:r w:rsidR="00F051BF" w:rsidRPr="007A2CFF">
        <w:rPr>
          <w:rFonts w:ascii="Arial" w:hAnsi="Arial" w:cs="Arial"/>
          <w:b/>
          <w:bCs/>
          <w:sz w:val="22"/>
          <w:szCs w:val="22"/>
          <w:u w:val="single"/>
        </w:rPr>
        <w:t xml:space="preserve">   </w:t>
      </w:r>
      <w:r w:rsidR="00F051BF" w:rsidRPr="007A2CFF">
        <w:rPr>
          <w:rFonts w:ascii="Arial" w:hAnsi="Arial" w:cs="Arial"/>
          <w:sz w:val="22"/>
          <w:szCs w:val="22"/>
        </w:rPr>
        <w:t xml:space="preserve">                            </w:t>
      </w:r>
      <w:r w:rsidR="00C548E1" w:rsidRPr="007A2CFF">
        <w:rPr>
          <w:rFonts w:ascii="Arial" w:hAnsi="Arial" w:cs="Arial"/>
          <w:sz w:val="22"/>
          <w:szCs w:val="22"/>
        </w:rPr>
        <w:t xml:space="preserve">       </w:t>
      </w:r>
      <w:r w:rsidR="00C548E1" w:rsidRPr="007A2CFF">
        <w:rPr>
          <w:rFonts w:ascii="Arial" w:hAnsi="Arial" w:cs="Arial"/>
          <w:b/>
          <w:bCs/>
          <w:sz w:val="22"/>
          <w:szCs w:val="22"/>
          <w:u w:val="single"/>
          <w:shd w:val="clear" w:color="auto" w:fill="AAE571"/>
        </w:rPr>
        <w:t>Gi Group</w:t>
      </w:r>
    </w:p>
    <w:tbl>
      <w:tblPr>
        <w:tblStyle w:val="TableGrid"/>
        <w:tblW w:w="0" w:type="auto"/>
        <w:tblLook w:val="04A0" w:firstRow="1" w:lastRow="0" w:firstColumn="1" w:lastColumn="0" w:noHBand="0" w:noVBand="1"/>
      </w:tblPr>
      <w:tblGrid>
        <w:gridCol w:w="2122"/>
        <w:gridCol w:w="3888"/>
        <w:gridCol w:w="3006"/>
      </w:tblGrid>
      <w:tr w:rsidR="003B2073" w:rsidRPr="007A2CFF" w14:paraId="41AC4D11" w14:textId="77777777" w:rsidTr="00464B24">
        <w:trPr>
          <w:trHeight w:val="461"/>
        </w:trPr>
        <w:tc>
          <w:tcPr>
            <w:tcW w:w="2122" w:type="dxa"/>
            <w:shd w:val="clear" w:color="auto" w:fill="29B95C"/>
          </w:tcPr>
          <w:p w14:paraId="19B83CDC" w14:textId="0BCDEF4D" w:rsidR="003B2073" w:rsidRPr="007A2CFF" w:rsidRDefault="00323B8C" w:rsidP="0060004B">
            <w:pPr>
              <w:spacing w:line="360" w:lineRule="auto"/>
              <w:rPr>
                <w:rFonts w:ascii="Arial" w:hAnsi="Arial" w:cs="Arial"/>
                <w:b/>
                <w:bCs/>
                <w:sz w:val="22"/>
                <w:szCs w:val="22"/>
              </w:rPr>
            </w:pPr>
            <w:r w:rsidRPr="007A2CFF">
              <w:rPr>
                <w:rFonts w:ascii="Arial" w:hAnsi="Arial" w:cs="Arial"/>
                <w:b/>
                <w:bCs/>
                <w:sz w:val="22"/>
                <w:szCs w:val="22"/>
              </w:rPr>
              <w:t>Job title</w:t>
            </w:r>
          </w:p>
        </w:tc>
        <w:tc>
          <w:tcPr>
            <w:tcW w:w="3888" w:type="dxa"/>
            <w:shd w:val="clear" w:color="auto" w:fill="7CEB99"/>
          </w:tcPr>
          <w:p w14:paraId="4C03936C" w14:textId="74C3568C" w:rsidR="003B2073" w:rsidRPr="007A2CFF" w:rsidRDefault="002877B7" w:rsidP="0060004B">
            <w:pPr>
              <w:spacing w:line="360" w:lineRule="auto"/>
              <w:rPr>
                <w:rFonts w:ascii="Arial" w:hAnsi="Arial" w:cs="Arial"/>
                <w:sz w:val="22"/>
                <w:szCs w:val="22"/>
              </w:rPr>
            </w:pPr>
            <w:r w:rsidRPr="007A2CFF">
              <w:rPr>
                <w:rFonts w:ascii="Arial" w:hAnsi="Arial" w:cs="Arial"/>
                <w:sz w:val="22"/>
                <w:szCs w:val="22"/>
              </w:rPr>
              <w:t>Surface Mount Technician</w:t>
            </w:r>
          </w:p>
        </w:tc>
        <w:tc>
          <w:tcPr>
            <w:tcW w:w="3006" w:type="dxa"/>
            <w:shd w:val="clear" w:color="auto" w:fill="AAE571"/>
          </w:tcPr>
          <w:p w14:paraId="403B655C" w14:textId="221B3DC7" w:rsidR="003B2073" w:rsidRPr="007A2CFF" w:rsidRDefault="002877B7" w:rsidP="0060004B">
            <w:pPr>
              <w:spacing w:line="360" w:lineRule="auto"/>
              <w:rPr>
                <w:rFonts w:ascii="Arial" w:hAnsi="Arial" w:cs="Arial"/>
                <w:sz w:val="22"/>
                <w:szCs w:val="22"/>
              </w:rPr>
            </w:pPr>
            <w:r w:rsidRPr="007A2CFF">
              <w:rPr>
                <w:rFonts w:ascii="Arial" w:hAnsi="Arial" w:cs="Arial"/>
                <w:sz w:val="22"/>
                <w:szCs w:val="22"/>
              </w:rPr>
              <w:t>Surface Mount Technician</w:t>
            </w:r>
          </w:p>
        </w:tc>
      </w:tr>
      <w:tr w:rsidR="003B2073" w:rsidRPr="007A2CFF" w14:paraId="097B4AFA" w14:textId="77777777" w:rsidTr="00464B24">
        <w:tc>
          <w:tcPr>
            <w:tcW w:w="2122" w:type="dxa"/>
            <w:shd w:val="clear" w:color="auto" w:fill="29B95C"/>
          </w:tcPr>
          <w:p w14:paraId="0A156C6E" w14:textId="173793E3" w:rsidR="003B2073" w:rsidRPr="007A2CFF" w:rsidRDefault="002877B7" w:rsidP="0060004B">
            <w:pPr>
              <w:spacing w:line="360" w:lineRule="auto"/>
              <w:rPr>
                <w:rFonts w:ascii="Arial" w:hAnsi="Arial" w:cs="Arial"/>
                <w:b/>
                <w:bCs/>
                <w:sz w:val="22"/>
                <w:szCs w:val="22"/>
              </w:rPr>
            </w:pPr>
            <w:r w:rsidRPr="007A2CFF">
              <w:rPr>
                <w:rFonts w:ascii="Arial" w:hAnsi="Arial" w:cs="Arial"/>
                <w:b/>
                <w:bCs/>
                <w:sz w:val="22"/>
                <w:szCs w:val="22"/>
              </w:rPr>
              <w:t>Employment Type</w:t>
            </w:r>
          </w:p>
        </w:tc>
        <w:tc>
          <w:tcPr>
            <w:tcW w:w="3888" w:type="dxa"/>
            <w:shd w:val="clear" w:color="auto" w:fill="7CEB99"/>
          </w:tcPr>
          <w:p w14:paraId="72ED76F9" w14:textId="4BB227E8" w:rsidR="003B2073" w:rsidRPr="007A2CFF" w:rsidRDefault="002877B7" w:rsidP="0060004B">
            <w:pPr>
              <w:spacing w:line="360" w:lineRule="auto"/>
              <w:rPr>
                <w:rFonts w:ascii="Arial" w:hAnsi="Arial" w:cs="Arial"/>
                <w:sz w:val="22"/>
                <w:szCs w:val="22"/>
              </w:rPr>
            </w:pPr>
            <w:r w:rsidRPr="007A2CFF">
              <w:rPr>
                <w:rFonts w:ascii="Arial" w:hAnsi="Arial" w:cs="Arial"/>
                <w:sz w:val="22"/>
                <w:szCs w:val="22"/>
              </w:rPr>
              <w:t>Full-time</w:t>
            </w:r>
          </w:p>
        </w:tc>
        <w:tc>
          <w:tcPr>
            <w:tcW w:w="3006" w:type="dxa"/>
            <w:shd w:val="clear" w:color="auto" w:fill="AAE571"/>
          </w:tcPr>
          <w:p w14:paraId="1AFA2572" w14:textId="7B33E6CC" w:rsidR="003B2073" w:rsidRPr="007A2CFF" w:rsidRDefault="002877B7" w:rsidP="0060004B">
            <w:pPr>
              <w:spacing w:line="360" w:lineRule="auto"/>
              <w:rPr>
                <w:rFonts w:ascii="Arial" w:hAnsi="Arial" w:cs="Arial"/>
                <w:sz w:val="22"/>
                <w:szCs w:val="22"/>
              </w:rPr>
            </w:pPr>
            <w:r w:rsidRPr="007A2CFF">
              <w:rPr>
                <w:rFonts w:ascii="Arial" w:hAnsi="Arial" w:cs="Arial"/>
                <w:sz w:val="22"/>
                <w:szCs w:val="22"/>
              </w:rPr>
              <w:t>Temporary to Permanent</w:t>
            </w:r>
          </w:p>
        </w:tc>
      </w:tr>
      <w:tr w:rsidR="003B2073" w:rsidRPr="007A2CFF" w14:paraId="67F91DF8" w14:textId="77777777" w:rsidTr="00464B24">
        <w:tc>
          <w:tcPr>
            <w:tcW w:w="2122" w:type="dxa"/>
            <w:shd w:val="clear" w:color="auto" w:fill="29B95C"/>
          </w:tcPr>
          <w:p w14:paraId="59F81403" w14:textId="0D7FD3DB" w:rsidR="003B2073" w:rsidRPr="007A2CFF" w:rsidRDefault="002877B7" w:rsidP="0060004B">
            <w:pPr>
              <w:spacing w:line="360" w:lineRule="auto"/>
              <w:rPr>
                <w:rFonts w:ascii="Arial" w:hAnsi="Arial" w:cs="Arial"/>
                <w:b/>
                <w:bCs/>
                <w:sz w:val="22"/>
                <w:szCs w:val="22"/>
              </w:rPr>
            </w:pPr>
            <w:r w:rsidRPr="007A2CFF">
              <w:rPr>
                <w:rFonts w:ascii="Arial" w:hAnsi="Arial" w:cs="Arial"/>
                <w:b/>
                <w:bCs/>
                <w:sz w:val="22"/>
                <w:szCs w:val="22"/>
              </w:rPr>
              <w:t>Main Responsibilities</w:t>
            </w:r>
          </w:p>
        </w:tc>
        <w:tc>
          <w:tcPr>
            <w:tcW w:w="3888" w:type="dxa"/>
            <w:shd w:val="clear" w:color="auto" w:fill="7CEB99"/>
          </w:tcPr>
          <w:p w14:paraId="1D24A3F7" w14:textId="32B1B0FD" w:rsidR="003B2073" w:rsidRPr="007A2CFF" w:rsidRDefault="0060165D" w:rsidP="0060004B">
            <w:pPr>
              <w:spacing w:line="360" w:lineRule="auto"/>
              <w:rPr>
                <w:rFonts w:ascii="Arial" w:hAnsi="Arial" w:cs="Arial"/>
                <w:sz w:val="22"/>
                <w:szCs w:val="22"/>
              </w:rPr>
            </w:pPr>
            <w:r w:rsidRPr="007A2CFF">
              <w:rPr>
                <w:rFonts w:ascii="Arial" w:hAnsi="Arial" w:cs="Arial"/>
                <w:sz w:val="22"/>
                <w:szCs w:val="22"/>
              </w:rPr>
              <w:t>SMT assembly, PCB manufacturing, equipment maintenance, troubleshooting</w:t>
            </w:r>
          </w:p>
        </w:tc>
        <w:tc>
          <w:tcPr>
            <w:tcW w:w="3006" w:type="dxa"/>
            <w:shd w:val="clear" w:color="auto" w:fill="AAE571"/>
          </w:tcPr>
          <w:p w14:paraId="21B2EB49" w14:textId="3AB92DD5" w:rsidR="003B2073" w:rsidRPr="007A2CFF" w:rsidRDefault="004E1E03" w:rsidP="0060004B">
            <w:pPr>
              <w:spacing w:line="360" w:lineRule="auto"/>
              <w:rPr>
                <w:rFonts w:ascii="Arial" w:hAnsi="Arial" w:cs="Arial"/>
                <w:sz w:val="22"/>
                <w:szCs w:val="22"/>
              </w:rPr>
            </w:pPr>
            <w:r w:rsidRPr="007A2CFF">
              <w:rPr>
                <w:rFonts w:ascii="Arial" w:hAnsi="Arial" w:cs="Arial"/>
                <w:sz w:val="22"/>
                <w:szCs w:val="22"/>
              </w:rPr>
              <w:t>SMT machine operation, AOI inspection, PCB inspection, equipment maintenance</w:t>
            </w:r>
          </w:p>
        </w:tc>
      </w:tr>
      <w:tr w:rsidR="003B2073" w:rsidRPr="007A2CFF" w14:paraId="4C6336B8" w14:textId="77777777" w:rsidTr="00464B24">
        <w:tc>
          <w:tcPr>
            <w:tcW w:w="2122" w:type="dxa"/>
            <w:shd w:val="clear" w:color="auto" w:fill="29B95C"/>
          </w:tcPr>
          <w:p w14:paraId="5AFF93C0" w14:textId="3FDE3040" w:rsidR="003B2073" w:rsidRPr="007A2CFF" w:rsidRDefault="004E1E03" w:rsidP="0060004B">
            <w:pPr>
              <w:spacing w:line="360" w:lineRule="auto"/>
              <w:rPr>
                <w:rFonts w:ascii="Arial" w:hAnsi="Arial" w:cs="Arial"/>
                <w:b/>
                <w:bCs/>
                <w:sz w:val="22"/>
                <w:szCs w:val="22"/>
              </w:rPr>
            </w:pPr>
            <w:r w:rsidRPr="007A2CFF">
              <w:rPr>
                <w:rFonts w:ascii="Arial" w:hAnsi="Arial" w:cs="Arial"/>
                <w:b/>
                <w:bCs/>
                <w:sz w:val="22"/>
                <w:szCs w:val="22"/>
              </w:rPr>
              <w:t>Technical Knowledge</w:t>
            </w:r>
          </w:p>
        </w:tc>
        <w:tc>
          <w:tcPr>
            <w:tcW w:w="3888" w:type="dxa"/>
            <w:shd w:val="clear" w:color="auto" w:fill="7CEB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01E15" w:rsidRPr="007A2CFF" w14:paraId="4DBDC85A" w14:textId="77777777">
              <w:trPr>
                <w:tblCellSpacing w:w="15" w:type="dxa"/>
              </w:trPr>
              <w:tc>
                <w:tcPr>
                  <w:tcW w:w="0" w:type="auto"/>
                  <w:vAlign w:val="center"/>
                  <w:hideMark/>
                </w:tcPr>
                <w:p w14:paraId="29EB94F2" w14:textId="77777777" w:rsidR="00B01E15" w:rsidRPr="007A2CFF" w:rsidRDefault="00B01E15" w:rsidP="0060004B">
                  <w:pPr>
                    <w:spacing w:after="0" w:line="360" w:lineRule="auto"/>
                    <w:rPr>
                      <w:rFonts w:ascii="Arial" w:hAnsi="Arial" w:cs="Arial"/>
                      <w:sz w:val="22"/>
                      <w:szCs w:val="22"/>
                    </w:rPr>
                  </w:pPr>
                </w:p>
              </w:tc>
            </w:tr>
          </w:tbl>
          <w:p w14:paraId="04BC06A1" w14:textId="77777777" w:rsidR="00B01E15" w:rsidRPr="007A2CFF" w:rsidRDefault="00B01E15" w:rsidP="0060004B">
            <w:pPr>
              <w:spacing w:line="360" w:lineRule="auto"/>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72"/>
            </w:tblGrid>
            <w:tr w:rsidR="00B01E15" w:rsidRPr="007A2CFF" w14:paraId="734637A1" w14:textId="77777777">
              <w:trPr>
                <w:tblCellSpacing w:w="15" w:type="dxa"/>
              </w:trPr>
              <w:tc>
                <w:tcPr>
                  <w:tcW w:w="0" w:type="auto"/>
                  <w:vAlign w:val="center"/>
                  <w:hideMark/>
                </w:tcPr>
                <w:p w14:paraId="3C57117A" w14:textId="77777777" w:rsidR="00B01E15" w:rsidRPr="007A2CFF" w:rsidRDefault="00B01E15" w:rsidP="0060004B">
                  <w:pPr>
                    <w:spacing w:after="0" w:line="360" w:lineRule="auto"/>
                    <w:rPr>
                      <w:rFonts w:ascii="Arial" w:hAnsi="Arial" w:cs="Arial"/>
                      <w:sz w:val="22"/>
                      <w:szCs w:val="22"/>
                    </w:rPr>
                  </w:pPr>
                  <w:r w:rsidRPr="007A2CFF">
                    <w:rPr>
                      <w:rFonts w:ascii="Arial" w:hAnsi="Arial" w:cs="Arial"/>
                      <w:sz w:val="22"/>
                      <w:szCs w:val="22"/>
                    </w:rPr>
                    <w:t>SMT assembly, PCB manufacturing, PLC knowledge</w:t>
                  </w:r>
                </w:p>
              </w:tc>
            </w:tr>
          </w:tbl>
          <w:p w14:paraId="19D412BB" w14:textId="77777777" w:rsidR="003B2073" w:rsidRPr="007A2CFF" w:rsidRDefault="003B2073" w:rsidP="0060004B">
            <w:pPr>
              <w:spacing w:line="360" w:lineRule="auto"/>
              <w:rPr>
                <w:rFonts w:ascii="Arial" w:hAnsi="Arial" w:cs="Arial"/>
                <w:sz w:val="22"/>
                <w:szCs w:val="22"/>
              </w:rPr>
            </w:pPr>
          </w:p>
        </w:tc>
        <w:tc>
          <w:tcPr>
            <w:tcW w:w="3006" w:type="dxa"/>
            <w:shd w:val="clear" w:color="auto" w:fill="AAE571"/>
          </w:tcPr>
          <w:p w14:paraId="77DF4B93" w14:textId="5767F767" w:rsidR="003B2073" w:rsidRPr="007A2CFF" w:rsidRDefault="00D15B11" w:rsidP="0060004B">
            <w:pPr>
              <w:spacing w:line="360" w:lineRule="auto"/>
              <w:rPr>
                <w:rFonts w:ascii="Arial" w:hAnsi="Arial" w:cs="Arial"/>
                <w:sz w:val="22"/>
                <w:szCs w:val="22"/>
              </w:rPr>
            </w:pPr>
            <w:r w:rsidRPr="007A2CFF">
              <w:rPr>
                <w:rFonts w:ascii="Arial" w:hAnsi="Arial" w:cs="Arial"/>
                <w:sz w:val="22"/>
                <w:szCs w:val="22"/>
              </w:rPr>
              <w:t>Fuji &amp; Siemens SMT equipment, AOI, IPC standards, technical drawings</w:t>
            </w:r>
          </w:p>
        </w:tc>
      </w:tr>
      <w:tr w:rsidR="003B2073" w:rsidRPr="007A2CFF" w14:paraId="1DC3464B" w14:textId="77777777" w:rsidTr="00464B24">
        <w:tc>
          <w:tcPr>
            <w:tcW w:w="2122" w:type="dxa"/>
            <w:shd w:val="clear" w:color="auto" w:fill="29B95C"/>
          </w:tcPr>
          <w:p w14:paraId="1537157A" w14:textId="018BC97C" w:rsidR="003B2073" w:rsidRPr="007A2CFF" w:rsidRDefault="00194D9E" w:rsidP="0060004B">
            <w:pPr>
              <w:spacing w:line="360" w:lineRule="auto"/>
              <w:rPr>
                <w:rFonts w:ascii="Arial" w:hAnsi="Arial" w:cs="Arial"/>
                <w:b/>
                <w:bCs/>
                <w:sz w:val="22"/>
                <w:szCs w:val="22"/>
              </w:rPr>
            </w:pPr>
            <w:r w:rsidRPr="007A2CFF">
              <w:rPr>
                <w:rFonts w:ascii="Arial" w:hAnsi="Arial" w:cs="Arial"/>
                <w:b/>
                <w:bCs/>
                <w:sz w:val="22"/>
                <w:szCs w:val="22"/>
              </w:rPr>
              <w:t>Key Skills</w:t>
            </w:r>
          </w:p>
        </w:tc>
        <w:tc>
          <w:tcPr>
            <w:tcW w:w="3888" w:type="dxa"/>
            <w:shd w:val="clear" w:color="auto" w:fill="7CEB99"/>
          </w:tcPr>
          <w:p w14:paraId="7D3F9A9F" w14:textId="1B27F6D1" w:rsidR="003B2073" w:rsidRPr="007A2CFF" w:rsidRDefault="00194D9E" w:rsidP="0060004B">
            <w:pPr>
              <w:spacing w:line="360" w:lineRule="auto"/>
              <w:rPr>
                <w:rFonts w:ascii="Arial" w:hAnsi="Arial" w:cs="Arial"/>
                <w:sz w:val="22"/>
                <w:szCs w:val="22"/>
              </w:rPr>
            </w:pPr>
            <w:r w:rsidRPr="007A2CFF">
              <w:rPr>
                <w:rFonts w:ascii="Arial" w:hAnsi="Arial" w:cs="Arial"/>
                <w:sz w:val="22"/>
                <w:szCs w:val="22"/>
              </w:rPr>
              <w:t>Teamwork, problem-solving, attention to detail, communication</w:t>
            </w:r>
          </w:p>
        </w:tc>
        <w:tc>
          <w:tcPr>
            <w:tcW w:w="3006" w:type="dxa"/>
            <w:shd w:val="clear" w:color="auto" w:fill="AAE571"/>
          </w:tcPr>
          <w:p w14:paraId="0C1BB389" w14:textId="77817B35" w:rsidR="003B2073" w:rsidRPr="007A2CFF" w:rsidRDefault="00464B24" w:rsidP="0060004B">
            <w:pPr>
              <w:spacing w:line="360" w:lineRule="auto"/>
              <w:rPr>
                <w:rFonts w:ascii="Arial" w:hAnsi="Arial" w:cs="Arial"/>
                <w:sz w:val="22"/>
                <w:szCs w:val="22"/>
              </w:rPr>
            </w:pPr>
            <w:r w:rsidRPr="007A2CFF">
              <w:rPr>
                <w:rFonts w:ascii="Arial" w:hAnsi="Arial" w:cs="Arial"/>
                <w:sz w:val="22"/>
                <w:szCs w:val="22"/>
              </w:rPr>
              <w:t>Teamwork, attention to detail, organisation, problem-solving</w:t>
            </w:r>
          </w:p>
        </w:tc>
      </w:tr>
      <w:tr w:rsidR="003B2073" w:rsidRPr="007A2CFF" w14:paraId="31B22B0F" w14:textId="77777777" w:rsidTr="00464B24">
        <w:tc>
          <w:tcPr>
            <w:tcW w:w="2122" w:type="dxa"/>
            <w:shd w:val="clear" w:color="auto" w:fill="29B95C"/>
          </w:tcPr>
          <w:p w14:paraId="676C7593" w14:textId="6BC22C90" w:rsidR="003B2073" w:rsidRPr="007A2CFF" w:rsidRDefault="00464B24" w:rsidP="0060004B">
            <w:pPr>
              <w:spacing w:line="360" w:lineRule="auto"/>
              <w:rPr>
                <w:rFonts w:ascii="Arial" w:hAnsi="Arial" w:cs="Arial"/>
                <w:b/>
                <w:bCs/>
                <w:sz w:val="22"/>
                <w:szCs w:val="22"/>
              </w:rPr>
            </w:pPr>
            <w:r w:rsidRPr="007A2CFF">
              <w:rPr>
                <w:rFonts w:ascii="Arial" w:hAnsi="Arial" w:cs="Arial"/>
                <w:b/>
                <w:bCs/>
                <w:sz w:val="22"/>
                <w:szCs w:val="22"/>
              </w:rPr>
              <w:t>Experience</w:t>
            </w:r>
          </w:p>
        </w:tc>
        <w:tc>
          <w:tcPr>
            <w:tcW w:w="3888" w:type="dxa"/>
            <w:shd w:val="clear" w:color="auto" w:fill="7CEB99"/>
          </w:tcPr>
          <w:p w14:paraId="46E7696F" w14:textId="3B70DE26" w:rsidR="003B2073" w:rsidRPr="007A2CFF" w:rsidRDefault="00464B24" w:rsidP="0060004B">
            <w:pPr>
              <w:spacing w:line="360" w:lineRule="auto"/>
              <w:rPr>
                <w:rFonts w:ascii="Arial" w:hAnsi="Arial" w:cs="Arial"/>
                <w:sz w:val="22"/>
                <w:szCs w:val="22"/>
              </w:rPr>
            </w:pPr>
            <w:r w:rsidRPr="007A2CFF">
              <w:rPr>
                <w:rFonts w:ascii="Arial" w:hAnsi="Arial" w:cs="Arial"/>
                <w:sz w:val="22"/>
                <w:szCs w:val="22"/>
              </w:rPr>
              <w:t>Minimum one year in SMT manufacturing</w:t>
            </w:r>
          </w:p>
        </w:tc>
        <w:tc>
          <w:tcPr>
            <w:tcW w:w="3006" w:type="dxa"/>
            <w:shd w:val="clear" w:color="auto" w:fill="AAE571"/>
          </w:tcPr>
          <w:p w14:paraId="7666552A" w14:textId="77777777" w:rsidR="00464B24" w:rsidRPr="007A2CFF" w:rsidRDefault="00464B24" w:rsidP="0060004B">
            <w:pPr>
              <w:spacing w:line="360" w:lineRule="auto"/>
              <w:rPr>
                <w:rFonts w:ascii="Arial" w:hAnsi="Arial" w:cs="Arial"/>
                <w:sz w:val="22"/>
                <w:szCs w:val="22"/>
              </w:rPr>
            </w:pPr>
            <w:r w:rsidRPr="007A2CFF">
              <w:rPr>
                <w:rFonts w:ascii="Arial" w:hAnsi="Arial" w:cs="Arial"/>
                <w:sz w:val="22"/>
                <w:szCs w:val="22"/>
              </w:rPr>
              <w:t>Experience operating SMT equipment preferred</w:t>
            </w:r>
          </w:p>
          <w:p w14:paraId="36C4A9C8" w14:textId="77777777" w:rsidR="003B2073" w:rsidRPr="007A2CFF" w:rsidRDefault="003B2073" w:rsidP="0060004B">
            <w:pPr>
              <w:spacing w:line="360" w:lineRule="auto"/>
              <w:rPr>
                <w:rFonts w:ascii="Arial" w:hAnsi="Arial" w:cs="Arial"/>
                <w:sz w:val="22"/>
                <w:szCs w:val="22"/>
              </w:rPr>
            </w:pPr>
          </w:p>
        </w:tc>
      </w:tr>
    </w:tbl>
    <w:p w14:paraId="16DF3C97" w14:textId="77777777" w:rsidR="000E6657" w:rsidRPr="007A2CFF" w:rsidRDefault="000E6657" w:rsidP="0060004B">
      <w:pPr>
        <w:spacing w:line="360" w:lineRule="auto"/>
        <w:rPr>
          <w:rFonts w:ascii="Arial" w:hAnsi="Arial" w:cs="Arial"/>
          <w:sz w:val="22"/>
          <w:szCs w:val="22"/>
        </w:rPr>
      </w:pPr>
    </w:p>
    <w:p w14:paraId="0D242E6C" w14:textId="77777777" w:rsidR="000E6657" w:rsidRPr="007A2CFF" w:rsidRDefault="000E6657" w:rsidP="0060004B">
      <w:pPr>
        <w:spacing w:line="360" w:lineRule="auto"/>
        <w:rPr>
          <w:rFonts w:ascii="Arial" w:hAnsi="Arial" w:cs="Arial"/>
          <w:sz w:val="22"/>
          <w:szCs w:val="22"/>
        </w:rPr>
      </w:pPr>
      <w:r w:rsidRPr="007A2CFF">
        <w:rPr>
          <w:rFonts w:ascii="Arial" w:hAnsi="Arial" w:cs="Arial"/>
          <w:sz w:val="22"/>
          <w:szCs w:val="22"/>
        </w:rPr>
        <w:t xml:space="preserve">Both employers require candidates to operate SMT equipment, perform inspections, troubleshoot production issues and work closely with engineering and quality teams. However, there are some differences. </w:t>
      </w:r>
      <w:proofErr w:type="spellStart"/>
      <w:r w:rsidRPr="007A2CFF">
        <w:rPr>
          <w:rFonts w:ascii="Arial" w:hAnsi="Arial" w:cs="Arial"/>
          <w:sz w:val="22"/>
          <w:szCs w:val="22"/>
        </w:rPr>
        <w:t>Trizo</w:t>
      </w:r>
      <w:proofErr w:type="spellEnd"/>
      <w:r w:rsidRPr="007A2CFF">
        <w:rPr>
          <w:rFonts w:ascii="Arial" w:hAnsi="Arial" w:cs="Arial"/>
          <w:sz w:val="22"/>
          <w:szCs w:val="22"/>
        </w:rPr>
        <w:t xml:space="preserve"> Limited places greater emphasis on electrical or </w:t>
      </w:r>
      <w:r w:rsidRPr="007A2CFF">
        <w:rPr>
          <w:rFonts w:ascii="Arial" w:hAnsi="Arial" w:cs="Arial"/>
          <w:sz w:val="22"/>
          <w:szCs w:val="22"/>
        </w:rPr>
        <w:lastRenderedPageBreak/>
        <w:t>mechanical knowledge and production documentation, while the Gi Group advertisement focuses on experience with Automated Optical Inspection (AOI), IPC standards and specific SMT equipment such as Fuji and Siemens machines. These differences reflect the specialised production systems used by each employer.</w:t>
      </w:r>
    </w:p>
    <w:p w14:paraId="4015963D" w14:textId="77777777" w:rsidR="000E6657" w:rsidRPr="007A2CFF" w:rsidRDefault="000E6657" w:rsidP="0060004B">
      <w:pPr>
        <w:spacing w:line="360" w:lineRule="auto"/>
        <w:rPr>
          <w:rFonts w:ascii="Arial" w:hAnsi="Arial" w:cs="Arial"/>
          <w:sz w:val="22"/>
          <w:szCs w:val="22"/>
        </w:rPr>
      </w:pPr>
    </w:p>
    <w:p w14:paraId="5F3E2B61" w14:textId="23692301" w:rsidR="000E6657" w:rsidRPr="0043210A" w:rsidRDefault="000E6657" w:rsidP="00D739EE">
      <w:pPr>
        <w:pStyle w:val="Heading2"/>
        <w:rPr>
          <w:sz w:val="28"/>
          <w:szCs w:val="28"/>
        </w:rPr>
      </w:pPr>
      <w:bookmarkStart w:id="2" w:name="_Toc235351138"/>
      <w:r w:rsidRPr="0043210A">
        <w:rPr>
          <w:sz w:val="28"/>
          <w:szCs w:val="28"/>
        </w:rPr>
        <w:t>1.2 Key Skills and Knowledge</w:t>
      </w:r>
      <w:bookmarkEnd w:id="2"/>
    </w:p>
    <w:p w14:paraId="496B721B" w14:textId="3199A8FA" w:rsidR="000E6657" w:rsidRDefault="000E6657" w:rsidP="0060004B">
      <w:pPr>
        <w:spacing w:line="360" w:lineRule="auto"/>
        <w:rPr>
          <w:rFonts w:ascii="Arial" w:hAnsi="Arial" w:cs="Arial"/>
          <w:sz w:val="22"/>
          <w:szCs w:val="22"/>
        </w:rPr>
      </w:pPr>
      <w:r w:rsidRPr="007A2CFF">
        <w:rPr>
          <w:rFonts w:ascii="Arial" w:hAnsi="Arial" w:cs="Arial"/>
          <w:sz w:val="22"/>
          <w:szCs w:val="22"/>
        </w:rPr>
        <w:t>The comparison shows that both employers value a combination of technical competence and transferable employability skills. The most common skills include attention to detail, problem-solving, teamwork and communication. In addition, candidates are expected to understand SMT manufacturing processes, PCB assembly, quality assurance procedures and health and safety requirements.</w:t>
      </w:r>
    </w:p>
    <w:p w14:paraId="73DAFB8E" w14:textId="77777777" w:rsidR="00DB0BD9" w:rsidRPr="007A2CFF" w:rsidRDefault="00DB0BD9" w:rsidP="0060004B">
      <w:pPr>
        <w:spacing w:line="360" w:lineRule="auto"/>
        <w:rPr>
          <w:rFonts w:ascii="Arial" w:hAnsi="Arial" w:cs="Arial"/>
          <w:sz w:val="22"/>
          <w:szCs w:val="22"/>
        </w:rPr>
      </w:pPr>
    </w:p>
    <w:p w14:paraId="3A055DBC" w14:textId="5997A542" w:rsidR="000E6657" w:rsidRPr="007A2CFF" w:rsidRDefault="000E6657" w:rsidP="0060004B">
      <w:pPr>
        <w:spacing w:line="360" w:lineRule="auto"/>
        <w:rPr>
          <w:rFonts w:ascii="Arial" w:hAnsi="Arial" w:cs="Arial"/>
          <w:sz w:val="22"/>
          <w:szCs w:val="22"/>
        </w:rPr>
      </w:pPr>
      <w:r w:rsidRPr="007A2CFF">
        <w:rPr>
          <w:rFonts w:ascii="Arial" w:hAnsi="Arial" w:cs="Arial"/>
          <w:sz w:val="22"/>
          <w:szCs w:val="22"/>
        </w:rPr>
        <w:t xml:space="preserve">According to the Chartered Institute of Personnel and Development </w:t>
      </w:r>
      <w:r w:rsidR="009552AB" w:rsidRPr="009552AB">
        <w:rPr>
          <w:rFonts w:ascii="Arial" w:hAnsi="Arial" w:cs="Arial"/>
          <w:sz w:val="22"/>
          <w:szCs w:val="22"/>
        </w:rPr>
        <w:t>(CIPD, 2023)</w:t>
      </w:r>
      <w:r w:rsidRPr="007A2CFF">
        <w:rPr>
          <w:rFonts w:ascii="Arial" w:hAnsi="Arial" w:cs="Arial"/>
          <w:sz w:val="22"/>
          <w:szCs w:val="22"/>
        </w:rPr>
        <w:t xml:space="preserve">, employers increasingly seek individuals who combine technical expertise with strong interpersonal skills. </w:t>
      </w:r>
      <w:r w:rsidR="009F2270">
        <w:rPr>
          <w:rFonts w:ascii="Arial" w:hAnsi="Arial" w:cs="Arial"/>
          <w:sz w:val="22"/>
          <w:szCs w:val="22"/>
        </w:rPr>
        <w:t>E</w:t>
      </w:r>
      <w:r w:rsidRPr="007A2CFF">
        <w:rPr>
          <w:rFonts w:ascii="Arial" w:hAnsi="Arial" w:cs="Arial"/>
          <w:sz w:val="22"/>
          <w:szCs w:val="22"/>
        </w:rPr>
        <w:t>mployability depends on a combination of knowledge, skills, understanding and personal attributes that enable graduates to perform effectively in the workplace. The requirements identified in both job advertisements reflect these employability principles, as successful SMT technicians must not only operate machinery but also communicate effectively, solve production problems and contribute to continuous improvement.</w:t>
      </w:r>
    </w:p>
    <w:p w14:paraId="7AE9CCA9" w14:textId="77777777" w:rsidR="000E6657" w:rsidRPr="007A2CFF" w:rsidRDefault="000E6657" w:rsidP="0060004B">
      <w:pPr>
        <w:spacing w:line="360" w:lineRule="auto"/>
        <w:rPr>
          <w:rFonts w:ascii="Arial" w:hAnsi="Arial" w:cs="Arial"/>
          <w:sz w:val="22"/>
          <w:szCs w:val="22"/>
        </w:rPr>
      </w:pPr>
    </w:p>
    <w:p w14:paraId="785E6009" w14:textId="1AD7C81D" w:rsidR="000E6657" w:rsidRPr="0043210A" w:rsidRDefault="000E6657" w:rsidP="00D739EE">
      <w:pPr>
        <w:pStyle w:val="Heading2"/>
        <w:rPr>
          <w:sz w:val="28"/>
          <w:szCs w:val="28"/>
        </w:rPr>
      </w:pPr>
      <w:bookmarkStart w:id="3" w:name="_Toc235351139"/>
      <w:r w:rsidRPr="0043210A">
        <w:rPr>
          <w:sz w:val="28"/>
          <w:szCs w:val="28"/>
        </w:rPr>
        <w:t>1.3 Application of a Key Skill in Future Employment</w:t>
      </w:r>
      <w:bookmarkEnd w:id="3"/>
    </w:p>
    <w:p w14:paraId="57972889" w14:textId="77777777" w:rsidR="000E6657" w:rsidRPr="007A2CFF" w:rsidRDefault="000E6657" w:rsidP="0060004B">
      <w:pPr>
        <w:spacing w:line="360" w:lineRule="auto"/>
        <w:rPr>
          <w:rFonts w:ascii="Arial" w:hAnsi="Arial" w:cs="Arial"/>
          <w:sz w:val="22"/>
          <w:szCs w:val="22"/>
        </w:rPr>
      </w:pPr>
      <w:r w:rsidRPr="007A2CFF">
        <w:rPr>
          <w:rFonts w:ascii="Arial" w:hAnsi="Arial" w:cs="Arial"/>
          <w:sz w:val="22"/>
          <w:szCs w:val="22"/>
        </w:rPr>
        <w:t>Among the skills identified, attention to detail is particularly important for my future career as an SMT Technician. Electronic components used in surface mount technology are extremely small, and even a minor placement error can result in product failure or reduced manufacturing quality. Therefore, careful inspection and accurate machine setup are essential throughout the production process.</w:t>
      </w:r>
    </w:p>
    <w:p w14:paraId="5CFB05EE" w14:textId="77777777" w:rsidR="000E6657" w:rsidRPr="007A2CFF" w:rsidRDefault="000E6657" w:rsidP="0060004B">
      <w:pPr>
        <w:spacing w:line="360" w:lineRule="auto"/>
        <w:rPr>
          <w:rFonts w:ascii="Arial" w:hAnsi="Arial" w:cs="Arial"/>
          <w:sz w:val="22"/>
          <w:szCs w:val="22"/>
        </w:rPr>
      </w:pPr>
    </w:p>
    <w:p w14:paraId="12AEB981" w14:textId="565A5C84" w:rsidR="00BC221E" w:rsidRPr="007A2CFF" w:rsidRDefault="000E6657" w:rsidP="0060004B">
      <w:pPr>
        <w:spacing w:line="360" w:lineRule="auto"/>
        <w:rPr>
          <w:rFonts w:ascii="Arial" w:hAnsi="Arial" w:cs="Arial"/>
          <w:sz w:val="22"/>
          <w:szCs w:val="22"/>
        </w:rPr>
      </w:pPr>
      <w:r w:rsidRPr="007A2CFF">
        <w:rPr>
          <w:rFonts w:ascii="Arial" w:hAnsi="Arial" w:cs="Arial"/>
          <w:sz w:val="22"/>
          <w:szCs w:val="22"/>
        </w:rPr>
        <w:t xml:space="preserve">My previous experience as an SMT Technician has enabled me to develop this skill by operating SMT equipment, inspecting printed circuit boards (PCBs), replacing faulty components and following quality procedures. In a future role, I will continue applying attention to detail to reduce production errors, improve product reliability and support organisational quality objectives. </w:t>
      </w:r>
      <w:r w:rsidR="009F2270">
        <w:rPr>
          <w:rFonts w:ascii="Arial" w:hAnsi="Arial" w:cs="Arial"/>
          <w:sz w:val="22"/>
          <w:szCs w:val="22"/>
        </w:rPr>
        <w:t>E</w:t>
      </w:r>
      <w:r w:rsidRPr="007A2CFF">
        <w:rPr>
          <w:rFonts w:ascii="Arial" w:hAnsi="Arial" w:cs="Arial"/>
          <w:sz w:val="22"/>
          <w:szCs w:val="22"/>
        </w:rPr>
        <w:t xml:space="preserve">mployability involves applying knowledge and personal skills effectively in professional contexts. By combining my technical experience with </w:t>
      </w:r>
      <w:r w:rsidRPr="007A2CFF">
        <w:rPr>
          <w:rFonts w:ascii="Arial" w:hAnsi="Arial" w:cs="Arial"/>
          <w:sz w:val="22"/>
          <w:szCs w:val="22"/>
        </w:rPr>
        <w:lastRenderedPageBreak/>
        <w:t>continuous professional development, I believe I can make a valuable contribution to an electronics manufacturing organisation.</w:t>
      </w:r>
    </w:p>
    <w:p w14:paraId="7792D658" w14:textId="77777777" w:rsidR="009F2270" w:rsidRDefault="009F2270" w:rsidP="0060004B">
      <w:pPr>
        <w:spacing w:line="360" w:lineRule="auto"/>
        <w:rPr>
          <w:rFonts w:ascii="Arial" w:hAnsi="Arial" w:cs="Arial"/>
          <w:b/>
          <w:bCs/>
          <w:sz w:val="22"/>
          <w:szCs w:val="22"/>
        </w:rPr>
      </w:pPr>
    </w:p>
    <w:p w14:paraId="286E9744" w14:textId="639C205F" w:rsidR="004B51C8" w:rsidRPr="0043210A" w:rsidRDefault="004B51C8" w:rsidP="00D739EE">
      <w:pPr>
        <w:pStyle w:val="Heading1"/>
        <w:rPr>
          <w:sz w:val="28"/>
          <w:szCs w:val="28"/>
        </w:rPr>
      </w:pPr>
      <w:bookmarkStart w:id="4" w:name="_Toc235351140"/>
      <w:r w:rsidRPr="0043210A">
        <w:rPr>
          <w:sz w:val="28"/>
          <w:szCs w:val="28"/>
        </w:rPr>
        <w:t>Task 2: Self-Assessment and Readiness for Employment</w:t>
      </w:r>
      <w:bookmarkEnd w:id="4"/>
    </w:p>
    <w:p w14:paraId="35ADD44F" w14:textId="77777777" w:rsidR="004B51C8" w:rsidRPr="0043210A" w:rsidRDefault="004B51C8" w:rsidP="00D739EE">
      <w:pPr>
        <w:pStyle w:val="Heading2"/>
        <w:rPr>
          <w:sz w:val="28"/>
          <w:szCs w:val="28"/>
        </w:rPr>
      </w:pPr>
      <w:bookmarkStart w:id="5" w:name="_Toc235351141"/>
      <w:r w:rsidRPr="0043210A">
        <w:rPr>
          <w:sz w:val="28"/>
          <w:szCs w:val="28"/>
        </w:rPr>
        <w:t>2.1 Self-Assessment</w:t>
      </w:r>
      <w:bookmarkEnd w:id="5"/>
    </w:p>
    <w:p w14:paraId="68B6B4E9" w14:textId="1276B9AF"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 xml:space="preserve">Self-assessment is an important part of career development because it helps individuals understand their strengths, identify areas for improvement and plan their future professional growth. One of the most widely used employability tools is the SWOT analysis, which evaluates Strengths, Weaknesses, Opportunities and Threats </w:t>
      </w:r>
      <w:r w:rsidR="00961270" w:rsidRPr="00961270">
        <w:rPr>
          <w:rFonts w:ascii="Arial" w:hAnsi="Arial" w:cs="Arial"/>
          <w:sz w:val="22"/>
          <w:szCs w:val="22"/>
        </w:rPr>
        <w:t>(Blayney, 2008)</w:t>
      </w:r>
      <w:r w:rsidRPr="007A2CFF">
        <w:rPr>
          <w:rFonts w:ascii="Arial" w:hAnsi="Arial" w:cs="Arial"/>
          <w:sz w:val="22"/>
          <w:szCs w:val="22"/>
        </w:rPr>
        <w:t>. By applying this model, I have reflected on my current knowledge, skills and experience in relation to my future career as a Surface Mount Technician.</w:t>
      </w:r>
    </w:p>
    <w:p w14:paraId="44474328" w14:textId="77777777" w:rsidR="004B51C8" w:rsidRPr="005963AD" w:rsidRDefault="004B51C8" w:rsidP="00D739EE">
      <w:pPr>
        <w:pStyle w:val="Heading1"/>
        <w:rPr>
          <w:sz w:val="28"/>
          <w:szCs w:val="28"/>
        </w:rPr>
      </w:pPr>
      <w:bookmarkStart w:id="6" w:name="_Toc235351142"/>
      <w:r w:rsidRPr="005963AD">
        <w:rPr>
          <w:sz w:val="28"/>
          <w:szCs w:val="28"/>
        </w:rPr>
        <w:t>Table 2: Personal SWOT Analysis</w:t>
      </w:r>
      <w:bookmarkEnd w:id="6"/>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485"/>
      </w:tblGrid>
      <w:tr w:rsidR="004B51C8" w:rsidRPr="007A2CFF" w14:paraId="07856E49" w14:textId="77777777" w:rsidTr="008717B4">
        <w:trPr>
          <w:tblHeader/>
          <w:tblCellSpacing w:w="15" w:type="dxa"/>
        </w:trPr>
        <w:tc>
          <w:tcPr>
            <w:tcW w:w="4486" w:type="dxa"/>
            <w:shd w:val="clear" w:color="auto" w:fill="8DD873" w:themeFill="accent6" w:themeFillTint="99"/>
            <w:vAlign w:val="center"/>
            <w:hideMark/>
          </w:tcPr>
          <w:p w14:paraId="7CE840AD" w14:textId="77777777" w:rsidR="004B51C8" w:rsidRPr="008717B4" w:rsidRDefault="004B51C8" w:rsidP="0060004B">
            <w:pPr>
              <w:spacing w:line="360" w:lineRule="auto"/>
              <w:rPr>
                <w:rFonts w:ascii="Arial" w:hAnsi="Arial" w:cs="Arial"/>
                <w:b/>
                <w:bCs/>
                <w:sz w:val="22"/>
                <w:szCs w:val="22"/>
                <w:u w:val="single"/>
              </w:rPr>
            </w:pPr>
            <w:r w:rsidRPr="008717B4">
              <w:rPr>
                <w:rFonts w:ascii="Arial" w:hAnsi="Arial" w:cs="Arial"/>
                <w:b/>
                <w:bCs/>
                <w:sz w:val="22"/>
                <w:szCs w:val="22"/>
                <w:u w:val="single"/>
              </w:rPr>
              <w:t>Strengths</w:t>
            </w:r>
          </w:p>
        </w:tc>
        <w:tc>
          <w:tcPr>
            <w:tcW w:w="4440" w:type="dxa"/>
            <w:shd w:val="clear" w:color="auto" w:fill="D9F2D0" w:themeFill="accent6" w:themeFillTint="33"/>
            <w:vAlign w:val="center"/>
            <w:hideMark/>
          </w:tcPr>
          <w:p w14:paraId="7506234E" w14:textId="77777777" w:rsidR="004B51C8" w:rsidRPr="008717B4" w:rsidRDefault="004B51C8" w:rsidP="0060004B">
            <w:pPr>
              <w:spacing w:line="360" w:lineRule="auto"/>
              <w:rPr>
                <w:rFonts w:ascii="Arial" w:hAnsi="Arial" w:cs="Arial"/>
                <w:b/>
                <w:bCs/>
                <w:sz w:val="22"/>
                <w:szCs w:val="22"/>
                <w:u w:val="single"/>
              </w:rPr>
            </w:pPr>
            <w:r w:rsidRPr="008717B4">
              <w:rPr>
                <w:rFonts w:ascii="Arial" w:hAnsi="Arial" w:cs="Arial"/>
                <w:b/>
                <w:bCs/>
                <w:sz w:val="22"/>
                <w:szCs w:val="22"/>
                <w:u w:val="single"/>
              </w:rPr>
              <w:t>Weaknesses</w:t>
            </w:r>
          </w:p>
        </w:tc>
      </w:tr>
      <w:tr w:rsidR="004B51C8" w:rsidRPr="007A2CFF" w14:paraId="1A84AD70" w14:textId="77777777" w:rsidTr="008717B4">
        <w:trPr>
          <w:tblCellSpacing w:w="15" w:type="dxa"/>
        </w:trPr>
        <w:tc>
          <w:tcPr>
            <w:tcW w:w="4486" w:type="dxa"/>
            <w:shd w:val="clear" w:color="auto" w:fill="8DD873" w:themeFill="accent6" w:themeFillTint="99"/>
            <w:vAlign w:val="center"/>
            <w:hideMark/>
          </w:tcPr>
          <w:p w14:paraId="24E49F3E"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More than six years' experience as an SMT Technician.</w:t>
            </w:r>
          </w:p>
        </w:tc>
        <w:tc>
          <w:tcPr>
            <w:tcW w:w="4440" w:type="dxa"/>
            <w:shd w:val="clear" w:color="auto" w:fill="D9F2D0" w:themeFill="accent6" w:themeFillTint="33"/>
            <w:vAlign w:val="center"/>
            <w:hideMark/>
          </w:tcPr>
          <w:p w14:paraId="71BDD441"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Limited management and leadership experience.</w:t>
            </w:r>
          </w:p>
        </w:tc>
      </w:tr>
      <w:tr w:rsidR="004B51C8" w:rsidRPr="007A2CFF" w14:paraId="0AA47F93" w14:textId="77777777" w:rsidTr="008717B4">
        <w:trPr>
          <w:tblCellSpacing w:w="15" w:type="dxa"/>
        </w:trPr>
        <w:tc>
          <w:tcPr>
            <w:tcW w:w="4486" w:type="dxa"/>
            <w:shd w:val="clear" w:color="auto" w:fill="8DD873" w:themeFill="accent6" w:themeFillTint="99"/>
            <w:vAlign w:val="center"/>
            <w:hideMark/>
          </w:tcPr>
          <w:p w14:paraId="6EFE63D9"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IPC-A-610, IPC J-STD-001 and IPC 7711/7721 certifications.</w:t>
            </w:r>
          </w:p>
        </w:tc>
        <w:tc>
          <w:tcPr>
            <w:tcW w:w="4440" w:type="dxa"/>
            <w:shd w:val="clear" w:color="auto" w:fill="D9F2D0" w:themeFill="accent6" w:themeFillTint="33"/>
            <w:vAlign w:val="center"/>
            <w:hideMark/>
          </w:tcPr>
          <w:p w14:paraId="30496495"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Need to improve academic writing and report-writing skills.</w:t>
            </w:r>
          </w:p>
        </w:tc>
      </w:tr>
      <w:tr w:rsidR="004B51C8" w:rsidRPr="007A2CFF" w14:paraId="66CB7EF4" w14:textId="77777777" w:rsidTr="008717B4">
        <w:trPr>
          <w:tblCellSpacing w:w="15" w:type="dxa"/>
        </w:trPr>
        <w:tc>
          <w:tcPr>
            <w:tcW w:w="4486" w:type="dxa"/>
            <w:shd w:val="clear" w:color="auto" w:fill="8DD873" w:themeFill="accent6" w:themeFillTint="99"/>
            <w:vAlign w:val="center"/>
            <w:hideMark/>
          </w:tcPr>
          <w:p w14:paraId="63BEDCE7"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Strong attention to detail and quality awareness.</w:t>
            </w:r>
          </w:p>
        </w:tc>
        <w:tc>
          <w:tcPr>
            <w:tcW w:w="4440" w:type="dxa"/>
            <w:shd w:val="clear" w:color="auto" w:fill="D9F2D0" w:themeFill="accent6" w:themeFillTint="33"/>
            <w:vAlign w:val="center"/>
            <w:hideMark/>
          </w:tcPr>
          <w:p w14:paraId="2C2D7418"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Limited knowledge of business management in manufacturing.</w:t>
            </w:r>
          </w:p>
        </w:tc>
      </w:tr>
      <w:tr w:rsidR="004B51C8" w:rsidRPr="007A2CFF" w14:paraId="22BD3486" w14:textId="77777777" w:rsidTr="008717B4">
        <w:trPr>
          <w:tblCellSpacing w:w="15" w:type="dxa"/>
        </w:trPr>
        <w:tc>
          <w:tcPr>
            <w:tcW w:w="4486" w:type="dxa"/>
            <w:shd w:val="clear" w:color="auto" w:fill="8DD873" w:themeFill="accent6" w:themeFillTint="99"/>
            <w:vAlign w:val="center"/>
            <w:hideMark/>
          </w:tcPr>
          <w:p w14:paraId="27D2465C"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Excellent problem-solving and troubleshooting skills.</w:t>
            </w:r>
          </w:p>
        </w:tc>
        <w:tc>
          <w:tcPr>
            <w:tcW w:w="4440" w:type="dxa"/>
            <w:shd w:val="clear" w:color="auto" w:fill="D9F2D0" w:themeFill="accent6" w:themeFillTint="33"/>
            <w:vAlign w:val="center"/>
            <w:hideMark/>
          </w:tcPr>
          <w:p w14:paraId="48E20A98"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Need to develop confidence in delivering presentations.</w:t>
            </w:r>
          </w:p>
        </w:tc>
      </w:tr>
      <w:tr w:rsidR="004B51C8" w:rsidRPr="007A2CFF" w14:paraId="59CB7B8E" w14:textId="77777777" w:rsidTr="008717B4">
        <w:trPr>
          <w:tblCellSpacing w:w="15" w:type="dxa"/>
        </w:trPr>
        <w:tc>
          <w:tcPr>
            <w:tcW w:w="4486" w:type="dxa"/>
            <w:shd w:val="clear" w:color="auto" w:fill="8DD873" w:themeFill="accent6" w:themeFillTint="99"/>
            <w:vAlign w:val="center"/>
            <w:hideMark/>
          </w:tcPr>
          <w:p w14:paraId="4F94C136"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Experience with PCB inspection, soldering and electronic rework.</w:t>
            </w:r>
          </w:p>
        </w:tc>
        <w:tc>
          <w:tcPr>
            <w:tcW w:w="4440" w:type="dxa"/>
            <w:shd w:val="clear" w:color="auto" w:fill="D9F2D0" w:themeFill="accent6" w:themeFillTint="33"/>
            <w:vAlign w:val="center"/>
            <w:hideMark/>
          </w:tcPr>
          <w:p w14:paraId="18C507DE" w14:textId="77777777" w:rsidR="004B51C8" w:rsidRPr="007A2CFF" w:rsidRDefault="004B51C8" w:rsidP="0060004B">
            <w:pPr>
              <w:spacing w:line="360" w:lineRule="auto"/>
              <w:rPr>
                <w:rFonts w:ascii="Arial" w:hAnsi="Arial" w:cs="Arial"/>
                <w:sz w:val="22"/>
                <w:szCs w:val="22"/>
              </w:rPr>
            </w:pPr>
          </w:p>
        </w:tc>
      </w:tr>
    </w:tbl>
    <w:p w14:paraId="6E4FE15B" w14:textId="77777777" w:rsidR="004B51C8" w:rsidRPr="007A2CFF" w:rsidRDefault="004B51C8" w:rsidP="0060004B">
      <w:pPr>
        <w:spacing w:line="360" w:lineRule="auto"/>
        <w:rPr>
          <w:rFonts w:ascii="Arial" w:hAnsi="Arial" w:cs="Arial"/>
          <w:vanish/>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485"/>
      </w:tblGrid>
      <w:tr w:rsidR="004B51C8" w:rsidRPr="007A2CFF" w14:paraId="27C7438E" w14:textId="77777777" w:rsidTr="005A35B4">
        <w:trPr>
          <w:tblHeader/>
          <w:tblCellSpacing w:w="15" w:type="dxa"/>
        </w:trPr>
        <w:tc>
          <w:tcPr>
            <w:tcW w:w="4486" w:type="dxa"/>
            <w:shd w:val="clear" w:color="auto" w:fill="B3E5A1" w:themeFill="accent6" w:themeFillTint="66"/>
            <w:vAlign w:val="center"/>
            <w:hideMark/>
          </w:tcPr>
          <w:p w14:paraId="09855A0C" w14:textId="77777777" w:rsidR="004B51C8" w:rsidRPr="008717B4" w:rsidRDefault="004B51C8" w:rsidP="0060004B">
            <w:pPr>
              <w:spacing w:line="360" w:lineRule="auto"/>
              <w:rPr>
                <w:rFonts w:ascii="Arial" w:hAnsi="Arial" w:cs="Arial"/>
                <w:b/>
                <w:bCs/>
                <w:sz w:val="22"/>
                <w:szCs w:val="22"/>
                <w:u w:val="single"/>
              </w:rPr>
            </w:pPr>
            <w:r w:rsidRPr="008717B4">
              <w:rPr>
                <w:rFonts w:ascii="Arial" w:hAnsi="Arial" w:cs="Arial"/>
                <w:b/>
                <w:bCs/>
                <w:sz w:val="22"/>
                <w:szCs w:val="22"/>
                <w:u w:val="single"/>
              </w:rPr>
              <w:t>Opportunities</w:t>
            </w:r>
          </w:p>
        </w:tc>
        <w:tc>
          <w:tcPr>
            <w:tcW w:w="4440" w:type="dxa"/>
            <w:shd w:val="clear" w:color="auto" w:fill="8DD873" w:themeFill="accent6" w:themeFillTint="99"/>
            <w:vAlign w:val="center"/>
            <w:hideMark/>
          </w:tcPr>
          <w:p w14:paraId="5BDC26BF" w14:textId="77777777" w:rsidR="004B51C8" w:rsidRPr="008717B4" w:rsidRDefault="004B51C8" w:rsidP="0060004B">
            <w:pPr>
              <w:spacing w:line="360" w:lineRule="auto"/>
              <w:rPr>
                <w:rFonts w:ascii="Arial" w:hAnsi="Arial" w:cs="Arial"/>
                <w:b/>
                <w:bCs/>
                <w:sz w:val="22"/>
                <w:szCs w:val="22"/>
                <w:u w:val="single"/>
              </w:rPr>
            </w:pPr>
            <w:r w:rsidRPr="008717B4">
              <w:rPr>
                <w:rFonts w:ascii="Arial" w:hAnsi="Arial" w:cs="Arial"/>
                <w:b/>
                <w:bCs/>
                <w:sz w:val="22"/>
                <w:szCs w:val="22"/>
                <w:u w:val="single"/>
              </w:rPr>
              <w:t>Threats</w:t>
            </w:r>
          </w:p>
        </w:tc>
      </w:tr>
      <w:tr w:rsidR="004B51C8" w:rsidRPr="007A2CFF" w14:paraId="17E995CD" w14:textId="77777777" w:rsidTr="005A35B4">
        <w:trPr>
          <w:tblCellSpacing w:w="15" w:type="dxa"/>
        </w:trPr>
        <w:tc>
          <w:tcPr>
            <w:tcW w:w="4486" w:type="dxa"/>
            <w:shd w:val="clear" w:color="auto" w:fill="B3E5A1" w:themeFill="accent6" w:themeFillTint="66"/>
            <w:vAlign w:val="center"/>
            <w:hideMark/>
          </w:tcPr>
          <w:p w14:paraId="22777415"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Completing a Business and Management qualification.</w:t>
            </w:r>
          </w:p>
        </w:tc>
        <w:tc>
          <w:tcPr>
            <w:tcW w:w="4440" w:type="dxa"/>
            <w:shd w:val="clear" w:color="auto" w:fill="8DD873" w:themeFill="accent6" w:themeFillTint="99"/>
            <w:vAlign w:val="center"/>
            <w:hideMark/>
          </w:tcPr>
          <w:p w14:paraId="5BAD06C5"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Rapid technological developments within electronics manufacturing.</w:t>
            </w:r>
          </w:p>
        </w:tc>
      </w:tr>
      <w:tr w:rsidR="004B51C8" w:rsidRPr="007A2CFF" w14:paraId="2251556B" w14:textId="77777777" w:rsidTr="005A35B4">
        <w:trPr>
          <w:tblCellSpacing w:w="15" w:type="dxa"/>
        </w:trPr>
        <w:tc>
          <w:tcPr>
            <w:tcW w:w="4486" w:type="dxa"/>
            <w:shd w:val="clear" w:color="auto" w:fill="B3E5A1" w:themeFill="accent6" w:themeFillTint="66"/>
            <w:vAlign w:val="center"/>
            <w:hideMark/>
          </w:tcPr>
          <w:p w14:paraId="772491F7"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lastRenderedPageBreak/>
              <w:t>Continuous professional development through further IPC training.</w:t>
            </w:r>
          </w:p>
        </w:tc>
        <w:tc>
          <w:tcPr>
            <w:tcW w:w="4440" w:type="dxa"/>
            <w:shd w:val="clear" w:color="auto" w:fill="8DD873" w:themeFill="accent6" w:themeFillTint="99"/>
            <w:vAlign w:val="center"/>
            <w:hideMark/>
          </w:tcPr>
          <w:p w14:paraId="5100AF49"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Increased competition from highly skilled technicians.</w:t>
            </w:r>
          </w:p>
        </w:tc>
      </w:tr>
      <w:tr w:rsidR="004B51C8" w:rsidRPr="007A2CFF" w14:paraId="77EEB8E7" w14:textId="77777777" w:rsidTr="005A35B4">
        <w:trPr>
          <w:tblCellSpacing w:w="15" w:type="dxa"/>
        </w:trPr>
        <w:tc>
          <w:tcPr>
            <w:tcW w:w="4486" w:type="dxa"/>
            <w:shd w:val="clear" w:color="auto" w:fill="B3E5A1" w:themeFill="accent6" w:themeFillTint="66"/>
            <w:vAlign w:val="center"/>
            <w:hideMark/>
          </w:tcPr>
          <w:p w14:paraId="2546B1CE"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Career progression into Production Supervisor or Manufacturing Engineer roles.</w:t>
            </w:r>
          </w:p>
        </w:tc>
        <w:tc>
          <w:tcPr>
            <w:tcW w:w="4440" w:type="dxa"/>
            <w:shd w:val="clear" w:color="auto" w:fill="8DD873" w:themeFill="accent6" w:themeFillTint="99"/>
            <w:vAlign w:val="center"/>
            <w:hideMark/>
          </w:tcPr>
          <w:p w14:paraId="241FEDB3"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Automation reducing demand for routine manufacturing tasks.</w:t>
            </w:r>
          </w:p>
        </w:tc>
      </w:tr>
      <w:tr w:rsidR="004B51C8" w:rsidRPr="007A2CFF" w14:paraId="7BD735BA" w14:textId="77777777" w:rsidTr="005A35B4">
        <w:trPr>
          <w:tblCellSpacing w:w="15" w:type="dxa"/>
        </w:trPr>
        <w:tc>
          <w:tcPr>
            <w:tcW w:w="4486" w:type="dxa"/>
            <w:shd w:val="clear" w:color="auto" w:fill="B3E5A1" w:themeFill="accent6" w:themeFillTint="66"/>
            <w:vAlign w:val="center"/>
            <w:hideMark/>
          </w:tcPr>
          <w:p w14:paraId="1C385DB2"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Developing leadership and management skills.</w:t>
            </w:r>
          </w:p>
        </w:tc>
        <w:tc>
          <w:tcPr>
            <w:tcW w:w="4440" w:type="dxa"/>
            <w:shd w:val="clear" w:color="auto" w:fill="8DD873" w:themeFill="accent6" w:themeFillTint="99"/>
            <w:vAlign w:val="center"/>
            <w:hideMark/>
          </w:tcPr>
          <w:p w14:paraId="396F3F2B"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Economic uncertainty affecting manufacturing employment.</w:t>
            </w:r>
          </w:p>
        </w:tc>
      </w:tr>
    </w:tbl>
    <w:p w14:paraId="38F03B85" w14:textId="77777777" w:rsidR="00FD6AC9" w:rsidRPr="007A2CFF" w:rsidRDefault="00FD6AC9" w:rsidP="0060004B">
      <w:pPr>
        <w:spacing w:line="360" w:lineRule="auto"/>
        <w:rPr>
          <w:rFonts w:ascii="Arial" w:hAnsi="Arial" w:cs="Arial"/>
          <w:sz w:val="22"/>
          <w:szCs w:val="22"/>
        </w:rPr>
      </w:pPr>
    </w:p>
    <w:p w14:paraId="0A3509FF" w14:textId="6389CFA8"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The SWOT analysis demonstrates that my greatest strengths are my technical knowledge and practical experience. I have worked in electronics manufacturing for more than six years and have developed strong skills in SMT machine operation, PCB inspection, electronic rework and quality assurance. In addition, I hold several internationally recognised IPC certifications, demonstrating my commitment to maintaining professional standards and continuous learning.</w:t>
      </w:r>
    </w:p>
    <w:p w14:paraId="2FCD44FE"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Attention to detail is another significant strength. Throughout my employment I have inspected assembled printed circuit boards, replaced defective components and followed strict quality procedures. These responsibilities require concentration, accuracy and consistency, which are essential employability skills within electronics manufacturing.</w:t>
      </w:r>
    </w:p>
    <w:p w14:paraId="70DC9771"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Problem-solving is also one of my strengths. During SMT production it is common to experience machine faults, soldering defects or component placement issues. My experience has enabled me to identify production problems quickly and carry out basic troubleshooting, helping to reduce downtime and maintain production efficiency.</w:t>
      </w:r>
    </w:p>
    <w:p w14:paraId="05F04A74" w14:textId="2B6CC65F"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Despite these strengths, the SWOT analysis also highlights areas for further development. Although I possess extensive technical experience, I have limited leadership and management experience. As I am currently studying Business Skills for the Workplace, I recognise the importance of developing management knowledge to support future career progression. In addition, I would like to improve my academic writing, report-writing and presentation skills because these competencies are increasingly important in both higher education and professional environments.</w:t>
      </w:r>
      <w:r w:rsidR="00D9728C">
        <w:rPr>
          <w:rFonts w:ascii="Arial" w:hAnsi="Arial" w:cs="Arial"/>
          <w:sz w:val="22"/>
          <w:szCs w:val="22"/>
        </w:rPr>
        <w:t xml:space="preserve"> </w:t>
      </w:r>
      <w:r w:rsidRPr="007A2CFF">
        <w:rPr>
          <w:rFonts w:ascii="Arial" w:hAnsi="Arial" w:cs="Arial"/>
          <w:sz w:val="22"/>
          <w:szCs w:val="22"/>
        </w:rPr>
        <w:t>Therefore, improving these areas will increase my opportunities for career advancement.</w:t>
      </w:r>
    </w:p>
    <w:p w14:paraId="6E64F7FD" w14:textId="77777777" w:rsidR="004B51C8" w:rsidRPr="00496CE4" w:rsidRDefault="004B51C8" w:rsidP="00D739EE">
      <w:pPr>
        <w:pStyle w:val="Heading2"/>
        <w:rPr>
          <w:sz w:val="28"/>
          <w:szCs w:val="28"/>
        </w:rPr>
      </w:pPr>
      <w:bookmarkStart w:id="7" w:name="_Toc235351143"/>
      <w:r w:rsidRPr="00496CE4">
        <w:rPr>
          <w:sz w:val="28"/>
          <w:szCs w:val="28"/>
        </w:rPr>
        <w:lastRenderedPageBreak/>
        <w:t>2.2 Evidence of Readiness</w:t>
      </w:r>
      <w:bookmarkEnd w:id="7"/>
    </w:p>
    <w:p w14:paraId="328A996D" w14:textId="546C29E5"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My education, professional experience and technical qualifications demonstrate that I am well prepared for employment within the electronics manufacturing industry. My experience reflects these characteristics.</w:t>
      </w:r>
    </w:p>
    <w:p w14:paraId="0A2CAF76"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I have worked as an SMT Technician since 2022, where I have operated SMT production equipment, managed stencil printing processes, monitored reflow oven performance, inspected assembled PCBs and completed electronic rework when necessary. These responsibilities have enabled me to develop practical skills that are directly relevant to the requirements identified in both job advertisements analysed in Task 1.</w:t>
      </w:r>
    </w:p>
    <w:p w14:paraId="6F53F291"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Before becoming an SMT Technician, I worked as a Fire Alarm Technician, assembling electronic components, interpreting technical documentation and carrying out functional testing. This role strengthened my understanding of electronic assembly processes and further developed my attention to detail and commitment to quality.</w:t>
      </w:r>
    </w:p>
    <w:p w14:paraId="028DA76E"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My IPC certifications provide additional evidence of employability readiness. These internationally recognised qualifications confirm my knowledge of electronic assembly standards, soldering techniques, inspection requirements and electronic repair procedures. Employers within the electronics industry highly value these certifications because they demonstrate technical competence and compliance with internationally accepted manufacturing standards.</w:t>
      </w:r>
    </w:p>
    <w:p w14:paraId="0F5CD917" w14:textId="38A1795A"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Another important aspect of my employability is my commitment to continuous learning. I am currently studying Business Skills for the Workplace at the University of Wales Trinity Saint David. This qualification complements my technical background by improving my understanding of business operations, communication, teamwork and organisational behaviour.</w:t>
      </w:r>
    </w:p>
    <w:p w14:paraId="78010EB0"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In addition to technical competence, I have developed several transferable skills through my employment. Working within production teams has improved my communication and teamwork skills, while meeting production deadlines has strengthened my organisational and time management abilities. I have also learned the importance of following health and safety procedures and maintaining accurate production records, both of which are essential within electronics manufacturing environments.</w:t>
      </w:r>
    </w:p>
    <w:p w14:paraId="5B9D63C8" w14:textId="77777777" w:rsidR="004B51C8" w:rsidRPr="007A2CFF" w:rsidRDefault="004B51C8" w:rsidP="0060004B">
      <w:pPr>
        <w:spacing w:line="360" w:lineRule="auto"/>
        <w:rPr>
          <w:rFonts w:ascii="Arial" w:hAnsi="Arial" w:cs="Arial"/>
          <w:sz w:val="22"/>
          <w:szCs w:val="22"/>
        </w:rPr>
      </w:pPr>
      <w:r w:rsidRPr="007A2CFF">
        <w:rPr>
          <w:rFonts w:ascii="Arial" w:hAnsi="Arial" w:cs="Arial"/>
          <w:sz w:val="22"/>
          <w:szCs w:val="22"/>
        </w:rPr>
        <w:t xml:space="preserve">Overall, I believe I am well prepared for employment because I combine practical experience, recognised technical qualifications and a commitment to continuous professional development. However, I also recognise that employability is an ongoing process rather than </w:t>
      </w:r>
      <w:proofErr w:type="gramStart"/>
      <w:r w:rsidRPr="007A2CFF">
        <w:rPr>
          <w:rFonts w:ascii="Arial" w:hAnsi="Arial" w:cs="Arial"/>
          <w:sz w:val="22"/>
          <w:szCs w:val="22"/>
        </w:rPr>
        <w:t>a final destination</w:t>
      </w:r>
      <w:proofErr w:type="gramEnd"/>
      <w:r w:rsidRPr="007A2CFF">
        <w:rPr>
          <w:rFonts w:ascii="Arial" w:hAnsi="Arial" w:cs="Arial"/>
          <w:sz w:val="22"/>
          <w:szCs w:val="22"/>
        </w:rPr>
        <w:t xml:space="preserve">. By continuing to develop my business knowledge, leadership skills and </w:t>
      </w:r>
      <w:r w:rsidRPr="007A2CFF">
        <w:rPr>
          <w:rFonts w:ascii="Arial" w:hAnsi="Arial" w:cs="Arial"/>
          <w:sz w:val="22"/>
          <w:szCs w:val="22"/>
        </w:rPr>
        <w:lastRenderedPageBreak/>
        <w:t>communication abilities, I will be better prepared for future career progression and greater professional responsibilities.</w:t>
      </w:r>
    </w:p>
    <w:p w14:paraId="5CCE6602" w14:textId="77777777" w:rsidR="00932CFA" w:rsidRPr="001D6F9C" w:rsidRDefault="00932CFA" w:rsidP="00D739EE">
      <w:pPr>
        <w:pStyle w:val="Heading1"/>
        <w:rPr>
          <w:sz w:val="28"/>
          <w:szCs w:val="28"/>
        </w:rPr>
      </w:pPr>
      <w:bookmarkStart w:id="8" w:name="_Toc235351144"/>
      <w:r w:rsidRPr="001D6F9C">
        <w:rPr>
          <w:sz w:val="28"/>
          <w:szCs w:val="28"/>
        </w:rPr>
        <w:t>Task 3: Goals and Personal Development Plan</w:t>
      </w:r>
      <w:bookmarkEnd w:id="8"/>
    </w:p>
    <w:p w14:paraId="752C4D97" w14:textId="77777777" w:rsidR="00932CFA" w:rsidRPr="001D6F9C" w:rsidRDefault="00932CFA" w:rsidP="00D739EE">
      <w:pPr>
        <w:pStyle w:val="Heading2"/>
        <w:rPr>
          <w:sz w:val="28"/>
          <w:szCs w:val="28"/>
        </w:rPr>
      </w:pPr>
      <w:bookmarkStart w:id="9" w:name="_Toc235351145"/>
      <w:r w:rsidRPr="001D6F9C">
        <w:rPr>
          <w:sz w:val="28"/>
          <w:szCs w:val="28"/>
        </w:rPr>
        <w:t>3.1 Set Employment Goals</w:t>
      </w:r>
      <w:bookmarkEnd w:id="9"/>
    </w:p>
    <w:p w14:paraId="3FA9909E" w14:textId="77777777" w:rsidR="00932CFA" w:rsidRPr="001D6F9C" w:rsidRDefault="00932CFA" w:rsidP="00D739EE">
      <w:pPr>
        <w:pStyle w:val="Heading2"/>
        <w:rPr>
          <w:sz w:val="28"/>
          <w:szCs w:val="28"/>
        </w:rPr>
      </w:pPr>
      <w:bookmarkStart w:id="10" w:name="_Toc235351146"/>
      <w:r w:rsidRPr="001D6F9C">
        <w:rPr>
          <w:sz w:val="28"/>
          <w:szCs w:val="28"/>
        </w:rPr>
        <w:t>3.1.1 Short-Term Goals</w:t>
      </w:r>
      <w:bookmarkEnd w:id="10"/>
    </w:p>
    <w:p w14:paraId="671DD37D" w14:textId="634A9A58" w:rsidR="00932CFA" w:rsidRPr="007A2CFF" w:rsidRDefault="00932CFA" w:rsidP="0060004B">
      <w:pPr>
        <w:spacing w:line="360" w:lineRule="auto"/>
        <w:rPr>
          <w:rFonts w:ascii="Arial" w:hAnsi="Arial" w:cs="Arial"/>
          <w:sz w:val="22"/>
          <w:szCs w:val="22"/>
        </w:rPr>
      </w:pPr>
      <w:r w:rsidRPr="007A2CFF">
        <w:rPr>
          <w:rFonts w:ascii="Arial" w:hAnsi="Arial" w:cs="Arial"/>
          <w:sz w:val="22"/>
          <w:szCs w:val="22"/>
        </w:rPr>
        <w:t>Based on my SWOT analysis, one of my main short-term goals is to improve my leadership, communication and business management skills while completing my Business Skills for the Workplace qualification. Although I have developed strong technical knowledge through more than six years of experience as an SMT Technician, I recognise that career progression requires more than technical competence. Developing leadership skills will enable me to take on greater responsibilities, support colleagues and contribute more effectively to team performance. In addition, I aim to improve my academic writing and presentation skills, as these are essential for communicating effectively in both higher education and professional environments.</w:t>
      </w:r>
    </w:p>
    <w:p w14:paraId="7E47574B" w14:textId="77777777" w:rsidR="00932CFA" w:rsidRPr="001D6F9C" w:rsidRDefault="00932CFA" w:rsidP="00D739EE">
      <w:pPr>
        <w:pStyle w:val="Heading2"/>
        <w:rPr>
          <w:sz w:val="28"/>
          <w:szCs w:val="28"/>
        </w:rPr>
      </w:pPr>
      <w:bookmarkStart w:id="11" w:name="_Toc235351147"/>
      <w:r w:rsidRPr="001D6F9C">
        <w:rPr>
          <w:sz w:val="28"/>
          <w:szCs w:val="28"/>
        </w:rPr>
        <w:t>3.1.2 Long-Term Goals</w:t>
      </w:r>
      <w:bookmarkEnd w:id="11"/>
    </w:p>
    <w:p w14:paraId="11ECE63D" w14:textId="77011BC9" w:rsidR="00932CFA" w:rsidRPr="007A2CFF" w:rsidRDefault="00932CFA" w:rsidP="0060004B">
      <w:pPr>
        <w:spacing w:line="360" w:lineRule="auto"/>
        <w:rPr>
          <w:rFonts w:ascii="Arial" w:hAnsi="Arial" w:cs="Arial"/>
          <w:sz w:val="22"/>
          <w:szCs w:val="22"/>
        </w:rPr>
      </w:pPr>
      <w:r w:rsidRPr="007A2CFF">
        <w:rPr>
          <w:rFonts w:ascii="Arial" w:hAnsi="Arial" w:cs="Arial"/>
          <w:sz w:val="22"/>
          <w:szCs w:val="22"/>
        </w:rPr>
        <w:t>My long-term career goal is to progress from an SMT Technician to a Production Supervisor or Manufacturing Engineer within the electronics manufacturing industry. This role would allow me to combine my technical expertise with leadership and management responsibilities. I also plan to continue my professional development by completing additional IPC certifications and attending industry training programmes to ensure my technical knowledge remains current. Continuous learning is essential because manufacturing technologies continue to evolve rapidly, requiring employees to update their knowledge and skills throughout their careers.</w:t>
      </w:r>
    </w:p>
    <w:p w14:paraId="48496DBA" w14:textId="77777777" w:rsidR="00932CFA" w:rsidRPr="007675B6" w:rsidRDefault="00932CFA" w:rsidP="00D739EE">
      <w:pPr>
        <w:pStyle w:val="Heading2"/>
        <w:rPr>
          <w:sz w:val="28"/>
          <w:szCs w:val="28"/>
        </w:rPr>
      </w:pPr>
      <w:bookmarkStart w:id="12" w:name="_Toc235351148"/>
      <w:r w:rsidRPr="007675B6">
        <w:rPr>
          <w:sz w:val="28"/>
          <w:szCs w:val="28"/>
        </w:rPr>
        <w:t>3.2 Personal Development Plan</w:t>
      </w:r>
      <w:bookmarkEnd w:id="12"/>
    </w:p>
    <w:p w14:paraId="4FE11499" w14:textId="77777777" w:rsidR="0072266D" w:rsidRPr="007A2CFF" w:rsidRDefault="0072266D" w:rsidP="0060004B">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803"/>
        <w:gridCol w:w="1803"/>
        <w:gridCol w:w="1803"/>
        <w:gridCol w:w="1803"/>
        <w:gridCol w:w="1804"/>
      </w:tblGrid>
      <w:tr w:rsidR="0072266D" w:rsidRPr="007A2CFF" w14:paraId="0A13D1F3" w14:textId="77777777" w:rsidTr="00EF535A">
        <w:tc>
          <w:tcPr>
            <w:tcW w:w="1803" w:type="dxa"/>
          </w:tcPr>
          <w:p w14:paraId="605E35D7" w14:textId="0BC10020" w:rsidR="0072266D" w:rsidRPr="007A2CFF" w:rsidRDefault="0072266D" w:rsidP="005A7DCA">
            <w:pPr>
              <w:spacing w:line="360" w:lineRule="auto"/>
              <w:jc w:val="center"/>
              <w:rPr>
                <w:rFonts w:ascii="Arial" w:hAnsi="Arial" w:cs="Arial"/>
                <w:sz w:val="22"/>
                <w:szCs w:val="22"/>
              </w:rPr>
            </w:pPr>
            <w:r w:rsidRPr="007A2CFF">
              <w:rPr>
                <w:rFonts w:ascii="Arial" w:hAnsi="Arial" w:cs="Arial"/>
                <w:b/>
                <w:bCs/>
                <w:sz w:val="22"/>
                <w:szCs w:val="22"/>
              </w:rPr>
              <w:t>Development Need</w:t>
            </w:r>
          </w:p>
        </w:tc>
        <w:tc>
          <w:tcPr>
            <w:tcW w:w="1803" w:type="dxa"/>
            <w:vAlign w:val="center"/>
          </w:tcPr>
          <w:p w14:paraId="19445246" w14:textId="7815A9EC" w:rsidR="0072266D" w:rsidRPr="007A2CFF" w:rsidRDefault="0072266D" w:rsidP="005A7DCA">
            <w:pPr>
              <w:spacing w:line="360" w:lineRule="auto"/>
              <w:jc w:val="center"/>
              <w:rPr>
                <w:rFonts w:ascii="Arial" w:hAnsi="Arial" w:cs="Arial"/>
                <w:sz w:val="22"/>
                <w:szCs w:val="22"/>
              </w:rPr>
            </w:pPr>
            <w:r w:rsidRPr="007A2CFF">
              <w:rPr>
                <w:rFonts w:ascii="Arial" w:hAnsi="Arial" w:cs="Arial"/>
                <w:b/>
                <w:bCs/>
                <w:sz w:val="22"/>
                <w:szCs w:val="22"/>
              </w:rPr>
              <w:t>Action</w:t>
            </w:r>
          </w:p>
        </w:tc>
        <w:tc>
          <w:tcPr>
            <w:tcW w:w="1803" w:type="dxa"/>
          </w:tcPr>
          <w:p w14:paraId="77178951" w14:textId="77777777" w:rsidR="005A7DCA" w:rsidRDefault="005A7DCA" w:rsidP="005A7DCA">
            <w:pPr>
              <w:spacing w:line="360" w:lineRule="auto"/>
              <w:rPr>
                <w:rFonts w:ascii="Arial" w:hAnsi="Arial" w:cs="Arial"/>
                <w:b/>
                <w:bCs/>
                <w:sz w:val="22"/>
                <w:szCs w:val="22"/>
              </w:rPr>
            </w:pPr>
          </w:p>
          <w:p w14:paraId="6D1500BF" w14:textId="023CF1DE" w:rsidR="0072266D" w:rsidRPr="007A2CFF" w:rsidRDefault="0072266D" w:rsidP="005A7DCA">
            <w:pPr>
              <w:spacing w:line="360" w:lineRule="auto"/>
              <w:rPr>
                <w:rFonts w:ascii="Arial" w:hAnsi="Arial" w:cs="Arial"/>
                <w:sz w:val="22"/>
                <w:szCs w:val="22"/>
              </w:rPr>
            </w:pPr>
            <w:r w:rsidRPr="007A2CFF">
              <w:rPr>
                <w:rFonts w:ascii="Arial" w:hAnsi="Arial" w:cs="Arial"/>
                <w:b/>
                <w:bCs/>
                <w:sz w:val="22"/>
                <w:szCs w:val="22"/>
              </w:rPr>
              <w:t>Timescale</w:t>
            </w:r>
          </w:p>
        </w:tc>
        <w:tc>
          <w:tcPr>
            <w:tcW w:w="1803" w:type="dxa"/>
          </w:tcPr>
          <w:p w14:paraId="19258789" w14:textId="77777777" w:rsidR="00FA26D9" w:rsidRDefault="00FA26D9" w:rsidP="005A7DCA">
            <w:pPr>
              <w:spacing w:line="360" w:lineRule="auto"/>
              <w:jc w:val="center"/>
              <w:rPr>
                <w:rFonts w:ascii="Arial" w:hAnsi="Arial" w:cs="Arial"/>
                <w:b/>
                <w:bCs/>
                <w:sz w:val="22"/>
                <w:szCs w:val="22"/>
              </w:rPr>
            </w:pPr>
          </w:p>
          <w:p w14:paraId="59CA9DDD" w14:textId="14DDB997" w:rsidR="0072266D" w:rsidRPr="007A2CFF" w:rsidRDefault="0072266D" w:rsidP="00FA26D9">
            <w:pPr>
              <w:spacing w:line="360" w:lineRule="auto"/>
              <w:rPr>
                <w:rFonts w:ascii="Arial" w:hAnsi="Arial" w:cs="Arial"/>
                <w:sz w:val="22"/>
                <w:szCs w:val="22"/>
              </w:rPr>
            </w:pPr>
            <w:r w:rsidRPr="007A2CFF">
              <w:rPr>
                <w:rFonts w:ascii="Arial" w:hAnsi="Arial" w:cs="Arial"/>
                <w:b/>
                <w:bCs/>
                <w:sz w:val="22"/>
                <w:szCs w:val="22"/>
              </w:rPr>
              <w:t>Resources</w:t>
            </w:r>
          </w:p>
        </w:tc>
        <w:tc>
          <w:tcPr>
            <w:tcW w:w="1804" w:type="dxa"/>
          </w:tcPr>
          <w:p w14:paraId="4D171880" w14:textId="5AB73D1B" w:rsidR="0072266D" w:rsidRPr="007A2CFF" w:rsidRDefault="0072266D" w:rsidP="005A7DCA">
            <w:pPr>
              <w:spacing w:line="360" w:lineRule="auto"/>
              <w:jc w:val="center"/>
              <w:rPr>
                <w:rFonts w:ascii="Arial" w:hAnsi="Arial" w:cs="Arial"/>
                <w:sz w:val="22"/>
                <w:szCs w:val="22"/>
              </w:rPr>
            </w:pPr>
            <w:r w:rsidRPr="007A2CFF">
              <w:rPr>
                <w:rFonts w:ascii="Arial" w:hAnsi="Arial" w:cs="Arial"/>
                <w:b/>
                <w:bCs/>
                <w:sz w:val="22"/>
                <w:szCs w:val="22"/>
              </w:rPr>
              <w:t>Success Measure</w:t>
            </w:r>
          </w:p>
        </w:tc>
      </w:tr>
      <w:tr w:rsidR="0072266D" w:rsidRPr="007A2CFF" w14:paraId="7146E509" w14:textId="77777777" w:rsidTr="000A02D9">
        <w:tc>
          <w:tcPr>
            <w:tcW w:w="1803" w:type="dxa"/>
            <w:vAlign w:val="center"/>
          </w:tcPr>
          <w:p w14:paraId="356A1CE3" w14:textId="62273C26"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Improve leadership skills</w:t>
            </w:r>
          </w:p>
        </w:tc>
        <w:tc>
          <w:tcPr>
            <w:tcW w:w="1803" w:type="dxa"/>
          </w:tcPr>
          <w:p w14:paraId="42E3007D" w14:textId="1A82D0E9"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 xml:space="preserve">Participate in leadership workshops and seek opportunities to </w:t>
            </w:r>
            <w:r w:rsidRPr="007A2CFF">
              <w:rPr>
                <w:rFonts w:ascii="Arial" w:hAnsi="Arial" w:cs="Arial"/>
                <w:sz w:val="22"/>
                <w:szCs w:val="22"/>
              </w:rPr>
              <w:lastRenderedPageBreak/>
              <w:t>support team leaders at work.</w:t>
            </w:r>
          </w:p>
        </w:tc>
        <w:tc>
          <w:tcPr>
            <w:tcW w:w="1803" w:type="dxa"/>
          </w:tcPr>
          <w:p w14:paraId="199694F4" w14:textId="128E15DA"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lastRenderedPageBreak/>
              <w:t>6–12 months</w:t>
            </w:r>
          </w:p>
        </w:tc>
        <w:tc>
          <w:tcPr>
            <w:tcW w:w="1803" w:type="dxa"/>
          </w:tcPr>
          <w:p w14:paraId="40DD0A70" w14:textId="7EA5C815"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University workshops, workplace mentoring</w:t>
            </w:r>
          </w:p>
        </w:tc>
        <w:tc>
          <w:tcPr>
            <w:tcW w:w="1804" w:type="dxa"/>
          </w:tcPr>
          <w:p w14:paraId="7AE6548F" w14:textId="2A49B206"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Increased confidence and positive feedback from supervisors.</w:t>
            </w:r>
          </w:p>
        </w:tc>
      </w:tr>
      <w:tr w:rsidR="0072266D" w:rsidRPr="007A2CFF" w14:paraId="2634DA65" w14:textId="77777777" w:rsidTr="0072266D">
        <w:tc>
          <w:tcPr>
            <w:tcW w:w="1803" w:type="dxa"/>
          </w:tcPr>
          <w:p w14:paraId="47CD8A79" w14:textId="4BA94FA2"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lastRenderedPageBreak/>
              <w:t>Improve business knowledge</w:t>
            </w:r>
          </w:p>
        </w:tc>
        <w:tc>
          <w:tcPr>
            <w:tcW w:w="1803" w:type="dxa"/>
          </w:tcPr>
          <w:p w14:paraId="334615B4" w14:textId="1F3DCE08"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Successfully complete the Business Skills for the Workplace qualification and apply learning in the workplace.</w:t>
            </w:r>
          </w:p>
        </w:tc>
        <w:tc>
          <w:tcPr>
            <w:tcW w:w="1803" w:type="dxa"/>
          </w:tcPr>
          <w:p w14:paraId="22BB7AC0" w14:textId="3701F9A5"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By graduation</w:t>
            </w:r>
          </w:p>
        </w:tc>
        <w:tc>
          <w:tcPr>
            <w:tcW w:w="1803" w:type="dxa"/>
          </w:tcPr>
          <w:p w14:paraId="0D60E1DC" w14:textId="6FAF75E8"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University lectures, academic literature</w:t>
            </w:r>
          </w:p>
        </w:tc>
        <w:tc>
          <w:tcPr>
            <w:tcW w:w="1804" w:type="dxa"/>
          </w:tcPr>
          <w:p w14:paraId="58C55AAF" w14:textId="107261EA"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Successful completion of the course and improved understanding of business management.</w:t>
            </w:r>
          </w:p>
        </w:tc>
      </w:tr>
      <w:tr w:rsidR="0072266D" w:rsidRPr="007A2CFF" w14:paraId="6E249AD8" w14:textId="77777777" w:rsidTr="0072266D">
        <w:tc>
          <w:tcPr>
            <w:tcW w:w="1803" w:type="dxa"/>
          </w:tcPr>
          <w:p w14:paraId="54AB20F8" w14:textId="0A896365"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Improve communication and presentation skills</w:t>
            </w:r>
          </w:p>
        </w:tc>
        <w:tc>
          <w:tcPr>
            <w:tcW w:w="1803" w:type="dxa"/>
          </w:tcPr>
          <w:p w14:paraId="441CA07C" w14:textId="568ACA63"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Deliver presentations during university modules and actively participate in group discussions.</w:t>
            </w:r>
          </w:p>
        </w:tc>
        <w:tc>
          <w:tcPr>
            <w:tcW w:w="1803" w:type="dxa"/>
          </w:tcPr>
          <w:p w14:paraId="19459F73" w14:textId="4F64577A"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Throughout the academic year</w:t>
            </w:r>
          </w:p>
        </w:tc>
        <w:tc>
          <w:tcPr>
            <w:tcW w:w="1803" w:type="dxa"/>
          </w:tcPr>
          <w:p w14:paraId="1F02AF8F" w14:textId="75A9D94C"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University workshops and tutor feedback</w:t>
            </w:r>
          </w:p>
        </w:tc>
        <w:tc>
          <w:tcPr>
            <w:tcW w:w="1804" w:type="dxa"/>
          </w:tcPr>
          <w:p w14:paraId="4515BDF1" w14:textId="4A0A2A07"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Improved presentation grades and increased confidence when speaking.</w:t>
            </w:r>
          </w:p>
        </w:tc>
      </w:tr>
      <w:tr w:rsidR="0072266D" w:rsidRPr="007A2CFF" w14:paraId="1FAC6695" w14:textId="77777777" w:rsidTr="0072266D">
        <w:tc>
          <w:tcPr>
            <w:tcW w:w="1803" w:type="dxa"/>
          </w:tcPr>
          <w:p w14:paraId="0D553793" w14:textId="3590154A" w:rsidR="0072266D" w:rsidRPr="007A2CFF" w:rsidRDefault="0072266D" w:rsidP="0060004B">
            <w:pPr>
              <w:spacing w:line="360" w:lineRule="auto"/>
              <w:rPr>
                <w:rFonts w:ascii="Arial" w:hAnsi="Arial" w:cs="Arial"/>
                <w:b/>
                <w:bCs/>
                <w:sz w:val="22"/>
                <w:szCs w:val="22"/>
              </w:rPr>
            </w:pPr>
            <w:r w:rsidRPr="007A2CFF">
              <w:rPr>
                <w:rFonts w:ascii="Arial" w:hAnsi="Arial" w:cs="Arial"/>
                <w:b/>
                <w:bCs/>
                <w:sz w:val="22"/>
                <w:szCs w:val="22"/>
              </w:rPr>
              <w:t>Developing needs</w:t>
            </w:r>
          </w:p>
        </w:tc>
        <w:tc>
          <w:tcPr>
            <w:tcW w:w="1803" w:type="dxa"/>
          </w:tcPr>
          <w:p w14:paraId="1941B37C" w14:textId="421DDDDF" w:rsidR="0072266D" w:rsidRPr="007A2CFF" w:rsidRDefault="0072266D" w:rsidP="0060004B">
            <w:pPr>
              <w:spacing w:line="360" w:lineRule="auto"/>
              <w:rPr>
                <w:rFonts w:ascii="Arial" w:hAnsi="Arial" w:cs="Arial"/>
                <w:b/>
                <w:bCs/>
                <w:sz w:val="22"/>
                <w:szCs w:val="22"/>
              </w:rPr>
            </w:pPr>
            <w:r w:rsidRPr="007A2CFF">
              <w:rPr>
                <w:rFonts w:ascii="Arial" w:hAnsi="Arial" w:cs="Arial"/>
                <w:b/>
                <w:bCs/>
                <w:sz w:val="22"/>
                <w:szCs w:val="22"/>
              </w:rPr>
              <w:t xml:space="preserve">Action </w:t>
            </w:r>
          </w:p>
        </w:tc>
        <w:tc>
          <w:tcPr>
            <w:tcW w:w="1803" w:type="dxa"/>
          </w:tcPr>
          <w:p w14:paraId="088F4E8D" w14:textId="2F286CB2" w:rsidR="0072266D" w:rsidRPr="007A2CFF" w:rsidRDefault="0072266D" w:rsidP="0060004B">
            <w:pPr>
              <w:spacing w:line="360" w:lineRule="auto"/>
              <w:rPr>
                <w:rFonts w:ascii="Arial" w:hAnsi="Arial" w:cs="Arial"/>
                <w:b/>
                <w:bCs/>
                <w:sz w:val="22"/>
                <w:szCs w:val="22"/>
              </w:rPr>
            </w:pPr>
            <w:r w:rsidRPr="007A2CFF">
              <w:rPr>
                <w:rFonts w:ascii="Arial" w:hAnsi="Arial" w:cs="Arial"/>
                <w:b/>
                <w:bCs/>
                <w:sz w:val="22"/>
                <w:szCs w:val="22"/>
              </w:rPr>
              <w:t>Timescale</w:t>
            </w:r>
          </w:p>
        </w:tc>
        <w:tc>
          <w:tcPr>
            <w:tcW w:w="1803" w:type="dxa"/>
          </w:tcPr>
          <w:p w14:paraId="7CC53B08" w14:textId="6CA99A5E" w:rsidR="0072266D" w:rsidRPr="007A2CFF" w:rsidRDefault="0072266D" w:rsidP="0060004B">
            <w:pPr>
              <w:spacing w:line="360" w:lineRule="auto"/>
              <w:rPr>
                <w:rFonts w:ascii="Arial" w:hAnsi="Arial" w:cs="Arial"/>
                <w:b/>
                <w:bCs/>
                <w:sz w:val="22"/>
                <w:szCs w:val="22"/>
              </w:rPr>
            </w:pPr>
            <w:r w:rsidRPr="007A2CFF">
              <w:rPr>
                <w:rFonts w:ascii="Arial" w:hAnsi="Arial" w:cs="Arial"/>
                <w:b/>
                <w:bCs/>
                <w:sz w:val="22"/>
                <w:szCs w:val="22"/>
              </w:rPr>
              <w:t>Resources</w:t>
            </w:r>
          </w:p>
        </w:tc>
        <w:tc>
          <w:tcPr>
            <w:tcW w:w="1804" w:type="dxa"/>
          </w:tcPr>
          <w:p w14:paraId="35768A82" w14:textId="01B22788" w:rsidR="0072266D" w:rsidRPr="007A2CFF" w:rsidRDefault="0072266D" w:rsidP="0060004B">
            <w:pPr>
              <w:spacing w:line="360" w:lineRule="auto"/>
              <w:rPr>
                <w:rFonts w:ascii="Arial" w:hAnsi="Arial" w:cs="Arial"/>
                <w:b/>
                <w:bCs/>
                <w:sz w:val="22"/>
                <w:szCs w:val="22"/>
              </w:rPr>
            </w:pPr>
            <w:r w:rsidRPr="007A2CFF">
              <w:rPr>
                <w:rFonts w:ascii="Arial" w:hAnsi="Arial" w:cs="Arial"/>
                <w:b/>
                <w:bCs/>
                <w:sz w:val="22"/>
                <w:szCs w:val="22"/>
              </w:rPr>
              <w:t>Success Measure</w:t>
            </w:r>
          </w:p>
        </w:tc>
      </w:tr>
      <w:tr w:rsidR="0072266D" w:rsidRPr="007A2CFF" w14:paraId="066856EE" w14:textId="77777777" w:rsidTr="0072266D">
        <w:tc>
          <w:tcPr>
            <w:tcW w:w="1803" w:type="dxa"/>
          </w:tcPr>
          <w:p w14:paraId="33E8354D" w14:textId="4CA6B7D4"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Maintain technical competence</w:t>
            </w:r>
          </w:p>
        </w:tc>
        <w:tc>
          <w:tcPr>
            <w:tcW w:w="1803" w:type="dxa"/>
          </w:tcPr>
          <w:p w14:paraId="6E519646" w14:textId="4E2C5B35" w:rsidR="0072266D" w:rsidRPr="007A2CFF" w:rsidRDefault="0072266D" w:rsidP="0060004B">
            <w:pPr>
              <w:spacing w:line="360" w:lineRule="auto"/>
              <w:rPr>
                <w:rFonts w:ascii="Arial" w:hAnsi="Arial" w:cs="Arial"/>
                <w:sz w:val="22"/>
                <w:szCs w:val="22"/>
              </w:rPr>
            </w:pPr>
            <w:r w:rsidRPr="007A2CFF">
              <w:rPr>
                <w:rFonts w:ascii="Arial" w:hAnsi="Arial" w:cs="Arial"/>
                <w:sz w:val="22"/>
                <w:szCs w:val="22"/>
              </w:rPr>
              <w:t>Complete additional IPC training and keep up to date with new SMT technologies.</w:t>
            </w:r>
          </w:p>
        </w:tc>
        <w:tc>
          <w:tcPr>
            <w:tcW w:w="1803" w:type="dxa"/>
          </w:tcPr>
          <w:p w14:paraId="4AFEEA53" w14:textId="0DBED1F0" w:rsidR="0072266D" w:rsidRPr="007A2CFF" w:rsidRDefault="00EB4968" w:rsidP="0060004B">
            <w:pPr>
              <w:spacing w:line="360" w:lineRule="auto"/>
              <w:rPr>
                <w:rFonts w:ascii="Arial" w:hAnsi="Arial" w:cs="Arial"/>
                <w:sz w:val="22"/>
                <w:szCs w:val="22"/>
              </w:rPr>
            </w:pPr>
            <w:r w:rsidRPr="007A2CFF">
              <w:rPr>
                <w:rFonts w:ascii="Arial" w:hAnsi="Arial" w:cs="Arial"/>
                <w:sz w:val="22"/>
                <w:szCs w:val="22"/>
              </w:rPr>
              <w:t>Within 12 months</w:t>
            </w:r>
          </w:p>
        </w:tc>
        <w:tc>
          <w:tcPr>
            <w:tcW w:w="1803" w:type="dxa"/>
          </w:tcPr>
          <w:p w14:paraId="30704566" w14:textId="5D1A5C78" w:rsidR="0072266D" w:rsidRPr="007A2CFF" w:rsidRDefault="00EB4968" w:rsidP="0060004B">
            <w:pPr>
              <w:spacing w:line="360" w:lineRule="auto"/>
              <w:rPr>
                <w:rFonts w:ascii="Arial" w:hAnsi="Arial" w:cs="Arial"/>
                <w:sz w:val="22"/>
                <w:szCs w:val="22"/>
              </w:rPr>
            </w:pPr>
            <w:r w:rsidRPr="007A2CFF">
              <w:rPr>
                <w:rFonts w:ascii="Arial" w:hAnsi="Arial" w:cs="Arial"/>
                <w:sz w:val="22"/>
                <w:szCs w:val="22"/>
              </w:rPr>
              <w:t>IPC training courses, employer training</w:t>
            </w:r>
          </w:p>
        </w:tc>
        <w:tc>
          <w:tcPr>
            <w:tcW w:w="1804" w:type="dxa"/>
          </w:tcPr>
          <w:p w14:paraId="5E232C53" w14:textId="59B1200A" w:rsidR="0072266D" w:rsidRPr="007A2CFF" w:rsidRDefault="00EB4968" w:rsidP="0060004B">
            <w:pPr>
              <w:spacing w:line="360" w:lineRule="auto"/>
              <w:rPr>
                <w:rFonts w:ascii="Arial" w:hAnsi="Arial" w:cs="Arial"/>
                <w:sz w:val="22"/>
                <w:szCs w:val="22"/>
              </w:rPr>
            </w:pPr>
            <w:r w:rsidRPr="007A2CFF">
              <w:rPr>
                <w:rFonts w:ascii="Arial" w:hAnsi="Arial" w:cs="Arial"/>
                <w:sz w:val="22"/>
                <w:szCs w:val="22"/>
              </w:rPr>
              <w:t>Achievement of new certifications and improved technical knowledge.</w:t>
            </w:r>
          </w:p>
        </w:tc>
      </w:tr>
    </w:tbl>
    <w:p w14:paraId="18732545" w14:textId="77777777" w:rsidR="0072266D" w:rsidRPr="007A2CFF" w:rsidRDefault="0072266D" w:rsidP="0060004B">
      <w:pPr>
        <w:spacing w:line="360" w:lineRule="auto"/>
        <w:rPr>
          <w:rFonts w:ascii="Arial" w:hAnsi="Arial" w:cs="Arial"/>
          <w:sz w:val="22"/>
          <w:szCs w:val="22"/>
        </w:rPr>
      </w:pPr>
    </w:p>
    <w:p w14:paraId="6FEE4963" w14:textId="2E6516FF" w:rsidR="00932CFA" w:rsidRPr="007A2CFF" w:rsidRDefault="00932CFA" w:rsidP="0060004B">
      <w:pPr>
        <w:spacing w:line="360" w:lineRule="auto"/>
        <w:rPr>
          <w:rFonts w:ascii="Arial" w:hAnsi="Arial" w:cs="Arial"/>
          <w:sz w:val="22"/>
          <w:szCs w:val="22"/>
        </w:rPr>
      </w:pPr>
      <w:r w:rsidRPr="007A2CFF">
        <w:rPr>
          <w:rFonts w:ascii="Arial" w:hAnsi="Arial" w:cs="Arial"/>
          <w:sz w:val="22"/>
          <w:szCs w:val="22"/>
        </w:rPr>
        <w:t>Developing these skills will strengthen my employability and support my long-term career aspirations. By following this Personal Development Plan</w:t>
      </w:r>
      <w:r w:rsidR="002C7C46">
        <w:rPr>
          <w:rFonts w:ascii="Arial" w:hAnsi="Arial" w:cs="Arial"/>
          <w:sz w:val="22"/>
          <w:szCs w:val="22"/>
        </w:rPr>
        <w:t xml:space="preserve"> </w:t>
      </w:r>
      <w:r w:rsidR="002C7C46" w:rsidRPr="002C7C46">
        <w:rPr>
          <w:rFonts w:ascii="Arial" w:hAnsi="Arial" w:cs="Arial"/>
          <w:sz w:val="22"/>
          <w:szCs w:val="22"/>
        </w:rPr>
        <w:t>(www.citylit.ac.uk, n.d.)</w:t>
      </w:r>
      <w:r w:rsidRPr="007A2CFF">
        <w:rPr>
          <w:rFonts w:ascii="Arial" w:hAnsi="Arial" w:cs="Arial"/>
          <w:sz w:val="22"/>
          <w:szCs w:val="22"/>
        </w:rPr>
        <w:t>, I will continue building both my technical expertise and leadership capabilities, preparing me for greater responsibilities within the electronics manufacturing industry.</w:t>
      </w:r>
    </w:p>
    <w:p w14:paraId="666EAD3C" w14:textId="0E840125" w:rsidR="00E93361" w:rsidRPr="007A2CFF" w:rsidRDefault="00E93361" w:rsidP="0060004B">
      <w:pPr>
        <w:spacing w:line="360" w:lineRule="auto"/>
        <w:rPr>
          <w:rFonts w:ascii="Arial" w:hAnsi="Arial" w:cs="Arial"/>
          <w:sz w:val="22"/>
          <w:szCs w:val="22"/>
        </w:rPr>
      </w:pPr>
    </w:p>
    <w:p w14:paraId="40326EDC" w14:textId="77777777" w:rsidR="00E77692" w:rsidRPr="007A2CFF" w:rsidRDefault="00E77692" w:rsidP="0060004B">
      <w:pPr>
        <w:spacing w:line="360" w:lineRule="auto"/>
        <w:rPr>
          <w:rFonts w:ascii="Arial" w:hAnsi="Arial" w:cs="Arial"/>
          <w:sz w:val="22"/>
          <w:szCs w:val="22"/>
        </w:rPr>
      </w:pPr>
    </w:p>
    <w:p w14:paraId="6CBB1930" w14:textId="77777777" w:rsidR="00BC706E" w:rsidRDefault="00BC706E" w:rsidP="0060004B">
      <w:pPr>
        <w:spacing w:line="360" w:lineRule="auto"/>
        <w:rPr>
          <w:rFonts w:ascii="Arial" w:hAnsi="Arial" w:cs="Arial"/>
          <w:b/>
          <w:bCs/>
          <w:sz w:val="22"/>
          <w:szCs w:val="22"/>
          <w:u w:val="single"/>
        </w:rPr>
      </w:pPr>
    </w:p>
    <w:p w14:paraId="16034B70" w14:textId="77777777" w:rsidR="00BC706E" w:rsidRDefault="00BC706E" w:rsidP="0060004B">
      <w:pPr>
        <w:spacing w:line="360" w:lineRule="auto"/>
        <w:rPr>
          <w:rFonts w:ascii="Arial" w:hAnsi="Arial" w:cs="Arial"/>
          <w:b/>
          <w:bCs/>
          <w:sz w:val="22"/>
          <w:szCs w:val="22"/>
          <w:u w:val="single"/>
        </w:rPr>
      </w:pPr>
    </w:p>
    <w:p w14:paraId="019626E4" w14:textId="77777777" w:rsidR="00BC706E" w:rsidRDefault="00BC706E" w:rsidP="0060004B">
      <w:pPr>
        <w:spacing w:line="360" w:lineRule="auto"/>
        <w:rPr>
          <w:rFonts w:ascii="Arial" w:hAnsi="Arial" w:cs="Arial"/>
          <w:b/>
          <w:bCs/>
          <w:sz w:val="22"/>
          <w:szCs w:val="22"/>
          <w:u w:val="single"/>
        </w:rPr>
      </w:pPr>
    </w:p>
    <w:p w14:paraId="61DCEB54" w14:textId="77777777" w:rsidR="00BC706E" w:rsidRDefault="00BC706E" w:rsidP="0060004B">
      <w:pPr>
        <w:spacing w:line="360" w:lineRule="auto"/>
        <w:rPr>
          <w:rFonts w:ascii="Arial" w:hAnsi="Arial" w:cs="Arial"/>
          <w:b/>
          <w:bCs/>
          <w:sz w:val="22"/>
          <w:szCs w:val="22"/>
          <w:u w:val="single"/>
        </w:rPr>
      </w:pPr>
    </w:p>
    <w:p w14:paraId="00F6D033" w14:textId="77777777" w:rsidR="00BC706E" w:rsidRDefault="00BC706E" w:rsidP="0060004B">
      <w:pPr>
        <w:spacing w:line="360" w:lineRule="auto"/>
        <w:rPr>
          <w:rFonts w:ascii="Arial" w:hAnsi="Arial" w:cs="Arial"/>
          <w:b/>
          <w:bCs/>
          <w:sz w:val="22"/>
          <w:szCs w:val="22"/>
          <w:u w:val="single"/>
        </w:rPr>
      </w:pPr>
    </w:p>
    <w:p w14:paraId="7EB9FD74" w14:textId="733CDCFD" w:rsidR="00E77692" w:rsidRPr="007675B6" w:rsidRDefault="00E77692" w:rsidP="00D739EE">
      <w:pPr>
        <w:pStyle w:val="Heading1"/>
        <w:rPr>
          <w:sz w:val="28"/>
          <w:szCs w:val="28"/>
        </w:rPr>
      </w:pPr>
      <w:bookmarkStart w:id="13" w:name="_Toc235351149"/>
      <w:r w:rsidRPr="007675B6">
        <w:rPr>
          <w:sz w:val="28"/>
          <w:szCs w:val="28"/>
        </w:rPr>
        <w:t>Reference</w:t>
      </w:r>
      <w:r w:rsidR="00BC706E" w:rsidRPr="007675B6">
        <w:rPr>
          <w:sz w:val="28"/>
          <w:szCs w:val="28"/>
        </w:rPr>
        <w:t xml:space="preserve"> </w:t>
      </w:r>
      <w:proofErr w:type="gramStart"/>
      <w:r w:rsidR="00BC706E" w:rsidRPr="007675B6">
        <w:rPr>
          <w:sz w:val="28"/>
          <w:szCs w:val="28"/>
        </w:rPr>
        <w:t xml:space="preserve">list </w:t>
      </w:r>
      <w:r w:rsidRPr="007675B6">
        <w:rPr>
          <w:sz w:val="28"/>
          <w:szCs w:val="28"/>
        </w:rPr>
        <w:t>:</w:t>
      </w:r>
      <w:bookmarkEnd w:id="13"/>
      <w:proofErr w:type="gramEnd"/>
      <w:r w:rsidRPr="007675B6">
        <w:rPr>
          <w:sz w:val="28"/>
          <w:szCs w:val="28"/>
        </w:rPr>
        <w:t xml:space="preserve"> </w:t>
      </w:r>
    </w:p>
    <w:p w14:paraId="65BFEA16" w14:textId="0B1529B8" w:rsidR="00E77692" w:rsidRDefault="00E77692" w:rsidP="0060004B">
      <w:pPr>
        <w:spacing w:line="360" w:lineRule="auto"/>
        <w:rPr>
          <w:rFonts w:ascii="Arial" w:hAnsi="Arial" w:cs="Arial"/>
          <w:sz w:val="22"/>
          <w:szCs w:val="22"/>
        </w:rPr>
      </w:pPr>
      <w:r w:rsidRPr="007A2CFF">
        <w:rPr>
          <w:rFonts w:ascii="Arial" w:hAnsi="Arial" w:cs="Arial"/>
          <w:sz w:val="22"/>
          <w:szCs w:val="22"/>
        </w:rPr>
        <w:t xml:space="preserve">Pool, L.D. (2020). Revisiting the </w:t>
      </w:r>
      <w:proofErr w:type="spellStart"/>
      <w:r w:rsidRPr="007A2CFF">
        <w:rPr>
          <w:rFonts w:ascii="Arial" w:hAnsi="Arial" w:cs="Arial"/>
          <w:sz w:val="22"/>
          <w:szCs w:val="22"/>
        </w:rPr>
        <w:t>CareerEDGE</w:t>
      </w:r>
      <w:proofErr w:type="spellEnd"/>
      <w:r w:rsidRPr="007A2CFF">
        <w:rPr>
          <w:rFonts w:ascii="Arial" w:hAnsi="Arial" w:cs="Arial"/>
          <w:sz w:val="22"/>
          <w:szCs w:val="22"/>
        </w:rPr>
        <w:t xml:space="preserve"> model of graduate employability. </w:t>
      </w:r>
      <w:r w:rsidRPr="007A2CFF">
        <w:rPr>
          <w:rFonts w:ascii="Arial" w:hAnsi="Arial" w:cs="Arial"/>
          <w:i/>
          <w:iCs/>
          <w:sz w:val="22"/>
          <w:szCs w:val="22"/>
        </w:rPr>
        <w:t>Journal of the National Institute for Career Education and Counselling</w:t>
      </w:r>
      <w:r w:rsidRPr="007A2CFF">
        <w:rPr>
          <w:rFonts w:ascii="Arial" w:hAnsi="Arial" w:cs="Arial"/>
          <w:sz w:val="22"/>
          <w:szCs w:val="22"/>
        </w:rPr>
        <w:t xml:space="preserve">, [online] 44(1), pp.51–56. doi:10.20856/jnicec.4408. </w:t>
      </w:r>
    </w:p>
    <w:p w14:paraId="529A5CE8" w14:textId="77777777" w:rsidR="00F919F5" w:rsidRPr="00F919F5" w:rsidRDefault="00F919F5" w:rsidP="00F919F5">
      <w:pPr>
        <w:spacing w:line="360" w:lineRule="auto"/>
        <w:rPr>
          <w:rFonts w:ascii="Arial" w:hAnsi="Arial" w:cs="Arial"/>
          <w:sz w:val="22"/>
          <w:szCs w:val="22"/>
        </w:rPr>
      </w:pPr>
      <w:r w:rsidRPr="00F919F5">
        <w:rPr>
          <w:rFonts w:ascii="Arial" w:hAnsi="Arial" w:cs="Arial"/>
          <w:sz w:val="22"/>
          <w:szCs w:val="22"/>
        </w:rPr>
        <w:t xml:space="preserve">CIPD (2023). </w:t>
      </w:r>
      <w:r w:rsidRPr="00F919F5">
        <w:rPr>
          <w:rFonts w:ascii="Arial" w:hAnsi="Arial" w:cs="Arial"/>
          <w:i/>
          <w:iCs/>
          <w:sz w:val="22"/>
          <w:szCs w:val="22"/>
        </w:rPr>
        <w:t>CIPD | Build Your Impact and Career in the People Profession</w:t>
      </w:r>
      <w:r w:rsidRPr="00F919F5">
        <w:rPr>
          <w:rFonts w:ascii="Arial" w:hAnsi="Arial" w:cs="Arial"/>
          <w:sz w:val="22"/>
          <w:szCs w:val="22"/>
        </w:rPr>
        <w:t>. [online] CIPD. Available at: https://www.cipd.org/uk [Accessed 19 July 2026].</w:t>
      </w:r>
    </w:p>
    <w:p w14:paraId="31F9F0A3" w14:textId="77777777" w:rsidR="00961270" w:rsidRDefault="00961270" w:rsidP="00961270">
      <w:pPr>
        <w:spacing w:line="360" w:lineRule="auto"/>
        <w:rPr>
          <w:rFonts w:ascii="Arial" w:hAnsi="Arial" w:cs="Arial"/>
          <w:sz w:val="22"/>
          <w:szCs w:val="22"/>
        </w:rPr>
      </w:pPr>
      <w:r w:rsidRPr="00961270">
        <w:rPr>
          <w:rFonts w:ascii="Arial" w:hAnsi="Arial" w:cs="Arial"/>
          <w:sz w:val="22"/>
          <w:szCs w:val="22"/>
        </w:rPr>
        <w:t xml:space="preserve">Brighton.ac.uk. (2019). </w:t>
      </w:r>
      <w:r w:rsidRPr="00961270">
        <w:rPr>
          <w:rFonts w:ascii="Arial" w:hAnsi="Arial" w:cs="Arial"/>
          <w:i/>
          <w:iCs/>
          <w:sz w:val="22"/>
          <w:szCs w:val="22"/>
        </w:rPr>
        <w:t>Employability in higher education: what it is – what it is not | Talking about Teaching</w:t>
      </w:r>
      <w:r w:rsidRPr="00961270">
        <w:rPr>
          <w:rFonts w:ascii="Arial" w:hAnsi="Arial" w:cs="Arial"/>
          <w:sz w:val="22"/>
          <w:szCs w:val="22"/>
        </w:rPr>
        <w:t>. [online] Available at: https://blogs.brighton.ac.uk/talkingaboutteaching/2021/07/01/employability-in-higher-education-what-it-is-what-it-is-not/ [Accessed 19 July 2026].</w:t>
      </w:r>
    </w:p>
    <w:p w14:paraId="1569CB3E" w14:textId="513ABAC3" w:rsidR="00961270" w:rsidRDefault="00961270" w:rsidP="0060004B">
      <w:pPr>
        <w:spacing w:line="360" w:lineRule="auto"/>
        <w:rPr>
          <w:rFonts w:ascii="Arial" w:hAnsi="Arial" w:cs="Arial"/>
          <w:sz w:val="22"/>
          <w:szCs w:val="22"/>
        </w:rPr>
      </w:pPr>
      <w:r w:rsidRPr="00961270">
        <w:rPr>
          <w:rFonts w:ascii="Arial" w:hAnsi="Arial" w:cs="Arial"/>
          <w:sz w:val="22"/>
          <w:szCs w:val="22"/>
        </w:rPr>
        <w:t xml:space="preserve">Blayney, D. (2008). Strengths, Weaknesses, Opportunities, and Threats. </w:t>
      </w:r>
      <w:r w:rsidRPr="00961270">
        <w:rPr>
          <w:rFonts w:ascii="Arial" w:hAnsi="Arial" w:cs="Arial"/>
          <w:i/>
          <w:iCs/>
          <w:sz w:val="22"/>
          <w:szCs w:val="22"/>
        </w:rPr>
        <w:t>Journal of Oncology Practice</w:t>
      </w:r>
      <w:r w:rsidRPr="00961270">
        <w:rPr>
          <w:rFonts w:ascii="Arial" w:hAnsi="Arial" w:cs="Arial"/>
          <w:sz w:val="22"/>
          <w:szCs w:val="22"/>
        </w:rPr>
        <w:t>, [online] 4(2), p.53. doi:10.1200/jop.0820501.</w:t>
      </w:r>
    </w:p>
    <w:p w14:paraId="4B268F80" w14:textId="5E824378" w:rsidR="00B274B9" w:rsidRPr="00B274B9" w:rsidRDefault="00B274B9" w:rsidP="00B274B9">
      <w:pPr>
        <w:spacing w:line="360" w:lineRule="auto"/>
        <w:rPr>
          <w:rFonts w:ascii="Arial" w:hAnsi="Arial" w:cs="Arial"/>
          <w:sz w:val="22"/>
          <w:szCs w:val="22"/>
        </w:rPr>
      </w:pPr>
      <w:r w:rsidRPr="00B274B9">
        <w:rPr>
          <w:rFonts w:ascii="Arial" w:hAnsi="Arial" w:cs="Arial"/>
          <w:sz w:val="22"/>
          <w:szCs w:val="22"/>
        </w:rPr>
        <w:t xml:space="preserve">www.citylit.ac.uk. (n.d.). </w:t>
      </w:r>
      <w:r w:rsidRPr="00B274B9">
        <w:rPr>
          <w:rFonts w:ascii="Arial" w:hAnsi="Arial" w:cs="Arial"/>
          <w:i/>
          <w:iCs/>
          <w:sz w:val="22"/>
          <w:szCs w:val="22"/>
        </w:rPr>
        <w:t>The Importance of Creating a Personal Development Plan | City Lit</w:t>
      </w:r>
      <w:r w:rsidRPr="00B274B9">
        <w:rPr>
          <w:rFonts w:ascii="Arial" w:hAnsi="Arial" w:cs="Arial"/>
          <w:sz w:val="22"/>
          <w:szCs w:val="22"/>
        </w:rPr>
        <w:t>. [online] Available at: https://www.citylit.ac.uk/blog/importance-of-creating-a-personal-development-plan [Accessed 19 July 2026].</w:t>
      </w:r>
      <w:r>
        <w:rPr>
          <w:rFonts w:ascii="Arial" w:hAnsi="Arial" w:cs="Arial"/>
          <w:sz w:val="22"/>
          <w:szCs w:val="22"/>
        </w:rPr>
        <w:t xml:space="preserve"> </w:t>
      </w:r>
    </w:p>
    <w:p w14:paraId="7D4BAC7C" w14:textId="77777777" w:rsidR="00B274B9" w:rsidRPr="007A2CFF" w:rsidRDefault="00B274B9" w:rsidP="0060004B">
      <w:pPr>
        <w:spacing w:line="360" w:lineRule="auto"/>
        <w:rPr>
          <w:rFonts w:ascii="Arial" w:hAnsi="Arial" w:cs="Arial"/>
          <w:sz w:val="22"/>
          <w:szCs w:val="22"/>
        </w:rPr>
      </w:pPr>
    </w:p>
    <w:sectPr w:rsidR="00B274B9" w:rsidRPr="007A2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F6C28"/>
    <w:multiLevelType w:val="multilevel"/>
    <w:tmpl w:val="0466F8FE"/>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2644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21E"/>
    <w:rsid w:val="0001740F"/>
    <w:rsid w:val="00032279"/>
    <w:rsid w:val="000E6657"/>
    <w:rsid w:val="00122DB1"/>
    <w:rsid w:val="00194D9E"/>
    <w:rsid w:val="001D6F9C"/>
    <w:rsid w:val="001F49F7"/>
    <w:rsid w:val="00236C64"/>
    <w:rsid w:val="002877B7"/>
    <w:rsid w:val="002C7C46"/>
    <w:rsid w:val="00323B8C"/>
    <w:rsid w:val="003B2073"/>
    <w:rsid w:val="00410E54"/>
    <w:rsid w:val="0043210A"/>
    <w:rsid w:val="00464B24"/>
    <w:rsid w:val="00496CE4"/>
    <w:rsid w:val="004B51C8"/>
    <w:rsid w:val="004E1E03"/>
    <w:rsid w:val="005963AD"/>
    <w:rsid w:val="005A35B4"/>
    <w:rsid w:val="005A7DCA"/>
    <w:rsid w:val="0060004B"/>
    <w:rsid w:val="0060165D"/>
    <w:rsid w:val="007033D4"/>
    <w:rsid w:val="007071E5"/>
    <w:rsid w:val="0072266D"/>
    <w:rsid w:val="00726593"/>
    <w:rsid w:val="007675B6"/>
    <w:rsid w:val="0077384A"/>
    <w:rsid w:val="007A2CFF"/>
    <w:rsid w:val="008717B4"/>
    <w:rsid w:val="008766F0"/>
    <w:rsid w:val="008E287E"/>
    <w:rsid w:val="008F0B2C"/>
    <w:rsid w:val="008F6142"/>
    <w:rsid w:val="00932CFA"/>
    <w:rsid w:val="009552AB"/>
    <w:rsid w:val="00961270"/>
    <w:rsid w:val="009C2F2F"/>
    <w:rsid w:val="009F2270"/>
    <w:rsid w:val="00A3497A"/>
    <w:rsid w:val="00A463AE"/>
    <w:rsid w:val="00B01E15"/>
    <w:rsid w:val="00B06B1D"/>
    <w:rsid w:val="00B274B9"/>
    <w:rsid w:val="00B70739"/>
    <w:rsid w:val="00BB325B"/>
    <w:rsid w:val="00BC221E"/>
    <w:rsid w:val="00BC706E"/>
    <w:rsid w:val="00C548E1"/>
    <w:rsid w:val="00D15B11"/>
    <w:rsid w:val="00D739EE"/>
    <w:rsid w:val="00D75B9C"/>
    <w:rsid w:val="00D9728C"/>
    <w:rsid w:val="00DB0BD9"/>
    <w:rsid w:val="00E022E6"/>
    <w:rsid w:val="00E616DC"/>
    <w:rsid w:val="00E77692"/>
    <w:rsid w:val="00E93361"/>
    <w:rsid w:val="00EA2C60"/>
    <w:rsid w:val="00EA3A62"/>
    <w:rsid w:val="00EB4968"/>
    <w:rsid w:val="00EB7C65"/>
    <w:rsid w:val="00F051BF"/>
    <w:rsid w:val="00F17AB0"/>
    <w:rsid w:val="00F24263"/>
    <w:rsid w:val="00F52F88"/>
    <w:rsid w:val="00F57449"/>
    <w:rsid w:val="00F919F5"/>
    <w:rsid w:val="00FA26D9"/>
    <w:rsid w:val="00FA33DF"/>
    <w:rsid w:val="00FD6AC9"/>
    <w:rsid w:val="00FF4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4E4D"/>
  <w15:chartTrackingRefBased/>
  <w15:docId w15:val="{37A440C8-3106-4B60-B5A4-91C9F2CAF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2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22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2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2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2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2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2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2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2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22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22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2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2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2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2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2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21E"/>
    <w:rPr>
      <w:rFonts w:eastAsiaTheme="majorEastAsia" w:cstheme="majorBidi"/>
      <w:color w:val="272727" w:themeColor="text1" w:themeTint="D8"/>
    </w:rPr>
  </w:style>
  <w:style w:type="paragraph" w:styleId="Title">
    <w:name w:val="Title"/>
    <w:basedOn w:val="Normal"/>
    <w:next w:val="Normal"/>
    <w:link w:val="TitleChar"/>
    <w:uiPriority w:val="10"/>
    <w:qFormat/>
    <w:rsid w:val="00BC22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2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2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2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21E"/>
    <w:pPr>
      <w:spacing w:before="160"/>
      <w:jc w:val="center"/>
    </w:pPr>
    <w:rPr>
      <w:i/>
      <w:iCs/>
      <w:color w:val="404040" w:themeColor="text1" w:themeTint="BF"/>
    </w:rPr>
  </w:style>
  <w:style w:type="character" w:customStyle="1" w:styleId="QuoteChar">
    <w:name w:val="Quote Char"/>
    <w:basedOn w:val="DefaultParagraphFont"/>
    <w:link w:val="Quote"/>
    <w:uiPriority w:val="29"/>
    <w:rsid w:val="00BC221E"/>
    <w:rPr>
      <w:i/>
      <w:iCs/>
      <w:color w:val="404040" w:themeColor="text1" w:themeTint="BF"/>
    </w:rPr>
  </w:style>
  <w:style w:type="paragraph" w:styleId="ListParagraph">
    <w:name w:val="List Paragraph"/>
    <w:basedOn w:val="Normal"/>
    <w:uiPriority w:val="34"/>
    <w:qFormat/>
    <w:rsid w:val="00BC221E"/>
    <w:pPr>
      <w:ind w:left="720"/>
      <w:contextualSpacing/>
    </w:pPr>
  </w:style>
  <w:style w:type="character" w:styleId="IntenseEmphasis">
    <w:name w:val="Intense Emphasis"/>
    <w:basedOn w:val="DefaultParagraphFont"/>
    <w:uiPriority w:val="21"/>
    <w:qFormat/>
    <w:rsid w:val="00BC221E"/>
    <w:rPr>
      <w:i/>
      <w:iCs/>
      <w:color w:val="0F4761" w:themeColor="accent1" w:themeShade="BF"/>
    </w:rPr>
  </w:style>
  <w:style w:type="paragraph" w:styleId="IntenseQuote">
    <w:name w:val="Intense Quote"/>
    <w:basedOn w:val="Normal"/>
    <w:next w:val="Normal"/>
    <w:link w:val="IntenseQuoteChar"/>
    <w:uiPriority w:val="30"/>
    <w:qFormat/>
    <w:rsid w:val="00BC2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21E"/>
    <w:rPr>
      <w:i/>
      <w:iCs/>
      <w:color w:val="0F4761" w:themeColor="accent1" w:themeShade="BF"/>
    </w:rPr>
  </w:style>
  <w:style w:type="character" w:styleId="IntenseReference">
    <w:name w:val="Intense Reference"/>
    <w:basedOn w:val="DefaultParagraphFont"/>
    <w:uiPriority w:val="32"/>
    <w:qFormat/>
    <w:rsid w:val="00BC221E"/>
    <w:rPr>
      <w:b/>
      <w:bCs/>
      <w:smallCaps/>
      <w:color w:val="0F4761" w:themeColor="accent1" w:themeShade="BF"/>
      <w:spacing w:val="5"/>
    </w:rPr>
  </w:style>
  <w:style w:type="table" w:styleId="TableGrid">
    <w:name w:val="Table Grid"/>
    <w:basedOn w:val="TableNormal"/>
    <w:uiPriority w:val="39"/>
    <w:rsid w:val="003B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A33D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A33DF"/>
    <w:pPr>
      <w:spacing w:after="100"/>
    </w:pPr>
  </w:style>
  <w:style w:type="paragraph" w:styleId="TOC2">
    <w:name w:val="toc 2"/>
    <w:basedOn w:val="Normal"/>
    <w:next w:val="Normal"/>
    <w:autoRedefine/>
    <w:uiPriority w:val="39"/>
    <w:unhideWhenUsed/>
    <w:rsid w:val="00FA33DF"/>
    <w:pPr>
      <w:spacing w:after="100"/>
      <w:ind w:left="240"/>
    </w:pPr>
  </w:style>
  <w:style w:type="character" w:styleId="Hyperlink">
    <w:name w:val="Hyperlink"/>
    <w:basedOn w:val="DefaultParagraphFont"/>
    <w:uiPriority w:val="99"/>
    <w:unhideWhenUsed/>
    <w:rsid w:val="00FA33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3725C-AE44-4727-A478-13D51EDF5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4232</TotalTime>
  <Pages>10</Pages>
  <Words>2390</Words>
  <Characters>13628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Dimitrova Stoykova (2512263)</dc:creator>
  <cp:keywords/>
  <dc:description/>
  <cp:lastModifiedBy>Radostina Dimitrova Stoykova (2512263)</cp:lastModifiedBy>
  <cp:revision>70</cp:revision>
  <dcterms:created xsi:type="dcterms:W3CDTF">2026-07-14T19:09:00Z</dcterms:created>
  <dcterms:modified xsi:type="dcterms:W3CDTF">2026-07-19T10:17:00Z</dcterms:modified>
</cp:coreProperties>
</file>