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B913E" w14:textId="00C9E335" w:rsidR="001548BE" w:rsidRPr="007E5B58" w:rsidRDefault="00EE2DBC" w:rsidP="00EE2DBC">
      <w:pPr>
        <w:jc w:val="center"/>
        <w:rPr>
          <w:b/>
          <w:bCs/>
          <w:sz w:val="24"/>
          <w:szCs w:val="24"/>
        </w:rPr>
      </w:pPr>
      <w:bookmarkStart w:id="0" w:name="_GoBack"/>
      <w:bookmarkEnd w:id="0"/>
      <w:r w:rsidRPr="007E5B58">
        <w:rPr>
          <w:b/>
          <w:bCs/>
          <w:sz w:val="24"/>
          <w:szCs w:val="24"/>
        </w:rPr>
        <w:t>Further notes on presenting archival sources</w:t>
      </w:r>
    </w:p>
    <w:p w14:paraId="4F148918" w14:textId="77777777" w:rsidR="00280571" w:rsidRDefault="00EE2DBC" w:rsidP="00EE2DBC">
      <w:pPr>
        <w:rPr>
          <w:sz w:val="24"/>
          <w:szCs w:val="24"/>
        </w:rPr>
      </w:pPr>
      <w:r>
        <w:rPr>
          <w:sz w:val="24"/>
          <w:szCs w:val="24"/>
        </w:rPr>
        <w:t xml:space="preserve">Many of you will be familiar with how to present </w:t>
      </w:r>
      <w:r w:rsidR="0066490E">
        <w:rPr>
          <w:sz w:val="24"/>
          <w:szCs w:val="24"/>
        </w:rPr>
        <w:t xml:space="preserve">printed primary sources and works of scholarship in bibliographies. These </w:t>
      </w:r>
      <w:r w:rsidR="006E3E20">
        <w:rPr>
          <w:sz w:val="24"/>
          <w:szCs w:val="24"/>
        </w:rPr>
        <w:t>are generally divided into sections for ‘Printed Primary Sources’ and ‘Secondary Sources’</w:t>
      </w:r>
      <w:r w:rsidR="00735A16">
        <w:rPr>
          <w:sz w:val="24"/>
          <w:szCs w:val="24"/>
        </w:rPr>
        <w:t>. They are arranged alph</w:t>
      </w:r>
      <w:r w:rsidR="002D73C2">
        <w:rPr>
          <w:sz w:val="24"/>
          <w:szCs w:val="24"/>
        </w:rPr>
        <w:t xml:space="preserve">abetically, in the case of </w:t>
      </w:r>
      <w:r w:rsidR="00370EC6">
        <w:rPr>
          <w:sz w:val="24"/>
          <w:szCs w:val="24"/>
        </w:rPr>
        <w:t xml:space="preserve">‘printed primary sources often by title, or medieval author, or, in the case of ‘secondary sources’ by the surname or family name of the author. </w:t>
      </w:r>
    </w:p>
    <w:p w14:paraId="7DEC5022" w14:textId="77777777" w:rsidR="00280571" w:rsidRDefault="00280571" w:rsidP="00EE2DBC">
      <w:pPr>
        <w:rPr>
          <w:sz w:val="24"/>
          <w:szCs w:val="24"/>
        </w:rPr>
      </w:pPr>
      <w:r>
        <w:rPr>
          <w:sz w:val="24"/>
          <w:szCs w:val="24"/>
        </w:rPr>
        <w:t>Examples:</w:t>
      </w:r>
    </w:p>
    <w:p w14:paraId="4537B15F" w14:textId="53E192AE" w:rsidR="00DE6567" w:rsidRDefault="00280571" w:rsidP="00EE2DBC">
      <w:pPr>
        <w:rPr>
          <w:sz w:val="24"/>
          <w:szCs w:val="24"/>
        </w:rPr>
      </w:pPr>
      <w:r>
        <w:rPr>
          <w:i/>
          <w:iCs/>
          <w:sz w:val="24"/>
          <w:szCs w:val="24"/>
        </w:rPr>
        <w:t>The Anglo-Saxon Chronicl</w:t>
      </w:r>
      <w:r w:rsidR="00ED6474">
        <w:rPr>
          <w:i/>
          <w:iCs/>
          <w:sz w:val="24"/>
          <w:szCs w:val="24"/>
        </w:rPr>
        <w:t>e</w:t>
      </w:r>
      <w:r w:rsidR="00ED6474">
        <w:rPr>
          <w:sz w:val="24"/>
          <w:szCs w:val="24"/>
        </w:rPr>
        <w:t xml:space="preserve">, ed. and trans. D. </w:t>
      </w:r>
      <w:proofErr w:type="spellStart"/>
      <w:r w:rsidR="00ED6474">
        <w:rPr>
          <w:sz w:val="24"/>
          <w:szCs w:val="24"/>
        </w:rPr>
        <w:t>Whitelock</w:t>
      </w:r>
      <w:proofErr w:type="spellEnd"/>
      <w:r w:rsidR="00ED6474">
        <w:rPr>
          <w:sz w:val="24"/>
          <w:szCs w:val="24"/>
        </w:rPr>
        <w:t>, D. C. Douglas, and S. Tucker (London</w:t>
      </w:r>
      <w:r w:rsidR="00DE6567">
        <w:rPr>
          <w:sz w:val="24"/>
          <w:szCs w:val="24"/>
        </w:rPr>
        <w:t>,</w:t>
      </w:r>
      <w:r w:rsidR="00ED6474">
        <w:rPr>
          <w:sz w:val="24"/>
          <w:szCs w:val="24"/>
        </w:rPr>
        <w:t xml:space="preserve"> </w:t>
      </w:r>
      <w:r w:rsidR="00DE6567">
        <w:rPr>
          <w:sz w:val="24"/>
          <w:szCs w:val="24"/>
        </w:rPr>
        <w:t>1961)</w:t>
      </w:r>
    </w:p>
    <w:p w14:paraId="5C1E1669" w14:textId="08F2C6F0" w:rsidR="00EE2DBC" w:rsidRDefault="002D73C2" w:rsidP="00EE2DBC">
      <w:pPr>
        <w:rPr>
          <w:sz w:val="24"/>
          <w:szCs w:val="24"/>
        </w:rPr>
      </w:pPr>
      <w:r>
        <w:rPr>
          <w:sz w:val="24"/>
          <w:szCs w:val="24"/>
        </w:rPr>
        <w:t xml:space="preserve"> </w:t>
      </w:r>
      <w:r w:rsidR="007E5B58">
        <w:rPr>
          <w:i/>
          <w:iCs/>
          <w:sz w:val="24"/>
          <w:szCs w:val="24"/>
        </w:rPr>
        <w:t>Bede’s Ecclesiastical History of the English People</w:t>
      </w:r>
      <w:r w:rsidR="00156D7B">
        <w:rPr>
          <w:sz w:val="24"/>
          <w:szCs w:val="24"/>
        </w:rPr>
        <w:t xml:space="preserve">, ed. B.  </w:t>
      </w:r>
      <w:proofErr w:type="spellStart"/>
      <w:r w:rsidR="00156D7B">
        <w:rPr>
          <w:sz w:val="24"/>
          <w:szCs w:val="24"/>
        </w:rPr>
        <w:t>Colgrave</w:t>
      </w:r>
      <w:proofErr w:type="spellEnd"/>
      <w:r w:rsidR="00156D7B">
        <w:rPr>
          <w:sz w:val="24"/>
          <w:szCs w:val="24"/>
        </w:rPr>
        <w:t xml:space="preserve"> and R. A. B. </w:t>
      </w:r>
      <w:proofErr w:type="spellStart"/>
      <w:r w:rsidR="00156D7B">
        <w:rPr>
          <w:sz w:val="24"/>
          <w:szCs w:val="24"/>
        </w:rPr>
        <w:t>Mynors</w:t>
      </w:r>
      <w:proofErr w:type="spellEnd"/>
      <w:r w:rsidR="00156D7B">
        <w:rPr>
          <w:sz w:val="24"/>
          <w:szCs w:val="24"/>
        </w:rPr>
        <w:t xml:space="preserve"> (Oxford</w:t>
      </w:r>
      <w:r w:rsidR="00B70790">
        <w:rPr>
          <w:sz w:val="24"/>
          <w:szCs w:val="24"/>
        </w:rPr>
        <w:t>: Oxford University Press</w:t>
      </w:r>
      <w:r w:rsidR="00156D7B">
        <w:rPr>
          <w:sz w:val="24"/>
          <w:szCs w:val="24"/>
        </w:rPr>
        <w:t xml:space="preserve">, </w:t>
      </w:r>
      <w:r w:rsidR="002C5CB7">
        <w:rPr>
          <w:sz w:val="24"/>
          <w:szCs w:val="24"/>
        </w:rPr>
        <w:t>1969)</w:t>
      </w:r>
    </w:p>
    <w:p w14:paraId="15AB2054" w14:textId="3B3FEF04" w:rsidR="002C5CB7" w:rsidRDefault="009C0BBD" w:rsidP="00EE2DBC">
      <w:pPr>
        <w:rPr>
          <w:sz w:val="24"/>
          <w:szCs w:val="24"/>
        </w:rPr>
      </w:pPr>
      <w:proofErr w:type="spellStart"/>
      <w:r>
        <w:rPr>
          <w:sz w:val="24"/>
          <w:szCs w:val="24"/>
        </w:rPr>
        <w:t>Aird</w:t>
      </w:r>
      <w:proofErr w:type="spellEnd"/>
      <w:r>
        <w:rPr>
          <w:sz w:val="24"/>
          <w:szCs w:val="24"/>
        </w:rPr>
        <w:t xml:space="preserve">, W. M., </w:t>
      </w:r>
      <w:r>
        <w:rPr>
          <w:i/>
          <w:iCs/>
          <w:sz w:val="24"/>
          <w:szCs w:val="24"/>
        </w:rPr>
        <w:t xml:space="preserve">St Cuthbert and the Normans </w:t>
      </w:r>
      <w:r>
        <w:rPr>
          <w:sz w:val="24"/>
          <w:szCs w:val="24"/>
        </w:rPr>
        <w:t>(</w:t>
      </w:r>
      <w:r w:rsidR="00777059">
        <w:rPr>
          <w:sz w:val="24"/>
          <w:szCs w:val="24"/>
        </w:rPr>
        <w:t>Woodbridge</w:t>
      </w:r>
      <w:r w:rsidR="00524AD8">
        <w:rPr>
          <w:sz w:val="24"/>
          <w:szCs w:val="24"/>
        </w:rPr>
        <w:t>: Boydell</w:t>
      </w:r>
      <w:r w:rsidR="00777059">
        <w:rPr>
          <w:sz w:val="24"/>
          <w:szCs w:val="24"/>
        </w:rPr>
        <w:t>, 1998)</w:t>
      </w:r>
    </w:p>
    <w:p w14:paraId="3F6967FD" w14:textId="0FC4F674" w:rsidR="00777059" w:rsidRDefault="00777059" w:rsidP="00EE2DBC">
      <w:pPr>
        <w:rPr>
          <w:sz w:val="24"/>
          <w:szCs w:val="24"/>
        </w:rPr>
      </w:pPr>
      <w:r>
        <w:rPr>
          <w:sz w:val="24"/>
          <w:szCs w:val="24"/>
        </w:rPr>
        <w:t xml:space="preserve">Brett, M., </w:t>
      </w:r>
      <w:r>
        <w:rPr>
          <w:i/>
          <w:iCs/>
          <w:sz w:val="24"/>
          <w:szCs w:val="24"/>
        </w:rPr>
        <w:t xml:space="preserve">The English Church under Henry I </w:t>
      </w:r>
      <w:r>
        <w:rPr>
          <w:sz w:val="24"/>
          <w:szCs w:val="24"/>
        </w:rPr>
        <w:t>(Oxford</w:t>
      </w:r>
      <w:r w:rsidR="00524AD8">
        <w:rPr>
          <w:sz w:val="24"/>
          <w:szCs w:val="24"/>
        </w:rPr>
        <w:t>: Oxford University Press</w:t>
      </w:r>
      <w:r>
        <w:rPr>
          <w:sz w:val="24"/>
          <w:szCs w:val="24"/>
        </w:rPr>
        <w:t>, 19</w:t>
      </w:r>
      <w:r w:rsidR="003614B2">
        <w:rPr>
          <w:sz w:val="24"/>
          <w:szCs w:val="24"/>
        </w:rPr>
        <w:t>75)</w:t>
      </w:r>
    </w:p>
    <w:p w14:paraId="122F806F" w14:textId="435ECFF5" w:rsidR="00B955C2" w:rsidRDefault="00B955C2" w:rsidP="00EE2DBC">
      <w:pPr>
        <w:rPr>
          <w:sz w:val="24"/>
          <w:szCs w:val="24"/>
        </w:rPr>
      </w:pPr>
    </w:p>
    <w:p w14:paraId="4882D37D" w14:textId="77777777" w:rsidR="00BA2AD6" w:rsidRDefault="00B955C2" w:rsidP="00EE2DBC">
      <w:pPr>
        <w:rPr>
          <w:sz w:val="24"/>
          <w:szCs w:val="24"/>
        </w:rPr>
      </w:pPr>
      <w:r>
        <w:rPr>
          <w:sz w:val="24"/>
          <w:szCs w:val="24"/>
        </w:rPr>
        <w:t xml:space="preserve">In the case of </w:t>
      </w:r>
      <w:r>
        <w:rPr>
          <w:b/>
          <w:bCs/>
          <w:sz w:val="24"/>
          <w:szCs w:val="24"/>
        </w:rPr>
        <w:t>unpublished or archival sources</w:t>
      </w:r>
      <w:r>
        <w:rPr>
          <w:sz w:val="24"/>
          <w:szCs w:val="24"/>
        </w:rPr>
        <w:t xml:space="preserve"> the conventions are different. You need to think of what archivist describe as layers of description. The relate to the administrative history of the record and may be simple or complex. The first essential </w:t>
      </w:r>
      <w:r w:rsidR="00BA2AD6">
        <w:rPr>
          <w:sz w:val="24"/>
          <w:szCs w:val="24"/>
        </w:rPr>
        <w:t>principle to grasp is that the first layer of description is the place (CITY OR TOWN) in which the library or repository or record office is located. The main one that many of you will be using is LONDON.</w:t>
      </w:r>
    </w:p>
    <w:p w14:paraId="1712BBD4" w14:textId="77777777" w:rsidR="00E834B1" w:rsidRDefault="00BA2AD6" w:rsidP="00EE2DBC">
      <w:pPr>
        <w:rPr>
          <w:sz w:val="24"/>
          <w:szCs w:val="24"/>
        </w:rPr>
      </w:pPr>
      <w:r>
        <w:rPr>
          <w:sz w:val="24"/>
          <w:szCs w:val="24"/>
        </w:rPr>
        <w:t>So</w:t>
      </w:r>
      <w:r w:rsidR="00497806">
        <w:rPr>
          <w:sz w:val="24"/>
          <w:szCs w:val="24"/>
        </w:rPr>
        <w:t xml:space="preserve">, London will be the first </w:t>
      </w:r>
      <w:r w:rsidR="00C26A04">
        <w:rPr>
          <w:sz w:val="24"/>
          <w:szCs w:val="24"/>
        </w:rPr>
        <w:t>heading and will appear alphabetically in any list that produce. If you look at, or list, manuscripts in the National Library of Wales and the Bodleian Library in Oxford</w:t>
      </w:r>
      <w:r w:rsidR="00ED35EC">
        <w:rPr>
          <w:sz w:val="24"/>
          <w:szCs w:val="24"/>
        </w:rPr>
        <w:t xml:space="preserve">, your list of headwords will grow, remembering to </w:t>
      </w:r>
      <w:r w:rsidR="00E834B1">
        <w:rPr>
          <w:sz w:val="24"/>
          <w:szCs w:val="24"/>
        </w:rPr>
        <w:t>keep them in alphabetical order:</w:t>
      </w:r>
    </w:p>
    <w:p w14:paraId="64A0DDA1" w14:textId="77777777" w:rsidR="00E834B1" w:rsidRDefault="00E834B1" w:rsidP="00EE2DBC">
      <w:pPr>
        <w:rPr>
          <w:sz w:val="24"/>
          <w:szCs w:val="24"/>
        </w:rPr>
      </w:pPr>
      <w:r>
        <w:rPr>
          <w:sz w:val="24"/>
          <w:szCs w:val="24"/>
        </w:rPr>
        <w:t>Aberystwyth</w:t>
      </w:r>
    </w:p>
    <w:p w14:paraId="1CDC92D0" w14:textId="77777777" w:rsidR="00E834B1" w:rsidRDefault="00E834B1" w:rsidP="00EE2DBC">
      <w:pPr>
        <w:rPr>
          <w:sz w:val="24"/>
          <w:szCs w:val="24"/>
        </w:rPr>
      </w:pPr>
      <w:r>
        <w:rPr>
          <w:sz w:val="24"/>
          <w:szCs w:val="24"/>
        </w:rPr>
        <w:t>London</w:t>
      </w:r>
    </w:p>
    <w:p w14:paraId="672B8F79" w14:textId="77777777" w:rsidR="00E834B1" w:rsidRDefault="00E834B1" w:rsidP="00EE2DBC">
      <w:pPr>
        <w:rPr>
          <w:sz w:val="24"/>
          <w:szCs w:val="24"/>
        </w:rPr>
      </w:pPr>
      <w:r>
        <w:rPr>
          <w:sz w:val="24"/>
          <w:szCs w:val="24"/>
        </w:rPr>
        <w:t>Oxford</w:t>
      </w:r>
    </w:p>
    <w:p w14:paraId="6E74003B" w14:textId="77777777" w:rsidR="00E834B1" w:rsidRDefault="00E834B1" w:rsidP="00EE2DBC">
      <w:pPr>
        <w:rPr>
          <w:sz w:val="24"/>
          <w:szCs w:val="24"/>
        </w:rPr>
      </w:pPr>
    </w:p>
    <w:p w14:paraId="45028367" w14:textId="77777777" w:rsidR="00FD0218" w:rsidRDefault="00E834B1" w:rsidP="00EE2DBC">
      <w:pPr>
        <w:rPr>
          <w:sz w:val="24"/>
          <w:szCs w:val="24"/>
        </w:rPr>
      </w:pPr>
      <w:r>
        <w:rPr>
          <w:sz w:val="24"/>
          <w:szCs w:val="24"/>
        </w:rPr>
        <w:t xml:space="preserve">Next you need to add the name of the repository </w:t>
      </w:r>
      <w:r w:rsidR="00E60F7C">
        <w:rPr>
          <w:sz w:val="24"/>
          <w:szCs w:val="24"/>
        </w:rPr>
        <w:t xml:space="preserve">in which the archives are kept. This is your next layer of description. Bear in mind that </w:t>
      </w:r>
      <w:r w:rsidR="00FD0218">
        <w:rPr>
          <w:sz w:val="24"/>
          <w:szCs w:val="24"/>
        </w:rPr>
        <w:t xml:space="preserve">there may be more than one in each place. </w:t>
      </w:r>
    </w:p>
    <w:p w14:paraId="3137788C" w14:textId="77777777" w:rsidR="00FD0218" w:rsidRDefault="00FD0218" w:rsidP="00EE2DBC">
      <w:pPr>
        <w:rPr>
          <w:sz w:val="24"/>
          <w:szCs w:val="24"/>
        </w:rPr>
      </w:pPr>
      <w:proofErr w:type="spellStart"/>
      <w:r>
        <w:rPr>
          <w:sz w:val="24"/>
          <w:szCs w:val="24"/>
        </w:rPr>
        <w:t>Aberystwth</w:t>
      </w:r>
      <w:proofErr w:type="spellEnd"/>
    </w:p>
    <w:p w14:paraId="7B140BC5" w14:textId="77777777" w:rsidR="00FD0218" w:rsidRDefault="00FD0218" w:rsidP="00EE2DBC">
      <w:pPr>
        <w:rPr>
          <w:sz w:val="24"/>
          <w:szCs w:val="24"/>
        </w:rPr>
      </w:pPr>
      <w:r>
        <w:rPr>
          <w:sz w:val="24"/>
          <w:szCs w:val="24"/>
        </w:rPr>
        <w:tab/>
        <w:t>National Library of Wales</w:t>
      </w:r>
    </w:p>
    <w:p w14:paraId="3BE3541B" w14:textId="77777777" w:rsidR="00FD0218" w:rsidRDefault="00FD0218" w:rsidP="00EE2DBC">
      <w:pPr>
        <w:rPr>
          <w:sz w:val="24"/>
          <w:szCs w:val="24"/>
        </w:rPr>
      </w:pPr>
      <w:r>
        <w:rPr>
          <w:sz w:val="24"/>
          <w:szCs w:val="24"/>
        </w:rPr>
        <w:t>London</w:t>
      </w:r>
    </w:p>
    <w:p w14:paraId="4F0B6B08" w14:textId="77777777" w:rsidR="00FD0218" w:rsidRDefault="00FD0218" w:rsidP="00EE2DBC">
      <w:pPr>
        <w:rPr>
          <w:sz w:val="24"/>
          <w:szCs w:val="24"/>
        </w:rPr>
      </w:pPr>
      <w:r>
        <w:rPr>
          <w:sz w:val="24"/>
          <w:szCs w:val="24"/>
        </w:rPr>
        <w:tab/>
        <w:t>The British Library</w:t>
      </w:r>
    </w:p>
    <w:p w14:paraId="2F6818F3" w14:textId="77777777" w:rsidR="00FD0218" w:rsidRDefault="00FD0218" w:rsidP="00EE2DBC">
      <w:pPr>
        <w:rPr>
          <w:sz w:val="24"/>
          <w:szCs w:val="24"/>
        </w:rPr>
      </w:pPr>
      <w:r>
        <w:rPr>
          <w:sz w:val="24"/>
          <w:szCs w:val="24"/>
        </w:rPr>
        <w:tab/>
        <w:t>The National Archives</w:t>
      </w:r>
    </w:p>
    <w:p w14:paraId="0729A4A2" w14:textId="77777777" w:rsidR="00FD0218" w:rsidRDefault="00FD0218" w:rsidP="00EE2DBC">
      <w:pPr>
        <w:rPr>
          <w:sz w:val="24"/>
          <w:szCs w:val="24"/>
        </w:rPr>
      </w:pPr>
      <w:r>
        <w:rPr>
          <w:sz w:val="24"/>
          <w:szCs w:val="24"/>
        </w:rPr>
        <w:lastRenderedPageBreak/>
        <w:t>Oxford</w:t>
      </w:r>
    </w:p>
    <w:p w14:paraId="69DD47E2" w14:textId="77777777" w:rsidR="00FD0218" w:rsidRDefault="00FD0218" w:rsidP="00EE2DBC">
      <w:pPr>
        <w:rPr>
          <w:sz w:val="24"/>
          <w:szCs w:val="24"/>
        </w:rPr>
      </w:pPr>
      <w:r>
        <w:rPr>
          <w:sz w:val="24"/>
          <w:szCs w:val="24"/>
        </w:rPr>
        <w:tab/>
        <w:t>The Bodleian Library</w:t>
      </w:r>
    </w:p>
    <w:p w14:paraId="32773B83" w14:textId="36FBE432" w:rsidR="00EB03D3" w:rsidRDefault="00FD0218" w:rsidP="00EE2DBC">
      <w:pPr>
        <w:rPr>
          <w:sz w:val="24"/>
          <w:szCs w:val="24"/>
        </w:rPr>
      </w:pPr>
      <w:r>
        <w:rPr>
          <w:sz w:val="24"/>
          <w:szCs w:val="24"/>
        </w:rPr>
        <w:t xml:space="preserve">Next you need to add the </w:t>
      </w:r>
      <w:r w:rsidR="00606004">
        <w:rPr>
          <w:sz w:val="24"/>
          <w:szCs w:val="24"/>
        </w:rPr>
        <w:t>official catalogue, or call number of the manuscript or archive collection.</w:t>
      </w:r>
      <w:r w:rsidR="00762870">
        <w:rPr>
          <w:sz w:val="24"/>
          <w:szCs w:val="24"/>
        </w:rPr>
        <w:t xml:space="preserve"> </w:t>
      </w:r>
      <w:r w:rsidR="007D08B4">
        <w:rPr>
          <w:sz w:val="24"/>
          <w:szCs w:val="24"/>
        </w:rPr>
        <w:t>This may again be simple, or more complicated.</w:t>
      </w:r>
    </w:p>
    <w:p w14:paraId="34BFA047" w14:textId="77777777" w:rsidR="00EB03D3" w:rsidRDefault="00EB03D3" w:rsidP="00EE2DBC">
      <w:pPr>
        <w:rPr>
          <w:sz w:val="24"/>
          <w:szCs w:val="24"/>
        </w:rPr>
      </w:pPr>
      <w:r>
        <w:rPr>
          <w:sz w:val="24"/>
          <w:szCs w:val="24"/>
        </w:rPr>
        <w:t>Cambridge</w:t>
      </w:r>
    </w:p>
    <w:p w14:paraId="275CB53C" w14:textId="0BA463BE" w:rsidR="00B955C2" w:rsidRDefault="00EB03D3" w:rsidP="00EE2DBC">
      <w:pPr>
        <w:rPr>
          <w:sz w:val="24"/>
          <w:szCs w:val="24"/>
        </w:rPr>
      </w:pPr>
      <w:r>
        <w:rPr>
          <w:sz w:val="24"/>
          <w:szCs w:val="24"/>
        </w:rPr>
        <w:tab/>
      </w:r>
      <w:r w:rsidR="009F2C31">
        <w:rPr>
          <w:sz w:val="24"/>
          <w:szCs w:val="24"/>
        </w:rPr>
        <w:t>Corpus</w:t>
      </w:r>
      <w:r w:rsidR="00C26A04">
        <w:rPr>
          <w:sz w:val="24"/>
          <w:szCs w:val="24"/>
        </w:rPr>
        <w:t xml:space="preserve"> </w:t>
      </w:r>
      <w:r w:rsidR="009F2C31">
        <w:rPr>
          <w:sz w:val="24"/>
          <w:szCs w:val="24"/>
        </w:rPr>
        <w:t>Christi College</w:t>
      </w:r>
      <w:r w:rsidR="00883FFD">
        <w:rPr>
          <w:sz w:val="24"/>
          <w:szCs w:val="24"/>
        </w:rPr>
        <w:t>,</w:t>
      </w:r>
      <w:r w:rsidR="009F2C31">
        <w:rPr>
          <w:sz w:val="24"/>
          <w:szCs w:val="24"/>
        </w:rPr>
        <w:t xml:space="preserve"> MS </w:t>
      </w:r>
      <w:r w:rsidR="00445141">
        <w:rPr>
          <w:sz w:val="24"/>
          <w:szCs w:val="24"/>
        </w:rPr>
        <w:t>96</w:t>
      </w:r>
    </w:p>
    <w:p w14:paraId="1389E0D1" w14:textId="3C933303" w:rsidR="00445141" w:rsidRDefault="00445141" w:rsidP="00EE2DBC">
      <w:pPr>
        <w:rPr>
          <w:sz w:val="24"/>
          <w:szCs w:val="24"/>
        </w:rPr>
      </w:pPr>
      <w:r>
        <w:rPr>
          <w:sz w:val="24"/>
          <w:szCs w:val="24"/>
        </w:rPr>
        <w:tab/>
        <w:t>Trinity College</w:t>
      </w:r>
      <w:r w:rsidR="00883FFD">
        <w:rPr>
          <w:sz w:val="24"/>
          <w:szCs w:val="24"/>
        </w:rPr>
        <w:t>,</w:t>
      </w:r>
      <w:r>
        <w:rPr>
          <w:sz w:val="24"/>
          <w:szCs w:val="24"/>
        </w:rPr>
        <w:t xml:space="preserve"> MS </w:t>
      </w:r>
      <w:r w:rsidR="00AA5216">
        <w:rPr>
          <w:sz w:val="24"/>
          <w:szCs w:val="24"/>
        </w:rPr>
        <w:t>B. 11.7</w:t>
      </w:r>
    </w:p>
    <w:p w14:paraId="086BF338" w14:textId="1E8C31C3" w:rsidR="00AA5216" w:rsidRDefault="0092207B" w:rsidP="00EE2DBC">
      <w:pPr>
        <w:rPr>
          <w:sz w:val="24"/>
          <w:szCs w:val="24"/>
        </w:rPr>
      </w:pPr>
      <w:r>
        <w:rPr>
          <w:sz w:val="24"/>
          <w:szCs w:val="24"/>
        </w:rPr>
        <w:t>Canterbury</w:t>
      </w:r>
    </w:p>
    <w:p w14:paraId="035DD917" w14:textId="7618BC66" w:rsidR="0092207B" w:rsidRDefault="0092207B" w:rsidP="00EE2DBC">
      <w:pPr>
        <w:rPr>
          <w:sz w:val="24"/>
          <w:szCs w:val="24"/>
        </w:rPr>
      </w:pPr>
      <w:r>
        <w:rPr>
          <w:sz w:val="24"/>
          <w:szCs w:val="24"/>
        </w:rPr>
        <w:tab/>
      </w:r>
      <w:r w:rsidR="006B3EA4">
        <w:rPr>
          <w:sz w:val="24"/>
          <w:szCs w:val="24"/>
        </w:rPr>
        <w:t>Cathedral Library MS</w:t>
      </w:r>
      <w:r w:rsidR="00883FFD">
        <w:rPr>
          <w:sz w:val="24"/>
          <w:szCs w:val="24"/>
        </w:rPr>
        <w:t>,</w:t>
      </w:r>
      <w:r w:rsidR="006B3EA4">
        <w:rPr>
          <w:sz w:val="24"/>
          <w:szCs w:val="24"/>
        </w:rPr>
        <w:t xml:space="preserve"> Lt. B. </w:t>
      </w:r>
      <w:r w:rsidR="004807D4">
        <w:rPr>
          <w:sz w:val="24"/>
          <w:szCs w:val="24"/>
        </w:rPr>
        <w:t>1 (73)</w:t>
      </w:r>
    </w:p>
    <w:p w14:paraId="1E0D752D" w14:textId="68C01111" w:rsidR="004807D4" w:rsidRDefault="004807D4" w:rsidP="00EE2DBC">
      <w:pPr>
        <w:rPr>
          <w:sz w:val="24"/>
          <w:szCs w:val="24"/>
        </w:rPr>
      </w:pPr>
      <w:r>
        <w:rPr>
          <w:sz w:val="24"/>
          <w:szCs w:val="24"/>
        </w:rPr>
        <w:t>Leeds, West Yorkshire Archives Service</w:t>
      </w:r>
      <w:r w:rsidR="00883FFD">
        <w:rPr>
          <w:sz w:val="24"/>
          <w:szCs w:val="24"/>
        </w:rPr>
        <w:t>,</w:t>
      </w:r>
      <w:r w:rsidR="00551A50">
        <w:rPr>
          <w:sz w:val="24"/>
          <w:szCs w:val="24"/>
        </w:rPr>
        <w:t xml:space="preserve"> ACC 3429</w:t>
      </w:r>
    </w:p>
    <w:p w14:paraId="2B5BAA05" w14:textId="4621C921" w:rsidR="00551A50" w:rsidRDefault="00551A50" w:rsidP="00EE2DBC">
      <w:pPr>
        <w:rPr>
          <w:sz w:val="24"/>
          <w:szCs w:val="24"/>
        </w:rPr>
      </w:pPr>
      <w:r>
        <w:rPr>
          <w:sz w:val="24"/>
          <w:szCs w:val="24"/>
        </w:rPr>
        <w:t xml:space="preserve">London, </w:t>
      </w:r>
      <w:r w:rsidR="00FC3A67">
        <w:rPr>
          <w:sz w:val="24"/>
          <w:szCs w:val="24"/>
        </w:rPr>
        <w:t>National Archives, DL MIS</w:t>
      </w:r>
      <w:r w:rsidR="005C4C08">
        <w:rPr>
          <w:sz w:val="24"/>
          <w:szCs w:val="24"/>
        </w:rPr>
        <w:t xml:space="preserve"> Bks 3</w:t>
      </w:r>
    </w:p>
    <w:p w14:paraId="192DCA50" w14:textId="0CB711F1" w:rsidR="005C4C08" w:rsidRDefault="005C4C08" w:rsidP="00EE2DBC">
      <w:pPr>
        <w:rPr>
          <w:sz w:val="24"/>
          <w:szCs w:val="24"/>
        </w:rPr>
      </w:pPr>
    </w:p>
    <w:p w14:paraId="66380AD6" w14:textId="5F9E165E" w:rsidR="005C4C08" w:rsidRDefault="005C4C08" w:rsidP="00EE2DBC">
      <w:pPr>
        <w:rPr>
          <w:sz w:val="24"/>
          <w:szCs w:val="24"/>
        </w:rPr>
      </w:pPr>
      <w:r>
        <w:rPr>
          <w:sz w:val="24"/>
          <w:szCs w:val="24"/>
        </w:rPr>
        <w:t xml:space="preserve">Sometimes authors leave it like this – indeed this is part of a list or manuscript / archival sources taken from a recent publication. For the purposes of the </w:t>
      </w:r>
      <w:r w:rsidR="00603117">
        <w:rPr>
          <w:sz w:val="24"/>
          <w:szCs w:val="24"/>
        </w:rPr>
        <w:t xml:space="preserve">exercise, however, it would be good if you could add </w:t>
      </w:r>
      <w:r w:rsidR="00396DD3">
        <w:rPr>
          <w:sz w:val="24"/>
          <w:szCs w:val="24"/>
        </w:rPr>
        <w:t>a short description, for instance:</w:t>
      </w:r>
    </w:p>
    <w:p w14:paraId="4ECCF900" w14:textId="5A175365" w:rsidR="00396DD3" w:rsidRDefault="00732DDE" w:rsidP="00EE2DBC">
      <w:pPr>
        <w:rPr>
          <w:sz w:val="24"/>
          <w:szCs w:val="24"/>
        </w:rPr>
      </w:pPr>
      <w:r>
        <w:rPr>
          <w:sz w:val="24"/>
          <w:szCs w:val="24"/>
        </w:rPr>
        <w:t>Cambridge</w:t>
      </w:r>
    </w:p>
    <w:p w14:paraId="4BE7221B" w14:textId="57612241" w:rsidR="00732DDE" w:rsidRDefault="00732DDE" w:rsidP="00EE2DBC">
      <w:pPr>
        <w:rPr>
          <w:sz w:val="24"/>
          <w:szCs w:val="24"/>
        </w:rPr>
      </w:pPr>
      <w:r>
        <w:rPr>
          <w:sz w:val="24"/>
          <w:szCs w:val="24"/>
        </w:rPr>
        <w:tab/>
        <w:t>University Library</w:t>
      </w:r>
      <w:r w:rsidR="00FA6DE4">
        <w:rPr>
          <w:sz w:val="24"/>
          <w:szCs w:val="24"/>
        </w:rPr>
        <w:t>, MS SSS</w:t>
      </w:r>
      <w:r w:rsidR="0094331A">
        <w:rPr>
          <w:sz w:val="24"/>
          <w:szCs w:val="24"/>
        </w:rPr>
        <w:t>.8.3 (</w:t>
      </w:r>
      <w:r w:rsidR="007C23E4">
        <w:rPr>
          <w:sz w:val="24"/>
          <w:szCs w:val="24"/>
        </w:rPr>
        <w:t xml:space="preserve">missal from </w:t>
      </w:r>
      <w:proofErr w:type="spellStart"/>
      <w:r w:rsidR="007C23E4">
        <w:rPr>
          <w:sz w:val="24"/>
          <w:szCs w:val="24"/>
        </w:rPr>
        <w:t>Jervaulx</w:t>
      </w:r>
      <w:proofErr w:type="spellEnd"/>
      <w:r w:rsidR="007C23E4">
        <w:rPr>
          <w:sz w:val="24"/>
          <w:szCs w:val="24"/>
        </w:rPr>
        <w:t xml:space="preserve"> Abbey, Yorkshire)</w:t>
      </w:r>
    </w:p>
    <w:p w14:paraId="446C011D" w14:textId="459BA6B1" w:rsidR="008E306F" w:rsidRDefault="008E306F" w:rsidP="00EE2DBC">
      <w:pPr>
        <w:rPr>
          <w:sz w:val="24"/>
          <w:szCs w:val="24"/>
        </w:rPr>
      </w:pPr>
      <w:r>
        <w:rPr>
          <w:sz w:val="24"/>
          <w:szCs w:val="24"/>
        </w:rPr>
        <w:t>Oxford</w:t>
      </w:r>
    </w:p>
    <w:p w14:paraId="7F56C01E" w14:textId="463861A9" w:rsidR="003740CE" w:rsidRDefault="003740CE" w:rsidP="00EE2DBC">
      <w:pPr>
        <w:rPr>
          <w:sz w:val="24"/>
          <w:szCs w:val="24"/>
        </w:rPr>
      </w:pPr>
      <w:r>
        <w:rPr>
          <w:sz w:val="24"/>
          <w:szCs w:val="24"/>
        </w:rPr>
        <w:tab/>
        <w:t xml:space="preserve">Exeter College, MS </w:t>
      </w:r>
      <w:r w:rsidR="000962EF">
        <w:rPr>
          <w:sz w:val="24"/>
          <w:szCs w:val="24"/>
        </w:rPr>
        <w:t xml:space="preserve">158 (Miracles of Thomas </w:t>
      </w:r>
      <w:proofErr w:type="spellStart"/>
      <w:r w:rsidR="000962EF">
        <w:rPr>
          <w:sz w:val="24"/>
          <w:szCs w:val="24"/>
        </w:rPr>
        <w:t>Cantilupe</w:t>
      </w:r>
      <w:proofErr w:type="spellEnd"/>
      <w:r w:rsidR="000962EF">
        <w:rPr>
          <w:sz w:val="24"/>
          <w:szCs w:val="24"/>
        </w:rPr>
        <w:t>)</w:t>
      </w:r>
    </w:p>
    <w:p w14:paraId="7C0772EC" w14:textId="44D0C278" w:rsidR="000962EF" w:rsidRDefault="000962EF" w:rsidP="00EE2DBC">
      <w:pPr>
        <w:rPr>
          <w:sz w:val="24"/>
          <w:szCs w:val="24"/>
        </w:rPr>
      </w:pPr>
    </w:p>
    <w:p w14:paraId="17C13D74" w14:textId="2AF522E1" w:rsidR="000962EF" w:rsidRPr="002B3EDE" w:rsidRDefault="000962EF" w:rsidP="00EE2DBC">
      <w:pPr>
        <w:rPr>
          <w:rFonts w:cstheme="minorHAnsi"/>
          <w:sz w:val="24"/>
          <w:szCs w:val="24"/>
        </w:rPr>
      </w:pPr>
      <w:r>
        <w:rPr>
          <w:sz w:val="24"/>
          <w:szCs w:val="24"/>
        </w:rPr>
        <w:t xml:space="preserve">These are examples of manuscripts. Rather more complex can be archives, where the arrangement of the </w:t>
      </w:r>
      <w:r w:rsidR="0036649E">
        <w:rPr>
          <w:sz w:val="24"/>
          <w:szCs w:val="24"/>
        </w:rPr>
        <w:t xml:space="preserve">archives reflects the administration that produced them. </w:t>
      </w:r>
      <w:r w:rsidR="007D0D0B">
        <w:rPr>
          <w:sz w:val="24"/>
          <w:szCs w:val="24"/>
        </w:rPr>
        <w:t xml:space="preserve">This is particularly pertinent to the National Archives at Kew – as you will know from </w:t>
      </w:r>
      <w:proofErr w:type="spellStart"/>
      <w:r w:rsidR="007D0D0B">
        <w:rPr>
          <w:sz w:val="24"/>
          <w:szCs w:val="24"/>
        </w:rPr>
        <w:t>powerpoints</w:t>
      </w:r>
      <w:proofErr w:type="spellEnd"/>
      <w:r w:rsidR="007D0D0B">
        <w:rPr>
          <w:sz w:val="24"/>
          <w:szCs w:val="24"/>
        </w:rPr>
        <w:t xml:space="preserve"> and notes in this unit, the National Archives is the Public Record Office, and contains the official records of government right back to Magna Carta and beyond. </w:t>
      </w:r>
      <w:r w:rsidR="002B3EDE">
        <w:rPr>
          <w:sz w:val="24"/>
          <w:szCs w:val="24"/>
        </w:rPr>
        <w:t>Here is an example from an article on Fountains Abbey.</w:t>
      </w:r>
    </w:p>
    <w:p w14:paraId="2FC08A1A" w14:textId="77777777" w:rsidR="002B3EDE" w:rsidRDefault="002B3EDE" w:rsidP="002B3EDE">
      <w:pPr>
        <w:pStyle w:val="Bibliography-Bibliographiclisting"/>
        <w:rPr>
          <w:rFonts w:asciiTheme="minorHAnsi" w:hAnsiTheme="minorHAnsi" w:cstheme="minorHAnsi"/>
          <w:sz w:val="24"/>
          <w:szCs w:val="24"/>
        </w:rPr>
      </w:pPr>
      <w:r w:rsidRPr="002B3EDE">
        <w:rPr>
          <w:rFonts w:asciiTheme="minorHAnsi" w:hAnsiTheme="minorHAnsi" w:cstheme="minorHAnsi"/>
          <w:sz w:val="24"/>
          <w:szCs w:val="24"/>
        </w:rPr>
        <w:t>London, The National Archives</w:t>
      </w:r>
    </w:p>
    <w:p w14:paraId="6065B8AB" w14:textId="16882310" w:rsidR="002B3EDE" w:rsidRDefault="002B3EDE" w:rsidP="002B3EDE">
      <w:pPr>
        <w:pStyle w:val="Bibliography-Bibliographiclisting"/>
        <w:ind w:firstLine="0"/>
        <w:rPr>
          <w:rFonts w:asciiTheme="minorHAnsi" w:hAnsiTheme="minorHAnsi" w:cstheme="minorHAnsi"/>
          <w:sz w:val="24"/>
          <w:szCs w:val="24"/>
        </w:rPr>
      </w:pPr>
      <w:r w:rsidRPr="002B3EDE">
        <w:rPr>
          <w:rFonts w:asciiTheme="minorHAnsi" w:hAnsiTheme="minorHAnsi" w:cstheme="minorHAnsi"/>
          <w:sz w:val="24"/>
          <w:szCs w:val="24"/>
        </w:rPr>
        <w:t>C</w:t>
      </w:r>
      <w:r w:rsidR="00022BCF">
        <w:rPr>
          <w:rFonts w:asciiTheme="minorHAnsi" w:hAnsiTheme="minorHAnsi" w:cstheme="minorHAnsi"/>
          <w:sz w:val="24"/>
          <w:szCs w:val="24"/>
        </w:rPr>
        <w:t xml:space="preserve">: </w:t>
      </w:r>
      <w:r>
        <w:rPr>
          <w:rFonts w:asciiTheme="minorHAnsi" w:hAnsiTheme="minorHAnsi" w:cstheme="minorHAnsi"/>
          <w:sz w:val="24"/>
          <w:szCs w:val="24"/>
        </w:rPr>
        <w:t>Chancery Record</w:t>
      </w:r>
      <w:r w:rsidR="00310DE4">
        <w:rPr>
          <w:rFonts w:asciiTheme="minorHAnsi" w:hAnsiTheme="minorHAnsi" w:cstheme="minorHAnsi"/>
          <w:sz w:val="24"/>
          <w:szCs w:val="24"/>
        </w:rPr>
        <w:t>s</w:t>
      </w:r>
    </w:p>
    <w:p w14:paraId="31F51800" w14:textId="22A69404" w:rsidR="00E3231E" w:rsidRDefault="002B3EDE" w:rsidP="00E3231E">
      <w:pPr>
        <w:pStyle w:val="Bibliography-Bibliographiclisting"/>
        <w:ind w:firstLine="266"/>
        <w:rPr>
          <w:rFonts w:asciiTheme="minorHAnsi" w:hAnsiTheme="minorHAnsi" w:cstheme="minorHAnsi"/>
          <w:sz w:val="24"/>
          <w:szCs w:val="24"/>
        </w:rPr>
      </w:pPr>
      <w:r w:rsidRPr="002B3EDE">
        <w:rPr>
          <w:rFonts w:asciiTheme="minorHAnsi" w:hAnsiTheme="minorHAnsi" w:cstheme="minorHAnsi"/>
          <w:sz w:val="24"/>
          <w:szCs w:val="24"/>
        </w:rPr>
        <w:t>C 1/11/181 (vexatious summons</w:t>
      </w:r>
      <w:r w:rsidR="00E3231E">
        <w:rPr>
          <w:rFonts w:asciiTheme="minorHAnsi" w:hAnsiTheme="minorHAnsi" w:cstheme="minorHAnsi"/>
          <w:sz w:val="24"/>
          <w:szCs w:val="24"/>
        </w:rPr>
        <w:t>)</w:t>
      </w:r>
    </w:p>
    <w:p w14:paraId="48C71924" w14:textId="24D9218C" w:rsidR="002B3EDE" w:rsidRPr="002B3EDE" w:rsidRDefault="002B3EDE" w:rsidP="00E3231E">
      <w:pPr>
        <w:pStyle w:val="Bibliography-Bibliographiclisting"/>
        <w:ind w:firstLine="266"/>
        <w:rPr>
          <w:rFonts w:asciiTheme="minorHAnsi" w:hAnsiTheme="minorHAnsi" w:cstheme="minorHAnsi"/>
          <w:sz w:val="24"/>
          <w:szCs w:val="24"/>
        </w:rPr>
      </w:pPr>
      <w:r w:rsidRPr="002B3EDE">
        <w:rPr>
          <w:rFonts w:asciiTheme="minorHAnsi" w:hAnsiTheme="minorHAnsi" w:cstheme="minorHAnsi"/>
          <w:sz w:val="24"/>
          <w:szCs w:val="24"/>
        </w:rPr>
        <w:t>C 1/6/287 (</w:t>
      </w:r>
      <w:r w:rsidR="00310DE4">
        <w:rPr>
          <w:rFonts w:asciiTheme="minorHAnsi" w:hAnsiTheme="minorHAnsi" w:cstheme="minorHAnsi"/>
          <w:sz w:val="24"/>
          <w:szCs w:val="24"/>
        </w:rPr>
        <w:t xml:space="preserve">dispute over </w:t>
      </w:r>
      <w:r w:rsidRPr="002B3EDE">
        <w:rPr>
          <w:rFonts w:asciiTheme="minorHAnsi" w:hAnsiTheme="minorHAnsi" w:cstheme="minorHAnsi"/>
          <w:sz w:val="24"/>
          <w:szCs w:val="24"/>
        </w:rPr>
        <w:t>Sutton Grange)</w:t>
      </w:r>
    </w:p>
    <w:p w14:paraId="191C5A70" w14:textId="3AE924E0" w:rsidR="002B3EDE" w:rsidRPr="002B3EDE" w:rsidRDefault="002B3EDE" w:rsidP="00310DE4">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 xml:space="preserve">C 1/7/90 (leather </w:t>
      </w:r>
      <w:r w:rsidR="00310DE4">
        <w:rPr>
          <w:rFonts w:asciiTheme="minorHAnsi" w:hAnsiTheme="minorHAnsi" w:cstheme="minorHAnsi"/>
          <w:sz w:val="24"/>
          <w:szCs w:val="24"/>
        </w:rPr>
        <w:t xml:space="preserve">over </w:t>
      </w:r>
      <w:r w:rsidRPr="002B3EDE">
        <w:rPr>
          <w:rFonts w:asciiTheme="minorHAnsi" w:hAnsiTheme="minorHAnsi" w:cstheme="minorHAnsi"/>
          <w:sz w:val="24"/>
          <w:szCs w:val="24"/>
        </w:rPr>
        <w:t>hides)</w:t>
      </w:r>
    </w:p>
    <w:p w14:paraId="6FC644CA" w14:textId="33B8E79D" w:rsidR="002B3EDE" w:rsidRPr="002B3EDE" w:rsidRDefault="002B3EDE" w:rsidP="00310DE4">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C 1/7/297 (</w:t>
      </w:r>
      <w:r w:rsidR="00310DE4">
        <w:rPr>
          <w:rFonts w:asciiTheme="minorHAnsi" w:hAnsiTheme="minorHAnsi" w:cstheme="minorHAnsi"/>
          <w:sz w:val="24"/>
          <w:szCs w:val="24"/>
        </w:rPr>
        <w:t xml:space="preserve">case of </w:t>
      </w:r>
      <w:r w:rsidRPr="002B3EDE">
        <w:rPr>
          <w:rFonts w:asciiTheme="minorHAnsi" w:hAnsiTheme="minorHAnsi" w:cstheme="minorHAnsi"/>
          <w:sz w:val="24"/>
          <w:szCs w:val="24"/>
        </w:rPr>
        <w:t>assault)</w:t>
      </w:r>
    </w:p>
    <w:p w14:paraId="2449EBE0" w14:textId="7D21AE32" w:rsidR="002B3EDE" w:rsidRPr="002B3EDE" w:rsidRDefault="002B3EDE" w:rsidP="00310DE4">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C 1/71/51 (</w:t>
      </w:r>
      <w:r w:rsidR="00310DE4">
        <w:rPr>
          <w:rFonts w:asciiTheme="minorHAnsi" w:hAnsiTheme="minorHAnsi" w:cstheme="minorHAnsi"/>
          <w:sz w:val="24"/>
          <w:szCs w:val="24"/>
        </w:rPr>
        <w:t xml:space="preserve">accusation of </w:t>
      </w:r>
      <w:r w:rsidRPr="002B3EDE">
        <w:rPr>
          <w:rFonts w:asciiTheme="minorHAnsi" w:hAnsiTheme="minorHAnsi" w:cstheme="minorHAnsi"/>
          <w:sz w:val="24"/>
          <w:szCs w:val="24"/>
        </w:rPr>
        <w:t>intimidation)</w:t>
      </w:r>
    </w:p>
    <w:p w14:paraId="42EAB8D5" w14:textId="5742CECD" w:rsidR="002B3EDE" w:rsidRDefault="002B3EDE" w:rsidP="00022BCF">
      <w:pPr>
        <w:pStyle w:val="Bibliography-Bibliographiclisting"/>
        <w:ind w:firstLine="266"/>
        <w:rPr>
          <w:rFonts w:asciiTheme="minorHAnsi" w:hAnsiTheme="minorHAnsi" w:cstheme="minorHAnsi"/>
          <w:sz w:val="24"/>
          <w:szCs w:val="24"/>
        </w:rPr>
      </w:pPr>
      <w:r w:rsidRPr="002B3EDE">
        <w:rPr>
          <w:rFonts w:asciiTheme="minorHAnsi" w:hAnsiTheme="minorHAnsi" w:cstheme="minorHAnsi"/>
          <w:sz w:val="24"/>
          <w:szCs w:val="24"/>
        </w:rPr>
        <w:lastRenderedPageBreak/>
        <w:t>CP 40/612 (Chief Justice’s Roll, 1 Hen V, Hilary Term (recovery of chest at York))</w:t>
      </w:r>
    </w:p>
    <w:p w14:paraId="77F1E471" w14:textId="77777777" w:rsidR="00022BCF" w:rsidRDefault="00022BCF" w:rsidP="00022BCF">
      <w:pPr>
        <w:pStyle w:val="Bibliography-Bibliographiclisting"/>
        <w:ind w:firstLine="266"/>
        <w:rPr>
          <w:rFonts w:asciiTheme="minorHAnsi" w:hAnsiTheme="minorHAnsi" w:cstheme="minorHAnsi"/>
          <w:sz w:val="24"/>
          <w:szCs w:val="24"/>
        </w:rPr>
      </w:pPr>
      <w:r>
        <w:rPr>
          <w:rFonts w:asciiTheme="minorHAnsi" w:hAnsiTheme="minorHAnsi" w:cstheme="minorHAnsi"/>
          <w:sz w:val="24"/>
          <w:szCs w:val="24"/>
        </w:rPr>
        <w:t xml:space="preserve">C </w:t>
      </w:r>
      <w:r w:rsidRPr="002B3EDE">
        <w:rPr>
          <w:rFonts w:asciiTheme="minorHAnsi" w:hAnsiTheme="minorHAnsi" w:cstheme="minorHAnsi"/>
          <w:sz w:val="24"/>
          <w:szCs w:val="24"/>
        </w:rPr>
        <w:t>76/98 (French Roll, 1415–16)</w:t>
      </w:r>
    </w:p>
    <w:p w14:paraId="3904605F" w14:textId="77777777" w:rsidR="00022BCF" w:rsidRPr="002B3EDE" w:rsidRDefault="00022BCF" w:rsidP="00310DE4">
      <w:pPr>
        <w:pStyle w:val="Bibliography-Bibliographiclisting"/>
        <w:ind w:firstLine="0"/>
        <w:rPr>
          <w:rFonts w:asciiTheme="minorHAnsi" w:hAnsiTheme="minorHAnsi" w:cstheme="minorHAnsi"/>
          <w:sz w:val="24"/>
          <w:szCs w:val="24"/>
        </w:rPr>
      </w:pPr>
    </w:p>
    <w:p w14:paraId="1D85AF68" w14:textId="760A7DDA" w:rsidR="00310DE4" w:rsidRDefault="00022BCF" w:rsidP="00310DE4">
      <w:pPr>
        <w:pStyle w:val="Bibliography-Bibliographiclisting"/>
        <w:ind w:firstLine="0"/>
        <w:rPr>
          <w:rFonts w:asciiTheme="minorHAnsi" w:hAnsiTheme="minorHAnsi" w:cstheme="minorHAnsi"/>
          <w:sz w:val="24"/>
          <w:szCs w:val="24"/>
        </w:rPr>
      </w:pPr>
      <w:r>
        <w:rPr>
          <w:rFonts w:asciiTheme="minorHAnsi" w:hAnsiTheme="minorHAnsi" w:cstheme="minorHAnsi"/>
          <w:sz w:val="24"/>
          <w:szCs w:val="24"/>
        </w:rPr>
        <w:t xml:space="preserve">E: Records of the </w:t>
      </w:r>
      <w:r w:rsidR="00310DE4">
        <w:rPr>
          <w:rFonts w:asciiTheme="minorHAnsi" w:hAnsiTheme="minorHAnsi" w:cstheme="minorHAnsi"/>
          <w:sz w:val="24"/>
          <w:szCs w:val="24"/>
        </w:rPr>
        <w:t>Exchequer</w:t>
      </w:r>
    </w:p>
    <w:p w14:paraId="41C18FA8" w14:textId="7FB5E2B8" w:rsidR="002B3EDE" w:rsidRDefault="002B3EDE" w:rsidP="00310DE4">
      <w:pPr>
        <w:pStyle w:val="Bibliography-Bibliographiclisting"/>
        <w:ind w:firstLine="0"/>
        <w:rPr>
          <w:rFonts w:asciiTheme="minorHAnsi" w:hAnsiTheme="minorHAnsi" w:cstheme="minorHAnsi"/>
          <w:sz w:val="24"/>
          <w:szCs w:val="24"/>
        </w:rPr>
      </w:pPr>
      <w:r w:rsidRPr="002B3EDE">
        <w:rPr>
          <w:rFonts w:asciiTheme="minorHAnsi" w:hAnsiTheme="minorHAnsi" w:cstheme="minorHAnsi"/>
          <w:sz w:val="24"/>
          <w:szCs w:val="24"/>
        </w:rPr>
        <w:t>E 101/51/2 (muster roll of the army at Southampton, 5 Hen V)</w:t>
      </w:r>
    </w:p>
    <w:p w14:paraId="7FC798BD" w14:textId="273B7A15" w:rsidR="00022BCF" w:rsidRDefault="00022BCF" w:rsidP="00310DE4">
      <w:pPr>
        <w:pStyle w:val="Bibliography-Bibliographiclisting"/>
        <w:ind w:firstLine="0"/>
        <w:rPr>
          <w:rFonts w:asciiTheme="minorHAnsi" w:hAnsiTheme="minorHAnsi" w:cstheme="minorHAnsi"/>
          <w:sz w:val="24"/>
          <w:szCs w:val="24"/>
        </w:rPr>
      </w:pPr>
    </w:p>
    <w:p w14:paraId="2FC72F01" w14:textId="52C1E171" w:rsidR="00022BCF" w:rsidRPr="002B3EDE" w:rsidRDefault="00022BCF" w:rsidP="00310DE4">
      <w:pPr>
        <w:pStyle w:val="Bibliography-Bibliographiclisting"/>
        <w:ind w:firstLine="0"/>
        <w:rPr>
          <w:rFonts w:asciiTheme="minorHAnsi" w:hAnsiTheme="minorHAnsi" w:cstheme="minorHAnsi"/>
          <w:sz w:val="24"/>
          <w:szCs w:val="24"/>
        </w:rPr>
      </w:pPr>
      <w:r>
        <w:rPr>
          <w:rFonts w:asciiTheme="minorHAnsi" w:hAnsiTheme="minorHAnsi" w:cstheme="minorHAnsi"/>
          <w:sz w:val="24"/>
          <w:szCs w:val="24"/>
        </w:rPr>
        <w:t>SC: Special Collections</w:t>
      </w:r>
    </w:p>
    <w:p w14:paraId="39B0F66D" w14:textId="01426B30" w:rsidR="002B3EDE" w:rsidRPr="002B3EDE" w:rsidRDefault="002B3EDE" w:rsidP="00022BCF">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SC 8/18/885 (abstraction of valuables from Fountains Abbey)</w:t>
      </w:r>
    </w:p>
    <w:p w14:paraId="54EA77A2" w14:textId="72872610" w:rsidR="002B3EDE" w:rsidRPr="002B3EDE" w:rsidRDefault="002B3EDE" w:rsidP="00022BCF">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SC 8/23/1125 (alleged assault on John Ripon)</w:t>
      </w:r>
    </w:p>
    <w:p w14:paraId="41FC58FE" w14:textId="04ACBD92" w:rsidR="002B3EDE" w:rsidRPr="002B3EDE" w:rsidRDefault="002B3EDE" w:rsidP="00022BCF">
      <w:pPr>
        <w:pStyle w:val="Bibliography-Bibliographiclisting"/>
        <w:ind w:left="0" w:firstLine="720"/>
        <w:rPr>
          <w:rFonts w:asciiTheme="minorHAnsi" w:hAnsiTheme="minorHAnsi" w:cstheme="minorHAnsi"/>
          <w:sz w:val="24"/>
          <w:szCs w:val="24"/>
        </w:rPr>
      </w:pPr>
      <w:r w:rsidRPr="002B3EDE">
        <w:rPr>
          <w:rFonts w:asciiTheme="minorHAnsi" w:hAnsiTheme="minorHAnsi" w:cstheme="minorHAnsi"/>
          <w:sz w:val="24"/>
          <w:szCs w:val="24"/>
        </w:rPr>
        <w:t>SC 8/229/11449 (Ripon to the king concerning the Council of Constance)</w:t>
      </w:r>
    </w:p>
    <w:p w14:paraId="1947D540" w14:textId="77777777" w:rsidR="002B3EDE" w:rsidRPr="00B955C2" w:rsidRDefault="002B3EDE" w:rsidP="00EE2DBC">
      <w:pPr>
        <w:rPr>
          <w:sz w:val="24"/>
          <w:szCs w:val="24"/>
        </w:rPr>
      </w:pPr>
    </w:p>
    <w:p w14:paraId="2EF8F9A5" w14:textId="5BBD26E4" w:rsidR="003614B2" w:rsidRPr="00777059" w:rsidRDefault="00022BCF" w:rsidP="00EE2DBC">
      <w:pPr>
        <w:rPr>
          <w:sz w:val="24"/>
          <w:szCs w:val="24"/>
        </w:rPr>
      </w:pPr>
      <w:r>
        <w:rPr>
          <w:sz w:val="24"/>
          <w:szCs w:val="24"/>
        </w:rPr>
        <w:t xml:space="preserve">Here the next level down: C, E, and SC represent the administrative </w:t>
      </w:r>
      <w:r w:rsidR="0069583A">
        <w:rPr>
          <w:sz w:val="24"/>
          <w:szCs w:val="24"/>
        </w:rPr>
        <w:t xml:space="preserve">operation (and subsequent archival activity) of </w:t>
      </w:r>
      <w:r w:rsidR="00670376">
        <w:rPr>
          <w:sz w:val="24"/>
          <w:szCs w:val="24"/>
        </w:rPr>
        <w:t>different offices of government: C, the Chancery (the writing office), E: the Exchequer (the financial office) and SC: Special Collections, records relating the dissolved monasteries. You can find out more about these by going on the National Archives website.</w:t>
      </w:r>
    </w:p>
    <w:sectPr w:rsidR="003614B2" w:rsidRPr="00777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91A"/>
    <w:rsid w:val="00022BCF"/>
    <w:rsid w:val="0007602E"/>
    <w:rsid w:val="000962EF"/>
    <w:rsid w:val="001548BE"/>
    <w:rsid w:val="00156D7B"/>
    <w:rsid w:val="00280571"/>
    <w:rsid w:val="002B3EDE"/>
    <w:rsid w:val="002C5CB7"/>
    <w:rsid w:val="002D73C2"/>
    <w:rsid w:val="00310DE4"/>
    <w:rsid w:val="003614B2"/>
    <w:rsid w:val="0036649E"/>
    <w:rsid w:val="00370EC6"/>
    <w:rsid w:val="003740CE"/>
    <w:rsid w:val="00396DD3"/>
    <w:rsid w:val="00445141"/>
    <w:rsid w:val="004807D4"/>
    <w:rsid w:val="00497806"/>
    <w:rsid w:val="00524AD8"/>
    <w:rsid w:val="00551A50"/>
    <w:rsid w:val="0057591A"/>
    <w:rsid w:val="005C4C08"/>
    <w:rsid w:val="00603117"/>
    <w:rsid w:val="00606004"/>
    <w:rsid w:val="0066490E"/>
    <w:rsid w:val="00670376"/>
    <w:rsid w:val="0069583A"/>
    <w:rsid w:val="006B3EA4"/>
    <w:rsid w:val="006E3E20"/>
    <w:rsid w:val="00732DDE"/>
    <w:rsid w:val="00735A16"/>
    <w:rsid w:val="00762870"/>
    <w:rsid w:val="00777059"/>
    <w:rsid w:val="007C23E4"/>
    <w:rsid w:val="007D08B4"/>
    <w:rsid w:val="007D0D0B"/>
    <w:rsid w:val="007E5B58"/>
    <w:rsid w:val="00883FFD"/>
    <w:rsid w:val="008E306F"/>
    <w:rsid w:val="0092207B"/>
    <w:rsid w:val="0094331A"/>
    <w:rsid w:val="009C0BBD"/>
    <w:rsid w:val="009F2C31"/>
    <w:rsid w:val="00AA5216"/>
    <w:rsid w:val="00B12DC8"/>
    <w:rsid w:val="00B70790"/>
    <w:rsid w:val="00B955C2"/>
    <w:rsid w:val="00BA2AD6"/>
    <w:rsid w:val="00C26A04"/>
    <w:rsid w:val="00DE6567"/>
    <w:rsid w:val="00E3231E"/>
    <w:rsid w:val="00E60F7C"/>
    <w:rsid w:val="00E834B1"/>
    <w:rsid w:val="00EB03D3"/>
    <w:rsid w:val="00ED35EC"/>
    <w:rsid w:val="00ED6474"/>
    <w:rsid w:val="00EE2DBC"/>
    <w:rsid w:val="00FA6DE4"/>
    <w:rsid w:val="00FC3A67"/>
    <w:rsid w:val="00FD0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A969B"/>
  <w15:chartTrackingRefBased/>
  <w15:docId w15:val="{11B9DF70-5E00-4FA9-8B6D-FC474ADFA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3E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3EDE"/>
    <w:rPr>
      <w:rFonts w:ascii="Segoe UI" w:hAnsi="Segoe UI" w:cs="Segoe UI"/>
      <w:sz w:val="18"/>
      <w:szCs w:val="18"/>
    </w:rPr>
  </w:style>
  <w:style w:type="paragraph" w:customStyle="1" w:styleId="Bibliography-Bibliographiclisting">
    <w:name w:val="Bibliography - Bibliographic listing"/>
    <w:uiPriority w:val="87"/>
    <w:qFormat/>
    <w:rsid w:val="002B3EDE"/>
    <w:pPr>
      <w:spacing w:after="120" w:line="240" w:lineRule="atLeast"/>
      <w:ind w:left="454" w:hanging="454"/>
      <w:jc w:val="both"/>
    </w:pPr>
    <w:rPr>
      <w:rFonts w:ascii="Times New Roman" w:eastAsia="Calibri" w:hAnsi="Times New Roman"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19aff84ad3329a6ac2d715cf9cf0b76d">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5060314d86f9751ce87acc9b2cb9db1"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0C80C5-4135-4508-8D3E-96C9B9AD49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CAE6FB-33DF-42D2-BB2B-29879F779EFB}">
  <ds:schemaRefs>
    <ds:schemaRef ds:uri="http://schemas.microsoft.com/sharepoint/v3/contenttype/forms"/>
  </ds:schemaRefs>
</ds:datastoreItem>
</file>

<file path=customXml/itemProps3.xml><?xml version="1.0" encoding="utf-8"?>
<ds:datastoreItem xmlns:ds="http://schemas.openxmlformats.org/officeDocument/2006/customXml" ds:itemID="{AB127D84-5857-429D-9574-FCC937C97D76}">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Burton</dc:creator>
  <cp:keywords/>
  <dc:description/>
  <cp:lastModifiedBy>Janet Burton</cp:lastModifiedBy>
  <cp:revision>59</cp:revision>
  <dcterms:created xsi:type="dcterms:W3CDTF">2019-11-21T15:52:00Z</dcterms:created>
  <dcterms:modified xsi:type="dcterms:W3CDTF">2019-11-21T16:48:00Z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