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A1E" w:rsidRDefault="00905A1E" w:rsidP="00905A1E">
      <w:pPr>
        <w:tabs>
          <w:tab w:val="left" w:pos="1215"/>
        </w:tabs>
        <w:rPr>
          <w:rFonts w:ascii="Times New Roman" w:hAnsi="Times New Roman" w:cs="Times New Roman"/>
          <w:b/>
          <w:sz w:val="24"/>
          <w:szCs w:val="24"/>
          <w:lang w:val="en-US"/>
        </w:rPr>
      </w:pPr>
      <w:bookmarkStart w:id="0" w:name="_Toc142615639"/>
      <w:r>
        <w:rPr>
          <w:rFonts w:ascii="Times New Roman" w:hAnsi="Times New Roman" w:cs="Times New Roman"/>
          <w:b/>
          <w:sz w:val="24"/>
          <w:szCs w:val="24"/>
          <w:lang w:val="en-US"/>
        </w:rPr>
        <w:tab/>
      </w:r>
    </w:p>
    <w:p w:rsidR="00905A1E" w:rsidRDefault="00905A1E" w:rsidP="00905A1E">
      <w:pPr>
        <w:tabs>
          <w:tab w:val="left" w:pos="1215"/>
        </w:tabs>
        <w:rPr>
          <w:rFonts w:ascii="Times New Roman" w:hAnsi="Times New Roman" w:cs="Times New Roman"/>
          <w:b/>
          <w:sz w:val="24"/>
          <w:szCs w:val="24"/>
          <w:lang w:val="en-US"/>
        </w:rPr>
      </w:pPr>
      <w:r w:rsidRPr="009F44BA">
        <w:rPr>
          <w:rFonts w:ascii="Times New Roman" w:hAnsi="Times New Roman" w:cs="Times New Roman"/>
          <w:b/>
          <w:noProof/>
          <w:sz w:val="32"/>
          <w:szCs w:val="24"/>
          <w:lang w:val="en-US"/>
        </w:rPr>
        <w:drawing>
          <wp:anchor distT="0" distB="0" distL="114300" distR="114300" simplePos="0" relativeHeight="251659264" behindDoc="0" locked="0" layoutInCell="1" allowOverlap="1">
            <wp:simplePos x="0" y="0"/>
            <wp:positionH relativeFrom="column">
              <wp:posOffset>676275</wp:posOffset>
            </wp:positionH>
            <wp:positionV relativeFrom="paragraph">
              <wp:posOffset>114300</wp:posOffset>
            </wp:positionV>
            <wp:extent cx="4907280" cy="2543175"/>
            <wp:effectExtent l="19050" t="0" r="7620" b="0"/>
            <wp:wrapSquare wrapText="bothSides"/>
            <wp:docPr id="3" name="Picture 13" descr="University of Wales, Trinity Saint David Jobs - Apply Online at jobs.a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Jobs - Apply Online at jobs.ac.uk"/>
                    <pic:cNvPicPr>
                      <a:picLocks noChangeAspect="1" noChangeArrowheads="1"/>
                    </pic:cNvPicPr>
                  </pic:nvPicPr>
                  <pic:blipFill>
                    <a:blip r:embed="rId8"/>
                    <a:srcRect/>
                    <a:stretch>
                      <a:fillRect/>
                    </a:stretch>
                  </pic:blipFill>
                  <pic:spPr bwMode="auto">
                    <a:xfrm>
                      <a:off x="0" y="0"/>
                      <a:ext cx="4907280" cy="2543175"/>
                    </a:xfrm>
                    <a:prstGeom prst="rect">
                      <a:avLst/>
                    </a:prstGeom>
                    <a:noFill/>
                    <a:ln w="9525">
                      <a:noFill/>
                      <a:miter lim="800000"/>
                      <a:headEnd/>
                      <a:tailEnd/>
                    </a:ln>
                  </pic:spPr>
                </pic:pic>
              </a:graphicData>
            </a:graphic>
          </wp:anchor>
        </w:drawing>
      </w:r>
      <w:r>
        <w:rPr>
          <w:rFonts w:ascii="Times New Roman" w:hAnsi="Times New Roman" w:cs="Times New Roman"/>
          <w:b/>
          <w:sz w:val="24"/>
          <w:szCs w:val="24"/>
          <w:lang w:val="en-US"/>
        </w:rPr>
        <w:br w:type="textWrapping" w:clear="all"/>
      </w:r>
    </w:p>
    <w:tbl>
      <w:tblPr>
        <w:tblStyle w:val="TableGrid"/>
        <w:tblpPr w:leftFromText="180" w:rightFromText="180" w:vertAnchor="text" w:horzAnchor="margin" w:tblpY="1389"/>
        <w:tblW w:w="0" w:type="auto"/>
        <w:tblLook w:val="04A0"/>
      </w:tblPr>
      <w:tblGrid>
        <w:gridCol w:w="2358"/>
        <w:gridCol w:w="7218"/>
      </w:tblGrid>
      <w:tr w:rsidR="00905A1E" w:rsidTr="00344D17">
        <w:tc>
          <w:tcPr>
            <w:tcW w:w="2358" w:type="dxa"/>
          </w:tcPr>
          <w:p w:rsidR="00905A1E" w:rsidRPr="004F7B78" w:rsidRDefault="00905A1E" w:rsidP="00344D17">
            <w:pPr>
              <w:tabs>
                <w:tab w:val="right" w:pos="2270"/>
              </w:tabs>
              <w:jc w:val="both"/>
              <w:rPr>
                <w:rFonts w:ascii="Times New Roman" w:hAnsi="Times New Roman" w:cs="Times New Roman"/>
                <w:sz w:val="40"/>
                <w:szCs w:val="24"/>
                <w:u w:val="single"/>
                <w:lang w:val="en-US"/>
              </w:rPr>
            </w:pPr>
            <w:r w:rsidRPr="004F7B78">
              <w:rPr>
                <w:rFonts w:ascii="Times New Roman" w:hAnsi="Times New Roman" w:cs="Times New Roman"/>
                <w:sz w:val="36"/>
                <w:szCs w:val="24"/>
                <w:lang w:val="en-US"/>
              </w:rPr>
              <w:t>Name</w:t>
            </w:r>
            <w:r>
              <w:rPr>
                <w:rFonts w:ascii="Times New Roman" w:hAnsi="Times New Roman" w:cs="Times New Roman"/>
                <w:sz w:val="36"/>
                <w:szCs w:val="24"/>
                <w:lang w:val="en-US"/>
              </w:rPr>
              <w:tab/>
            </w:r>
          </w:p>
        </w:tc>
        <w:tc>
          <w:tcPr>
            <w:tcW w:w="7218" w:type="dxa"/>
          </w:tcPr>
          <w:p w:rsidR="00905A1E" w:rsidRPr="004F7B78" w:rsidRDefault="00905A1E" w:rsidP="00344D17">
            <w:pPr>
              <w:jc w:val="center"/>
              <w:rPr>
                <w:rFonts w:ascii="Times New Roman" w:hAnsi="Times New Roman" w:cs="Times New Roman"/>
                <w:sz w:val="36"/>
                <w:szCs w:val="24"/>
                <w:lang w:val="en-US"/>
              </w:rPr>
            </w:pPr>
            <w:r w:rsidRPr="004F7B78">
              <w:rPr>
                <w:rFonts w:ascii="Times New Roman" w:hAnsi="Times New Roman" w:cs="Times New Roman"/>
                <w:sz w:val="36"/>
                <w:szCs w:val="24"/>
                <w:lang w:val="en-US"/>
              </w:rPr>
              <w:t>Patel MeetkumrSureshbhai</w:t>
            </w:r>
          </w:p>
        </w:tc>
      </w:tr>
      <w:tr w:rsidR="00905A1E" w:rsidTr="00344D17">
        <w:tc>
          <w:tcPr>
            <w:tcW w:w="2358" w:type="dxa"/>
          </w:tcPr>
          <w:p w:rsidR="00905A1E" w:rsidRPr="004F7B78" w:rsidRDefault="00905A1E" w:rsidP="00344D17">
            <w:pPr>
              <w:jc w:val="both"/>
              <w:rPr>
                <w:rFonts w:ascii="Times New Roman" w:hAnsi="Times New Roman" w:cs="Times New Roman"/>
                <w:sz w:val="40"/>
                <w:szCs w:val="24"/>
                <w:u w:val="single"/>
                <w:lang w:val="en-US"/>
              </w:rPr>
            </w:pPr>
            <w:r w:rsidRPr="004F7B78">
              <w:rPr>
                <w:rFonts w:ascii="Times New Roman" w:hAnsi="Times New Roman" w:cs="Times New Roman"/>
                <w:sz w:val="36"/>
                <w:szCs w:val="24"/>
                <w:lang w:val="en-US"/>
              </w:rPr>
              <w:t>Id Number</w:t>
            </w:r>
          </w:p>
        </w:tc>
        <w:tc>
          <w:tcPr>
            <w:tcW w:w="7218" w:type="dxa"/>
          </w:tcPr>
          <w:p w:rsidR="00905A1E" w:rsidRPr="004F7B78" w:rsidRDefault="00905A1E" w:rsidP="00344D17">
            <w:pPr>
              <w:jc w:val="center"/>
              <w:rPr>
                <w:rFonts w:ascii="Times New Roman" w:hAnsi="Times New Roman" w:cs="Times New Roman"/>
                <w:sz w:val="36"/>
                <w:szCs w:val="24"/>
                <w:lang w:val="en-US"/>
              </w:rPr>
            </w:pPr>
            <w:r w:rsidRPr="004F7B78">
              <w:rPr>
                <w:rFonts w:ascii="Times New Roman" w:hAnsi="Times New Roman" w:cs="Times New Roman"/>
                <w:sz w:val="36"/>
                <w:szCs w:val="24"/>
                <w:lang w:val="en-US"/>
              </w:rPr>
              <w:t>2241855</w:t>
            </w:r>
          </w:p>
        </w:tc>
      </w:tr>
      <w:tr w:rsidR="00905A1E" w:rsidTr="00344D17">
        <w:tc>
          <w:tcPr>
            <w:tcW w:w="2358" w:type="dxa"/>
          </w:tcPr>
          <w:p w:rsidR="00905A1E" w:rsidRPr="004F7B78" w:rsidRDefault="00905A1E" w:rsidP="00905A1E">
            <w:pPr>
              <w:jc w:val="both"/>
              <w:rPr>
                <w:rFonts w:ascii="Times New Roman" w:hAnsi="Times New Roman" w:cs="Times New Roman"/>
                <w:sz w:val="40"/>
                <w:szCs w:val="24"/>
                <w:u w:val="single"/>
                <w:lang w:val="en-US"/>
              </w:rPr>
            </w:pPr>
            <w:r w:rsidRPr="004F7B78">
              <w:rPr>
                <w:rFonts w:ascii="Times New Roman" w:hAnsi="Times New Roman" w:cs="Times New Roman"/>
                <w:sz w:val="36"/>
                <w:szCs w:val="24"/>
                <w:lang w:val="en-US"/>
              </w:rPr>
              <w:t>Module Name</w:t>
            </w:r>
          </w:p>
        </w:tc>
        <w:tc>
          <w:tcPr>
            <w:tcW w:w="7218" w:type="dxa"/>
          </w:tcPr>
          <w:p w:rsidR="008D217B" w:rsidRPr="004F7B78" w:rsidRDefault="00905A1E" w:rsidP="008D217B">
            <w:pPr>
              <w:jc w:val="center"/>
              <w:rPr>
                <w:rFonts w:ascii="Times New Roman" w:hAnsi="Times New Roman" w:cs="Times New Roman"/>
                <w:sz w:val="36"/>
                <w:szCs w:val="24"/>
                <w:lang w:val="en-US"/>
              </w:rPr>
            </w:pPr>
            <w:r>
              <w:rPr>
                <w:rFonts w:ascii="Times New Roman" w:hAnsi="Times New Roman" w:cs="Times New Roman"/>
                <w:sz w:val="36"/>
                <w:szCs w:val="24"/>
                <w:lang w:val="en-US"/>
              </w:rPr>
              <w:t xml:space="preserve"> Marketing Management – Assessment 2 </w:t>
            </w:r>
            <w:r w:rsidR="008D217B" w:rsidRPr="0015165D">
              <w:rPr>
                <w:rFonts w:ascii="Times New Roman" w:hAnsi="Times New Roman" w:cs="Times New Roman"/>
                <w:b/>
                <w:szCs w:val="24"/>
                <w:lang w:val="en-US"/>
              </w:rPr>
              <w:t>(25%)</w:t>
            </w:r>
          </w:p>
        </w:tc>
      </w:tr>
      <w:tr w:rsidR="00905A1E" w:rsidTr="00344D17">
        <w:tc>
          <w:tcPr>
            <w:tcW w:w="2358" w:type="dxa"/>
          </w:tcPr>
          <w:p w:rsidR="00905A1E" w:rsidRPr="004F7B78" w:rsidRDefault="00905A1E" w:rsidP="00905A1E">
            <w:pPr>
              <w:jc w:val="both"/>
              <w:rPr>
                <w:rFonts w:ascii="Times New Roman" w:hAnsi="Times New Roman" w:cs="Times New Roman"/>
                <w:sz w:val="40"/>
                <w:szCs w:val="24"/>
                <w:u w:val="single"/>
                <w:lang w:val="en-US"/>
              </w:rPr>
            </w:pPr>
            <w:r w:rsidRPr="004F7B78">
              <w:rPr>
                <w:rFonts w:ascii="Times New Roman" w:hAnsi="Times New Roman" w:cs="Times New Roman"/>
                <w:sz w:val="36"/>
                <w:szCs w:val="24"/>
                <w:lang w:val="en-US"/>
              </w:rPr>
              <w:t>Module Code</w:t>
            </w:r>
          </w:p>
        </w:tc>
        <w:tc>
          <w:tcPr>
            <w:tcW w:w="7218" w:type="dxa"/>
          </w:tcPr>
          <w:p w:rsidR="00905A1E" w:rsidRPr="004F7B78" w:rsidRDefault="00905A1E" w:rsidP="00905A1E">
            <w:pPr>
              <w:jc w:val="center"/>
              <w:rPr>
                <w:rFonts w:ascii="Times New Roman" w:hAnsi="Times New Roman" w:cs="Times New Roman"/>
                <w:sz w:val="36"/>
                <w:szCs w:val="24"/>
                <w:lang w:val="en-US"/>
              </w:rPr>
            </w:pPr>
            <w:r w:rsidRPr="004F7B78">
              <w:rPr>
                <w:rFonts w:ascii="Times New Roman" w:hAnsi="Times New Roman" w:cs="Times New Roman"/>
                <w:sz w:val="36"/>
                <w:szCs w:val="24"/>
                <w:lang w:val="en-US"/>
              </w:rPr>
              <w:t>LCMB700</w:t>
            </w:r>
            <w:r>
              <w:rPr>
                <w:rFonts w:ascii="Times New Roman" w:hAnsi="Times New Roman" w:cs="Times New Roman"/>
                <w:sz w:val="36"/>
                <w:szCs w:val="24"/>
                <w:lang w:val="en-US"/>
              </w:rPr>
              <w:t>1</w:t>
            </w:r>
          </w:p>
        </w:tc>
      </w:tr>
      <w:tr w:rsidR="00905A1E" w:rsidTr="00344D17">
        <w:tc>
          <w:tcPr>
            <w:tcW w:w="2358" w:type="dxa"/>
          </w:tcPr>
          <w:p w:rsidR="00905A1E" w:rsidRPr="004F7B78" w:rsidRDefault="00905A1E" w:rsidP="00905A1E">
            <w:pPr>
              <w:jc w:val="both"/>
              <w:rPr>
                <w:rFonts w:ascii="Times New Roman" w:hAnsi="Times New Roman" w:cs="Times New Roman"/>
                <w:sz w:val="40"/>
                <w:szCs w:val="24"/>
                <w:u w:val="single"/>
                <w:lang w:val="en-US"/>
              </w:rPr>
            </w:pPr>
            <w:r w:rsidRPr="004F7B78">
              <w:rPr>
                <w:rFonts w:ascii="Times New Roman" w:hAnsi="Times New Roman" w:cs="Times New Roman"/>
                <w:sz w:val="36"/>
                <w:szCs w:val="24"/>
                <w:lang w:val="en-US"/>
              </w:rPr>
              <w:t>Lecturer(s)</w:t>
            </w:r>
          </w:p>
        </w:tc>
        <w:tc>
          <w:tcPr>
            <w:tcW w:w="7218" w:type="dxa"/>
          </w:tcPr>
          <w:p w:rsidR="00905A1E" w:rsidRPr="004F7B78" w:rsidRDefault="00905A1E" w:rsidP="00905A1E">
            <w:pPr>
              <w:jc w:val="center"/>
              <w:rPr>
                <w:rFonts w:ascii="Times New Roman" w:hAnsi="Times New Roman" w:cs="Times New Roman"/>
                <w:sz w:val="36"/>
                <w:szCs w:val="24"/>
                <w:lang w:val="en-US"/>
              </w:rPr>
            </w:pPr>
            <w:r>
              <w:rPr>
                <w:rFonts w:ascii="Times New Roman" w:hAnsi="Times New Roman" w:cs="Times New Roman"/>
                <w:sz w:val="36"/>
                <w:szCs w:val="24"/>
                <w:lang w:val="en-US"/>
              </w:rPr>
              <w:t>TusharaBalendra</w:t>
            </w:r>
            <w:r w:rsidR="00B251E9">
              <w:rPr>
                <w:rFonts w:ascii="Times New Roman" w:hAnsi="Times New Roman" w:cs="Times New Roman"/>
                <w:sz w:val="36"/>
                <w:szCs w:val="24"/>
                <w:lang w:val="en-US"/>
              </w:rPr>
              <w:t>n</w:t>
            </w:r>
          </w:p>
        </w:tc>
      </w:tr>
    </w:tbl>
    <w:p w:rsidR="00905A1E" w:rsidRDefault="00905A1E" w:rsidP="00905A1E">
      <w:pPr>
        <w:jc w:val="both"/>
        <w:rPr>
          <w:rFonts w:ascii="Times New Roman" w:hAnsi="Times New Roman" w:cs="Times New Roman"/>
          <w:b/>
          <w:sz w:val="36"/>
          <w:szCs w:val="24"/>
          <w:lang w:val="en-US"/>
        </w:rPr>
      </w:pPr>
    </w:p>
    <w:p w:rsidR="00905A1E" w:rsidRPr="00C36BC0" w:rsidRDefault="00905A1E" w:rsidP="00905A1E">
      <w:pPr>
        <w:jc w:val="both"/>
        <w:rPr>
          <w:rFonts w:ascii="Times New Roman" w:hAnsi="Times New Roman" w:cs="Times New Roman"/>
          <w:b/>
          <w:sz w:val="36"/>
          <w:szCs w:val="24"/>
          <w:lang w:val="en-US"/>
        </w:rPr>
      </w:pPr>
    </w:p>
    <w:p w:rsidR="00905A1E" w:rsidRDefault="00905A1E" w:rsidP="00905A1E">
      <w:pPr>
        <w:jc w:val="center"/>
        <w:rPr>
          <w:rFonts w:ascii="Times New Roman" w:hAnsi="Times New Roman" w:cs="Times New Roman"/>
          <w:b/>
          <w:sz w:val="40"/>
          <w:szCs w:val="24"/>
          <w:u w:val="single"/>
          <w:lang w:val="en-US"/>
        </w:rPr>
      </w:pPr>
    </w:p>
    <w:p w:rsidR="00905A1E" w:rsidRDefault="00905A1E" w:rsidP="00905A1E">
      <w:pPr>
        <w:jc w:val="center"/>
        <w:rPr>
          <w:rFonts w:ascii="Times New Roman" w:hAnsi="Times New Roman" w:cs="Times New Roman"/>
          <w:b/>
          <w:sz w:val="40"/>
          <w:szCs w:val="24"/>
          <w:u w:val="single"/>
          <w:lang w:val="en-US"/>
        </w:rPr>
      </w:pPr>
    </w:p>
    <w:p w:rsidR="00905A1E" w:rsidRDefault="00905A1E">
      <w:pPr>
        <w:rPr>
          <w:rFonts w:ascii="Times New Roman" w:hAnsi="Times New Roman" w:cs="Times New Roman"/>
          <w:b/>
          <w:sz w:val="24"/>
          <w:szCs w:val="24"/>
          <w:lang w:val="en-US"/>
        </w:rPr>
      </w:pPr>
    </w:p>
    <w:p w:rsidR="0021152F" w:rsidRPr="00A359A7" w:rsidRDefault="0021152F">
      <w:pPr>
        <w:rPr>
          <w:rFonts w:ascii="Times New Roman" w:hAnsi="Times New Roman" w:cs="Times New Roman"/>
          <w:b/>
          <w:sz w:val="24"/>
          <w:szCs w:val="24"/>
          <w:lang w:val="en-US"/>
        </w:rPr>
      </w:pPr>
    </w:p>
    <w:p w:rsidR="0021152F" w:rsidRPr="00A359A7" w:rsidRDefault="0021152F">
      <w:pPr>
        <w:rPr>
          <w:rFonts w:ascii="Times New Roman" w:hAnsi="Times New Roman" w:cs="Times New Roman"/>
          <w:b/>
          <w:sz w:val="24"/>
          <w:szCs w:val="24"/>
          <w:lang w:val="en-US"/>
        </w:rPr>
      </w:pPr>
    </w:p>
    <w:p w:rsidR="0021152F" w:rsidRPr="00A359A7" w:rsidRDefault="0021152F">
      <w:pPr>
        <w:rPr>
          <w:rFonts w:ascii="Times New Roman" w:hAnsi="Times New Roman" w:cs="Times New Roman"/>
          <w:b/>
          <w:sz w:val="24"/>
          <w:szCs w:val="24"/>
          <w:lang w:val="en-US"/>
        </w:rPr>
      </w:pPr>
    </w:p>
    <w:p w:rsidR="0021152F" w:rsidRPr="00A359A7" w:rsidRDefault="0021152F">
      <w:pPr>
        <w:rPr>
          <w:rFonts w:ascii="Times New Roman" w:hAnsi="Times New Roman" w:cs="Times New Roman"/>
          <w:b/>
          <w:sz w:val="24"/>
          <w:szCs w:val="24"/>
          <w:lang w:val="en-US"/>
        </w:rPr>
      </w:pPr>
    </w:p>
    <w:p w:rsidR="0021152F" w:rsidRPr="00A359A7" w:rsidRDefault="0021152F">
      <w:pPr>
        <w:rPr>
          <w:rFonts w:ascii="Times New Roman" w:hAnsi="Times New Roman" w:cs="Times New Roman"/>
          <w:b/>
          <w:sz w:val="24"/>
          <w:szCs w:val="24"/>
          <w:lang w:val="en-US"/>
        </w:rPr>
      </w:pPr>
    </w:p>
    <w:p w:rsidR="0021152F" w:rsidRPr="00A359A7" w:rsidRDefault="0021152F">
      <w:pPr>
        <w:rPr>
          <w:rFonts w:ascii="Times New Roman" w:hAnsi="Times New Roman" w:cs="Times New Roman"/>
          <w:b/>
          <w:sz w:val="24"/>
          <w:szCs w:val="24"/>
          <w:lang w:val="en-US"/>
        </w:rPr>
      </w:pPr>
    </w:p>
    <w:p w:rsidR="0021152F" w:rsidRPr="00A359A7" w:rsidRDefault="0021152F">
      <w:pPr>
        <w:rPr>
          <w:rFonts w:ascii="Times New Roman" w:hAnsi="Times New Roman" w:cs="Times New Roman"/>
          <w:b/>
          <w:sz w:val="24"/>
          <w:szCs w:val="24"/>
          <w:lang w:val="en-US"/>
        </w:rPr>
      </w:pPr>
    </w:p>
    <w:p w:rsidR="0021152F" w:rsidRPr="00A359A7" w:rsidRDefault="0021152F">
      <w:pPr>
        <w:rPr>
          <w:rFonts w:ascii="Times New Roman" w:hAnsi="Times New Roman" w:cs="Times New Roman"/>
          <w:b/>
          <w:sz w:val="24"/>
          <w:szCs w:val="24"/>
          <w:lang w:val="en-US"/>
        </w:rPr>
      </w:pPr>
    </w:p>
    <w:p w:rsidR="0021152F" w:rsidRPr="00A359A7" w:rsidRDefault="0021152F">
      <w:pPr>
        <w:rPr>
          <w:rFonts w:ascii="Times New Roman" w:hAnsi="Times New Roman" w:cs="Times New Roman"/>
          <w:b/>
          <w:sz w:val="24"/>
          <w:szCs w:val="24"/>
          <w:lang w:val="en-US"/>
        </w:rPr>
      </w:pPr>
    </w:p>
    <w:p w:rsidR="0021152F" w:rsidRPr="00A359A7" w:rsidRDefault="0021152F">
      <w:pPr>
        <w:rPr>
          <w:rFonts w:ascii="Times New Roman" w:hAnsi="Times New Roman" w:cs="Times New Roman"/>
          <w:b/>
          <w:sz w:val="24"/>
          <w:szCs w:val="24"/>
          <w:lang w:val="en-US"/>
        </w:rPr>
      </w:pPr>
    </w:p>
    <w:p w:rsidR="0021152F" w:rsidRPr="00A359A7" w:rsidRDefault="0021152F">
      <w:pPr>
        <w:rPr>
          <w:rFonts w:ascii="Times New Roman" w:hAnsi="Times New Roman" w:cs="Times New Roman"/>
          <w:b/>
          <w:sz w:val="24"/>
          <w:szCs w:val="24"/>
          <w:lang w:val="en-US"/>
        </w:rPr>
      </w:pPr>
    </w:p>
    <w:p w:rsidR="0021152F" w:rsidRPr="00A359A7" w:rsidRDefault="0021152F" w:rsidP="0021152F">
      <w:pPr>
        <w:spacing w:line="360" w:lineRule="auto"/>
        <w:jc w:val="center"/>
        <w:rPr>
          <w:rFonts w:ascii="Times New Roman" w:eastAsiaTheme="majorEastAsia" w:hAnsi="Times New Roman" w:cs="Times New Roman"/>
          <w:b/>
          <w:sz w:val="28"/>
          <w:szCs w:val="24"/>
          <w:lang w:val="en-US"/>
        </w:rPr>
      </w:pPr>
      <w:r w:rsidRPr="00A359A7">
        <w:rPr>
          <w:rFonts w:ascii="Times New Roman" w:hAnsi="Times New Roman" w:cs="Times New Roman"/>
          <w:b/>
          <w:sz w:val="28"/>
          <w:szCs w:val="24"/>
          <w:lang w:val="en-US"/>
        </w:rPr>
        <w:t xml:space="preserve">HSBC HOLDINGS PLC MACRO AND MICRO ENVIRONMENTAL ANALYSIS </w:t>
      </w:r>
      <w:r w:rsidRPr="00A359A7">
        <w:rPr>
          <w:rFonts w:ascii="Times New Roman" w:hAnsi="Times New Roman" w:cs="Times New Roman"/>
          <w:b/>
          <w:sz w:val="28"/>
          <w:szCs w:val="24"/>
          <w:lang w:val="en-US"/>
        </w:rPr>
        <w:br w:type="page"/>
      </w:r>
    </w:p>
    <w:sdt>
      <w:sdtPr>
        <w:rPr>
          <w:rFonts w:ascii="Times New Roman" w:eastAsiaTheme="minorHAnsi" w:hAnsi="Times New Roman" w:cs="Times New Roman"/>
          <w:b/>
          <w:color w:val="auto"/>
          <w:sz w:val="24"/>
          <w:szCs w:val="24"/>
          <w:lang w:val="en-GB"/>
        </w:rPr>
        <w:id w:val="1822145762"/>
        <w:docPartObj>
          <w:docPartGallery w:val="Table of Contents"/>
          <w:docPartUnique/>
        </w:docPartObj>
      </w:sdtPr>
      <w:sdtEndPr>
        <w:rPr>
          <w:b w:val="0"/>
          <w:bCs/>
          <w:noProof/>
        </w:rPr>
      </w:sdtEndPr>
      <w:sdtContent>
        <w:p w:rsidR="0021152F" w:rsidRPr="000E548A" w:rsidRDefault="0021152F" w:rsidP="000E548A">
          <w:pPr>
            <w:pStyle w:val="TOCHeading"/>
            <w:spacing w:line="360" w:lineRule="auto"/>
            <w:jc w:val="center"/>
            <w:rPr>
              <w:rFonts w:ascii="Times New Roman" w:hAnsi="Times New Roman" w:cs="Times New Roman"/>
              <w:b/>
              <w:color w:val="auto"/>
              <w:sz w:val="24"/>
              <w:szCs w:val="24"/>
            </w:rPr>
          </w:pPr>
          <w:r w:rsidRPr="000E548A">
            <w:rPr>
              <w:rFonts w:ascii="Times New Roman" w:hAnsi="Times New Roman" w:cs="Times New Roman"/>
              <w:b/>
              <w:color w:val="auto"/>
              <w:sz w:val="24"/>
              <w:szCs w:val="24"/>
            </w:rPr>
            <w:t>Table of Contents</w:t>
          </w:r>
        </w:p>
        <w:p w:rsidR="000E548A" w:rsidRPr="000E548A" w:rsidRDefault="007D1106" w:rsidP="000E548A">
          <w:pPr>
            <w:pStyle w:val="TOC1"/>
            <w:tabs>
              <w:tab w:val="right" w:leader="dot" w:pos="9350"/>
            </w:tabs>
            <w:spacing w:line="360" w:lineRule="auto"/>
            <w:rPr>
              <w:rFonts w:ascii="Times New Roman" w:eastAsiaTheme="minorEastAsia" w:hAnsi="Times New Roman" w:cs="Times New Roman"/>
              <w:bCs/>
              <w:noProof/>
              <w:sz w:val="24"/>
              <w:szCs w:val="24"/>
              <w:lang w:val="en-US"/>
            </w:rPr>
          </w:pPr>
          <w:r w:rsidRPr="000E548A">
            <w:rPr>
              <w:rFonts w:ascii="Times New Roman" w:hAnsi="Times New Roman" w:cs="Times New Roman"/>
              <w:bCs/>
              <w:sz w:val="24"/>
              <w:szCs w:val="24"/>
            </w:rPr>
            <w:fldChar w:fldCharType="begin"/>
          </w:r>
          <w:r w:rsidR="0021152F" w:rsidRPr="000E548A">
            <w:rPr>
              <w:rFonts w:ascii="Times New Roman" w:hAnsi="Times New Roman" w:cs="Times New Roman"/>
              <w:bCs/>
              <w:sz w:val="24"/>
              <w:szCs w:val="24"/>
            </w:rPr>
            <w:instrText xml:space="preserve"> TOC \o "1-3" \h \z \u </w:instrText>
          </w:r>
          <w:r w:rsidRPr="000E548A">
            <w:rPr>
              <w:rFonts w:ascii="Times New Roman" w:hAnsi="Times New Roman" w:cs="Times New Roman"/>
              <w:bCs/>
              <w:sz w:val="24"/>
              <w:szCs w:val="24"/>
            </w:rPr>
            <w:fldChar w:fldCharType="separate"/>
          </w:r>
          <w:hyperlink w:anchor="_Toc144205588" w:history="1">
            <w:r w:rsidR="000E548A" w:rsidRPr="000E548A">
              <w:rPr>
                <w:rStyle w:val="Hyperlink"/>
                <w:rFonts w:ascii="Times New Roman" w:hAnsi="Times New Roman" w:cs="Times New Roman"/>
                <w:bCs/>
                <w:noProof/>
                <w:sz w:val="24"/>
                <w:szCs w:val="24"/>
                <w:lang w:val="en-US"/>
              </w:rPr>
              <w:t>Introduction</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_Toc144205588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4</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4205589" w:history="1">
            <w:r w:rsidR="000E548A" w:rsidRPr="000E548A">
              <w:rPr>
                <w:rStyle w:val="Hyperlink"/>
                <w:rFonts w:ascii="Times New Roman" w:hAnsi="Times New Roman" w:cs="Times New Roman"/>
                <w:bCs/>
                <w:noProof/>
                <w:sz w:val="24"/>
                <w:szCs w:val="24"/>
                <w:lang w:val="en-US"/>
              </w:rPr>
              <w:t>Company Background</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_Toc144205589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4</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4205590" w:history="1">
            <w:r w:rsidR="000E548A" w:rsidRPr="000E548A">
              <w:rPr>
                <w:rStyle w:val="Hyperlink"/>
                <w:rFonts w:ascii="Times New Roman" w:hAnsi="Times New Roman" w:cs="Times New Roman"/>
                <w:bCs/>
                <w:noProof/>
                <w:sz w:val="24"/>
                <w:szCs w:val="24"/>
                <w:lang w:val="en-US"/>
              </w:rPr>
              <w:t>Mission and Vision Statement of HSBC HLDGS Plc</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_Toc144205590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4</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4205591" w:history="1">
            <w:r w:rsidR="000E548A" w:rsidRPr="000E548A">
              <w:rPr>
                <w:rStyle w:val="Hyperlink"/>
                <w:rFonts w:ascii="Times New Roman" w:hAnsi="Times New Roman" w:cs="Times New Roman"/>
                <w:bCs/>
                <w:noProof/>
                <w:sz w:val="24"/>
                <w:szCs w:val="24"/>
                <w:lang w:val="en-US"/>
              </w:rPr>
              <w:t>PESTLE analysis of HSBC HLDGS Plc</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_Toc144205591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4</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4205592" w:history="1">
            <w:r w:rsidR="000E548A" w:rsidRPr="000E548A">
              <w:rPr>
                <w:rStyle w:val="Hyperlink"/>
                <w:rFonts w:ascii="Times New Roman" w:hAnsi="Times New Roman" w:cs="Times New Roman"/>
                <w:bCs/>
                <w:noProof/>
                <w:sz w:val="24"/>
                <w:szCs w:val="24"/>
                <w:lang w:val="en-US"/>
              </w:rPr>
              <w:t>Advantages and Disadvantages of PESTLE analysis</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_Toc144205592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6</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4205593" w:history="1">
            <w:r w:rsidR="000E548A" w:rsidRPr="000E548A">
              <w:rPr>
                <w:rStyle w:val="Hyperlink"/>
                <w:rFonts w:ascii="Times New Roman" w:hAnsi="Times New Roman" w:cs="Times New Roman"/>
                <w:bCs/>
                <w:noProof/>
                <w:sz w:val="24"/>
                <w:szCs w:val="24"/>
                <w:lang w:val="en-US"/>
              </w:rPr>
              <w:t>Porter’s Five Forces Analysis of HSBC HLDGS Plc</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_Toc144205593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7</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4205594" w:history="1">
            <w:r w:rsidR="000E548A" w:rsidRPr="000E548A">
              <w:rPr>
                <w:rStyle w:val="Hyperlink"/>
                <w:rFonts w:ascii="Times New Roman" w:hAnsi="Times New Roman" w:cs="Times New Roman"/>
                <w:bCs/>
                <w:noProof/>
                <w:sz w:val="24"/>
                <w:szCs w:val="24"/>
                <w:lang w:val="en-US"/>
              </w:rPr>
              <w:t>SWOT analysis of HSBC HLDGS Plc</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_Toc144205594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8</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4205595" w:history="1">
            <w:r w:rsidR="000E548A" w:rsidRPr="000E548A">
              <w:rPr>
                <w:rStyle w:val="Hyperlink"/>
                <w:rFonts w:ascii="Times New Roman" w:hAnsi="Times New Roman" w:cs="Times New Roman"/>
                <w:bCs/>
                <w:noProof/>
                <w:sz w:val="24"/>
                <w:szCs w:val="24"/>
                <w:lang w:val="en-US"/>
              </w:rPr>
              <w:t>STP analysis of HSBC HLDGS Plc</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_Toc144205595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10</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4205596" w:history="1">
            <w:r w:rsidR="000E548A" w:rsidRPr="000E548A">
              <w:rPr>
                <w:rStyle w:val="Hyperlink"/>
                <w:rFonts w:ascii="Times New Roman" w:hAnsi="Times New Roman" w:cs="Times New Roman"/>
                <w:bCs/>
                <w:noProof/>
                <w:sz w:val="24"/>
                <w:szCs w:val="24"/>
                <w:lang w:val="en-US"/>
              </w:rPr>
              <w:t>4P’s of the Marketing mix</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_Toc144205596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11</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4205597" w:history="1">
            <w:r w:rsidR="000E548A" w:rsidRPr="000E548A">
              <w:rPr>
                <w:rStyle w:val="Hyperlink"/>
                <w:rFonts w:ascii="Times New Roman" w:hAnsi="Times New Roman" w:cs="Times New Roman"/>
                <w:bCs/>
                <w:noProof/>
                <w:sz w:val="24"/>
                <w:szCs w:val="24"/>
                <w:lang w:val="en-US"/>
              </w:rPr>
              <w:t>Conclusion</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_Toc144205597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12</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4205598" w:history="1">
            <w:r w:rsidR="000E548A" w:rsidRPr="000E548A">
              <w:rPr>
                <w:rStyle w:val="Hyperlink"/>
                <w:rFonts w:ascii="Times New Roman" w:hAnsi="Times New Roman" w:cs="Times New Roman"/>
                <w:bCs/>
                <w:noProof/>
                <w:sz w:val="24"/>
                <w:szCs w:val="24"/>
                <w:lang w:val="en-US"/>
              </w:rPr>
              <w:t>Recommendations</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_Toc144205598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12</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4205599" w:history="1">
            <w:r w:rsidR="000E548A" w:rsidRPr="000E548A">
              <w:rPr>
                <w:rStyle w:val="Hyperlink"/>
                <w:rFonts w:ascii="Times New Roman" w:hAnsi="Times New Roman" w:cs="Times New Roman"/>
                <w:bCs/>
                <w:noProof/>
                <w:sz w:val="24"/>
                <w:szCs w:val="24"/>
                <w:lang w:val="en-US"/>
              </w:rPr>
              <w:t>Defensive Strategies for Pioneers in the Growth Stage of PLC:</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_Toc144205599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12</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4205600" w:history="1">
            <w:r w:rsidR="000E548A" w:rsidRPr="000E548A">
              <w:rPr>
                <w:rStyle w:val="Hyperlink"/>
                <w:rFonts w:ascii="Times New Roman" w:hAnsi="Times New Roman" w:cs="Times New Roman"/>
                <w:bCs/>
                <w:noProof/>
                <w:sz w:val="24"/>
                <w:szCs w:val="24"/>
                <w:lang w:val="en-US"/>
              </w:rPr>
              <w:t>Attack Strategies for Pioneers in the Growth Stage of PLC:</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_Toc144205600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13</w:t>
            </w:r>
            <w:r w:rsidRPr="000E548A">
              <w:rPr>
                <w:rFonts w:ascii="Times New Roman" w:hAnsi="Times New Roman" w:cs="Times New Roman"/>
                <w:bCs/>
                <w:noProof/>
                <w:webHidden/>
                <w:sz w:val="24"/>
                <w:szCs w:val="24"/>
              </w:rPr>
              <w:fldChar w:fldCharType="end"/>
            </w:r>
          </w:hyperlink>
        </w:p>
        <w:p w:rsidR="000E548A" w:rsidRPr="000E548A" w:rsidRDefault="007D1106" w:rsidP="000E548A">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4205601" w:history="1">
            <w:r w:rsidR="000E548A" w:rsidRPr="000E548A">
              <w:rPr>
                <w:rStyle w:val="Hyperlink"/>
                <w:rFonts w:ascii="Times New Roman" w:hAnsi="Times New Roman" w:cs="Times New Roman"/>
                <w:bCs/>
                <w:noProof/>
                <w:sz w:val="24"/>
                <w:szCs w:val="24"/>
                <w:lang w:val="en-US"/>
              </w:rPr>
              <w:t>References</w:t>
            </w:r>
            <w:r w:rsidR="000E548A" w:rsidRPr="000E548A">
              <w:rPr>
                <w:rFonts w:ascii="Times New Roman" w:hAnsi="Times New Roman" w:cs="Times New Roman"/>
                <w:bCs/>
                <w:noProof/>
                <w:webHidden/>
                <w:sz w:val="24"/>
                <w:szCs w:val="24"/>
              </w:rPr>
              <w:tab/>
            </w:r>
            <w:r w:rsidRPr="000E548A">
              <w:rPr>
                <w:rFonts w:ascii="Times New Roman" w:hAnsi="Times New Roman" w:cs="Times New Roman"/>
                <w:bCs/>
                <w:noProof/>
                <w:webHidden/>
                <w:sz w:val="24"/>
                <w:szCs w:val="24"/>
              </w:rPr>
              <w:fldChar w:fldCharType="begin"/>
            </w:r>
            <w:r w:rsidR="000E548A" w:rsidRPr="000E548A">
              <w:rPr>
                <w:rFonts w:ascii="Times New Roman" w:hAnsi="Times New Roman" w:cs="Times New Roman"/>
                <w:bCs/>
                <w:noProof/>
                <w:webHidden/>
                <w:sz w:val="24"/>
                <w:szCs w:val="24"/>
              </w:rPr>
              <w:instrText xml:space="preserve"> PAGEREF _Toc144205601 \h </w:instrText>
            </w:r>
            <w:r w:rsidRPr="000E548A">
              <w:rPr>
                <w:rFonts w:ascii="Times New Roman" w:hAnsi="Times New Roman" w:cs="Times New Roman"/>
                <w:bCs/>
                <w:noProof/>
                <w:webHidden/>
                <w:sz w:val="24"/>
                <w:szCs w:val="24"/>
              </w:rPr>
            </w:r>
            <w:r w:rsidRPr="000E548A">
              <w:rPr>
                <w:rFonts w:ascii="Times New Roman" w:hAnsi="Times New Roman" w:cs="Times New Roman"/>
                <w:bCs/>
                <w:noProof/>
                <w:webHidden/>
                <w:sz w:val="24"/>
                <w:szCs w:val="24"/>
              </w:rPr>
              <w:fldChar w:fldCharType="separate"/>
            </w:r>
            <w:r w:rsidR="000E548A" w:rsidRPr="000E548A">
              <w:rPr>
                <w:rFonts w:ascii="Times New Roman" w:hAnsi="Times New Roman" w:cs="Times New Roman"/>
                <w:bCs/>
                <w:noProof/>
                <w:webHidden/>
                <w:sz w:val="24"/>
                <w:szCs w:val="24"/>
              </w:rPr>
              <w:t>14</w:t>
            </w:r>
            <w:r w:rsidRPr="000E548A">
              <w:rPr>
                <w:rFonts w:ascii="Times New Roman" w:hAnsi="Times New Roman" w:cs="Times New Roman"/>
                <w:bCs/>
                <w:noProof/>
                <w:webHidden/>
                <w:sz w:val="24"/>
                <w:szCs w:val="24"/>
              </w:rPr>
              <w:fldChar w:fldCharType="end"/>
            </w:r>
          </w:hyperlink>
        </w:p>
        <w:p w:rsidR="0021152F" w:rsidRPr="00A359A7" w:rsidRDefault="007D1106" w:rsidP="000E548A">
          <w:pPr>
            <w:spacing w:line="360" w:lineRule="auto"/>
            <w:jc w:val="center"/>
          </w:pPr>
          <w:r w:rsidRPr="000E548A">
            <w:rPr>
              <w:rFonts w:ascii="Times New Roman" w:hAnsi="Times New Roman" w:cs="Times New Roman"/>
              <w:bCs/>
              <w:noProof/>
              <w:sz w:val="24"/>
              <w:szCs w:val="24"/>
            </w:rPr>
            <w:fldChar w:fldCharType="end"/>
          </w:r>
        </w:p>
      </w:sdtContent>
    </w:sdt>
    <w:p w:rsidR="0021152F" w:rsidRPr="00A359A7" w:rsidRDefault="0021152F">
      <w:pPr>
        <w:rPr>
          <w:rFonts w:ascii="Times New Roman" w:eastAsiaTheme="majorEastAsia" w:hAnsi="Times New Roman" w:cs="Times New Roman"/>
          <w:b/>
          <w:sz w:val="24"/>
          <w:szCs w:val="24"/>
          <w:lang w:val="en-US"/>
        </w:rPr>
      </w:pPr>
      <w:r w:rsidRPr="00A359A7">
        <w:rPr>
          <w:rFonts w:ascii="Times New Roman" w:hAnsi="Times New Roman" w:cs="Times New Roman"/>
          <w:b/>
          <w:sz w:val="24"/>
          <w:szCs w:val="24"/>
          <w:lang w:val="en-US"/>
        </w:rPr>
        <w:br w:type="page"/>
      </w:r>
    </w:p>
    <w:p w:rsidR="00ED0263" w:rsidRPr="00A359A7" w:rsidRDefault="00ED0263" w:rsidP="0021152F">
      <w:pPr>
        <w:pStyle w:val="Heading1"/>
        <w:spacing w:line="360" w:lineRule="auto"/>
        <w:jc w:val="both"/>
        <w:rPr>
          <w:rFonts w:ascii="Times New Roman" w:hAnsi="Times New Roman" w:cs="Times New Roman"/>
          <w:b/>
          <w:color w:val="auto"/>
          <w:sz w:val="24"/>
          <w:szCs w:val="24"/>
          <w:lang w:val="en-US"/>
        </w:rPr>
      </w:pPr>
      <w:bookmarkStart w:id="1" w:name="_Toc144205588"/>
      <w:r w:rsidRPr="00A359A7">
        <w:rPr>
          <w:rFonts w:ascii="Times New Roman" w:hAnsi="Times New Roman" w:cs="Times New Roman"/>
          <w:b/>
          <w:color w:val="auto"/>
          <w:sz w:val="24"/>
          <w:szCs w:val="24"/>
          <w:lang w:val="en-US"/>
        </w:rPr>
        <w:lastRenderedPageBreak/>
        <w:t>Introduction</w:t>
      </w:r>
      <w:bookmarkEnd w:id="0"/>
      <w:bookmarkEnd w:id="1"/>
    </w:p>
    <w:p w:rsidR="00ED0263" w:rsidRPr="00A359A7" w:rsidRDefault="005B31CB"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Marketing is essential since it raises brand recognition, stimulates interest in a product or service, and ultimately leads to increased sales. It entails knowing who you're selling to, where they hang out online, and how to best market your products or services to them. Brand recognition, consumer dedication, and an upper hand in the marketplace are all outcomes of effective marketing. It links items with customers via surveys, commercials, websites, and other means of communication to shape consumer preferences and ultimately sales</w:t>
      </w:r>
      <w:r w:rsidR="002A447B" w:rsidRPr="00A359A7">
        <w:rPr>
          <w:rFonts w:ascii="Times New Roman" w:hAnsi="Times New Roman" w:cs="Times New Roman"/>
          <w:sz w:val="24"/>
          <w:szCs w:val="24"/>
          <w:lang w:val="en-US"/>
        </w:rPr>
        <w:t xml:space="preserve"> (</w:t>
      </w:r>
      <w:r w:rsidR="002A447B" w:rsidRPr="00A359A7">
        <w:rPr>
          <w:rFonts w:ascii="Times New Roman" w:hAnsi="Times New Roman" w:cs="Times New Roman"/>
          <w:sz w:val="24"/>
          <w:szCs w:val="24"/>
          <w:shd w:val="clear" w:color="auto" w:fill="FFFFFF"/>
        </w:rPr>
        <w:t>Yasa</w:t>
      </w:r>
      <w:r w:rsidR="002A447B" w:rsidRPr="00A359A7">
        <w:rPr>
          <w:rFonts w:ascii="Times New Roman" w:hAnsi="Times New Roman" w:cs="Times New Roman"/>
          <w:i/>
          <w:sz w:val="24"/>
          <w:szCs w:val="24"/>
          <w:shd w:val="clear" w:color="auto" w:fill="FFFFFF"/>
        </w:rPr>
        <w:t>et al.</w:t>
      </w:r>
      <w:r w:rsidR="002A447B" w:rsidRPr="00A359A7">
        <w:rPr>
          <w:rFonts w:ascii="Times New Roman" w:hAnsi="Times New Roman" w:cs="Times New Roman"/>
          <w:sz w:val="24"/>
          <w:szCs w:val="24"/>
          <w:shd w:val="clear" w:color="auto" w:fill="FFFFFF"/>
        </w:rPr>
        <w:t>, 2020</w:t>
      </w:r>
      <w:r w:rsidR="002A447B" w:rsidRPr="00A359A7">
        <w:rPr>
          <w:rFonts w:ascii="Times New Roman" w:hAnsi="Times New Roman" w:cs="Times New Roman"/>
          <w:sz w:val="24"/>
          <w:szCs w:val="24"/>
          <w:lang w:val="en-US"/>
        </w:rPr>
        <w:t>)</w:t>
      </w:r>
      <w:r w:rsidRPr="00A359A7">
        <w:rPr>
          <w:rFonts w:ascii="Times New Roman" w:hAnsi="Times New Roman" w:cs="Times New Roman"/>
          <w:sz w:val="24"/>
          <w:szCs w:val="24"/>
          <w:lang w:val="en-US"/>
        </w:rPr>
        <w:t>. When done well, marketing may increase income and solidify a company's position in the market, both of which are essential to the company's continued success and development.</w:t>
      </w:r>
    </w:p>
    <w:p w:rsidR="00ED0263" w:rsidRPr="00A359A7" w:rsidRDefault="00ED0263" w:rsidP="0021152F">
      <w:pPr>
        <w:pStyle w:val="Heading2"/>
        <w:spacing w:line="360" w:lineRule="auto"/>
        <w:jc w:val="both"/>
        <w:rPr>
          <w:rFonts w:ascii="Times New Roman" w:hAnsi="Times New Roman" w:cs="Times New Roman"/>
          <w:b/>
          <w:color w:val="auto"/>
          <w:sz w:val="24"/>
          <w:szCs w:val="24"/>
          <w:lang w:val="en-US"/>
        </w:rPr>
      </w:pPr>
      <w:bookmarkStart w:id="2" w:name="_Toc142615640"/>
      <w:bookmarkStart w:id="3" w:name="_Toc144205589"/>
      <w:r w:rsidRPr="00A359A7">
        <w:rPr>
          <w:rFonts w:ascii="Times New Roman" w:hAnsi="Times New Roman" w:cs="Times New Roman"/>
          <w:b/>
          <w:color w:val="auto"/>
          <w:sz w:val="24"/>
          <w:szCs w:val="24"/>
          <w:lang w:val="en-US"/>
        </w:rPr>
        <w:t>Company Background</w:t>
      </w:r>
      <w:bookmarkEnd w:id="2"/>
      <w:bookmarkEnd w:id="3"/>
    </w:p>
    <w:p w:rsidR="00ED0263" w:rsidRPr="00A359A7" w:rsidRDefault="005B31CB"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 xml:space="preserve">HSBC Holdings Plc, or simply HSBC, is a British multinational financial services and banking corporation with headquarters in London. Since its inception in 1865, the Hong Kong and Shanghai Banking Corporation (HSBC) has expanded to become a global powerhouse in the banking industry. Retail banking, commercial banking, investment banking, and wealth management are just </w:t>
      </w:r>
      <w:r w:rsidR="00A94F2E" w:rsidRPr="00A359A7">
        <w:rPr>
          <w:rFonts w:ascii="Times New Roman" w:hAnsi="Times New Roman" w:cs="Times New Roman"/>
          <w:sz w:val="24"/>
          <w:szCs w:val="24"/>
          <w:lang w:val="en-US"/>
        </w:rPr>
        <w:t xml:space="preserve">a </w:t>
      </w:r>
      <w:r w:rsidRPr="00A359A7">
        <w:rPr>
          <w:rFonts w:ascii="Times New Roman" w:hAnsi="Times New Roman" w:cs="Times New Roman"/>
          <w:sz w:val="24"/>
          <w:szCs w:val="24"/>
          <w:lang w:val="en-US"/>
        </w:rPr>
        <w:t>few of the many services offered by HSBC, a global financial institution present in more than 60 countries and territories</w:t>
      </w:r>
      <w:r w:rsidR="002A447B" w:rsidRPr="00A359A7">
        <w:rPr>
          <w:rFonts w:ascii="Times New Roman" w:hAnsi="Times New Roman" w:cs="Times New Roman"/>
          <w:sz w:val="24"/>
          <w:szCs w:val="24"/>
          <w:lang w:val="en-US"/>
        </w:rPr>
        <w:t xml:space="preserve"> (</w:t>
      </w:r>
      <w:r w:rsidR="002A447B" w:rsidRPr="00A359A7">
        <w:rPr>
          <w:rFonts w:ascii="Times New Roman" w:hAnsi="Times New Roman" w:cs="Times New Roman"/>
          <w:sz w:val="24"/>
          <w:szCs w:val="24"/>
          <w:shd w:val="clear" w:color="auto" w:fill="FFFFFF"/>
        </w:rPr>
        <w:t>Huhtamäki, 2020</w:t>
      </w:r>
      <w:r w:rsidR="002A447B" w:rsidRPr="00A359A7">
        <w:rPr>
          <w:rFonts w:ascii="Times New Roman" w:hAnsi="Times New Roman" w:cs="Times New Roman"/>
          <w:sz w:val="24"/>
          <w:szCs w:val="24"/>
          <w:lang w:val="en-US"/>
        </w:rPr>
        <w:t>)</w:t>
      </w:r>
      <w:r w:rsidRPr="00A359A7">
        <w:rPr>
          <w:rFonts w:ascii="Times New Roman" w:hAnsi="Times New Roman" w:cs="Times New Roman"/>
          <w:sz w:val="24"/>
          <w:szCs w:val="24"/>
          <w:lang w:val="en-US"/>
        </w:rPr>
        <w:t>. The company's global presence, wide range of customers, and dedication to innovation and sustainability have earned it a stellar reputation. The worldwide financial sector relies heavily on HSBC because of the company's long history, global reach, and suite of services.</w:t>
      </w:r>
    </w:p>
    <w:p w:rsidR="00ED0263" w:rsidRPr="00A359A7" w:rsidRDefault="00ED0263" w:rsidP="0021152F">
      <w:pPr>
        <w:pStyle w:val="Heading2"/>
        <w:spacing w:line="360" w:lineRule="auto"/>
        <w:jc w:val="both"/>
        <w:rPr>
          <w:rFonts w:ascii="Times New Roman" w:hAnsi="Times New Roman" w:cs="Times New Roman"/>
          <w:b/>
          <w:color w:val="auto"/>
          <w:sz w:val="24"/>
          <w:szCs w:val="24"/>
          <w:lang w:val="en-US"/>
        </w:rPr>
      </w:pPr>
      <w:bookmarkStart w:id="4" w:name="_Toc142615641"/>
      <w:bookmarkStart w:id="5" w:name="_Toc144205590"/>
      <w:r w:rsidRPr="00A359A7">
        <w:rPr>
          <w:rFonts w:ascii="Times New Roman" w:hAnsi="Times New Roman" w:cs="Times New Roman"/>
          <w:b/>
          <w:color w:val="auto"/>
          <w:sz w:val="24"/>
          <w:szCs w:val="24"/>
          <w:lang w:val="en-US"/>
        </w:rPr>
        <w:t xml:space="preserve">Mission and Vision Statement of </w:t>
      </w:r>
      <w:bookmarkEnd w:id="4"/>
      <w:r w:rsidR="00237BB0" w:rsidRPr="00A359A7">
        <w:rPr>
          <w:rFonts w:ascii="Times New Roman" w:hAnsi="Times New Roman" w:cs="Times New Roman"/>
          <w:b/>
          <w:color w:val="auto"/>
          <w:sz w:val="24"/>
          <w:szCs w:val="24"/>
          <w:lang w:val="en-US"/>
        </w:rPr>
        <w:t>HSBC HLDGS Plc</w:t>
      </w:r>
      <w:bookmarkEnd w:id="5"/>
    </w:p>
    <w:p w:rsidR="00ED0263" w:rsidRPr="00A359A7" w:rsidRDefault="00ED0263"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t>Mission:</w:t>
      </w:r>
      <w:r w:rsidR="005B31CB" w:rsidRPr="00A359A7">
        <w:rPr>
          <w:rFonts w:ascii="Times New Roman" w:hAnsi="Times New Roman" w:cs="Times New Roman"/>
          <w:sz w:val="24"/>
          <w:szCs w:val="24"/>
          <w:lang w:val="en-US"/>
        </w:rPr>
        <w:t>The goal of HSBC Holdings Plc is to be the preeminent bank in the world by providing exceptional service, helping to expand the global economy, and maintaining the highest ethical standards</w:t>
      </w:r>
      <w:r w:rsidR="002A447B" w:rsidRPr="00A359A7">
        <w:rPr>
          <w:rFonts w:ascii="Times New Roman" w:hAnsi="Times New Roman" w:cs="Times New Roman"/>
          <w:sz w:val="24"/>
          <w:szCs w:val="24"/>
          <w:lang w:val="en-US"/>
        </w:rPr>
        <w:t xml:space="preserve"> (</w:t>
      </w:r>
      <w:r w:rsidR="002A447B" w:rsidRPr="00A359A7">
        <w:rPr>
          <w:rFonts w:ascii="Times New Roman" w:hAnsi="Times New Roman" w:cs="Times New Roman"/>
          <w:sz w:val="24"/>
          <w:szCs w:val="24"/>
          <w:shd w:val="clear" w:color="auto" w:fill="FFFFFF"/>
        </w:rPr>
        <w:t>Colombo, 2020</w:t>
      </w:r>
      <w:r w:rsidR="002A447B" w:rsidRPr="00A359A7">
        <w:rPr>
          <w:rFonts w:ascii="Times New Roman" w:hAnsi="Times New Roman" w:cs="Times New Roman"/>
          <w:sz w:val="24"/>
          <w:szCs w:val="24"/>
          <w:lang w:val="en-US"/>
        </w:rPr>
        <w:t>)</w:t>
      </w:r>
      <w:r w:rsidR="005B31CB" w:rsidRPr="00A359A7">
        <w:rPr>
          <w:rFonts w:ascii="Times New Roman" w:hAnsi="Times New Roman" w:cs="Times New Roman"/>
          <w:sz w:val="24"/>
          <w:szCs w:val="24"/>
          <w:lang w:val="en-US"/>
        </w:rPr>
        <w:t>.</w:t>
      </w:r>
    </w:p>
    <w:p w:rsidR="00ED0263" w:rsidRPr="00A359A7" w:rsidRDefault="00ED0263"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t>Vision:</w:t>
      </w:r>
      <w:r w:rsidR="005B31CB" w:rsidRPr="00A359A7">
        <w:rPr>
          <w:rFonts w:ascii="Times New Roman" w:hAnsi="Times New Roman" w:cs="Times New Roman"/>
          <w:sz w:val="24"/>
          <w:szCs w:val="24"/>
          <w:lang w:val="en-US"/>
        </w:rPr>
        <w:t>Their mission is to be a leading global provider of ethical and innovative financial services, delivering excellent client experiences and advancing society</w:t>
      </w:r>
      <w:r w:rsidR="002A447B" w:rsidRPr="00A359A7">
        <w:rPr>
          <w:rFonts w:ascii="Times New Roman" w:hAnsi="Times New Roman" w:cs="Times New Roman"/>
          <w:sz w:val="24"/>
          <w:szCs w:val="24"/>
          <w:lang w:val="en-US"/>
        </w:rPr>
        <w:t xml:space="preserve"> (</w:t>
      </w:r>
      <w:r w:rsidR="002A447B" w:rsidRPr="00A359A7">
        <w:rPr>
          <w:rFonts w:ascii="Times New Roman" w:hAnsi="Times New Roman" w:cs="Times New Roman"/>
          <w:sz w:val="24"/>
          <w:szCs w:val="24"/>
          <w:shd w:val="clear" w:color="auto" w:fill="FFFFFF"/>
        </w:rPr>
        <w:t>Colombo, 2020</w:t>
      </w:r>
      <w:r w:rsidR="002A447B" w:rsidRPr="00A359A7">
        <w:rPr>
          <w:rFonts w:ascii="Times New Roman" w:hAnsi="Times New Roman" w:cs="Times New Roman"/>
          <w:sz w:val="24"/>
          <w:szCs w:val="24"/>
          <w:lang w:val="en-US"/>
        </w:rPr>
        <w:t>)</w:t>
      </w:r>
      <w:r w:rsidR="005B31CB" w:rsidRPr="00A359A7">
        <w:rPr>
          <w:rFonts w:ascii="Times New Roman" w:hAnsi="Times New Roman" w:cs="Times New Roman"/>
          <w:sz w:val="24"/>
          <w:szCs w:val="24"/>
          <w:lang w:val="en-US"/>
        </w:rPr>
        <w:t>.</w:t>
      </w:r>
    </w:p>
    <w:p w:rsidR="00ED0263" w:rsidRPr="00A359A7" w:rsidRDefault="00ED0263" w:rsidP="0021152F">
      <w:pPr>
        <w:pStyle w:val="Heading1"/>
        <w:spacing w:line="360" w:lineRule="auto"/>
        <w:jc w:val="both"/>
        <w:rPr>
          <w:rFonts w:ascii="Times New Roman" w:hAnsi="Times New Roman" w:cs="Times New Roman"/>
          <w:b/>
          <w:color w:val="auto"/>
          <w:sz w:val="24"/>
          <w:szCs w:val="24"/>
          <w:lang w:val="en-US"/>
        </w:rPr>
      </w:pPr>
      <w:bookmarkStart w:id="6" w:name="_Toc142615642"/>
      <w:bookmarkStart w:id="7" w:name="_Toc144205591"/>
      <w:r w:rsidRPr="00A359A7">
        <w:rPr>
          <w:rFonts w:ascii="Times New Roman" w:hAnsi="Times New Roman" w:cs="Times New Roman"/>
          <w:b/>
          <w:color w:val="auto"/>
          <w:sz w:val="24"/>
          <w:szCs w:val="24"/>
          <w:lang w:val="en-US"/>
        </w:rPr>
        <w:t xml:space="preserve">PESTLE analysis of </w:t>
      </w:r>
      <w:bookmarkEnd w:id="6"/>
      <w:r w:rsidR="005B31CB" w:rsidRPr="00A359A7">
        <w:rPr>
          <w:rFonts w:ascii="Times New Roman" w:hAnsi="Times New Roman" w:cs="Times New Roman"/>
          <w:b/>
          <w:color w:val="auto"/>
          <w:sz w:val="24"/>
          <w:szCs w:val="24"/>
          <w:lang w:val="en-US"/>
        </w:rPr>
        <w:t>HSBC HLDGS Plc</w:t>
      </w:r>
      <w:bookmarkEnd w:id="7"/>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Political Factors</w:t>
      </w:r>
    </w:p>
    <w:p w:rsidR="005B31CB" w:rsidRPr="00A359A7" w:rsidRDefault="005B31CB"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Favorable: HSBC's global presence benefits from stable political environments in many countries, allowing smooth operations and growth</w:t>
      </w:r>
      <w:r w:rsidR="002A447B" w:rsidRPr="00A359A7">
        <w:rPr>
          <w:rFonts w:ascii="Times New Roman" w:hAnsi="Times New Roman" w:cs="Times New Roman"/>
          <w:sz w:val="24"/>
          <w:szCs w:val="24"/>
          <w:lang w:val="en-US"/>
        </w:rPr>
        <w:t xml:space="preserve"> (</w:t>
      </w:r>
      <w:r w:rsidR="002A447B" w:rsidRPr="00A359A7">
        <w:rPr>
          <w:rFonts w:ascii="Times New Roman" w:hAnsi="Times New Roman" w:cs="Times New Roman"/>
          <w:sz w:val="24"/>
          <w:szCs w:val="24"/>
          <w:shd w:val="clear" w:color="auto" w:fill="FFFFFF"/>
        </w:rPr>
        <w:t>Barik and Kumar, 2018</w:t>
      </w:r>
      <w:r w:rsidR="002A447B" w:rsidRPr="00A359A7">
        <w:rPr>
          <w:rFonts w:ascii="Times New Roman" w:hAnsi="Times New Roman" w:cs="Times New Roman"/>
          <w:sz w:val="24"/>
          <w:szCs w:val="24"/>
          <w:lang w:val="en-US"/>
        </w:rPr>
        <w:t>)</w:t>
      </w:r>
      <w:r w:rsidRPr="00A359A7">
        <w:rPr>
          <w:rFonts w:ascii="Times New Roman" w:hAnsi="Times New Roman" w:cs="Times New Roman"/>
          <w:sz w:val="24"/>
          <w:szCs w:val="24"/>
          <w:lang w:val="en-US"/>
        </w:rPr>
        <w:t>.</w:t>
      </w:r>
    </w:p>
    <w:p w:rsidR="00ED0263" w:rsidRPr="00A359A7" w:rsidRDefault="005B31CB"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lastRenderedPageBreak/>
        <w:t>Unfavorable: Political instability in certain regions can lead to economic uncertainties, affecting HSBC's profitability and risk management.</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Economic Factors</w:t>
      </w:r>
    </w:p>
    <w:p w:rsidR="00ED0263" w:rsidRPr="00A359A7" w:rsidRDefault="005B31CB"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Favorable: HSBC thrives in a stable and growing global economy, as it's a key player in the financial industry. Economic growth supports consumer spending, lending, and investment activities, boosting the bank's revenues</w:t>
      </w:r>
      <w:r w:rsidR="002A447B" w:rsidRPr="00A359A7">
        <w:rPr>
          <w:rFonts w:ascii="Times New Roman" w:hAnsi="Times New Roman" w:cs="Times New Roman"/>
          <w:noProof/>
          <w:sz w:val="24"/>
          <w:szCs w:val="24"/>
          <w:shd w:val="clear" w:color="auto" w:fill="FFFFFF"/>
          <w:lang w:val="en-US"/>
        </w:rPr>
        <w:t>(fernfortuniversity.com, 2021)</w:t>
      </w:r>
      <w:r w:rsidRPr="00A359A7">
        <w:rPr>
          <w:rFonts w:ascii="Times New Roman" w:hAnsi="Times New Roman" w:cs="Times New Roman"/>
          <w:sz w:val="24"/>
          <w:szCs w:val="24"/>
          <w:lang w:val="en-US"/>
        </w:rPr>
        <w:t>.</w:t>
      </w:r>
    </w:p>
    <w:p w:rsidR="00ED0263" w:rsidRPr="00A359A7" w:rsidRDefault="002A447B" w:rsidP="0021152F">
      <w:pPr>
        <w:spacing w:line="360" w:lineRule="auto"/>
        <w:jc w:val="center"/>
        <w:rPr>
          <w:rFonts w:ascii="Times New Roman" w:hAnsi="Times New Roman" w:cs="Times New Roman"/>
          <w:sz w:val="24"/>
          <w:szCs w:val="24"/>
          <w:lang w:val="en-US"/>
        </w:rPr>
      </w:pPr>
      <w:r w:rsidRPr="00A359A7">
        <w:rPr>
          <w:rFonts w:ascii="Times New Roman" w:hAnsi="Times New Roman" w:cs="Times New Roman"/>
          <w:noProof/>
          <w:sz w:val="24"/>
          <w:szCs w:val="24"/>
          <w:lang w:val="en-US"/>
        </w:rPr>
        <w:drawing>
          <wp:inline distT="0" distB="0" distL="0" distR="0">
            <wp:extent cx="2385501" cy="3123815"/>
            <wp:effectExtent l="0" t="0" r="0" b="635"/>
            <wp:docPr id="2" name="Picture 2" descr="How to Conduct a PESTLE Analysis - Industry Insider | IBIS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onduct a PESTLE Analysis - Industry Insider | IBISWorld"/>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00888" cy="3143964"/>
                    </a:xfrm>
                    <a:prstGeom prst="rect">
                      <a:avLst/>
                    </a:prstGeom>
                    <a:noFill/>
                    <a:ln>
                      <a:noFill/>
                    </a:ln>
                  </pic:spPr>
                </pic:pic>
              </a:graphicData>
            </a:graphic>
          </wp:inline>
        </w:drawing>
      </w:r>
    </w:p>
    <w:p w:rsidR="00ED0263" w:rsidRPr="00A359A7" w:rsidRDefault="00ED0263" w:rsidP="0021152F">
      <w:pPr>
        <w:spacing w:line="360" w:lineRule="auto"/>
        <w:jc w:val="center"/>
        <w:rPr>
          <w:rFonts w:ascii="Times New Roman" w:hAnsi="Times New Roman" w:cs="Times New Roman"/>
          <w:b/>
          <w:sz w:val="24"/>
          <w:szCs w:val="24"/>
          <w:lang w:val="en-US"/>
        </w:rPr>
      </w:pPr>
      <w:r w:rsidRPr="00A359A7">
        <w:rPr>
          <w:rFonts w:ascii="Times New Roman" w:hAnsi="Times New Roman" w:cs="Times New Roman"/>
          <w:b/>
          <w:sz w:val="24"/>
          <w:szCs w:val="24"/>
          <w:lang w:val="en-US"/>
        </w:rPr>
        <w:t xml:space="preserve">Figure 1: Pestle Analysis </w:t>
      </w:r>
    </w:p>
    <w:p w:rsidR="00ED0263" w:rsidRPr="00A359A7" w:rsidRDefault="00ED0263" w:rsidP="0021152F">
      <w:pPr>
        <w:spacing w:line="360" w:lineRule="auto"/>
        <w:jc w:val="center"/>
        <w:rPr>
          <w:rFonts w:ascii="Times New Roman" w:hAnsi="Times New Roman" w:cs="Times New Roman"/>
          <w:b/>
          <w:sz w:val="24"/>
          <w:szCs w:val="24"/>
          <w:lang w:val="en-US"/>
        </w:rPr>
      </w:pPr>
      <w:r w:rsidRPr="00A359A7">
        <w:rPr>
          <w:rFonts w:ascii="Times New Roman" w:hAnsi="Times New Roman" w:cs="Times New Roman"/>
          <w:b/>
          <w:sz w:val="24"/>
          <w:szCs w:val="24"/>
          <w:lang w:val="en-US"/>
        </w:rPr>
        <w:t xml:space="preserve">Source: </w:t>
      </w:r>
      <w:r w:rsidR="002A447B" w:rsidRPr="00A359A7">
        <w:rPr>
          <w:rFonts w:ascii="Times New Roman" w:hAnsi="Times New Roman" w:cs="Times New Roman"/>
          <w:b/>
          <w:noProof/>
          <w:sz w:val="24"/>
          <w:szCs w:val="24"/>
          <w:shd w:val="clear" w:color="auto" w:fill="FFFFFF"/>
          <w:lang w:val="en-US"/>
        </w:rPr>
        <w:t>(fernfortuniversity.com, 2021)</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Social Factors</w:t>
      </w:r>
    </w:p>
    <w:p w:rsidR="00ED0263" w:rsidRPr="00A359A7" w:rsidRDefault="005B31CB"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Favorable: HSBC's international scope allows it to cater to diverse social trends and consumer preferences. It can tailor its services to various cultural norms, enhancing customer satisfaction</w:t>
      </w:r>
      <w:r w:rsidR="002A447B" w:rsidRPr="00A359A7">
        <w:rPr>
          <w:rFonts w:ascii="Times New Roman" w:hAnsi="Times New Roman" w:cs="Times New Roman"/>
          <w:noProof/>
          <w:sz w:val="24"/>
          <w:szCs w:val="24"/>
          <w:shd w:val="clear" w:color="auto" w:fill="FFFFFF"/>
          <w:lang w:val="en-US"/>
        </w:rPr>
        <w:t>(fernfortuniversity.com, 2021)</w:t>
      </w:r>
      <w:r w:rsidRPr="00A359A7">
        <w:rPr>
          <w:rFonts w:ascii="Times New Roman" w:hAnsi="Times New Roman" w:cs="Times New Roman"/>
          <w:sz w:val="24"/>
          <w:szCs w:val="24"/>
          <w:lang w:val="en-US"/>
        </w:rPr>
        <w:t>.</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Technological Factors</w:t>
      </w:r>
    </w:p>
    <w:p w:rsidR="00ED0263" w:rsidRPr="00A359A7" w:rsidRDefault="005B31CB"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lastRenderedPageBreak/>
        <w:t>Favorable: Technological advancements offer opportunities for HSBC to innovate in digital banking. Online and mobile banking, AI-driven customer service, and cybersecurity measures improve customer experience and operational efficiency</w:t>
      </w:r>
      <w:r w:rsidR="002A447B" w:rsidRPr="00A359A7">
        <w:rPr>
          <w:rFonts w:ascii="Times New Roman" w:hAnsi="Times New Roman" w:cs="Times New Roman"/>
          <w:noProof/>
          <w:sz w:val="24"/>
          <w:szCs w:val="24"/>
          <w:shd w:val="clear" w:color="auto" w:fill="FFFFFF"/>
          <w:lang w:val="en-US"/>
        </w:rPr>
        <w:t>(fernfortuniversity.com, 2021)</w:t>
      </w:r>
      <w:r w:rsidRPr="00A359A7">
        <w:rPr>
          <w:rFonts w:ascii="Times New Roman" w:hAnsi="Times New Roman" w:cs="Times New Roman"/>
          <w:sz w:val="24"/>
          <w:szCs w:val="24"/>
          <w:lang w:val="en-US"/>
        </w:rPr>
        <w:t>.</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Environmental Factors</w:t>
      </w:r>
    </w:p>
    <w:p w:rsidR="005B31CB" w:rsidRPr="00A359A7" w:rsidRDefault="005B31CB"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Favorable: HSBC is committed to sustainability, reducing its environmental impact. This aligns with societal expectations and enhances its reputation among environmentally conscious consumers</w:t>
      </w:r>
      <w:r w:rsidR="002A447B" w:rsidRPr="00A359A7">
        <w:rPr>
          <w:rFonts w:ascii="Times New Roman" w:hAnsi="Times New Roman" w:cs="Times New Roman"/>
          <w:noProof/>
          <w:sz w:val="24"/>
          <w:szCs w:val="24"/>
          <w:shd w:val="clear" w:color="auto" w:fill="FFFFFF"/>
          <w:lang w:val="en-US"/>
        </w:rPr>
        <w:t>(fernfortuniversity.com, 2021)</w:t>
      </w:r>
      <w:r w:rsidRPr="00A359A7">
        <w:rPr>
          <w:rFonts w:ascii="Times New Roman" w:hAnsi="Times New Roman" w:cs="Times New Roman"/>
          <w:sz w:val="24"/>
          <w:szCs w:val="24"/>
          <w:lang w:val="en-US"/>
        </w:rPr>
        <w:t>.</w:t>
      </w:r>
    </w:p>
    <w:p w:rsidR="00ED0263" w:rsidRPr="00A359A7" w:rsidRDefault="005B31CB"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Unfavorable: Environmental risks such as climate change can impact the bank's loan portfolios. Businesses in industries vulnerable to climate change might default on loans, affecting HSBC's financial stability.</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Legal Factors</w:t>
      </w:r>
    </w:p>
    <w:p w:rsidR="005B31CB" w:rsidRPr="00A359A7" w:rsidRDefault="005B31CB"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Favorable: A favorable legal environment supports transparent financial operations, protecting customers and shareholders. HSBC benefits from regulatory frameworks that promote ethical practices</w:t>
      </w:r>
      <w:r w:rsidR="002A447B" w:rsidRPr="00A359A7">
        <w:rPr>
          <w:rFonts w:ascii="Times New Roman" w:hAnsi="Times New Roman" w:cs="Times New Roman"/>
          <w:noProof/>
          <w:sz w:val="24"/>
          <w:szCs w:val="24"/>
          <w:shd w:val="clear" w:color="auto" w:fill="FFFFFF"/>
          <w:lang w:val="en-US"/>
        </w:rPr>
        <w:t>(fernfortuniversity.com, 2021)</w:t>
      </w:r>
      <w:r w:rsidRPr="00A359A7">
        <w:rPr>
          <w:rFonts w:ascii="Times New Roman" w:hAnsi="Times New Roman" w:cs="Times New Roman"/>
          <w:sz w:val="24"/>
          <w:szCs w:val="24"/>
          <w:lang w:val="en-US"/>
        </w:rPr>
        <w:t>.</w:t>
      </w:r>
    </w:p>
    <w:p w:rsidR="00ED0263" w:rsidRDefault="005B31CB"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Unfavorable: Stringent regulations can increase compliance costs and administrative burdens. Legal issues, like fines for non-compliance with anti-money laundering regulations, can damage HSBC's reputation.</w:t>
      </w:r>
    </w:p>
    <w:p w:rsidR="00393F3D" w:rsidRPr="00393F3D" w:rsidRDefault="00393F3D" w:rsidP="00393F3D">
      <w:pPr>
        <w:pStyle w:val="Heading2"/>
        <w:spacing w:line="360" w:lineRule="auto"/>
        <w:rPr>
          <w:rFonts w:ascii="Times New Roman" w:hAnsi="Times New Roman" w:cs="Times New Roman"/>
          <w:b/>
          <w:bCs/>
          <w:color w:val="auto"/>
          <w:sz w:val="24"/>
          <w:szCs w:val="24"/>
          <w:lang w:val="en-US"/>
        </w:rPr>
      </w:pPr>
      <w:bookmarkStart w:id="8" w:name="_Toc144205592"/>
      <w:r w:rsidRPr="00393F3D">
        <w:rPr>
          <w:rFonts w:ascii="Times New Roman" w:hAnsi="Times New Roman" w:cs="Times New Roman"/>
          <w:b/>
          <w:bCs/>
          <w:color w:val="auto"/>
          <w:sz w:val="24"/>
          <w:szCs w:val="24"/>
          <w:lang w:val="en-US"/>
        </w:rPr>
        <w:t>Advantages and Disadvantages of PESTLE analysis</w:t>
      </w:r>
      <w:bookmarkEnd w:id="8"/>
    </w:p>
    <w:p w:rsidR="00393F3D" w:rsidRPr="00393F3D" w:rsidRDefault="00393F3D" w:rsidP="00393F3D">
      <w:pPr>
        <w:spacing w:line="360" w:lineRule="auto"/>
        <w:jc w:val="both"/>
        <w:rPr>
          <w:rFonts w:ascii="Times New Roman" w:hAnsi="Times New Roman" w:cs="Times New Roman"/>
          <w:b/>
          <w:bCs/>
          <w:i/>
          <w:iCs/>
          <w:sz w:val="24"/>
          <w:szCs w:val="24"/>
          <w:lang w:val="en-US"/>
        </w:rPr>
      </w:pPr>
      <w:r w:rsidRPr="00393F3D">
        <w:rPr>
          <w:rFonts w:ascii="Times New Roman" w:hAnsi="Times New Roman" w:cs="Times New Roman"/>
          <w:b/>
          <w:bCs/>
          <w:i/>
          <w:iCs/>
          <w:sz w:val="24"/>
          <w:szCs w:val="24"/>
          <w:lang w:val="en-US"/>
        </w:rPr>
        <w:t xml:space="preserve">Advantages </w:t>
      </w:r>
    </w:p>
    <w:p w:rsidR="00393F3D" w:rsidRPr="00393F3D" w:rsidRDefault="00393F3D" w:rsidP="00393F3D">
      <w:pPr>
        <w:spacing w:line="360" w:lineRule="auto"/>
        <w:jc w:val="both"/>
        <w:rPr>
          <w:rFonts w:ascii="Times New Roman" w:hAnsi="Times New Roman" w:cs="Times New Roman"/>
          <w:sz w:val="24"/>
          <w:szCs w:val="24"/>
          <w:lang w:val="en-US"/>
        </w:rPr>
      </w:pPr>
      <w:r w:rsidRPr="00393F3D">
        <w:rPr>
          <w:rFonts w:ascii="Times New Roman" w:hAnsi="Times New Roman" w:cs="Times New Roman"/>
          <w:b/>
          <w:bCs/>
          <w:sz w:val="24"/>
          <w:szCs w:val="24"/>
          <w:lang w:val="en-US"/>
        </w:rPr>
        <w:t>Comprehensive View:</w:t>
      </w:r>
      <w:r w:rsidRPr="00393F3D">
        <w:rPr>
          <w:rFonts w:ascii="Times New Roman" w:hAnsi="Times New Roman" w:cs="Times New Roman"/>
          <w:sz w:val="24"/>
          <w:szCs w:val="24"/>
          <w:lang w:val="en-US"/>
        </w:rPr>
        <w:t xml:space="preserve"> PESTLE provides a holistic view of the external environment, enabling businesses to recognize potential opportunities and threats.</w:t>
      </w:r>
    </w:p>
    <w:p w:rsidR="00393F3D" w:rsidRPr="00393F3D" w:rsidRDefault="00393F3D" w:rsidP="00393F3D">
      <w:pPr>
        <w:spacing w:line="360" w:lineRule="auto"/>
        <w:jc w:val="both"/>
        <w:rPr>
          <w:rFonts w:ascii="Times New Roman" w:hAnsi="Times New Roman" w:cs="Times New Roman"/>
          <w:sz w:val="24"/>
          <w:szCs w:val="24"/>
          <w:lang w:val="en-US"/>
        </w:rPr>
      </w:pPr>
      <w:r w:rsidRPr="00393F3D">
        <w:rPr>
          <w:rFonts w:ascii="Times New Roman" w:hAnsi="Times New Roman" w:cs="Times New Roman"/>
          <w:b/>
          <w:bCs/>
          <w:sz w:val="24"/>
          <w:szCs w:val="24"/>
          <w:lang w:val="en-US"/>
        </w:rPr>
        <w:t>Proactive Decision Making:</w:t>
      </w:r>
      <w:r w:rsidRPr="00393F3D">
        <w:rPr>
          <w:rFonts w:ascii="Times New Roman" w:hAnsi="Times New Roman" w:cs="Times New Roman"/>
          <w:sz w:val="24"/>
          <w:szCs w:val="24"/>
          <w:lang w:val="en-US"/>
        </w:rPr>
        <w:t xml:space="preserve"> Helps businesses anticipate changes and adapt strategies proactively.</w:t>
      </w:r>
    </w:p>
    <w:p w:rsidR="00393F3D" w:rsidRPr="00393F3D" w:rsidRDefault="00393F3D" w:rsidP="00393F3D">
      <w:pPr>
        <w:spacing w:line="360" w:lineRule="auto"/>
        <w:jc w:val="both"/>
        <w:rPr>
          <w:rFonts w:ascii="Times New Roman" w:hAnsi="Times New Roman" w:cs="Times New Roman"/>
          <w:sz w:val="24"/>
          <w:szCs w:val="24"/>
          <w:lang w:val="en-US"/>
        </w:rPr>
      </w:pPr>
      <w:r w:rsidRPr="00393F3D">
        <w:rPr>
          <w:rFonts w:ascii="Times New Roman" w:hAnsi="Times New Roman" w:cs="Times New Roman"/>
          <w:b/>
          <w:bCs/>
          <w:sz w:val="24"/>
          <w:szCs w:val="24"/>
          <w:lang w:val="en-US"/>
        </w:rPr>
        <w:t>Strategic Alignment:</w:t>
      </w:r>
      <w:r w:rsidRPr="00393F3D">
        <w:rPr>
          <w:rFonts w:ascii="Times New Roman" w:hAnsi="Times New Roman" w:cs="Times New Roman"/>
          <w:sz w:val="24"/>
          <w:szCs w:val="24"/>
          <w:lang w:val="en-US"/>
        </w:rPr>
        <w:t xml:space="preserve"> Enables organizations to align their strategies with external trends, ensuring relevancy.</w:t>
      </w:r>
    </w:p>
    <w:p w:rsidR="00393F3D" w:rsidRDefault="00393F3D" w:rsidP="00393F3D">
      <w:pPr>
        <w:spacing w:line="360" w:lineRule="auto"/>
        <w:jc w:val="both"/>
        <w:rPr>
          <w:rFonts w:ascii="Times New Roman" w:hAnsi="Times New Roman" w:cs="Times New Roman"/>
          <w:sz w:val="24"/>
          <w:szCs w:val="24"/>
          <w:lang w:val="en-US"/>
        </w:rPr>
      </w:pPr>
      <w:r w:rsidRPr="00393F3D">
        <w:rPr>
          <w:rFonts w:ascii="Times New Roman" w:hAnsi="Times New Roman" w:cs="Times New Roman"/>
          <w:b/>
          <w:bCs/>
          <w:sz w:val="24"/>
          <w:szCs w:val="24"/>
          <w:lang w:val="en-US"/>
        </w:rPr>
        <w:t>Risk Management:</w:t>
      </w:r>
      <w:r w:rsidRPr="00393F3D">
        <w:rPr>
          <w:rFonts w:ascii="Times New Roman" w:hAnsi="Times New Roman" w:cs="Times New Roman"/>
          <w:sz w:val="24"/>
          <w:szCs w:val="24"/>
          <w:lang w:val="en-US"/>
        </w:rPr>
        <w:t xml:space="preserve"> Assists in identifying potential risks in the international market, especially beneficial for businesses planning to expand globally.</w:t>
      </w:r>
    </w:p>
    <w:p w:rsidR="00393F3D" w:rsidRPr="00393F3D" w:rsidRDefault="00393F3D" w:rsidP="00393F3D">
      <w:pPr>
        <w:spacing w:line="360" w:lineRule="auto"/>
        <w:jc w:val="both"/>
        <w:rPr>
          <w:rFonts w:ascii="Times New Roman" w:hAnsi="Times New Roman" w:cs="Times New Roman"/>
          <w:b/>
          <w:bCs/>
          <w:i/>
          <w:iCs/>
          <w:sz w:val="24"/>
          <w:szCs w:val="24"/>
          <w:lang w:val="en-US"/>
        </w:rPr>
      </w:pPr>
      <w:r w:rsidRPr="00393F3D">
        <w:rPr>
          <w:rFonts w:ascii="Times New Roman" w:hAnsi="Times New Roman" w:cs="Times New Roman"/>
          <w:b/>
          <w:bCs/>
          <w:i/>
          <w:iCs/>
          <w:sz w:val="24"/>
          <w:szCs w:val="24"/>
          <w:lang w:val="en-US"/>
        </w:rPr>
        <w:lastRenderedPageBreak/>
        <w:t xml:space="preserve">Disadvantages </w:t>
      </w:r>
    </w:p>
    <w:p w:rsidR="00393F3D" w:rsidRPr="00393F3D" w:rsidRDefault="00393F3D" w:rsidP="00393F3D">
      <w:pPr>
        <w:spacing w:line="360" w:lineRule="auto"/>
        <w:jc w:val="both"/>
        <w:rPr>
          <w:rFonts w:ascii="Times New Roman" w:hAnsi="Times New Roman" w:cs="Times New Roman"/>
          <w:sz w:val="24"/>
          <w:szCs w:val="24"/>
          <w:lang w:val="en-US"/>
        </w:rPr>
      </w:pPr>
      <w:r w:rsidRPr="00393F3D">
        <w:rPr>
          <w:rFonts w:ascii="Times New Roman" w:hAnsi="Times New Roman" w:cs="Times New Roman"/>
          <w:b/>
          <w:bCs/>
          <w:sz w:val="24"/>
          <w:szCs w:val="24"/>
          <w:lang w:val="en-US"/>
        </w:rPr>
        <w:t>Data Overload:</w:t>
      </w:r>
      <w:r w:rsidRPr="00393F3D">
        <w:rPr>
          <w:rFonts w:ascii="Times New Roman" w:hAnsi="Times New Roman" w:cs="Times New Roman"/>
          <w:sz w:val="24"/>
          <w:szCs w:val="24"/>
          <w:lang w:val="en-US"/>
        </w:rPr>
        <w:t xml:space="preserve"> Gathering data for all six factors can lead to information overload, complicating decision-making.</w:t>
      </w:r>
    </w:p>
    <w:p w:rsidR="00393F3D" w:rsidRPr="00393F3D" w:rsidRDefault="00393F3D" w:rsidP="00393F3D">
      <w:pPr>
        <w:spacing w:line="360" w:lineRule="auto"/>
        <w:jc w:val="both"/>
        <w:rPr>
          <w:rFonts w:ascii="Times New Roman" w:hAnsi="Times New Roman" w:cs="Times New Roman"/>
          <w:sz w:val="24"/>
          <w:szCs w:val="24"/>
          <w:lang w:val="en-US"/>
        </w:rPr>
      </w:pPr>
      <w:r w:rsidRPr="00393F3D">
        <w:rPr>
          <w:rFonts w:ascii="Times New Roman" w:hAnsi="Times New Roman" w:cs="Times New Roman"/>
          <w:b/>
          <w:bCs/>
          <w:sz w:val="24"/>
          <w:szCs w:val="24"/>
          <w:lang w:val="en-US"/>
        </w:rPr>
        <w:t>Rapid Changes:</w:t>
      </w:r>
      <w:r w:rsidRPr="00393F3D">
        <w:rPr>
          <w:rFonts w:ascii="Times New Roman" w:hAnsi="Times New Roman" w:cs="Times New Roman"/>
          <w:sz w:val="24"/>
          <w:szCs w:val="24"/>
          <w:lang w:val="en-US"/>
        </w:rPr>
        <w:t xml:space="preserve"> The external environment can change rapidly, making the analysis obsolete if not frequently updated.</w:t>
      </w:r>
    </w:p>
    <w:p w:rsidR="00393F3D" w:rsidRPr="00393F3D" w:rsidRDefault="00393F3D" w:rsidP="00393F3D">
      <w:pPr>
        <w:spacing w:line="360" w:lineRule="auto"/>
        <w:jc w:val="both"/>
        <w:rPr>
          <w:rFonts w:ascii="Times New Roman" w:hAnsi="Times New Roman" w:cs="Times New Roman"/>
          <w:sz w:val="24"/>
          <w:szCs w:val="24"/>
          <w:lang w:val="en-US"/>
        </w:rPr>
      </w:pPr>
      <w:r w:rsidRPr="00393F3D">
        <w:rPr>
          <w:rFonts w:ascii="Times New Roman" w:hAnsi="Times New Roman" w:cs="Times New Roman"/>
          <w:b/>
          <w:bCs/>
          <w:sz w:val="24"/>
          <w:szCs w:val="24"/>
          <w:lang w:val="en-US"/>
        </w:rPr>
        <w:t>Subjectivity:</w:t>
      </w:r>
      <w:r w:rsidRPr="00393F3D">
        <w:rPr>
          <w:rFonts w:ascii="Times New Roman" w:hAnsi="Times New Roman" w:cs="Times New Roman"/>
          <w:sz w:val="24"/>
          <w:szCs w:val="24"/>
          <w:lang w:val="en-US"/>
        </w:rPr>
        <w:t xml:space="preserve"> Interpretations of external factors can be subjective, leading to potential biases.</w:t>
      </w:r>
    </w:p>
    <w:p w:rsidR="00393F3D" w:rsidRPr="00A359A7" w:rsidRDefault="00393F3D" w:rsidP="00393F3D">
      <w:pPr>
        <w:spacing w:line="360" w:lineRule="auto"/>
        <w:jc w:val="both"/>
        <w:rPr>
          <w:rFonts w:ascii="Times New Roman" w:hAnsi="Times New Roman" w:cs="Times New Roman"/>
          <w:sz w:val="24"/>
          <w:szCs w:val="24"/>
          <w:lang w:val="en-US"/>
        </w:rPr>
      </w:pPr>
      <w:r w:rsidRPr="00393F3D">
        <w:rPr>
          <w:rFonts w:ascii="Times New Roman" w:hAnsi="Times New Roman" w:cs="Times New Roman"/>
          <w:b/>
          <w:bCs/>
          <w:sz w:val="24"/>
          <w:szCs w:val="24"/>
          <w:lang w:val="en-US"/>
        </w:rPr>
        <w:t>Lacks Specificity:</w:t>
      </w:r>
      <w:r w:rsidRPr="00393F3D">
        <w:rPr>
          <w:rFonts w:ascii="Times New Roman" w:hAnsi="Times New Roman" w:cs="Times New Roman"/>
          <w:sz w:val="24"/>
          <w:szCs w:val="24"/>
          <w:lang w:val="en-US"/>
        </w:rPr>
        <w:t xml:space="preserve"> While PESTLE offers a broad overview, it might not delve deep enough into industry-specific issues or micro-environmental factors.</w:t>
      </w:r>
    </w:p>
    <w:p w:rsidR="00ED0263" w:rsidRPr="00A359A7" w:rsidRDefault="00ED0263" w:rsidP="0021152F">
      <w:pPr>
        <w:pStyle w:val="Heading1"/>
        <w:spacing w:line="360" w:lineRule="auto"/>
        <w:jc w:val="both"/>
        <w:rPr>
          <w:rFonts w:ascii="Times New Roman" w:hAnsi="Times New Roman" w:cs="Times New Roman"/>
          <w:b/>
          <w:color w:val="auto"/>
          <w:sz w:val="24"/>
          <w:szCs w:val="24"/>
          <w:lang w:val="en-US"/>
        </w:rPr>
      </w:pPr>
      <w:bookmarkStart w:id="9" w:name="_Toc142615643"/>
      <w:bookmarkStart w:id="10" w:name="_Toc144205593"/>
      <w:r w:rsidRPr="00A359A7">
        <w:rPr>
          <w:rFonts w:ascii="Times New Roman" w:hAnsi="Times New Roman" w:cs="Times New Roman"/>
          <w:b/>
          <w:color w:val="auto"/>
          <w:sz w:val="24"/>
          <w:szCs w:val="24"/>
          <w:lang w:val="en-US"/>
        </w:rPr>
        <w:t xml:space="preserve">Porter’s Five Forces Analysis of </w:t>
      </w:r>
      <w:bookmarkEnd w:id="9"/>
      <w:r w:rsidR="00237BB0" w:rsidRPr="00A359A7">
        <w:rPr>
          <w:rFonts w:ascii="Times New Roman" w:hAnsi="Times New Roman" w:cs="Times New Roman"/>
          <w:b/>
          <w:color w:val="auto"/>
          <w:sz w:val="24"/>
          <w:szCs w:val="24"/>
          <w:lang w:val="en-US"/>
        </w:rPr>
        <w:t>HSBC HLDGS Plc</w:t>
      </w:r>
      <w:bookmarkEnd w:id="10"/>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Threat of New Entrants</w:t>
      </w:r>
      <w:r w:rsidR="005B31CB" w:rsidRPr="00A359A7">
        <w:rPr>
          <w:rFonts w:ascii="Times New Roman" w:hAnsi="Times New Roman" w:cs="Times New Roman"/>
          <w:b/>
          <w:sz w:val="24"/>
          <w:szCs w:val="24"/>
          <w:lang w:val="en-US"/>
        </w:rPr>
        <w:t xml:space="preserve"> (Medium)</w:t>
      </w:r>
    </w:p>
    <w:p w:rsidR="00ED0263" w:rsidRPr="00A359A7" w:rsidRDefault="00237BB0"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HSBC has little competition thanks to the stringent rules governing its business. Large sums of money, specialized knowledge, and adherence to rules and regulations are essential in the financial industry. However, developments in technology have lowered entry barriers, opening the market to fintech entrepreneurs. Due to high barriers to entry brought about by complexity and regulation, competition in this sector is very low</w:t>
      </w:r>
      <w:r w:rsidR="002A447B" w:rsidRPr="00A359A7">
        <w:rPr>
          <w:rFonts w:ascii="Times New Roman" w:hAnsi="Times New Roman" w:cs="Times New Roman"/>
          <w:noProof/>
          <w:sz w:val="24"/>
          <w:szCs w:val="24"/>
          <w:lang w:val="en-US"/>
        </w:rPr>
        <w:t>(portersfiveforces.org, 2020)</w:t>
      </w:r>
      <w:r w:rsidRPr="00A359A7">
        <w:rPr>
          <w:rFonts w:ascii="Times New Roman" w:hAnsi="Times New Roman" w:cs="Times New Roman"/>
          <w:sz w:val="24"/>
          <w:szCs w:val="24"/>
          <w:lang w:val="en-US"/>
        </w:rPr>
        <w:t>.</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Bargaining Power of Suppliers</w:t>
      </w:r>
      <w:r w:rsidR="005B31CB" w:rsidRPr="00A359A7">
        <w:rPr>
          <w:rFonts w:ascii="Times New Roman" w:hAnsi="Times New Roman" w:cs="Times New Roman"/>
          <w:b/>
          <w:sz w:val="24"/>
          <w:szCs w:val="24"/>
          <w:lang w:val="en-US"/>
        </w:rPr>
        <w:t xml:space="preserve"> (Low)</w:t>
      </w:r>
    </w:p>
    <w:p w:rsidR="00ED0263" w:rsidRPr="00A359A7" w:rsidRDefault="00237BB0"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 xml:space="preserve">The majority of HSBC's supply chain consists of companies that offer either technology, real estate, or human resources. Since these vendors have little effect on HSBC's business, they have little sway in negotiations. Because of its scale and worldwide reach, the bank </w:t>
      </w:r>
      <w:r w:rsidR="00A94F2E" w:rsidRPr="00A359A7">
        <w:rPr>
          <w:rFonts w:ascii="Times New Roman" w:hAnsi="Times New Roman" w:cs="Times New Roman"/>
          <w:sz w:val="24"/>
          <w:szCs w:val="24"/>
          <w:lang w:val="en-US"/>
        </w:rPr>
        <w:t>can</w:t>
      </w:r>
      <w:r w:rsidRPr="00A359A7">
        <w:rPr>
          <w:rFonts w:ascii="Times New Roman" w:hAnsi="Times New Roman" w:cs="Times New Roman"/>
          <w:sz w:val="24"/>
          <w:szCs w:val="24"/>
          <w:lang w:val="en-US"/>
        </w:rPr>
        <w:t xml:space="preserve"> negotiate advantageous terms with its suppliers and spread the risk of any one supplier going out of business</w:t>
      </w:r>
      <w:r w:rsidR="002A447B" w:rsidRPr="00A359A7">
        <w:rPr>
          <w:rFonts w:ascii="Times New Roman" w:hAnsi="Times New Roman" w:cs="Times New Roman"/>
          <w:noProof/>
          <w:sz w:val="24"/>
          <w:szCs w:val="24"/>
          <w:lang w:val="en-US"/>
        </w:rPr>
        <w:t>(portersfiveforces.org, 2020)</w:t>
      </w:r>
      <w:r w:rsidRPr="00A359A7">
        <w:rPr>
          <w:rFonts w:ascii="Times New Roman" w:hAnsi="Times New Roman" w:cs="Times New Roman"/>
          <w:sz w:val="24"/>
          <w:szCs w:val="24"/>
          <w:lang w:val="en-US"/>
        </w:rPr>
        <w:t>.</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Bargaining Power of Buyers</w:t>
      </w:r>
      <w:r w:rsidR="005B31CB" w:rsidRPr="00A359A7">
        <w:rPr>
          <w:rFonts w:ascii="Times New Roman" w:hAnsi="Times New Roman" w:cs="Times New Roman"/>
          <w:b/>
          <w:sz w:val="24"/>
          <w:szCs w:val="24"/>
          <w:lang w:val="en-US"/>
        </w:rPr>
        <w:t xml:space="preserve"> (Medium)</w:t>
      </w:r>
    </w:p>
    <w:p w:rsidR="00ED0263" w:rsidRPr="00A359A7" w:rsidRDefault="00237BB0"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 xml:space="preserve">Many different types of people, organizations, and governments are among HSBC's many clients. Despite consumers' freedom of choice, the banking industry often has substantial switching costs owing to customers' investments in accounts, relationships, and related operations. However, clients are in a stronger negotiating position now that they can easily </w:t>
      </w:r>
      <w:r w:rsidRPr="00A359A7">
        <w:rPr>
          <w:rFonts w:ascii="Times New Roman" w:hAnsi="Times New Roman" w:cs="Times New Roman"/>
          <w:sz w:val="24"/>
          <w:szCs w:val="24"/>
          <w:lang w:val="en-US"/>
        </w:rPr>
        <w:lastRenderedPageBreak/>
        <w:t>evaluate services on other web platforms. Buyer power is moderate, and methods that emphasize distinctiveness and the needs of individual customers are important</w:t>
      </w:r>
      <w:r w:rsidR="002A447B" w:rsidRPr="00A359A7">
        <w:rPr>
          <w:rFonts w:ascii="Times New Roman" w:hAnsi="Times New Roman" w:cs="Times New Roman"/>
          <w:noProof/>
          <w:sz w:val="24"/>
          <w:szCs w:val="24"/>
          <w:lang w:val="en-US"/>
        </w:rPr>
        <w:t>(portersfiveforces.org, 2020)</w:t>
      </w:r>
      <w:r w:rsidRPr="00A359A7">
        <w:rPr>
          <w:rFonts w:ascii="Times New Roman" w:hAnsi="Times New Roman" w:cs="Times New Roman"/>
          <w:sz w:val="24"/>
          <w:szCs w:val="24"/>
          <w:lang w:val="en-US"/>
        </w:rPr>
        <w:t>.</w:t>
      </w:r>
    </w:p>
    <w:p w:rsidR="00ED0263" w:rsidRPr="00A359A7" w:rsidRDefault="002A447B" w:rsidP="0021152F">
      <w:pPr>
        <w:spacing w:line="360" w:lineRule="auto"/>
        <w:jc w:val="center"/>
        <w:rPr>
          <w:rFonts w:ascii="Times New Roman" w:hAnsi="Times New Roman" w:cs="Times New Roman"/>
          <w:sz w:val="24"/>
          <w:szCs w:val="24"/>
          <w:lang w:val="en-US"/>
        </w:rPr>
      </w:pPr>
      <w:r w:rsidRPr="00A359A7">
        <w:rPr>
          <w:rFonts w:ascii="Times New Roman" w:hAnsi="Times New Roman" w:cs="Times New Roman"/>
          <w:noProof/>
          <w:sz w:val="24"/>
          <w:szCs w:val="24"/>
          <w:lang w:val="en-US"/>
        </w:rPr>
        <w:drawing>
          <wp:inline distT="0" distB="0" distL="0" distR="0">
            <wp:extent cx="3049656" cy="222636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61863" cy="2235276"/>
                    </a:xfrm>
                    <a:prstGeom prst="rect">
                      <a:avLst/>
                    </a:prstGeom>
                  </pic:spPr>
                </pic:pic>
              </a:graphicData>
            </a:graphic>
          </wp:inline>
        </w:drawing>
      </w:r>
    </w:p>
    <w:p w:rsidR="00ED0263" w:rsidRPr="00A359A7" w:rsidRDefault="00ED0263" w:rsidP="0021152F">
      <w:pPr>
        <w:spacing w:line="360" w:lineRule="auto"/>
        <w:jc w:val="center"/>
        <w:rPr>
          <w:rFonts w:ascii="Times New Roman" w:hAnsi="Times New Roman" w:cs="Times New Roman"/>
          <w:b/>
          <w:sz w:val="24"/>
          <w:szCs w:val="24"/>
          <w:lang w:val="en-US"/>
        </w:rPr>
      </w:pPr>
      <w:r w:rsidRPr="00A359A7">
        <w:rPr>
          <w:rFonts w:ascii="Times New Roman" w:hAnsi="Times New Roman" w:cs="Times New Roman"/>
          <w:b/>
          <w:sz w:val="24"/>
          <w:szCs w:val="24"/>
          <w:lang w:val="en-US"/>
        </w:rPr>
        <w:t xml:space="preserve">Figure 2: Porter’s Five Forces </w:t>
      </w:r>
    </w:p>
    <w:p w:rsidR="00ED0263" w:rsidRPr="00A359A7" w:rsidRDefault="00ED0263" w:rsidP="0021152F">
      <w:pPr>
        <w:spacing w:line="360" w:lineRule="auto"/>
        <w:jc w:val="center"/>
        <w:rPr>
          <w:rFonts w:ascii="Times New Roman" w:hAnsi="Times New Roman" w:cs="Times New Roman"/>
          <w:b/>
          <w:sz w:val="24"/>
          <w:szCs w:val="24"/>
          <w:lang w:val="en-US"/>
        </w:rPr>
      </w:pPr>
      <w:r w:rsidRPr="00A359A7">
        <w:rPr>
          <w:rFonts w:ascii="Times New Roman" w:hAnsi="Times New Roman" w:cs="Times New Roman"/>
          <w:b/>
          <w:sz w:val="24"/>
          <w:szCs w:val="24"/>
          <w:lang w:val="en-US"/>
        </w:rPr>
        <w:t>Source:</w:t>
      </w:r>
      <w:r w:rsidR="002A447B" w:rsidRPr="00A359A7">
        <w:rPr>
          <w:rFonts w:ascii="Times New Roman" w:hAnsi="Times New Roman" w:cs="Times New Roman"/>
          <w:b/>
          <w:noProof/>
          <w:sz w:val="24"/>
          <w:szCs w:val="24"/>
          <w:lang w:val="en-US"/>
        </w:rPr>
        <w:t>(portersfiveforces.org, 2020)</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Threat of Substitutes</w:t>
      </w:r>
      <w:r w:rsidR="005B31CB" w:rsidRPr="00A359A7">
        <w:rPr>
          <w:rFonts w:ascii="Times New Roman" w:hAnsi="Times New Roman" w:cs="Times New Roman"/>
          <w:b/>
          <w:sz w:val="24"/>
          <w:szCs w:val="24"/>
          <w:lang w:val="en-US"/>
        </w:rPr>
        <w:t xml:space="preserve"> (Medium)</w:t>
      </w:r>
    </w:p>
    <w:p w:rsidR="00ED0263" w:rsidRPr="00A359A7" w:rsidRDefault="00237BB0"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Substitutes for HSBC's core banking services provide a manageable amount of competition. Traditional banks like HSBC provide a broad variety of financial goods and services, despite the rise of digital banking and fintech. The danger of alternatives is always there, but it may grow as time goes on and new choices emerge that better meet consumers' requirements and tastes</w:t>
      </w:r>
      <w:r w:rsidR="002A447B" w:rsidRPr="00A359A7">
        <w:rPr>
          <w:rFonts w:ascii="Times New Roman" w:hAnsi="Times New Roman" w:cs="Times New Roman"/>
          <w:noProof/>
          <w:sz w:val="24"/>
          <w:szCs w:val="24"/>
          <w:lang w:val="en-US"/>
        </w:rPr>
        <w:t>(portersfiveforces.org, 2020)</w:t>
      </w:r>
      <w:r w:rsidRPr="00A359A7">
        <w:rPr>
          <w:rFonts w:ascii="Times New Roman" w:hAnsi="Times New Roman" w:cs="Times New Roman"/>
          <w:sz w:val="24"/>
          <w:szCs w:val="24"/>
          <w:lang w:val="en-US"/>
        </w:rPr>
        <w:t>.</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The Intensity of Competitive Rivalry</w:t>
      </w:r>
      <w:r w:rsidR="005B31CB" w:rsidRPr="00A359A7">
        <w:rPr>
          <w:rFonts w:ascii="Times New Roman" w:hAnsi="Times New Roman" w:cs="Times New Roman"/>
          <w:b/>
          <w:sz w:val="24"/>
          <w:szCs w:val="24"/>
          <w:lang w:val="en-US"/>
        </w:rPr>
        <w:t xml:space="preserve"> (High)</w:t>
      </w:r>
    </w:p>
    <w:p w:rsidR="00ED0263" w:rsidRPr="00A359A7" w:rsidRDefault="00237BB0"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There are several international and domestic banks competing for customers' business. HSBC competes with major international banks, as well as local credit unions, online lenders, and fintech firms. Keeping ahead of the competition requires constant attention to differentiation, service, and new ideas. Constant attempts to win over new customers and increase market share are essential in the face of intense competition</w:t>
      </w:r>
      <w:r w:rsidR="002A447B" w:rsidRPr="00A359A7">
        <w:rPr>
          <w:rFonts w:ascii="Times New Roman" w:hAnsi="Times New Roman" w:cs="Times New Roman"/>
          <w:noProof/>
          <w:sz w:val="24"/>
          <w:szCs w:val="24"/>
          <w:lang w:val="en-US"/>
        </w:rPr>
        <w:t>(portersfiveforces.org, 2020)</w:t>
      </w:r>
      <w:r w:rsidRPr="00A359A7">
        <w:rPr>
          <w:rFonts w:ascii="Times New Roman" w:hAnsi="Times New Roman" w:cs="Times New Roman"/>
          <w:sz w:val="24"/>
          <w:szCs w:val="24"/>
          <w:lang w:val="en-US"/>
        </w:rPr>
        <w:t>.</w:t>
      </w:r>
    </w:p>
    <w:p w:rsidR="00ED0263" w:rsidRPr="00A359A7" w:rsidRDefault="00ED0263" w:rsidP="0021152F">
      <w:pPr>
        <w:pStyle w:val="Heading1"/>
        <w:spacing w:line="360" w:lineRule="auto"/>
        <w:jc w:val="both"/>
        <w:rPr>
          <w:rFonts w:ascii="Times New Roman" w:hAnsi="Times New Roman" w:cs="Times New Roman"/>
          <w:b/>
          <w:color w:val="auto"/>
          <w:sz w:val="24"/>
          <w:szCs w:val="24"/>
          <w:lang w:val="en-US"/>
        </w:rPr>
      </w:pPr>
      <w:bookmarkStart w:id="11" w:name="_Toc142615644"/>
      <w:bookmarkStart w:id="12" w:name="_Toc144205594"/>
      <w:r w:rsidRPr="00A359A7">
        <w:rPr>
          <w:rFonts w:ascii="Times New Roman" w:hAnsi="Times New Roman" w:cs="Times New Roman"/>
          <w:b/>
          <w:color w:val="auto"/>
          <w:sz w:val="24"/>
          <w:szCs w:val="24"/>
          <w:lang w:val="en-US"/>
        </w:rPr>
        <w:t xml:space="preserve">SWOT analysis of </w:t>
      </w:r>
      <w:bookmarkEnd w:id="11"/>
      <w:r w:rsidR="00237BB0" w:rsidRPr="00A359A7">
        <w:rPr>
          <w:rFonts w:ascii="Times New Roman" w:hAnsi="Times New Roman" w:cs="Times New Roman"/>
          <w:b/>
          <w:color w:val="auto"/>
          <w:sz w:val="24"/>
          <w:szCs w:val="24"/>
          <w:lang w:val="en-US"/>
        </w:rPr>
        <w:t>HSBC HLDGS Plc</w:t>
      </w:r>
      <w:bookmarkEnd w:id="12"/>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Strengths</w:t>
      </w:r>
    </w:p>
    <w:p w:rsidR="00237BB0" w:rsidRPr="00A359A7" w:rsidRDefault="00237BB0" w:rsidP="0021152F">
      <w:pPr>
        <w:pStyle w:val="ListParagraph"/>
        <w:numPr>
          <w:ilvl w:val="0"/>
          <w:numId w:val="8"/>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lastRenderedPageBreak/>
        <w:t>With a presence in more than 64 countries, HSBC has a substantial worldwide footprint and access to a wide variety of markets.</w:t>
      </w:r>
    </w:p>
    <w:p w:rsidR="00237BB0" w:rsidRPr="00A359A7" w:rsidRDefault="00237BB0" w:rsidP="0021152F">
      <w:pPr>
        <w:pStyle w:val="ListParagraph"/>
        <w:numPr>
          <w:ilvl w:val="0"/>
          <w:numId w:val="8"/>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The HSBC name is instantly recognizable and reliable all across the world, which helps retain current customers and draws in new ones.</w:t>
      </w:r>
    </w:p>
    <w:p w:rsidR="00237BB0" w:rsidRPr="00A359A7" w:rsidRDefault="00237BB0" w:rsidP="0021152F">
      <w:pPr>
        <w:pStyle w:val="ListParagraph"/>
        <w:numPr>
          <w:ilvl w:val="0"/>
          <w:numId w:val="8"/>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The bank provides a full suite of banking services to both consumer and business customers</w:t>
      </w:r>
      <w:r w:rsidR="002A447B" w:rsidRPr="00A359A7">
        <w:rPr>
          <w:rFonts w:ascii="Times New Roman" w:hAnsi="Times New Roman" w:cs="Times New Roman"/>
          <w:noProof/>
          <w:sz w:val="24"/>
          <w:szCs w:val="24"/>
          <w:lang w:val="en-US"/>
        </w:rPr>
        <w:t>(mbaskool.com, 2020)</w:t>
      </w:r>
      <w:r w:rsidRPr="00A359A7">
        <w:rPr>
          <w:rFonts w:ascii="Times New Roman" w:hAnsi="Times New Roman" w:cs="Times New Roman"/>
          <w:sz w:val="24"/>
          <w:szCs w:val="24"/>
          <w:lang w:val="en-US"/>
        </w:rPr>
        <w:t>.</w:t>
      </w:r>
    </w:p>
    <w:p w:rsidR="00237BB0" w:rsidRPr="00A359A7" w:rsidRDefault="00A94F2E" w:rsidP="0021152F">
      <w:pPr>
        <w:pStyle w:val="ListParagraph"/>
        <w:numPr>
          <w:ilvl w:val="0"/>
          <w:numId w:val="8"/>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T</w:t>
      </w:r>
      <w:r w:rsidR="00237BB0" w:rsidRPr="00A359A7">
        <w:rPr>
          <w:rFonts w:ascii="Times New Roman" w:hAnsi="Times New Roman" w:cs="Times New Roman"/>
          <w:sz w:val="24"/>
          <w:szCs w:val="24"/>
          <w:lang w:val="en-US"/>
        </w:rPr>
        <w:t>o improve both the client experience and the bank's bottom line, HSBC is putting money into digital banking products.</w:t>
      </w:r>
    </w:p>
    <w:p w:rsidR="00ED0263" w:rsidRPr="00A359A7" w:rsidRDefault="00237BB0" w:rsidP="0021152F">
      <w:pPr>
        <w:pStyle w:val="ListParagraph"/>
        <w:numPr>
          <w:ilvl w:val="0"/>
          <w:numId w:val="8"/>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 xml:space="preserve">Even in bad economic times, it remains stable because </w:t>
      </w:r>
      <w:r w:rsidR="00A94F2E" w:rsidRPr="00A359A7">
        <w:rPr>
          <w:rFonts w:ascii="Times New Roman" w:hAnsi="Times New Roman" w:cs="Times New Roman"/>
          <w:sz w:val="24"/>
          <w:szCs w:val="24"/>
          <w:lang w:val="en-US"/>
        </w:rPr>
        <w:t>of</w:t>
      </w:r>
      <w:r w:rsidRPr="00A359A7">
        <w:rPr>
          <w:rFonts w:ascii="Times New Roman" w:hAnsi="Times New Roman" w:cs="Times New Roman"/>
          <w:sz w:val="24"/>
          <w:szCs w:val="24"/>
          <w:lang w:val="en-US"/>
        </w:rPr>
        <w:t xml:space="preserve"> its solid risk management structure.</w:t>
      </w:r>
    </w:p>
    <w:p w:rsidR="00ED0263" w:rsidRPr="00A359A7" w:rsidRDefault="00290B54" w:rsidP="0021152F">
      <w:pPr>
        <w:spacing w:line="360" w:lineRule="auto"/>
        <w:jc w:val="center"/>
        <w:rPr>
          <w:rFonts w:ascii="Times New Roman" w:hAnsi="Times New Roman" w:cs="Times New Roman"/>
          <w:sz w:val="24"/>
          <w:szCs w:val="24"/>
          <w:lang w:val="en-US"/>
        </w:rPr>
      </w:pPr>
      <w:r w:rsidRPr="00A359A7">
        <w:rPr>
          <w:rFonts w:ascii="Times New Roman" w:hAnsi="Times New Roman" w:cs="Times New Roman"/>
          <w:noProof/>
          <w:sz w:val="24"/>
          <w:szCs w:val="24"/>
          <w:lang w:val="en-US"/>
        </w:rPr>
        <w:drawing>
          <wp:inline distT="0" distB="0" distL="0" distR="0">
            <wp:extent cx="3351475" cy="2146233"/>
            <wp:effectExtent l="0" t="0" r="190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71147" cy="2158830"/>
                    </a:xfrm>
                    <a:prstGeom prst="rect">
                      <a:avLst/>
                    </a:prstGeom>
                  </pic:spPr>
                </pic:pic>
              </a:graphicData>
            </a:graphic>
          </wp:inline>
        </w:drawing>
      </w:r>
    </w:p>
    <w:p w:rsidR="00ED0263" w:rsidRPr="00A359A7" w:rsidRDefault="00ED0263" w:rsidP="0021152F">
      <w:pPr>
        <w:spacing w:line="360" w:lineRule="auto"/>
        <w:jc w:val="center"/>
        <w:rPr>
          <w:rFonts w:ascii="Times New Roman" w:hAnsi="Times New Roman" w:cs="Times New Roman"/>
          <w:b/>
          <w:sz w:val="24"/>
          <w:szCs w:val="24"/>
          <w:lang w:val="en-US"/>
        </w:rPr>
      </w:pPr>
      <w:r w:rsidRPr="00A359A7">
        <w:rPr>
          <w:rFonts w:ascii="Times New Roman" w:hAnsi="Times New Roman" w:cs="Times New Roman"/>
          <w:b/>
          <w:sz w:val="24"/>
          <w:szCs w:val="24"/>
          <w:lang w:val="en-US"/>
        </w:rPr>
        <w:t xml:space="preserve">Figure 3: </w:t>
      </w:r>
      <w:r w:rsidR="00290B54" w:rsidRPr="00A359A7">
        <w:rPr>
          <w:rFonts w:ascii="Times New Roman" w:hAnsi="Times New Roman" w:cs="Times New Roman"/>
          <w:b/>
          <w:sz w:val="24"/>
          <w:szCs w:val="24"/>
          <w:lang w:val="en-US"/>
        </w:rPr>
        <w:t>Profit</w:t>
      </w:r>
      <w:r w:rsidRPr="00A359A7">
        <w:rPr>
          <w:rFonts w:ascii="Times New Roman" w:hAnsi="Times New Roman" w:cs="Times New Roman"/>
          <w:b/>
          <w:sz w:val="24"/>
          <w:szCs w:val="24"/>
          <w:lang w:val="en-US"/>
        </w:rPr>
        <w:t xml:space="preserve"> of </w:t>
      </w:r>
      <w:r w:rsidR="00DB42DC" w:rsidRPr="00A359A7">
        <w:rPr>
          <w:rFonts w:ascii="Times New Roman" w:hAnsi="Times New Roman" w:cs="Times New Roman"/>
          <w:b/>
          <w:sz w:val="24"/>
          <w:szCs w:val="24"/>
          <w:lang w:val="en-US"/>
        </w:rPr>
        <w:t>HSBC</w:t>
      </w:r>
    </w:p>
    <w:p w:rsidR="00ED0263" w:rsidRPr="00A359A7" w:rsidRDefault="00ED0263" w:rsidP="0021152F">
      <w:pPr>
        <w:spacing w:line="360" w:lineRule="auto"/>
        <w:jc w:val="center"/>
        <w:rPr>
          <w:rFonts w:ascii="Times New Roman" w:hAnsi="Times New Roman" w:cs="Times New Roman"/>
          <w:b/>
          <w:sz w:val="24"/>
          <w:szCs w:val="24"/>
          <w:lang w:val="en-US"/>
        </w:rPr>
      </w:pPr>
      <w:r w:rsidRPr="00A359A7">
        <w:rPr>
          <w:rFonts w:ascii="Times New Roman" w:hAnsi="Times New Roman" w:cs="Times New Roman"/>
          <w:b/>
          <w:sz w:val="24"/>
          <w:szCs w:val="24"/>
          <w:lang w:val="en-US"/>
        </w:rPr>
        <w:t xml:space="preserve">Source: </w:t>
      </w:r>
      <w:r w:rsidR="00290B54" w:rsidRPr="00A359A7">
        <w:rPr>
          <w:rFonts w:ascii="Times New Roman" w:hAnsi="Times New Roman" w:cs="Times New Roman"/>
          <w:b/>
          <w:noProof/>
          <w:sz w:val="24"/>
          <w:szCs w:val="24"/>
          <w:lang w:val="en-US"/>
        </w:rPr>
        <w:t>(mbaskool.com, 2020)</w:t>
      </w:r>
    </w:p>
    <w:p w:rsidR="00ED0263" w:rsidRPr="00A359A7" w:rsidRDefault="00ED0263" w:rsidP="0021152F">
      <w:pPr>
        <w:pStyle w:val="ListParagraph"/>
        <w:numPr>
          <w:ilvl w:val="0"/>
          <w:numId w:val="9"/>
        </w:num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Weaknesses</w:t>
      </w:r>
    </w:p>
    <w:p w:rsidR="00237BB0" w:rsidRPr="00A359A7" w:rsidRDefault="00237BB0" w:rsidP="0021152F">
      <w:pPr>
        <w:pStyle w:val="ListParagraph"/>
        <w:numPr>
          <w:ilvl w:val="0"/>
          <w:numId w:val="9"/>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Due to its size and worldwide reach, HSBC might experience increased bureaucracy and longer decision-making times.</w:t>
      </w:r>
    </w:p>
    <w:p w:rsidR="00237BB0" w:rsidRPr="00A359A7" w:rsidRDefault="00237BB0" w:rsidP="0021152F">
      <w:pPr>
        <w:pStyle w:val="ListParagraph"/>
        <w:numPr>
          <w:ilvl w:val="0"/>
          <w:numId w:val="9"/>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Since HSBC operates in so many different countries, it must meet a wide variety of regulations and pay higher compliance expenses as a result</w:t>
      </w:r>
      <w:r w:rsidR="002A447B" w:rsidRPr="00A359A7">
        <w:rPr>
          <w:rFonts w:ascii="Times New Roman" w:hAnsi="Times New Roman" w:cs="Times New Roman"/>
          <w:noProof/>
          <w:sz w:val="24"/>
          <w:szCs w:val="24"/>
          <w:lang w:val="en-US"/>
        </w:rPr>
        <w:t>(mbaskool.com, 2020)</w:t>
      </w:r>
      <w:r w:rsidRPr="00A359A7">
        <w:rPr>
          <w:rFonts w:ascii="Times New Roman" w:hAnsi="Times New Roman" w:cs="Times New Roman"/>
          <w:sz w:val="24"/>
          <w:szCs w:val="24"/>
          <w:lang w:val="en-US"/>
        </w:rPr>
        <w:t>.</w:t>
      </w:r>
    </w:p>
    <w:p w:rsidR="00237BB0" w:rsidRPr="00A359A7" w:rsidRDefault="00237BB0" w:rsidP="0021152F">
      <w:pPr>
        <w:pStyle w:val="ListParagraph"/>
        <w:numPr>
          <w:ilvl w:val="0"/>
          <w:numId w:val="9"/>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 xml:space="preserve">HSBC, like other international financial institutions, is vulnerable to operational risks such </w:t>
      </w:r>
      <w:r w:rsidR="00A94F2E" w:rsidRPr="00A359A7">
        <w:rPr>
          <w:rFonts w:ascii="Times New Roman" w:hAnsi="Times New Roman" w:cs="Times New Roman"/>
          <w:sz w:val="24"/>
          <w:szCs w:val="24"/>
          <w:lang w:val="en-US"/>
        </w:rPr>
        <w:t xml:space="preserve">as </w:t>
      </w:r>
      <w:r w:rsidRPr="00A359A7">
        <w:rPr>
          <w:rFonts w:ascii="Times New Roman" w:hAnsi="Times New Roman" w:cs="Times New Roman"/>
          <w:sz w:val="24"/>
          <w:szCs w:val="24"/>
          <w:lang w:val="en-US"/>
        </w:rPr>
        <w:t>system failures and cyberattacks.</w:t>
      </w:r>
    </w:p>
    <w:p w:rsidR="00ED0263" w:rsidRPr="00A359A7" w:rsidRDefault="00237BB0" w:rsidP="0021152F">
      <w:pPr>
        <w:pStyle w:val="ListParagraph"/>
        <w:numPr>
          <w:ilvl w:val="0"/>
          <w:numId w:val="9"/>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Controversies of the past may have a lasting effect on a company's public reputation and the confidence of its target audience.</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lastRenderedPageBreak/>
        <w:t>Opportunities</w:t>
      </w:r>
    </w:p>
    <w:p w:rsidR="00237BB0" w:rsidRPr="00A359A7" w:rsidRDefault="00237BB0" w:rsidP="0021152F">
      <w:pPr>
        <w:pStyle w:val="ListParagraph"/>
        <w:numPr>
          <w:ilvl w:val="0"/>
          <w:numId w:val="10"/>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Fintech companies can help HSBC improve its digital services and stay competitive in a market that is always changing.</w:t>
      </w:r>
    </w:p>
    <w:p w:rsidR="00237BB0" w:rsidRPr="00A359A7" w:rsidRDefault="00237BB0" w:rsidP="0021152F">
      <w:pPr>
        <w:pStyle w:val="ListParagraph"/>
        <w:numPr>
          <w:ilvl w:val="0"/>
          <w:numId w:val="10"/>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There are growing possibilities in Asia, Africa, and Latin America, where there are still open areas.</w:t>
      </w:r>
    </w:p>
    <w:p w:rsidR="00237BB0" w:rsidRPr="00A359A7" w:rsidRDefault="00237BB0" w:rsidP="0021152F">
      <w:pPr>
        <w:pStyle w:val="ListParagraph"/>
        <w:numPr>
          <w:ilvl w:val="0"/>
          <w:numId w:val="10"/>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HSBC has a chance to be a leader in environmental and social duty because there is more demand for sustainable banking</w:t>
      </w:r>
      <w:r w:rsidR="002A447B" w:rsidRPr="00A359A7">
        <w:rPr>
          <w:rFonts w:ascii="Times New Roman" w:hAnsi="Times New Roman" w:cs="Times New Roman"/>
          <w:noProof/>
          <w:sz w:val="24"/>
          <w:szCs w:val="24"/>
          <w:lang w:val="en-US"/>
        </w:rPr>
        <w:t>(mbaskool.com, 2020)</w:t>
      </w:r>
      <w:r w:rsidRPr="00A359A7">
        <w:rPr>
          <w:rFonts w:ascii="Times New Roman" w:hAnsi="Times New Roman" w:cs="Times New Roman"/>
          <w:sz w:val="24"/>
          <w:szCs w:val="24"/>
          <w:lang w:val="en-US"/>
        </w:rPr>
        <w:t>.</w:t>
      </w:r>
    </w:p>
    <w:p w:rsidR="00237BB0" w:rsidRPr="00A359A7" w:rsidRDefault="00237BB0" w:rsidP="0021152F">
      <w:pPr>
        <w:pStyle w:val="ListParagraph"/>
        <w:numPr>
          <w:ilvl w:val="0"/>
          <w:numId w:val="10"/>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Growing wealth around the world gives HSBC's wealth management and private banking services more possibilities.</w:t>
      </w:r>
    </w:p>
    <w:p w:rsidR="00ED0263" w:rsidRPr="00A359A7" w:rsidRDefault="00237BB0" w:rsidP="0021152F">
      <w:pPr>
        <w:pStyle w:val="ListParagraph"/>
        <w:numPr>
          <w:ilvl w:val="0"/>
          <w:numId w:val="10"/>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Putting more money into digital change can improve how customers are treated and how well businesses run.</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Threats</w:t>
      </w:r>
    </w:p>
    <w:p w:rsidR="00237BB0" w:rsidRPr="00A359A7" w:rsidRDefault="00237BB0" w:rsidP="0021152F">
      <w:pPr>
        <w:pStyle w:val="ListParagraph"/>
        <w:numPr>
          <w:ilvl w:val="0"/>
          <w:numId w:val="11"/>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Regulations, particularly post-BREXIT, might affect HSBC's cross-border operations and compliance expenses.</w:t>
      </w:r>
    </w:p>
    <w:p w:rsidR="00237BB0" w:rsidRPr="00A359A7" w:rsidRDefault="00237BB0" w:rsidP="0021152F">
      <w:pPr>
        <w:pStyle w:val="ListParagraph"/>
        <w:numPr>
          <w:ilvl w:val="0"/>
          <w:numId w:val="11"/>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HSBC faces fierce competition from global, regional, and technology banks.</w:t>
      </w:r>
    </w:p>
    <w:p w:rsidR="00237BB0" w:rsidRPr="00A359A7" w:rsidRDefault="00237BB0" w:rsidP="0021152F">
      <w:pPr>
        <w:pStyle w:val="ListParagraph"/>
        <w:numPr>
          <w:ilvl w:val="0"/>
          <w:numId w:val="11"/>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Financial performance, loan quality, and capital reserves may suffer during economic downturns</w:t>
      </w:r>
      <w:r w:rsidR="002A447B" w:rsidRPr="00A359A7">
        <w:rPr>
          <w:rFonts w:ascii="Times New Roman" w:hAnsi="Times New Roman" w:cs="Times New Roman"/>
          <w:noProof/>
          <w:sz w:val="24"/>
          <w:szCs w:val="24"/>
          <w:lang w:val="en-US"/>
        </w:rPr>
        <w:t>(mbaskool.com, 2020)</w:t>
      </w:r>
      <w:r w:rsidRPr="00A359A7">
        <w:rPr>
          <w:rFonts w:ascii="Times New Roman" w:hAnsi="Times New Roman" w:cs="Times New Roman"/>
          <w:sz w:val="24"/>
          <w:szCs w:val="24"/>
          <w:lang w:val="en-US"/>
        </w:rPr>
        <w:t>.</w:t>
      </w:r>
    </w:p>
    <w:p w:rsidR="00237BB0" w:rsidRPr="00A359A7" w:rsidRDefault="00237BB0" w:rsidP="0021152F">
      <w:pPr>
        <w:pStyle w:val="ListParagraph"/>
        <w:numPr>
          <w:ilvl w:val="0"/>
          <w:numId w:val="11"/>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HSBC faces cybersecurity dangers that might damage client data and trust in the digital age.</w:t>
      </w:r>
    </w:p>
    <w:p w:rsidR="00ED0263" w:rsidRPr="00A359A7" w:rsidRDefault="00237BB0" w:rsidP="0021152F">
      <w:pPr>
        <w:pStyle w:val="ListParagraph"/>
        <w:numPr>
          <w:ilvl w:val="0"/>
          <w:numId w:val="11"/>
        </w:num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Political conflicts, trade disputes, and geopolitical developments might affect HSBC's overseas operations.</w:t>
      </w:r>
    </w:p>
    <w:p w:rsidR="00ED0263" w:rsidRPr="00A359A7" w:rsidRDefault="00ED0263" w:rsidP="0021152F">
      <w:pPr>
        <w:pStyle w:val="Heading1"/>
        <w:spacing w:line="360" w:lineRule="auto"/>
        <w:jc w:val="both"/>
        <w:rPr>
          <w:rFonts w:ascii="Times New Roman" w:hAnsi="Times New Roman" w:cs="Times New Roman"/>
          <w:b/>
          <w:color w:val="auto"/>
          <w:sz w:val="24"/>
          <w:szCs w:val="24"/>
          <w:lang w:val="en-US"/>
        </w:rPr>
      </w:pPr>
      <w:bookmarkStart w:id="13" w:name="_Toc142615645"/>
      <w:bookmarkStart w:id="14" w:name="_Toc144205595"/>
      <w:r w:rsidRPr="00A359A7">
        <w:rPr>
          <w:rFonts w:ascii="Times New Roman" w:hAnsi="Times New Roman" w:cs="Times New Roman"/>
          <w:b/>
          <w:color w:val="auto"/>
          <w:sz w:val="24"/>
          <w:szCs w:val="24"/>
          <w:lang w:val="en-US"/>
        </w:rPr>
        <w:t xml:space="preserve">STP analysis of </w:t>
      </w:r>
      <w:bookmarkEnd w:id="13"/>
      <w:r w:rsidR="00237BB0" w:rsidRPr="00A359A7">
        <w:rPr>
          <w:rFonts w:ascii="Times New Roman" w:hAnsi="Times New Roman" w:cs="Times New Roman"/>
          <w:b/>
          <w:color w:val="auto"/>
          <w:sz w:val="24"/>
          <w:szCs w:val="24"/>
          <w:lang w:val="en-US"/>
        </w:rPr>
        <w:t>HSBC HLDGS Plc</w:t>
      </w:r>
      <w:bookmarkEnd w:id="14"/>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 xml:space="preserve">Segmentation </w:t>
      </w:r>
    </w:p>
    <w:p w:rsidR="00ED0263" w:rsidRPr="00A359A7" w:rsidRDefault="00E22503"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Geographic and demographic targeting are both used by HSBC. Its target audience includes people, companies, and organizations with different financial requirements and goals. HSBC has a global presence, with regional offices that cater to customers' needs wherever they may be. For instance, the company caters to several types of clients depending on their financial objectives, including high-net-worth individuals, retail consumers, and corporate clients</w:t>
      </w:r>
      <w:r w:rsidR="00290B54" w:rsidRPr="00A359A7">
        <w:rPr>
          <w:rFonts w:ascii="Times New Roman" w:hAnsi="Times New Roman" w:cs="Times New Roman"/>
          <w:sz w:val="24"/>
          <w:szCs w:val="24"/>
          <w:lang w:val="en-US"/>
        </w:rPr>
        <w:t xml:space="preserve"> (</w:t>
      </w:r>
      <w:r w:rsidR="00290B54" w:rsidRPr="00A359A7">
        <w:rPr>
          <w:rFonts w:ascii="Times New Roman" w:hAnsi="Times New Roman" w:cs="Times New Roman"/>
          <w:sz w:val="24"/>
          <w:szCs w:val="24"/>
          <w:shd w:val="clear" w:color="auto" w:fill="FFFFFF"/>
        </w:rPr>
        <w:t>Trudeau and McLarney, 2017</w:t>
      </w:r>
      <w:r w:rsidR="00290B54" w:rsidRPr="00A359A7">
        <w:rPr>
          <w:rFonts w:ascii="Times New Roman" w:hAnsi="Times New Roman" w:cs="Times New Roman"/>
          <w:sz w:val="24"/>
          <w:szCs w:val="24"/>
          <w:lang w:val="en-US"/>
        </w:rPr>
        <w:t>)</w:t>
      </w:r>
      <w:r w:rsidRPr="00A359A7">
        <w:rPr>
          <w:rFonts w:ascii="Times New Roman" w:hAnsi="Times New Roman" w:cs="Times New Roman"/>
          <w:sz w:val="24"/>
          <w:szCs w:val="24"/>
          <w:lang w:val="en-US"/>
        </w:rPr>
        <w:t>.</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lastRenderedPageBreak/>
        <w:t>Targeting</w:t>
      </w:r>
    </w:p>
    <w:p w:rsidR="00ED0263" w:rsidRPr="00A359A7" w:rsidRDefault="00E22503"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HSBC's approach is to cater to diverse client</w:t>
      </w:r>
      <w:r w:rsidR="00A94F2E" w:rsidRPr="00A359A7">
        <w:rPr>
          <w:rFonts w:ascii="Times New Roman" w:hAnsi="Times New Roman" w:cs="Times New Roman"/>
          <w:sz w:val="24"/>
          <w:szCs w:val="24"/>
          <w:lang w:val="en-US"/>
        </w:rPr>
        <w:t>s</w:t>
      </w:r>
      <w:r w:rsidRPr="00A359A7">
        <w:rPr>
          <w:rFonts w:ascii="Times New Roman" w:hAnsi="Times New Roman" w:cs="Times New Roman"/>
          <w:sz w:val="24"/>
          <w:szCs w:val="24"/>
          <w:lang w:val="en-US"/>
        </w:rPr>
        <w:t>, from individual bank clients to large organizations. Given its worldwide reach, the bank aims to build relationships with international clients and provides special services to expats and students who need access to foreign currency</w:t>
      </w:r>
      <w:r w:rsidR="00290B54" w:rsidRPr="00A359A7">
        <w:rPr>
          <w:rFonts w:ascii="Times New Roman" w:hAnsi="Times New Roman" w:cs="Times New Roman"/>
          <w:sz w:val="24"/>
          <w:szCs w:val="24"/>
          <w:lang w:val="en-US"/>
        </w:rPr>
        <w:t xml:space="preserve"> (</w:t>
      </w:r>
      <w:r w:rsidR="00290B54" w:rsidRPr="00A359A7">
        <w:rPr>
          <w:rFonts w:ascii="Times New Roman" w:hAnsi="Times New Roman" w:cs="Times New Roman"/>
          <w:sz w:val="24"/>
          <w:szCs w:val="24"/>
          <w:shd w:val="clear" w:color="auto" w:fill="FFFFFF"/>
        </w:rPr>
        <w:t>Trudeau and McLarney, 2017</w:t>
      </w:r>
      <w:r w:rsidR="00290B54" w:rsidRPr="00A359A7">
        <w:rPr>
          <w:rFonts w:ascii="Times New Roman" w:hAnsi="Times New Roman" w:cs="Times New Roman"/>
          <w:sz w:val="24"/>
          <w:szCs w:val="24"/>
          <w:lang w:val="en-US"/>
        </w:rPr>
        <w:t>)</w:t>
      </w:r>
      <w:r w:rsidRPr="00A359A7">
        <w:rPr>
          <w:rFonts w:ascii="Times New Roman" w:hAnsi="Times New Roman" w:cs="Times New Roman"/>
          <w:sz w:val="24"/>
          <w:szCs w:val="24"/>
          <w:lang w:val="en-US"/>
        </w:rPr>
        <w:t>.</w:t>
      </w:r>
    </w:p>
    <w:p w:rsidR="00ED0263" w:rsidRPr="00A359A7" w:rsidRDefault="00ED0263" w:rsidP="0021152F">
      <w:pPr>
        <w:spacing w:line="360" w:lineRule="auto"/>
        <w:jc w:val="both"/>
        <w:rPr>
          <w:rFonts w:ascii="Times New Roman" w:hAnsi="Times New Roman" w:cs="Times New Roman"/>
          <w:b/>
          <w:sz w:val="24"/>
          <w:szCs w:val="24"/>
          <w:lang w:val="en-US"/>
        </w:rPr>
      </w:pPr>
      <w:r w:rsidRPr="00A359A7">
        <w:rPr>
          <w:rFonts w:ascii="Times New Roman" w:hAnsi="Times New Roman" w:cs="Times New Roman"/>
          <w:b/>
          <w:sz w:val="24"/>
          <w:szCs w:val="24"/>
          <w:lang w:val="en-US"/>
        </w:rPr>
        <w:t>Positioning</w:t>
      </w:r>
    </w:p>
    <w:p w:rsidR="00ED0263" w:rsidRPr="00A359A7" w:rsidRDefault="00E22503"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HSBC markets itself as a globally integrated financial services provider that can adapt its offerings to the varying needs of its clientele. Through its global connections and knowledge, the bank promotes itself as a conduit between different cultures and economies. It markets itself as providing clients with services that are safe, cutting-edge, and always available via a variety of digital channels</w:t>
      </w:r>
      <w:r w:rsidR="00290B54" w:rsidRPr="00A359A7">
        <w:rPr>
          <w:rFonts w:ascii="Times New Roman" w:hAnsi="Times New Roman" w:cs="Times New Roman"/>
          <w:sz w:val="24"/>
          <w:szCs w:val="24"/>
          <w:lang w:val="en-US"/>
        </w:rPr>
        <w:t xml:space="preserve"> (</w:t>
      </w:r>
      <w:r w:rsidR="00290B54" w:rsidRPr="00A359A7">
        <w:rPr>
          <w:rFonts w:ascii="Times New Roman" w:hAnsi="Times New Roman" w:cs="Times New Roman"/>
          <w:sz w:val="24"/>
          <w:szCs w:val="24"/>
          <w:shd w:val="clear" w:color="auto" w:fill="FFFFFF"/>
        </w:rPr>
        <w:t>Trudeau and McLarney, 2017</w:t>
      </w:r>
      <w:r w:rsidR="00290B54" w:rsidRPr="00A359A7">
        <w:rPr>
          <w:rFonts w:ascii="Times New Roman" w:hAnsi="Times New Roman" w:cs="Times New Roman"/>
          <w:sz w:val="24"/>
          <w:szCs w:val="24"/>
          <w:lang w:val="en-US"/>
        </w:rPr>
        <w:t>)</w:t>
      </w:r>
      <w:r w:rsidRPr="00A359A7">
        <w:rPr>
          <w:rFonts w:ascii="Times New Roman" w:hAnsi="Times New Roman" w:cs="Times New Roman"/>
          <w:sz w:val="24"/>
          <w:szCs w:val="24"/>
          <w:lang w:val="en-US"/>
        </w:rPr>
        <w:t>.</w:t>
      </w:r>
    </w:p>
    <w:p w:rsidR="00ED0263" w:rsidRPr="00A359A7" w:rsidRDefault="00ED0263" w:rsidP="0021152F">
      <w:pPr>
        <w:pStyle w:val="Heading1"/>
        <w:spacing w:line="360" w:lineRule="auto"/>
        <w:jc w:val="both"/>
        <w:rPr>
          <w:rFonts w:ascii="Times New Roman" w:hAnsi="Times New Roman" w:cs="Times New Roman"/>
          <w:b/>
          <w:color w:val="auto"/>
          <w:sz w:val="24"/>
          <w:szCs w:val="24"/>
          <w:lang w:val="en-US"/>
        </w:rPr>
      </w:pPr>
      <w:bookmarkStart w:id="15" w:name="_Toc142615646"/>
      <w:bookmarkStart w:id="16" w:name="_Toc144205596"/>
      <w:r w:rsidRPr="00A359A7">
        <w:rPr>
          <w:rFonts w:ascii="Times New Roman" w:hAnsi="Times New Roman" w:cs="Times New Roman"/>
          <w:b/>
          <w:color w:val="auto"/>
          <w:sz w:val="24"/>
          <w:szCs w:val="24"/>
          <w:lang w:val="en-US"/>
        </w:rPr>
        <w:t>4P’s of the Marketing mix</w:t>
      </w:r>
      <w:bookmarkEnd w:id="15"/>
      <w:bookmarkEnd w:id="16"/>
    </w:p>
    <w:p w:rsidR="00ED0263" w:rsidRPr="00A359A7" w:rsidRDefault="00ED0263"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t>Product:</w:t>
      </w:r>
      <w:r w:rsidR="00E22503" w:rsidRPr="00A359A7">
        <w:rPr>
          <w:rFonts w:ascii="Times New Roman" w:hAnsi="Times New Roman" w:cs="Times New Roman"/>
          <w:sz w:val="24"/>
          <w:szCs w:val="24"/>
          <w:lang w:val="en-US"/>
        </w:rPr>
        <w:t>HSBC caters to a wide variety of customers by providing them with a wide variety of financial services. A few examples include insurance policies, business banking services, investment opportunities, credit card and loan programs, and retail banking services. The bank is dedicated to improving the client experience and convenience by delivering cutting-edge technologies such as online banking and mobile applications</w:t>
      </w:r>
      <w:r w:rsidR="00290B54" w:rsidRPr="00A359A7">
        <w:rPr>
          <w:rFonts w:ascii="Times New Roman" w:hAnsi="Times New Roman" w:cs="Times New Roman"/>
          <w:sz w:val="24"/>
          <w:szCs w:val="24"/>
          <w:lang w:val="en-US"/>
        </w:rPr>
        <w:t xml:space="preserve"> (</w:t>
      </w:r>
      <w:r w:rsidR="00290B54" w:rsidRPr="00A359A7">
        <w:rPr>
          <w:rFonts w:ascii="Times New Roman" w:hAnsi="Times New Roman" w:cs="Times New Roman"/>
          <w:sz w:val="24"/>
          <w:szCs w:val="24"/>
          <w:shd w:val="clear" w:color="auto" w:fill="FFFFFF"/>
        </w:rPr>
        <w:t>Jackson and Ahuja, 2016</w:t>
      </w:r>
      <w:r w:rsidR="00290B54" w:rsidRPr="00A359A7">
        <w:rPr>
          <w:rFonts w:ascii="Times New Roman" w:hAnsi="Times New Roman" w:cs="Times New Roman"/>
          <w:sz w:val="24"/>
          <w:szCs w:val="24"/>
          <w:lang w:val="en-US"/>
        </w:rPr>
        <w:t>)</w:t>
      </w:r>
      <w:r w:rsidR="00E22503" w:rsidRPr="00A359A7">
        <w:rPr>
          <w:rFonts w:ascii="Times New Roman" w:hAnsi="Times New Roman" w:cs="Times New Roman"/>
          <w:sz w:val="24"/>
          <w:szCs w:val="24"/>
          <w:lang w:val="en-US"/>
        </w:rPr>
        <w:t>.</w:t>
      </w:r>
    </w:p>
    <w:p w:rsidR="00ED0263" w:rsidRPr="00A359A7" w:rsidRDefault="00ED0263"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t xml:space="preserve">Price: </w:t>
      </w:r>
      <w:r w:rsidR="00E22503" w:rsidRPr="00A359A7">
        <w:rPr>
          <w:rFonts w:ascii="Times New Roman" w:hAnsi="Times New Roman" w:cs="Times New Roman"/>
          <w:sz w:val="24"/>
          <w:szCs w:val="24"/>
          <w:lang w:val="en-US"/>
        </w:rPr>
        <w:t>When setting prices, HSBC takes into account the market, the competitors, and the value it offers its clients. The bank's pricing structures ensure that each client pays a reasonable price for the services they need. Although HSBC is known for its low fees for its regular banking clients, the bank may charge a premium for its specialist financial services aimed at high-net-worth people</w:t>
      </w:r>
      <w:r w:rsidR="00290B54" w:rsidRPr="00A359A7">
        <w:rPr>
          <w:rFonts w:ascii="Times New Roman" w:hAnsi="Times New Roman" w:cs="Times New Roman"/>
          <w:sz w:val="24"/>
          <w:szCs w:val="24"/>
          <w:lang w:val="en-US"/>
        </w:rPr>
        <w:t xml:space="preserve"> (</w:t>
      </w:r>
      <w:r w:rsidR="00290B54" w:rsidRPr="00A359A7">
        <w:rPr>
          <w:rFonts w:ascii="Times New Roman" w:hAnsi="Times New Roman" w:cs="Times New Roman"/>
          <w:sz w:val="24"/>
          <w:szCs w:val="24"/>
          <w:shd w:val="clear" w:color="auto" w:fill="FFFFFF"/>
        </w:rPr>
        <w:t>Jackson and Ahuja, 2016</w:t>
      </w:r>
      <w:r w:rsidR="00290B54" w:rsidRPr="00A359A7">
        <w:rPr>
          <w:rFonts w:ascii="Times New Roman" w:hAnsi="Times New Roman" w:cs="Times New Roman"/>
          <w:sz w:val="24"/>
          <w:szCs w:val="24"/>
          <w:lang w:val="en-US"/>
        </w:rPr>
        <w:t>)</w:t>
      </w:r>
      <w:r w:rsidR="00E22503" w:rsidRPr="00A359A7">
        <w:rPr>
          <w:rFonts w:ascii="Times New Roman" w:hAnsi="Times New Roman" w:cs="Times New Roman"/>
          <w:sz w:val="24"/>
          <w:szCs w:val="24"/>
          <w:lang w:val="en-US"/>
        </w:rPr>
        <w:t>.</w:t>
      </w:r>
    </w:p>
    <w:p w:rsidR="00ED0263" w:rsidRPr="00A359A7" w:rsidRDefault="00ED0263"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t xml:space="preserve">Place: </w:t>
      </w:r>
      <w:r w:rsidR="00D23A94" w:rsidRPr="00A359A7">
        <w:rPr>
          <w:rFonts w:ascii="Times New Roman" w:hAnsi="Times New Roman" w:cs="Times New Roman"/>
          <w:sz w:val="24"/>
          <w:szCs w:val="24"/>
          <w:lang w:val="en-US"/>
        </w:rPr>
        <w:t>HSBC has an extensive international branch and ATM network. Customers may access their accounts and make transactions from any location thanks to the bank's large physical presence and the reliability of its online and mobile banking services. HSBC makes its services available to a large audience by facilitating easy entry points and streamlined digital platforms</w:t>
      </w:r>
      <w:r w:rsidR="00290B54" w:rsidRPr="00A359A7">
        <w:rPr>
          <w:rFonts w:ascii="Times New Roman" w:hAnsi="Times New Roman" w:cs="Times New Roman"/>
          <w:sz w:val="24"/>
          <w:szCs w:val="24"/>
          <w:lang w:val="en-US"/>
        </w:rPr>
        <w:t xml:space="preserve"> (</w:t>
      </w:r>
      <w:r w:rsidR="00290B54" w:rsidRPr="00A359A7">
        <w:rPr>
          <w:rFonts w:ascii="Times New Roman" w:hAnsi="Times New Roman" w:cs="Times New Roman"/>
          <w:sz w:val="24"/>
          <w:szCs w:val="24"/>
          <w:shd w:val="clear" w:color="auto" w:fill="FFFFFF"/>
        </w:rPr>
        <w:t>Jackson and Ahuja, 2016</w:t>
      </w:r>
      <w:r w:rsidR="00290B54" w:rsidRPr="00A359A7">
        <w:rPr>
          <w:rFonts w:ascii="Times New Roman" w:hAnsi="Times New Roman" w:cs="Times New Roman"/>
          <w:sz w:val="24"/>
          <w:szCs w:val="24"/>
          <w:lang w:val="en-US"/>
        </w:rPr>
        <w:t>)</w:t>
      </w:r>
      <w:r w:rsidR="00D23A94" w:rsidRPr="00A359A7">
        <w:rPr>
          <w:rFonts w:ascii="Times New Roman" w:hAnsi="Times New Roman" w:cs="Times New Roman"/>
          <w:sz w:val="24"/>
          <w:szCs w:val="24"/>
          <w:lang w:val="en-US"/>
        </w:rPr>
        <w:t>.</w:t>
      </w:r>
    </w:p>
    <w:p w:rsidR="00D23A94" w:rsidRPr="00A359A7" w:rsidRDefault="00ED0263"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lastRenderedPageBreak/>
        <w:t>Promotion:</w:t>
      </w:r>
      <w:r w:rsidR="00D23A94" w:rsidRPr="00A359A7">
        <w:rPr>
          <w:rFonts w:ascii="Times New Roman" w:hAnsi="Times New Roman" w:cs="Times New Roman"/>
          <w:sz w:val="24"/>
          <w:szCs w:val="24"/>
          <w:lang w:val="en-US"/>
        </w:rPr>
        <w:t>When advertising its products and services, HSBC takes a holistic approach, using a variety of channels and methods. Advertising both online and off, event sponsorship, and working with other companies all contribute to raising its profile. The worldwide scope, dependability, and focus on customers are common themes in HSBC's advertising campaigns. The bank's social responsibility efforts are consistent with its brand image and appeal to the bank's target demographic of socially minded customers</w:t>
      </w:r>
      <w:r w:rsidR="00290B54" w:rsidRPr="00A359A7">
        <w:rPr>
          <w:rFonts w:ascii="Times New Roman" w:hAnsi="Times New Roman" w:cs="Times New Roman"/>
          <w:sz w:val="24"/>
          <w:szCs w:val="24"/>
          <w:lang w:val="en-US"/>
        </w:rPr>
        <w:t xml:space="preserve"> (</w:t>
      </w:r>
      <w:r w:rsidR="00290B54" w:rsidRPr="00A359A7">
        <w:rPr>
          <w:rFonts w:ascii="Times New Roman" w:hAnsi="Times New Roman" w:cs="Times New Roman"/>
          <w:sz w:val="24"/>
          <w:szCs w:val="24"/>
          <w:shd w:val="clear" w:color="auto" w:fill="FFFFFF"/>
        </w:rPr>
        <w:t>Jackson and Ahuja, 2016</w:t>
      </w:r>
      <w:r w:rsidR="00290B54" w:rsidRPr="00A359A7">
        <w:rPr>
          <w:rFonts w:ascii="Times New Roman" w:hAnsi="Times New Roman" w:cs="Times New Roman"/>
          <w:sz w:val="24"/>
          <w:szCs w:val="24"/>
          <w:lang w:val="en-US"/>
        </w:rPr>
        <w:t>)</w:t>
      </w:r>
      <w:r w:rsidR="00D23A94" w:rsidRPr="00A359A7">
        <w:rPr>
          <w:rFonts w:ascii="Times New Roman" w:hAnsi="Times New Roman" w:cs="Times New Roman"/>
          <w:sz w:val="24"/>
          <w:szCs w:val="24"/>
          <w:lang w:val="en-US"/>
        </w:rPr>
        <w:t>.</w:t>
      </w:r>
    </w:p>
    <w:p w:rsidR="00ED0263" w:rsidRPr="00A359A7" w:rsidRDefault="00ED0263" w:rsidP="0021152F">
      <w:pPr>
        <w:pStyle w:val="Heading1"/>
        <w:spacing w:line="360" w:lineRule="auto"/>
        <w:jc w:val="both"/>
        <w:rPr>
          <w:rFonts w:ascii="Times New Roman" w:hAnsi="Times New Roman" w:cs="Times New Roman"/>
          <w:b/>
          <w:color w:val="auto"/>
          <w:sz w:val="24"/>
          <w:szCs w:val="24"/>
          <w:lang w:val="en-US"/>
        </w:rPr>
      </w:pPr>
      <w:bookmarkStart w:id="17" w:name="_Toc142615647"/>
      <w:bookmarkStart w:id="18" w:name="_Toc144205597"/>
      <w:r w:rsidRPr="00A359A7">
        <w:rPr>
          <w:rFonts w:ascii="Times New Roman" w:hAnsi="Times New Roman" w:cs="Times New Roman"/>
          <w:b/>
          <w:color w:val="auto"/>
          <w:sz w:val="24"/>
          <w:szCs w:val="24"/>
          <w:lang w:val="en-US"/>
        </w:rPr>
        <w:t>Conclusion</w:t>
      </w:r>
      <w:bookmarkEnd w:id="17"/>
      <w:bookmarkEnd w:id="18"/>
    </w:p>
    <w:p w:rsidR="00D23A94" w:rsidRPr="00A359A7" w:rsidRDefault="00D23A94"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sz w:val="24"/>
          <w:szCs w:val="24"/>
          <w:lang w:val="en-US"/>
        </w:rPr>
        <w:t>Understanding the competitive environment, external variables, and internal strengths and weaknesses of HSBC is made possible by an analysis employing Porter's Five Forces, PESTLE, and the SWOT frameworks. The sector is very competitive, according to Porter's Five Forces, thus HSBC must work hard to differentiate itself. The PESTLE study shows both positive and negative aspects, demonstrating HSBC's flexibility in the face of economic and regulatory change. HSBC's worldwide reach and product variety are highlighted as assets in the SWOT analysis, alongside the problems of high levels of competition and cyberattacks. The necessity of HSBC's strategic agility and customer-centric strategy to successfully navigat</w:t>
      </w:r>
      <w:r w:rsidR="00A94F2E" w:rsidRPr="00A359A7">
        <w:rPr>
          <w:rFonts w:ascii="Times New Roman" w:hAnsi="Times New Roman" w:cs="Times New Roman"/>
          <w:sz w:val="24"/>
          <w:szCs w:val="24"/>
          <w:lang w:val="en-US"/>
        </w:rPr>
        <w:t>e</w:t>
      </w:r>
      <w:r w:rsidRPr="00A359A7">
        <w:rPr>
          <w:rFonts w:ascii="Times New Roman" w:hAnsi="Times New Roman" w:cs="Times New Roman"/>
          <w:sz w:val="24"/>
          <w:szCs w:val="24"/>
          <w:lang w:val="en-US"/>
        </w:rPr>
        <w:t xml:space="preserve"> the current difficult financial environment is highlighted by these findings.</w:t>
      </w:r>
    </w:p>
    <w:p w:rsidR="00ED0263" w:rsidRPr="00A359A7" w:rsidRDefault="00ED0263" w:rsidP="0021152F">
      <w:pPr>
        <w:pStyle w:val="Heading1"/>
        <w:spacing w:line="360" w:lineRule="auto"/>
        <w:jc w:val="both"/>
        <w:rPr>
          <w:rFonts w:ascii="Times New Roman" w:hAnsi="Times New Roman" w:cs="Times New Roman"/>
          <w:b/>
          <w:color w:val="auto"/>
          <w:sz w:val="24"/>
          <w:szCs w:val="24"/>
          <w:lang w:val="en-US"/>
        </w:rPr>
      </w:pPr>
      <w:bookmarkStart w:id="19" w:name="_Toc142615648"/>
      <w:bookmarkStart w:id="20" w:name="_Toc144205598"/>
      <w:r w:rsidRPr="00A359A7">
        <w:rPr>
          <w:rFonts w:ascii="Times New Roman" w:hAnsi="Times New Roman" w:cs="Times New Roman"/>
          <w:b/>
          <w:color w:val="auto"/>
          <w:sz w:val="24"/>
          <w:szCs w:val="24"/>
          <w:lang w:val="en-US"/>
        </w:rPr>
        <w:t>Recommendations</w:t>
      </w:r>
      <w:bookmarkEnd w:id="19"/>
      <w:bookmarkEnd w:id="20"/>
    </w:p>
    <w:p w:rsidR="00D23A94" w:rsidRPr="00A359A7" w:rsidRDefault="00D23A94" w:rsidP="0021152F">
      <w:pPr>
        <w:pStyle w:val="Heading2"/>
        <w:spacing w:line="360" w:lineRule="auto"/>
        <w:rPr>
          <w:rFonts w:ascii="Times New Roman" w:hAnsi="Times New Roman" w:cs="Times New Roman"/>
          <w:b/>
          <w:color w:val="auto"/>
          <w:sz w:val="24"/>
          <w:szCs w:val="24"/>
          <w:lang w:val="en-US"/>
        </w:rPr>
      </w:pPr>
      <w:bookmarkStart w:id="21" w:name="_Toc144205599"/>
      <w:r w:rsidRPr="00A359A7">
        <w:rPr>
          <w:rFonts w:ascii="Times New Roman" w:hAnsi="Times New Roman" w:cs="Times New Roman"/>
          <w:b/>
          <w:color w:val="auto"/>
          <w:sz w:val="24"/>
          <w:szCs w:val="24"/>
          <w:lang w:val="en-US"/>
        </w:rPr>
        <w:t>Defensive Strategies for Pioneers in the Growth Stage of PLC:</w:t>
      </w:r>
      <w:bookmarkEnd w:id="21"/>
    </w:p>
    <w:p w:rsidR="00D23A94" w:rsidRPr="00A359A7" w:rsidRDefault="00D23A94"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t>Enhanced Customer Engagement:</w:t>
      </w:r>
      <w:r w:rsidRPr="00A359A7">
        <w:rPr>
          <w:rFonts w:ascii="Times New Roman" w:hAnsi="Times New Roman" w:cs="Times New Roman"/>
          <w:sz w:val="24"/>
          <w:szCs w:val="24"/>
          <w:lang w:val="en-US"/>
        </w:rPr>
        <w:t xml:space="preserve"> HSBC should focus on strengthening customer relationships through personalized services, innovative digital experiences, and proactive communication. This can help retain existing customers and foster loyalty in a competitive market.</w:t>
      </w:r>
    </w:p>
    <w:p w:rsidR="00D23A94" w:rsidRPr="00A359A7" w:rsidRDefault="00D23A94"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t>Diversification of Product Offerings:</w:t>
      </w:r>
      <w:r w:rsidRPr="00A359A7">
        <w:rPr>
          <w:rFonts w:ascii="Times New Roman" w:hAnsi="Times New Roman" w:cs="Times New Roman"/>
          <w:sz w:val="24"/>
          <w:szCs w:val="24"/>
          <w:lang w:val="en-US"/>
        </w:rPr>
        <w:t xml:space="preserve"> To mitigate risks and capitalize on changing customer preferences, HSBC can introduce new financial products and services that align with evolving market trends. This strategy can also attract new customer segments and enhance the bank's competitive edge.</w:t>
      </w:r>
    </w:p>
    <w:p w:rsidR="00D23A94" w:rsidRPr="00A359A7" w:rsidRDefault="00D23A94"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t>Market Expansion:</w:t>
      </w:r>
      <w:r w:rsidRPr="00A359A7">
        <w:rPr>
          <w:rFonts w:ascii="Times New Roman" w:hAnsi="Times New Roman" w:cs="Times New Roman"/>
          <w:sz w:val="24"/>
          <w:szCs w:val="24"/>
          <w:lang w:val="en-US"/>
        </w:rPr>
        <w:t xml:space="preserve"> While being a pioneer, HSBC can explore new geographical markets to tap into emerging economies. This diversification can reduce dependence on a single market and provide additional growth avenues.</w:t>
      </w:r>
    </w:p>
    <w:p w:rsidR="00D23A94" w:rsidRPr="00A359A7" w:rsidRDefault="00D23A94"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lastRenderedPageBreak/>
        <w:t>Strategic Partnerships:</w:t>
      </w:r>
      <w:r w:rsidRPr="00A359A7">
        <w:rPr>
          <w:rFonts w:ascii="Times New Roman" w:hAnsi="Times New Roman" w:cs="Times New Roman"/>
          <w:sz w:val="24"/>
          <w:szCs w:val="24"/>
          <w:lang w:val="en-US"/>
        </w:rPr>
        <w:t xml:space="preserve"> Collaborating with fintech startups and technology providers can help HSBC stay at the forefront of digital innovation. These partnerships can enable the bank to offer cutting-edge solutions and attract tech-savvy customers.</w:t>
      </w:r>
    </w:p>
    <w:p w:rsidR="00D23A94" w:rsidRPr="00A359A7" w:rsidRDefault="00D23A94" w:rsidP="0021152F">
      <w:pPr>
        <w:pStyle w:val="Heading2"/>
        <w:spacing w:line="360" w:lineRule="auto"/>
        <w:rPr>
          <w:rFonts w:ascii="Times New Roman" w:hAnsi="Times New Roman" w:cs="Times New Roman"/>
          <w:b/>
          <w:color w:val="auto"/>
          <w:sz w:val="24"/>
          <w:szCs w:val="24"/>
          <w:lang w:val="en-US"/>
        </w:rPr>
      </w:pPr>
      <w:bookmarkStart w:id="22" w:name="_Toc144205600"/>
      <w:r w:rsidRPr="00A359A7">
        <w:rPr>
          <w:rFonts w:ascii="Times New Roman" w:hAnsi="Times New Roman" w:cs="Times New Roman"/>
          <w:b/>
          <w:color w:val="auto"/>
          <w:sz w:val="24"/>
          <w:szCs w:val="24"/>
          <w:lang w:val="en-US"/>
        </w:rPr>
        <w:t>Attack Strategies for Pioneers in the Growth Stage of PLC:</w:t>
      </w:r>
      <w:bookmarkEnd w:id="22"/>
    </w:p>
    <w:p w:rsidR="00D23A94" w:rsidRPr="00A359A7" w:rsidRDefault="00D23A94"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t>Differentiation through Innovation:</w:t>
      </w:r>
      <w:r w:rsidRPr="00A359A7">
        <w:rPr>
          <w:rFonts w:ascii="Times New Roman" w:hAnsi="Times New Roman" w:cs="Times New Roman"/>
          <w:sz w:val="24"/>
          <w:szCs w:val="24"/>
          <w:lang w:val="en-US"/>
        </w:rPr>
        <w:t xml:space="preserve"> HSBC should invest in research and development to develop unique and innovative financial products, services, and features that set it apart from competitors. Being a pioneer, this approach can attract early adopters and tech enthusiasts.</w:t>
      </w:r>
    </w:p>
    <w:p w:rsidR="00D23A94" w:rsidRPr="00A359A7" w:rsidRDefault="00D23A94"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t>Aggressive Marketing Campaigns:</w:t>
      </w:r>
      <w:r w:rsidRPr="00A359A7">
        <w:rPr>
          <w:rFonts w:ascii="Times New Roman" w:hAnsi="Times New Roman" w:cs="Times New Roman"/>
          <w:sz w:val="24"/>
          <w:szCs w:val="24"/>
          <w:lang w:val="en-US"/>
        </w:rPr>
        <w:t xml:space="preserve"> Aggressive and creative marketing campaigns can help HSBC increase brand awareness and attract attention. Promoting its innovative offerings, exceptional customer service, and global reach can resonate with customers seeking something different.</w:t>
      </w:r>
    </w:p>
    <w:p w:rsidR="00D23A94" w:rsidRPr="00A359A7" w:rsidRDefault="00D23A94"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t>Leverage Data Analytics:</w:t>
      </w:r>
      <w:r w:rsidRPr="00A359A7">
        <w:rPr>
          <w:rFonts w:ascii="Times New Roman" w:hAnsi="Times New Roman" w:cs="Times New Roman"/>
          <w:sz w:val="24"/>
          <w:szCs w:val="24"/>
          <w:lang w:val="en-US"/>
        </w:rPr>
        <w:t xml:space="preserve"> HSBC can leverage data analytics to gain insights into customer behavior and preferences. This information can be used to tailor products and services to specific segments, enhancing customer satisfaction and loyalty.</w:t>
      </w:r>
    </w:p>
    <w:p w:rsidR="00D23A94" w:rsidRPr="00A359A7" w:rsidRDefault="00D23A94" w:rsidP="0021152F">
      <w:pPr>
        <w:spacing w:line="360" w:lineRule="auto"/>
        <w:jc w:val="both"/>
        <w:rPr>
          <w:rFonts w:ascii="Times New Roman" w:hAnsi="Times New Roman" w:cs="Times New Roman"/>
          <w:sz w:val="24"/>
          <w:szCs w:val="24"/>
          <w:lang w:val="en-US"/>
        </w:rPr>
      </w:pPr>
      <w:r w:rsidRPr="00A359A7">
        <w:rPr>
          <w:rFonts w:ascii="Times New Roman" w:hAnsi="Times New Roman" w:cs="Times New Roman"/>
          <w:b/>
          <w:sz w:val="24"/>
          <w:szCs w:val="24"/>
          <w:lang w:val="en-US"/>
        </w:rPr>
        <w:t>Competitive Pricing:</w:t>
      </w:r>
      <w:r w:rsidRPr="00A359A7">
        <w:rPr>
          <w:rFonts w:ascii="Times New Roman" w:hAnsi="Times New Roman" w:cs="Times New Roman"/>
          <w:sz w:val="24"/>
          <w:szCs w:val="24"/>
          <w:lang w:val="en-US"/>
        </w:rPr>
        <w:t xml:space="preserve"> Aggressively pricing its offerings can attract price-sensitive customers while still delivering high-quality services. Offering competitive interest rates, reduced fees, or attractive promotions can sway customers from competitors.</w:t>
      </w:r>
    </w:p>
    <w:p w:rsidR="00290B54" w:rsidRPr="00A359A7" w:rsidRDefault="00290B54" w:rsidP="0021152F">
      <w:pPr>
        <w:spacing w:line="360" w:lineRule="auto"/>
        <w:rPr>
          <w:rFonts w:ascii="Times New Roman" w:eastAsiaTheme="majorEastAsia" w:hAnsi="Times New Roman" w:cs="Times New Roman"/>
          <w:b/>
          <w:sz w:val="24"/>
          <w:szCs w:val="24"/>
          <w:lang w:val="en-US"/>
        </w:rPr>
      </w:pPr>
      <w:r w:rsidRPr="00A359A7">
        <w:rPr>
          <w:rFonts w:ascii="Times New Roman" w:hAnsi="Times New Roman" w:cs="Times New Roman"/>
          <w:b/>
          <w:sz w:val="24"/>
          <w:szCs w:val="24"/>
          <w:lang w:val="en-US"/>
        </w:rPr>
        <w:br w:type="page"/>
      </w:r>
    </w:p>
    <w:p w:rsidR="00290B54" w:rsidRPr="00A359A7" w:rsidRDefault="00290B54" w:rsidP="0021152F">
      <w:pPr>
        <w:pStyle w:val="Heading1"/>
        <w:spacing w:line="360" w:lineRule="auto"/>
        <w:rPr>
          <w:rFonts w:ascii="Times New Roman" w:hAnsi="Times New Roman" w:cs="Times New Roman"/>
          <w:b/>
          <w:color w:val="auto"/>
          <w:sz w:val="24"/>
          <w:szCs w:val="24"/>
          <w:lang w:val="en-US"/>
        </w:rPr>
      </w:pPr>
      <w:bookmarkStart w:id="23" w:name="_Toc144205601"/>
      <w:r w:rsidRPr="00A359A7">
        <w:rPr>
          <w:rFonts w:ascii="Times New Roman" w:hAnsi="Times New Roman" w:cs="Times New Roman"/>
          <w:b/>
          <w:color w:val="auto"/>
          <w:sz w:val="24"/>
          <w:szCs w:val="24"/>
          <w:lang w:val="en-US"/>
        </w:rPr>
        <w:lastRenderedPageBreak/>
        <w:t>References</w:t>
      </w:r>
      <w:bookmarkEnd w:id="23"/>
    </w:p>
    <w:p w:rsidR="00290B54" w:rsidRPr="00A359A7" w:rsidRDefault="00290B54" w:rsidP="0021152F">
      <w:pPr>
        <w:spacing w:line="360" w:lineRule="auto"/>
        <w:jc w:val="both"/>
        <w:rPr>
          <w:rFonts w:ascii="Times New Roman" w:hAnsi="Times New Roman" w:cs="Times New Roman"/>
          <w:sz w:val="24"/>
          <w:szCs w:val="24"/>
          <w:shd w:val="clear" w:color="auto" w:fill="FFFFFF"/>
        </w:rPr>
      </w:pPr>
      <w:r w:rsidRPr="00A359A7">
        <w:rPr>
          <w:rFonts w:ascii="Times New Roman" w:hAnsi="Times New Roman" w:cs="Times New Roman"/>
          <w:sz w:val="24"/>
          <w:szCs w:val="24"/>
          <w:shd w:val="clear" w:color="auto" w:fill="FFFFFF"/>
        </w:rPr>
        <w:t>Barik, B. and Kumar, S., 2018. Macro Environment of Indian Life Insurance Business: A PESTLE Analysis. </w:t>
      </w:r>
      <w:r w:rsidRPr="00A359A7">
        <w:rPr>
          <w:rFonts w:ascii="Times New Roman" w:hAnsi="Times New Roman" w:cs="Times New Roman"/>
          <w:i/>
          <w:iCs/>
          <w:sz w:val="24"/>
          <w:szCs w:val="24"/>
          <w:shd w:val="clear" w:color="auto" w:fill="FFFFFF"/>
        </w:rPr>
        <w:t>Bimaquest</w:t>
      </w:r>
      <w:r w:rsidRPr="00A359A7">
        <w:rPr>
          <w:rFonts w:ascii="Times New Roman" w:hAnsi="Times New Roman" w:cs="Times New Roman"/>
          <w:sz w:val="24"/>
          <w:szCs w:val="24"/>
          <w:shd w:val="clear" w:color="auto" w:fill="FFFFFF"/>
        </w:rPr>
        <w:t>, </w:t>
      </w:r>
      <w:r w:rsidRPr="00A359A7">
        <w:rPr>
          <w:rFonts w:ascii="Times New Roman" w:hAnsi="Times New Roman" w:cs="Times New Roman"/>
          <w:i/>
          <w:iCs/>
          <w:sz w:val="24"/>
          <w:szCs w:val="24"/>
          <w:shd w:val="clear" w:color="auto" w:fill="FFFFFF"/>
        </w:rPr>
        <w:t>18</w:t>
      </w:r>
      <w:r w:rsidRPr="00A359A7">
        <w:rPr>
          <w:rFonts w:ascii="Times New Roman" w:hAnsi="Times New Roman" w:cs="Times New Roman"/>
          <w:sz w:val="24"/>
          <w:szCs w:val="24"/>
          <w:shd w:val="clear" w:color="auto" w:fill="FFFFFF"/>
        </w:rPr>
        <w:t>(3).</w:t>
      </w:r>
    </w:p>
    <w:p w:rsidR="00290B54" w:rsidRPr="00A359A7" w:rsidRDefault="00290B54" w:rsidP="0021152F">
      <w:pPr>
        <w:spacing w:line="360" w:lineRule="auto"/>
        <w:jc w:val="both"/>
        <w:rPr>
          <w:rFonts w:ascii="Times New Roman" w:hAnsi="Times New Roman" w:cs="Times New Roman"/>
          <w:sz w:val="24"/>
          <w:szCs w:val="24"/>
          <w:shd w:val="clear" w:color="auto" w:fill="FFFFFF"/>
        </w:rPr>
      </w:pPr>
      <w:r w:rsidRPr="00A359A7">
        <w:rPr>
          <w:rFonts w:ascii="Times New Roman" w:hAnsi="Times New Roman" w:cs="Times New Roman"/>
          <w:sz w:val="24"/>
          <w:szCs w:val="24"/>
          <w:shd w:val="clear" w:color="auto" w:fill="FFFFFF"/>
        </w:rPr>
        <w:t>Colombo, N., 2020. HSBC Holdings and Others v Commission: Fining Methods Under the Spotlight (T-105/17 HSBC Holdings). </w:t>
      </w:r>
      <w:r w:rsidRPr="00A359A7">
        <w:rPr>
          <w:rFonts w:ascii="Times New Roman" w:hAnsi="Times New Roman" w:cs="Times New Roman"/>
          <w:i/>
          <w:iCs/>
          <w:sz w:val="24"/>
          <w:szCs w:val="24"/>
          <w:shd w:val="clear" w:color="auto" w:fill="FFFFFF"/>
        </w:rPr>
        <w:t>Eur. Competition &amp; Reg. L. Rev.</w:t>
      </w:r>
      <w:r w:rsidRPr="00A359A7">
        <w:rPr>
          <w:rFonts w:ascii="Times New Roman" w:hAnsi="Times New Roman" w:cs="Times New Roman"/>
          <w:sz w:val="24"/>
          <w:szCs w:val="24"/>
          <w:shd w:val="clear" w:color="auto" w:fill="FFFFFF"/>
        </w:rPr>
        <w:t>, </w:t>
      </w:r>
      <w:r w:rsidRPr="00A359A7">
        <w:rPr>
          <w:rFonts w:ascii="Times New Roman" w:hAnsi="Times New Roman" w:cs="Times New Roman"/>
          <w:i/>
          <w:iCs/>
          <w:sz w:val="24"/>
          <w:szCs w:val="24"/>
          <w:shd w:val="clear" w:color="auto" w:fill="FFFFFF"/>
        </w:rPr>
        <w:t>4</w:t>
      </w:r>
      <w:r w:rsidRPr="00A359A7">
        <w:rPr>
          <w:rFonts w:ascii="Times New Roman" w:hAnsi="Times New Roman" w:cs="Times New Roman"/>
          <w:sz w:val="24"/>
          <w:szCs w:val="24"/>
          <w:shd w:val="clear" w:color="auto" w:fill="FFFFFF"/>
        </w:rPr>
        <w:t>, p.40.</w:t>
      </w:r>
    </w:p>
    <w:p w:rsidR="00290B54" w:rsidRPr="00A359A7" w:rsidRDefault="00290B54" w:rsidP="0021152F">
      <w:pPr>
        <w:spacing w:line="360" w:lineRule="auto"/>
        <w:jc w:val="both"/>
        <w:rPr>
          <w:rFonts w:ascii="Times New Roman" w:hAnsi="Times New Roman" w:cs="Times New Roman"/>
          <w:sz w:val="24"/>
          <w:szCs w:val="24"/>
          <w:shd w:val="clear" w:color="auto" w:fill="FFFFFF"/>
        </w:rPr>
      </w:pPr>
      <w:r w:rsidRPr="00A359A7">
        <w:rPr>
          <w:rFonts w:ascii="Times New Roman" w:hAnsi="Times New Roman" w:cs="Times New Roman"/>
          <w:sz w:val="24"/>
          <w:szCs w:val="24"/>
          <w:shd w:val="clear" w:color="auto" w:fill="FFFFFF"/>
        </w:rPr>
        <w:t>Huhtamäki, M.J., 2020. HSBC Holdings and Others v Commission: Reasoning is Everything When It comes to Fines. </w:t>
      </w:r>
      <w:r w:rsidRPr="00A359A7">
        <w:rPr>
          <w:rFonts w:ascii="Times New Roman" w:hAnsi="Times New Roman" w:cs="Times New Roman"/>
          <w:i/>
          <w:iCs/>
          <w:sz w:val="24"/>
          <w:szCs w:val="24"/>
          <w:shd w:val="clear" w:color="auto" w:fill="FFFFFF"/>
        </w:rPr>
        <w:t>Journal of European Competition Law &amp; Practice</w:t>
      </w:r>
      <w:r w:rsidRPr="00A359A7">
        <w:rPr>
          <w:rFonts w:ascii="Times New Roman" w:hAnsi="Times New Roman" w:cs="Times New Roman"/>
          <w:sz w:val="24"/>
          <w:szCs w:val="24"/>
          <w:shd w:val="clear" w:color="auto" w:fill="FFFFFF"/>
        </w:rPr>
        <w:t>, </w:t>
      </w:r>
      <w:r w:rsidRPr="00A359A7">
        <w:rPr>
          <w:rFonts w:ascii="Times New Roman" w:hAnsi="Times New Roman" w:cs="Times New Roman"/>
          <w:i/>
          <w:iCs/>
          <w:sz w:val="24"/>
          <w:szCs w:val="24"/>
          <w:shd w:val="clear" w:color="auto" w:fill="FFFFFF"/>
        </w:rPr>
        <w:t>11</w:t>
      </w:r>
      <w:r w:rsidRPr="00A359A7">
        <w:rPr>
          <w:rFonts w:ascii="Times New Roman" w:hAnsi="Times New Roman" w:cs="Times New Roman"/>
          <w:sz w:val="24"/>
          <w:szCs w:val="24"/>
          <w:shd w:val="clear" w:color="auto" w:fill="FFFFFF"/>
        </w:rPr>
        <w:t>(1-2), pp.50-52.</w:t>
      </w:r>
    </w:p>
    <w:p w:rsidR="00290B54" w:rsidRPr="00A359A7" w:rsidRDefault="00290B54" w:rsidP="0021152F">
      <w:pPr>
        <w:spacing w:line="360" w:lineRule="auto"/>
        <w:jc w:val="both"/>
        <w:rPr>
          <w:rFonts w:ascii="Times New Roman" w:hAnsi="Times New Roman" w:cs="Times New Roman"/>
          <w:sz w:val="24"/>
          <w:szCs w:val="24"/>
          <w:shd w:val="clear" w:color="auto" w:fill="FFFFFF"/>
        </w:rPr>
      </w:pPr>
      <w:r w:rsidRPr="00A359A7">
        <w:rPr>
          <w:rFonts w:ascii="Times New Roman" w:hAnsi="Times New Roman" w:cs="Times New Roman"/>
          <w:sz w:val="24"/>
          <w:szCs w:val="24"/>
          <w:shd w:val="clear" w:color="auto" w:fill="FFFFFF"/>
        </w:rPr>
        <w:t>Jackson, G. and Ahuja, V., 2016. Dawn of the digital age and the evolution of the marketing mix. </w:t>
      </w:r>
      <w:r w:rsidRPr="00A359A7">
        <w:rPr>
          <w:rFonts w:ascii="Times New Roman" w:hAnsi="Times New Roman" w:cs="Times New Roman"/>
          <w:i/>
          <w:iCs/>
          <w:sz w:val="24"/>
          <w:szCs w:val="24"/>
          <w:shd w:val="clear" w:color="auto" w:fill="FFFFFF"/>
        </w:rPr>
        <w:t>Journal of Direct, Data and Digital Marketing Practice</w:t>
      </w:r>
      <w:r w:rsidRPr="00A359A7">
        <w:rPr>
          <w:rFonts w:ascii="Times New Roman" w:hAnsi="Times New Roman" w:cs="Times New Roman"/>
          <w:sz w:val="24"/>
          <w:szCs w:val="24"/>
          <w:shd w:val="clear" w:color="auto" w:fill="FFFFFF"/>
        </w:rPr>
        <w:t>, </w:t>
      </w:r>
      <w:r w:rsidRPr="00A359A7">
        <w:rPr>
          <w:rFonts w:ascii="Times New Roman" w:hAnsi="Times New Roman" w:cs="Times New Roman"/>
          <w:i/>
          <w:iCs/>
          <w:sz w:val="24"/>
          <w:szCs w:val="24"/>
          <w:shd w:val="clear" w:color="auto" w:fill="FFFFFF"/>
        </w:rPr>
        <w:t>17</w:t>
      </w:r>
      <w:r w:rsidRPr="00A359A7">
        <w:rPr>
          <w:rFonts w:ascii="Times New Roman" w:hAnsi="Times New Roman" w:cs="Times New Roman"/>
          <w:sz w:val="24"/>
          <w:szCs w:val="24"/>
          <w:shd w:val="clear" w:color="auto" w:fill="FFFFFF"/>
        </w:rPr>
        <w:t>, pp.170-186.</w:t>
      </w:r>
    </w:p>
    <w:p w:rsidR="00290B54" w:rsidRPr="00A359A7" w:rsidRDefault="00290B54" w:rsidP="0021152F">
      <w:pPr>
        <w:spacing w:line="360" w:lineRule="auto"/>
        <w:jc w:val="both"/>
        <w:rPr>
          <w:rFonts w:ascii="Times New Roman" w:hAnsi="Times New Roman" w:cs="Times New Roman"/>
          <w:sz w:val="24"/>
          <w:szCs w:val="24"/>
          <w:shd w:val="clear" w:color="auto" w:fill="FFFFFF"/>
        </w:rPr>
      </w:pPr>
      <w:r w:rsidRPr="00A359A7">
        <w:rPr>
          <w:rFonts w:ascii="Times New Roman" w:hAnsi="Times New Roman" w:cs="Times New Roman"/>
          <w:sz w:val="24"/>
          <w:szCs w:val="24"/>
          <w:shd w:val="clear" w:color="auto" w:fill="FFFFFF"/>
        </w:rPr>
        <w:t>Trudeau, C. and McLarney, C., 2017. How Can Banks Enhance International Connectivity with Business Customers?: A Study of HSBC. </w:t>
      </w:r>
      <w:r w:rsidRPr="00A359A7">
        <w:rPr>
          <w:rFonts w:ascii="Times New Roman" w:hAnsi="Times New Roman" w:cs="Times New Roman"/>
          <w:i/>
          <w:iCs/>
          <w:sz w:val="24"/>
          <w:szCs w:val="24"/>
          <w:shd w:val="clear" w:color="auto" w:fill="FFFFFF"/>
        </w:rPr>
        <w:t>IUP Journal of Business Strategy</w:t>
      </w:r>
      <w:r w:rsidRPr="00A359A7">
        <w:rPr>
          <w:rFonts w:ascii="Times New Roman" w:hAnsi="Times New Roman" w:cs="Times New Roman"/>
          <w:sz w:val="24"/>
          <w:szCs w:val="24"/>
          <w:shd w:val="clear" w:color="auto" w:fill="FFFFFF"/>
        </w:rPr>
        <w:t>, </w:t>
      </w:r>
      <w:r w:rsidRPr="00A359A7">
        <w:rPr>
          <w:rFonts w:ascii="Times New Roman" w:hAnsi="Times New Roman" w:cs="Times New Roman"/>
          <w:i/>
          <w:iCs/>
          <w:sz w:val="24"/>
          <w:szCs w:val="24"/>
          <w:shd w:val="clear" w:color="auto" w:fill="FFFFFF"/>
        </w:rPr>
        <w:t>14</w:t>
      </w:r>
      <w:r w:rsidRPr="00A359A7">
        <w:rPr>
          <w:rFonts w:ascii="Times New Roman" w:hAnsi="Times New Roman" w:cs="Times New Roman"/>
          <w:sz w:val="24"/>
          <w:szCs w:val="24"/>
          <w:shd w:val="clear" w:color="auto" w:fill="FFFFFF"/>
        </w:rPr>
        <w:t>(2).</w:t>
      </w:r>
    </w:p>
    <w:p w:rsidR="00290B54" w:rsidRPr="00A359A7" w:rsidRDefault="00290B54" w:rsidP="0021152F">
      <w:pPr>
        <w:spacing w:line="360" w:lineRule="auto"/>
        <w:jc w:val="both"/>
        <w:rPr>
          <w:rFonts w:ascii="Times New Roman" w:hAnsi="Times New Roman" w:cs="Times New Roman"/>
          <w:sz w:val="24"/>
          <w:szCs w:val="24"/>
          <w:shd w:val="clear" w:color="auto" w:fill="FFFFFF"/>
        </w:rPr>
      </w:pPr>
      <w:r w:rsidRPr="00A359A7">
        <w:rPr>
          <w:rFonts w:ascii="Times New Roman" w:hAnsi="Times New Roman" w:cs="Times New Roman"/>
          <w:sz w:val="24"/>
          <w:szCs w:val="24"/>
          <w:shd w:val="clear" w:color="auto" w:fill="FFFFFF"/>
        </w:rPr>
        <w:t>Yasa, N., Giantari, I.G.A.K., Setini, M. and Rahmayanti, P.J.M.S.L., 2020. The role of competitive advantage in mediating the effect of promotional strategy on marketing performance. </w:t>
      </w:r>
      <w:r w:rsidRPr="00A359A7">
        <w:rPr>
          <w:rFonts w:ascii="Times New Roman" w:hAnsi="Times New Roman" w:cs="Times New Roman"/>
          <w:i/>
          <w:iCs/>
          <w:sz w:val="24"/>
          <w:szCs w:val="24"/>
          <w:shd w:val="clear" w:color="auto" w:fill="FFFFFF"/>
        </w:rPr>
        <w:t>Management Science Letters</w:t>
      </w:r>
      <w:r w:rsidRPr="00A359A7">
        <w:rPr>
          <w:rFonts w:ascii="Times New Roman" w:hAnsi="Times New Roman" w:cs="Times New Roman"/>
          <w:sz w:val="24"/>
          <w:szCs w:val="24"/>
          <w:shd w:val="clear" w:color="auto" w:fill="FFFFFF"/>
        </w:rPr>
        <w:t>, </w:t>
      </w:r>
      <w:r w:rsidRPr="00A359A7">
        <w:rPr>
          <w:rFonts w:ascii="Times New Roman" w:hAnsi="Times New Roman" w:cs="Times New Roman"/>
          <w:i/>
          <w:iCs/>
          <w:sz w:val="24"/>
          <w:szCs w:val="24"/>
          <w:shd w:val="clear" w:color="auto" w:fill="FFFFFF"/>
        </w:rPr>
        <w:t>10</w:t>
      </w:r>
      <w:r w:rsidRPr="00A359A7">
        <w:rPr>
          <w:rFonts w:ascii="Times New Roman" w:hAnsi="Times New Roman" w:cs="Times New Roman"/>
          <w:sz w:val="24"/>
          <w:szCs w:val="24"/>
          <w:shd w:val="clear" w:color="auto" w:fill="FFFFFF"/>
        </w:rPr>
        <w:t>(12), pp.2845-2848.</w:t>
      </w:r>
    </w:p>
    <w:sdt>
      <w:sdtPr>
        <w:rPr>
          <w:rFonts w:ascii="Times New Roman" w:hAnsi="Times New Roman" w:cs="Times New Roman"/>
          <w:sz w:val="24"/>
          <w:szCs w:val="24"/>
        </w:rPr>
        <w:id w:val="-573587230"/>
        <w:bibliography/>
      </w:sdtPr>
      <w:sdtContent>
        <w:p w:rsidR="00290B54" w:rsidRPr="00A359A7" w:rsidRDefault="00290B54" w:rsidP="0021152F">
          <w:pPr>
            <w:pStyle w:val="Bibliography"/>
            <w:spacing w:line="360" w:lineRule="auto"/>
            <w:jc w:val="both"/>
            <w:rPr>
              <w:rFonts w:ascii="Times New Roman" w:hAnsi="Times New Roman" w:cs="Times New Roman"/>
              <w:noProof/>
              <w:sz w:val="24"/>
              <w:szCs w:val="24"/>
              <w:lang w:val="en-US"/>
            </w:rPr>
          </w:pPr>
          <w:r w:rsidRPr="00A359A7">
            <w:rPr>
              <w:rFonts w:ascii="Times New Roman" w:hAnsi="Times New Roman" w:cs="Times New Roman"/>
              <w:noProof/>
              <w:sz w:val="24"/>
              <w:szCs w:val="24"/>
              <w:lang w:val="en-US"/>
            </w:rPr>
            <w:t xml:space="preserve">fernfortuniversity.com, 2021. </w:t>
          </w:r>
          <w:r w:rsidRPr="00A359A7">
            <w:rPr>
              <w:rFonts w:ascii="Times New Roman" w:hAnsi="Times New Roman" w:cs="Times New Roman"/>
              <w:i/>
              <w:iCs/>
              <w:noProof/>
              <w:sz w:val="24"/>
              <w:szCs w:val="24"/>
              <w:lang w:val="en-US"/>
            </w:rPr>
            <w:t xml:space="preserve">Hsbc Holdings Plc PESTEL &amp; Environment Analysis. </w:t>
          </w:r>
          <w:r w:rsidRPr="00A359A7">
            <w:rPr>
              <w:rFonts w:ascii="Times New Roman" w:hAnsi="Times New Roman" w:cs="Times New Roman"/>
              <w:noProof/>
              <w:sz w:val="24"/>
              <w:szCs w:val="24"/>
              <w:lang w:val="en-US"/>
            </w:rPr>
            <w:t xml:space="preserve">[Online] </w:t>
          </w:r>
          <w:r w:rsidRPr="00A359A7">
            <w:rPr>
              <w:rFonts w:ascii="Times New Roman" w:hAnsi="Times New Roman" w:cs="Times New Roman"/>
              <w:noProof/>
              <w:sz w:val="24"/>
              <w:szCs w:val="24"/>
              <w:lang w:val="en-US"/>
            </w:rPr>
            <w:br/>
            <w:t xml:space="preserve">Available at: </w:t>
          </w:r>
          <w:r w:rsidRPr="00A359A7">
            <w:rPr>
              <w:rFonts w:ascii="Times New Roman" w:hAnsi="Times New Roman" w:cs="Times New Roman"/>
              <w:noProof/>
              <w:sz w:val="24"/>
              <w:szCs w:val="24"/>
              <w:u w:val="single"/>
              <w:lang w:val="en-US"/>
            </w:rPr>
            <w:t>http://fernfortuniversity.com/term-papers/pestel/nyse4/7247-hsbc-holdings-plc.php</w:t>
          </w:r>
        </w:p>
        <w:p w:rsidR="00290B54" w:rsidRPr="00A359A7" w:rsidRDefault="00290B54" w:rsidP="0021152F">
          <w:pPr>
            <w:pStyle w:val="Bibliography"/>
            <w:spacing w:line="360" w:lineRule="auto"/>
            <w:jc w:val="both"/>
            <w:rPr>
              <w:rFonts w:ascii="Times New Roman" w:hAnsi="Times New Roman" w:cs="Times New Roman"/>
              <w:noProof/>
              <w:sz w:val="24"/>
              <w:szCs w:val="24"/>
              <w:lang w:val="en-US"/>
            </w:rPr>
          </w:pPr>
          <w:r w:rsidRPr="00A359A7">
            <w:rPr>
              <w:rFonts w:ascii="Times New Roman" w:hAnsi="Times New Roman" w:cs="Times New Roman"/>
              <w:noProof/>
              <w:sz w:val="24"/>
              <w:szCs w:val="24"/>
              <w:lang w:val="en-US"/>
            </w:rPr>
            <w:t xml:space="preserve">mbaskool.com, 2020. </w:t>
          </w:r>
          <w:r w:rsidRPr="00A359A7">
            <w:rPr>
              <w:rFonts w:ascii="Times New Roman" w:hAnsi="Times New Roman" w:cs="Times New Roman"/>
              <w:i/>
              <w:iCs/>
              <w:noProof/>
              <w:sz w:val="24"/>
              <w:szCs w:val="24"/>
              <w:lang w:val="en-US"/>
            </w:rPr>
            <w:t xml:space="preserve">HSBC SWOT Analysis. </w:t>
          </w:r>
          <w:r w:rsidRPr="00A359A7">
            <w:rPr>
              <w:rFonts w:ascii="Times New Roman" w:hAnsi="Times New Roman" w:cs="Times New Roman"/>
              <w:noProof/>
              <w:sz w:val="24"/>
              <w:szCs w:val="24"/>
              <w:lang w:val="en-US"/>
            </w:rPr>
            <w:t xml:space="preserve">[Online] </w:t>
          </w:r>
          <w:r w:rsidRPr="00A359A7">
            <w:rPr>
              <w:rFonts w:ascii="Times New Roman" w:hAnsi="Times New Roman" w:cs="Times New Roman"/>
              <w:noProof/>
              <w:sz w:val="24"/>
              <w:szCs w:val="24"/>
              <w:lang w:val="en-US"/>
            </w:rPr>
            <w:br/>
            <w:t xml:space="preserve">Available at: </w:t>
          </w:r>
          <w:r w:rsidRPr="00A359A7">
            <w:rPr>
              <w:rFonts w:ascii="Times New Roman" w:hAnsi="Times New Roman" w:cs="Times New Roman"/>
              <w:noProof/>
              <w:sz w:val="24"/>
              <w:szCs w:val="24"/>
              <w:u w:val="single"/>
              <w:lang w:val="en-US"/>
            </w:rPr>
            <w:t>https://www.mbaskool.com/brandguide/banking-and-financial-services/615-hsbc.html</w:t>
          </w:r>
        </w:p>
        <w:p w:rsidR="00290B54" w:rsidRPr="00A359A7" w:rsidRDefault="00290B54" w:rsidP="0021152F">
          <w:pPr>
            <w:pStyle w:val="Bibliography"/>
            <w:spacing w:line="360" w:lineRule="auto"/>
            <w:jc w:val="both"/>
            <w:rPr>
              <w:rFonts w:ascii="Times New Roman" w:hAnsi="Times New Roman" w:cs="Times New Roman"/>
              <w:noProof/>
              <w:sz w:val="24"/>
              <w:szCs w:val="24"/>
              <w:lang w:val="en-US"/>
            </w:rPr>
          </w:pPr>
          <w:r w:rsidRPr="00A359A7">
            <w:rPr>
              <w:rFonts w:ascii="Times New Roman" w:hAnsi="Times New Roman" w:cs="Times New Roman"/>
              <w:noProof/>
              <w:sz w:val="24"/>
              <w:szCs w:val="24"/>
              <w:lang w:val="en-US"/>
            </w:rPr>
            <w:t xml:space="preserve">portersfiveforces.org, 2020. </w:t>
          </w:r>
          <w:r w:rsidRPr="00A359A7">
            <w:rPr>
              <w:rFonts w:ascii="Times New Roman" w:hAnsi="Times New Roman" w:cs="Times New Roman"/>
              <w:i/>
              <w:iCs/>
              <w:noProof/>
              <w:sz w:val="24"/>
              <w:szCs w:val="24"/>
              <w:lang w:val="en-US"/>
            </w:rPr>
            <w:t xml:space="preserve">HSBC Porter’s 5 Five Forces: 2022 Detailed Overview. </w:t>
          </w:r>
          <w:r w:rsidRPr="00A359A7">
            <w:rPr>
              <w:rFonts w:ascii="Times New Roman" w:hAnsi="Times New Roman" w:cs="Times New Roman"/>
              <w:noProof/>
              <w:sz w:val="24"/>
              <w:szCs w:val="24"/>
              <w:lang w:val="en-US"/>
            </w:rPr>
            <w:t xml:space="preserve">[Online] </w:t>
          </w:r>
          <w:r w:rsidRPr="00A359A7">
            <w:rPr>
              <w:rFonts w:ascii="Times New Roman" w:hAnsi="Times New Roman" w:cs="Times New Roman"/>
              <w:noProof/>
              <w:sz w:val="24"/>
              <w:szCs w:val="24"/>
              <w:lang w:val="en-US"/>
            </w:rPr>
            <w:br/>
            <w:t xml:space="preserve">Available at: </w:t>
          </w:r>
          <w:r w:rsidRPr="00A359A7">
            <w:rPr>
              <w:rFonts w:ascii="Times New Roman" w:hAnsi="Times New Roman" w:cs="Times New Roman"/>
              <w:noProof/>
              <w:sz w:val="24"/>
              <w:szCs w:val="24"/>
              <w:u w:val="single"/>
              <w:lang w:val="en-US"/>
            </w:rPr>
            <w:t>https://www.portersfiveforces.org/hsbc-porters-5-five-forces/</w:t>
          </w:r>
        </w:p>
        <w:p w:rsidR="00290B54" w:rsidRPr="00A359A7" w:rsidRDefault="007D1106" w:rsidP="0021152F">
          <w:pPr>
            <w:spacing w:line="360" w:lineRule="auto"/>
            <w:jc w:val="both"/>
            <w:rPr>
              <w:rFonts w:ascii="Times New Roman" w:hAnsi="Times New Roman" w:cs="Times New Roman"/>
              <w:sz w:val="24"/>
              <w:szCs w:val="24"/>
            </w:rPr>
          </w:pPr>
        </w:p>
      </w:sdtContent>
    </w:sdt>
    <w:p w:rsidR="00290B54" w:rsidRPr="00A359A7" w:rsidRDefault="00290B54" w:rsidP="0021152F">
      <w:pPr>
        <w:spacing w:line="360" w:lineRule="auto"/>
        <w:jc w:val="both"/>
        <w:rPr>
          <w:rFonts w:ascii="Times New Roman" w:hAnsi="Times New Roman" w:cs="Times New Roman"/>
          <w:sz w:val="24"/>
          <w:szCs w:val="24"/>
          <w:lang w:val="en-US"/>
        </w:rPr>
      </w:pPr>
    </w:p>
    <w:sectPr w:rsidR="00290B54" w:rsidRPr="00A359A7" w:rsidSect="0021152F">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4DD1" w:rsidRDefault="00554DD1" w:rsidP="0021152F">
      <w:pPr>
        <w:spacing w:after="0" w:line="240" w:lineRule="auto"/>
      </w:pPr>
      <w:r>
        <w:separator/>
      </w:r>
    </w:p>
  </w:endnote>
  <w:endnote w:type="continuationSeparator" w:id="1">
    <w:p w:rsidR="00554DD1" w:rsidRDefault="00554DD1" w:rsidP="002115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943155"/>
      <w:docPartObj>
        <w:docPartGallery w:val="Page Numbers (Bottom of Page)"/>
        <w:docPartUnique/>
      </w:docPartObj>
    </w:sdtPr>
    <w:sdtEndPr>
      <w:rPr>
        <w:noProof/>
      </w:rPr>
    </w:sdtEndPr>
    <w:sdtContent>
      <w:p w:rsidR="0021152F" w:rsidRDefault="007D1106">
        <w:pPr>
          <w:pStyle w:val="Footer"/>
          <w:jc w:val="right"/>
        </w:pPr>
        <w:r w:rsidRPr="0021152F">
          <w:rPr>
            <w:rFonts w:ascii="Times New Roman" w:hAnsi="Times New Roman" w:cs="Times New Roman"/>
            <w:sz w:val="24"/>
          </w:rPr>
          <w:fldChar w:fldCharType="begin"/>
        </w:r>
        <w:r w:rsidR="0021152F" w:rsidRPr="0021152F">
          <w:rPr>
            <w:rFonts w:ascii="Times New Roman" w:hAnsi="Times New Roman" w:cs="Times New Roman"/>
            <w:sz w:val="24"/>
          </w:rPr>
          <w:instrText xml:space="preserve"> PAGE   \* MERGEFORMAT </w:instrText>
        </w:r>
        <w:r w:rsidRPr="0021152F">
          <w:rPr>
            <w:rFonts w:ascii="Times New Roman" w:hAnsi="Times New Roman" w:cs="Times New Roman"/>
            <w:sz w:val="24"/>
          </w:rPr>
          <w:fldChar w:fldCharType="separate"/>
        </w:r>
        <w:r w:rsidR="00B251E9">
          <w:rPr>
            <w:rFonts w:ascii="Times New Roman" w:hAnsi="Times New Roman" w:cs="Times New Roman"/>
            <w:noProof/>
            <w:sz w:val="24"/>
          </w:rPr>
          <w:t>1</w:t>
        </w:r>
        <w:r w:rsidRPr="0021152F">
          <w:rPr>
            <w:rFonts w:ascii="Times New Roman" w:hAnsi="Times New Roman" w:cs="Times New Roman"/>
            <w:noProof/>
            <w:sz w:val="24"/>
          </w:rPr>
          <w:fldChar w:fldCharType="end"/>
        </w:r>
      </w:p>
    </w:sdtContent>
  </w:sdt>
  <w:p w:rsidR="0021152F" w:rsidRDefault="002115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4DD1" w:rsidRDefault="00554DD1" w:rsidP="0021152F">
      <w:pPr>
        <w:spacing w:after="0" w:line="240" w:lineRule="auto"/>
      </w:pPr>
      <w:r>
        <w:separator/>
      </w:r>
    </w:p>
  </w:footnote>
  <w:footnote w:type="continuationSeparator" w:id="1">
    <w:p w:rsidR="00554DD1" w:rsidRDefault="00554DD1" w:rsidP="002115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1620B"/>
    <w:multiLevelType w:val="hybridMultilevel"/>
    <w:tmpl w:val="22DC9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BD582D"/>
    <w:multiLevelType w:val="hybridMultilevel"/>
    <w:tmpl w:val="F4784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912459"/>
    <w:multiLevelType w:val="hybridMultilevel"/>
    <w:tmpl w:val="2BE0A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F603B1"/>
    <w:multiLevelType w:val="hybridMultilevel"/>
    <w:tmpl w:val="9C307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63B4551"/>
    <w:multiLevelType w:val="hybridMultilevel"/>
    <w:tmpl w:val="D65E6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3B5C21"/>
    <w:multiLevelType w:val="hybridMultilevel"/>
    <w:tmpl w:val="5FBA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5371095"/>
    <w:multiLevelType w:val="hybridMultilevel"/>
    <w:tmpl w:val="8B94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C3255E1"/>
    <w:multiLevelType w:val="hybridMultilevel"/>
    <w:tmpl w:val="B4CA3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E594CA2"/>
    <w:multiLevelType w:val="hybridMultilevel"/>
    <w:tmpl w:val="4934B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7950520"/>
    <w:multiLevelType w:val="hybridMultilevel"/>
    <w:tmpl w:val="74821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4EF5479"/>
    <w:multiLevelType w:val="hybridMultilevel"/>
    <w:tmpl w:val="C28C0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9"/>
  </w:num>
  <w:num w:numId="4">
    <w:abstractNumId w:val="0"/>
  </w:num>
  <w:num w:numId="5">
    <w:abstractNumId w:val="3"/>
  </w:num>
  <w:num w:numId="6">
    <w:abstractNumId w:val="7"/>
  </w:num>
  <w:num w:numId="7">
    <w:abstractNumId w:val="10"/>
  </w:num>
  <w:num w:numId="8">
    <w:abstractNumId w:val="6"/>
  </w:num>
  <w:num w:numId="9">
    <w:abstractNumId w:val="5"/>
  </w:num>
  <w:num w:numId="10">
    <w:abstractNumId w:val="1"/>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NjM3tjSyMLA0NjY3sDRQ0lEKTi0uzszPAykwrAUAMWzvBSwAAAA="/>
  </w:docVars>
  <w:rsids>
    <w:rsidRoot w:val="00B64939"/>
    <w:rsid w:val="00017153"/>
    <w:rsid w:val="000D3A3D"/>
    <w:rsid w:val="000E548A"/>
    <w:rsid w:val="000F7711"/>
    <w:rsid w:val="0015165D"/>
    <w:rsid w:val="00153FDA"/>
    <w:rsid w:val="001709DC"/>
    <w:rsid w:val="0021152F"/>
    <w:rsid w:val="00237BB0"/>
    <w:rsid w:val="0029018C"/>
    <w:rsid w:val="00290B54"/>
    <w:rsid w:val="002A447B"/>
    <w:rsid w:val="00393F3D"/>
    <w:rsid w:val="003F11C1"/>
    <w:rsid w:val="00554DD1"/>
    <w:rsid w:val="005B31CB"/>
    <w:rsid w:val="007D1106"/>
    <w:rsid w:val="008C76B5"/>
    <w:rsid w:val="008D217B"/>
    <w:rsid w:val="00905A1E"/>
    <w:rsid w:val="00A359A7"/>
    <w:rsid w:val="00A94F2E"/>
    <w:rsid w:val="00B251E9"/>
    <w:rsid w:val="00B64939"/>
    <w:rsid w:val="00D23A94"/>
    <w:rsid w:val="00DB42DC"/>
    <w:rsid w:val="00E15CE6"/>
    <w:rsid w:val="00E22503"/>
    <w:rsid w:val="00EC3B66"/>
    <w:rsid w:val="00ED02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263"/>
    <w:rPr>
      <w:lang w:val="en-GB"/>
    </w:rPr>
  </w:style>
  <w:style w:type="paragraph" w:styleId="Heading1">
    <w:name w:val="heading 1"/>
    <w:basedOn w:val="Normal"/>
    <w:next w:val="Normal"/>
    <w:link w:val="Heading1Char"/>
    <w:uiPriority w:val="9"/>
    <w:qFormat/>
    <w:rsid w:val="00ED02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02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263"/>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ED0263"/>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ED0263"/>
    <w:pPr>
      <w:ind w:left="720"/>
      <w:contextualSpacing/>
    </w:pPr>
  </w:style>
  <w:style w:type="paragraph" w:styleId="Bibliography">
    <w:name w:val="Bibliography"/>
    <w:basedOn w:val="Normal"/>
    <w:next w:val="Normal"/>
    <w:uiPriority w:val="37"/>
    <w:unhideWhenUsed/>
    <w:rsid w:val="00290B54"/>
  </w:style>
  <w:style w:type="paragraph" w:styleId="TOCHeading">
    <w:name w:val="TOC Heading"/>
    <w:basedOn w:val="Heading1"/>
    <w:next w:val="Normal"/>
    <w:uiPriority w:val="39"/>
    <w:unhideWhenUsed/>
    <w:qFormat/>
    <w:rsid w:val="0021152F"/>
    <w:pPr>
      <w:outlineLvl w:val="9"/>
    </w:pPr>
    <w:rPr>
      <w:lang w:val="en-US"/>
    </w:rPr>
  </w:style>
  <w:style w:type="paragraph" w:styleId="TOC1">
    <w:name w:val="toc 1"/>
    <w:basedOn w:val="Normal"/>
    <w:next w:val="Normal"/>
    <w:autoRedefine/>
    <w:uiPriority w:val="39"/>
    <w:unhideWhenUsed/>
    <w:rsid w:val="0021152F"/>
    <w:pPr>
      <w:spacing w:after="100"/>
    </w:pPr>
  </w:style>
  <w:style w:type="paragraph" w:styleId="TOC2">
    <w:name w:val="toc 2"/>
    <w:basedOn w:val="Normal"/>
    <w:next w:val="Normal"/>
    <w:autoRedefine/>
    <w:uiPriority w:val="39"/>
    <w:unhideWhenUsed/>
    <w:rsid w:val="0021152F"/>
    <w:pPr>
      <w:spacing w:after="100"/>
      <w:ind w:left="220"/>
    </w:pPr>
  </w:style>
  <w:style w:type="character" w:styleId="Hyperlink">
    <w:name w:val="Hyperlink"/>
    <w:basedOn w:val="DefaultParagraphFont"/>
    <w:uiPriority w:val="99"/>
    <w:unhideWhenUsed/>
    <w:rsid w:val="0021152F"/>
    <w:rPr>
      <w:color w:val="0563C1" w:themeColor="hyperlink"/>
      <w:u w:val="single"/>
    </w:rPr>
  </w:style>
  <w:style w:type="paragraph" w:styleId="Header">
    <w:name w:val="header"/>
    <w:basedOn w:val="Normal"/>
    <w:link w:val="HeaderChar"/>
    <w:uiPriority w:val="99"/>
    <w:unhideWhenUsed/>
    <w:rsid w:val="002115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52F"/>
    <w:rPr>
      <w:lang w:val="en-GB"/>
    </w:rPr>
  </w:style>
  <w:style w:type="paragraph" w:styleId="Footer">
    <w:name w:val="footer"/>
    <w:basedOn w:val="Normal"/>
    <w:link w:val="FooterChar"/>
    <w:uiPriority w:val="99"/>
    <w:unhideWhenUsed/>
    <w:rsid w:val="002115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52F"/>
    <w:rPr>
      <w:lang w:val="en-GB"/>
    </w:rPr>
  </w:style>
  <w:style w:type="table" w:styleId="TableGrid">
    <w:name w:val="Table Grid"/>
    <w:basedOn w:val="TableNormal"/>
    <w:uiPriority w:val="39"/>
    <w:rsid w:val="00905A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5A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A1E"/>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90E005-0647-424E-A678-68AC03071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14</Pages>
  <Words>2900</Words>
  <Characters>16534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LENOVO</cp:lastModifiedBy>
  <cp:revision>29</cp:revision>
  <dcterms:created xsi:type="dcterms:W3CDTF">2023-08-17T09:48:00Z</dcterms:created>
  <dcterms:modified xsi:type="dcterms:W3CDTF">2023-08-29T21:25:00Z</dcterms:modified>
</cp:coreProperties>
</file>