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ACEA92" w14:textId="10A7783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Professional Career Development (BMSW</w:t>
      </w:r>
      <w:proofErr w:type="gramStart"/>
      <w:r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4005)_</w:t>
      </w:r>
      <w:proofErr w:type="gramEnd"/>
      <w:r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BIRM)</w:t>
      </w:r>
    </w:p>
    <w:p w14:paraId="41D0A246" w14:textId="2B0F77BE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Name: Faima Siddiquie</w:t>
      </w:r>
    </w:p>
    <w:p w14:paraId="360F42D3" w14:textId="73785F8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Student Number: 1913563</w:t>
      </w:r>
    </w:p>
    <w:p w14:paraId="19C0F95C" w14:textId="29FFDC3C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Lecturer Name: Charles </w:t>
      </w:r>
      <w:proofErr w:type="spellStart"/>
      <w:r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Nimoh</w:t>
      </w:r>
      <w:proofErr w:type="spellEnd"/>
    </w:p>
    <w:p w14:paraId="7A41489E" w14:textId="7777777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</w:p>
    <w:p w14:paraId="4EAB5C6B" w14:textId="7777777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</w:p>
    <w:p w14:paraId="2AE87F6F" w14:textId="7777777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</w:p>
    <w:p w14:paraId="6CDEBBA9" w14:textId="7777777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</w:p>
    <w:p w14:paraId="151E7E44" w14:textId="7777777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</w:p>
    <w:p w14:paraId="72029A94" w14:textId="7777777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</w:p>
    <w:p w14:paraId="04532B0E" w14:textId="6C64764D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Question 2</w:t>
      </w:r>
    </w:p>
    <w:p w14:paraId="651B4C9A" w14:textId="70473143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What are the five social impacts?</w:t>
      </w:r>
    </w:p>
    <w:p w14:paraId="03F2D82F" w14:textId="7777777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</w:p>
    <w:p w14:paraId="6CADD97C" w14:textId="77777777" w:rsid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</w:p>
    <w:p w14:paraId="500EE01F" w14:textId="165C441D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Mental Health may be a state of well-being during which every individual realizes his or her potential, can deal with the traditional stresses of life, can work productively and fruitfully, and is in a position to form a contribution to her or his community</w:t>
      </w:r>
    </w:p>
    <w:p w14:paraId="65B8E77E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Mental sickness has wide-arriving impacts on individuals' instruction, business, physical wellbeing, and connections. Albeit numerous compelling emotional well-being mediations are accessible, individuals frequently </w:t>
      </w:r>
      <w:proofErr w:type="gramStart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don't</w:t>
      </w:r>
      <w:proofErr w:type="gramEnd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 search out the consideration they need. Truth be told, in 2011, just 60% of people with psychological maladjustment — including such conditions as nervousness, sadness, schizophrenia, and bipolar problem — announced getting treatment.</w:t>
      </w:r>
    </w:p>
    <w:p w14:paraId="0195ABA3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In the case, we have seen over 6,000 people a year die by suicide in the </w:t>
      </w:r>
      <w:proofErr w:type="gramStart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UK, and</w:t>
      </w:r>
      <w:proofErr w:type="gramEnd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 having a long-term mental health problem may reduce life expectancy by as many as 21 years due to associated physical health problems.</w:t>
      </w:r>
    </w:p>
    <w:p w14:paraId="65E63E0A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The five social impacts of mental illness on people who suffer from the condition are given below:</w:t>
      </w:r>
    </w:p>
    <w:p w14:paraId="4CE6FDD2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 </w:t>
      </w:r>
    </w:p>
    <w:p w14:paraId="54A42DB7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Mental ailment lessens work possibilities, efficiency, and wages. Around 7% of individuals of working age have a serious psychological wellness issue; a further 14% have a less extreme problem at some random time. The OECD gauges than 1 out of 2 individuals of working age will have their work influenced by emotional well-being issues sooner or later.</w:t>
      </w:r>
    </w:p>
    <w:p w14:paraId="397AA9CF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People with mental health problems are more likely to experience distress, discrimination, marginalization, and problems with their employment, their finances, and their relationships with family and friends. As a result, there can be a collision in the family. Sometimes the employee </w:t>
      </w:r>
      <w:proofErr w:type="gramStart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couldn’t</w:t>
      </w:r>
      <w:proofErr w:type="gramEnd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 manage time for the family because of the workload in the organization which may result in discomfort at the family.</w:t>
      </w:r>
    </w:p>
    <w:p w14:paraId="31D14C5B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The employment rate of people with mental health disorders is 15-25% lower than those with good mental health. People with severe mental health problems are 6-7 times more likely to be unemployed and with mild-to-moderate problems 2-3 times more likely to be unemployed compared to the general population. This has implications for working-age benefit costs.</w:t>
      </w:r>
    </w:p>
    <w:p w14:paraId="456B16F3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Employed people with mental health problems also have more absences from work and have 'presenteeism' at work. Three-quarters of people with mental health disorders report that it affects their productivity at work.</w:t>
      </w:r>
    </w:p>
    <w:p w14:paraId="385C4497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Normal psychological well-being issues and stress can exist freely – individuals can encounter business related pressure and physical changes, for example, hypertension, without having tension, misery, or other emotional well-being issues. We have seen in numerous associations follow target-based pay, subsequently, if the representative couldn't accomplish his objective his/her pay could be chopped down; this assembles weight on the worker and accordingly, he/she may confront psychological sickness.</w:t>
      </w:r>
    </w:p>
    <w:p w14:paraId="46C0264D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 </w:t>
      </w:r>
    </w:p>
    <w:p w14:paraId="548A42D2" w14:textId="77777777" w:rsidR="00CA08BC" w:rsidRPr="00CA08BC" w:rsidRDefault="00CA08BC" w:rsidP="00CA08BC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</w:pPr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I agree with the above statements, an employee is an asset to the workplace. </w:t>
      </w:r>
      <w:proofErr w:type="gramStart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So</w:t>
      </w:r>
      <w:proofErr w:type="gramEnd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 the employer must provide a healthy working environment that increases employee’s productivity and efficiency. If an employee suffers from the job stress it </w:t>
      </w:r>
      <w:proofErr w:type="gramStart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>won’t</w:t>
      </w:r>
      <w:proofErr w:type="gramEnd"/>
      <w:r w:rsidRPr="00CA08BC">
        <w:rPr>
          <w:rFonts w:ascii="Helvetica" w:eastAsia="Times New Roman" w:hAnsi="Helvetica" w:cs="Helvetica"/>
          <w:color w:val="1D2228"/>
          <w:sz w:val="20"/>
          <w:szCs w:val="20"/>
          <w:lang w:eastAsia="en-GB" w:bidi="syl-Beng-001"/>
        </w:rPr>
        <w:t xml:space="preserve"> bring benefits to the organization.</w:t>
      </w:r>
    </w:p>
    <w:p w14:paraId="553E4D2F" w14:textId="77777777" w:rsidR="00C449F4" w:rsidRDefault="00C449F4"/>
    <w:sectPr w:rsidR="00C449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7382D9" w14:textId="77777777" w:rsidR="00CA08BC" w:rsidRDefault="00CA08BC" w:rsidP="00CA08BC">
      <w:pPr>
        <w:spacing w:after="0" w:line="240" w:lineRule="auto"/>
      </w:pPr>
      <w:r>
        <w:separator/>
      </w:r>
    </w:p>
  </w:endnote>
  <w:endnote w:type="continuationSeparator" w:id="0">
    <w:p w14:paraId="03E54C6B" w14:textId="77777777" w:rsidR="00CA08BC" w:rsidRDefault="00CA08BC" w:rsidP="00CA08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AB77E1E" w14:textId="77777777" w:rsidR="00CA08BC" w:rsidRDefault="00CA08BC" w:rsidP="00CA08BC">
      <w:pPr>
        <w:spacing w:after="0" w:line="240" w:lineRule="auto"/>
      </w:pPr>
      <w:r>
        <w:separator/>
      </w:r>
    </w:p>
  </w:footnote>
  <w:footnote w:type="continuationSeparator" w:id="0">
    <w:p w14:paraId="2A2DDC35" w14:textId="77777777" w:rsidR="00CA08BC" w:rsidRDefault="00CA08BC" w:rsidP="00CA08B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08BC"/>
    <w:rsid w:val="00C449F4"/>
    <w:rsid w:val="00CA0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yl-Beng-001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0AB2A"/>
  <w15:chartTrackingRefBased/>
  <w15:docId w15:val="{8B5E708D-E2AD-4A20-8573-A26ACE114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08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08BC"/>
  </w:style>
  <w:style w:type="paragraph" w:styleId="Footer">
    <w:name w:val="footer"/>
    <w:basedOn w:val="Normal"/>
    <w:link w:val="FooterChar"/>
    <w:uiPriority w:val="99"/>
    <w:unhideWhenUsed/>
    <w:rsid w:val="00CA08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08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5246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497</Words>
  <Characters>2838</Characters>
  <Application>Microsoft Office Word</Application>
  <DocSecurity>0</DocSecurity>
  <Lines>23</Lines>
  <Paragraphs>6</Paragraphs>
  <ScaleCrop>false</ScaleCrop>
  <Company/>
  <LinksUpToDate>false</LinksUpToDate>
  <CharactersWithSpaces>3329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faima siddique</dc:creator>
  <cp:keywords/>
  <dc:description/>
  <cp:lastModifiedBy>faima siddique</cp:lastModifiedBy>
  <cp:revision>1</cp:revision>
  <dcterms:created xsi:type="dcterms:W3CDTF">2020-10-05T15:59:00Z</dcterms:created>
  <dcterms:modified xsi:type="dcterms:W3CDTF">2020-10-05T16:07:00Z</dcterms:modified>
</cp:coreProperties>
</file>