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A8B733D" wp14:paraId="5E5787A5" wp14:textId="72FB1D60">
      <w:pPr>
        <w:pStyle w:val="Normal"/>
      </w:pPr>
      <w:r w:rsidR="6FFA76C8">
        <w:drawing>
          <wp:inline xmlns:wp14="http://schemas.microsoft.com/office/word/2010/wordprocessingDrawing" wp14:editId="71172A78" wp14:anchorId="444A5081">
            <wp:extent cx="2619375" cy="1162050"/>
            <wp:effectExtent l="0" t="0" r="0" b="0"/>
            <wp:docPr id="11177567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7756705" name="Picture 1117756705"/>
                    <pic:cNvPicPr/>
                  </pic:nvPicPr>
                  <pic:blipFill>
                    <a:blip xmlns:r="http://schemas.openxmlformats.org/officeDocument/2006/relationships" r:embed="rId1651587431">
                      <a:extLst>
                        <a:ext uri="{28A0092B-C50C-407E-A947-70E740481C1C}">
                          <a14:useLocalDpi xmlns:a14="http://schemas.microsoft.com/office/drawing/2010/main"/>
                        </a:ext>
                      </a:extLst>
                    </a:blip>
                    <a:stretch>
                      <a:fillRect/>
                    </a:stretch>
                  </pic:blipFill>
                  <pic:spPr>
                    <a:xfrm>
                      <a:off x="0" y="0"/>
                      <a:ext cx="2619375" cy="1162050"/>
                    </a:xfrm>
                    <a:prstGeom prst="rect">
                      <a:avLst/>
                    </a:prstGeom>
                  </pic:spPr>
                </pic:pic>
              </a:graphicData>
            </a:graphic>
          </wp:inline>
        </w:drawing>
      </w:r>
    </w:p>
    <w:p w:rsidR="6FFA76C8" w:rsidP="0A8B733D" w:rsidRDefault="6FFA76C8" w14:paraId="2DCAF6F8" w14:textId="48E1586D">
      <w:pPr>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0A8B733D" w:rsidR="6FFA76C8">
        <w:rPr>
          <w:rFonts w:ascii="Arial" w:hAnsi="Arial" w:eastAsia="Arial" w:cs="Arial"/>
          <w:b w:val="1"/>
          <w:bCs w:val="1"/>
          <w:i w:val="0"/>
          <w:iCs w:val="0"/>
          <w:caps w:val="0"/>
          <w:smallCaps w:val="0"/>
          <w:noProof w:val="0"/>
          <w:color w:val="000000" w:themeColor="text1" w:themeTint="FF" w:themeShade="FF"/>
          <w:sz w:val="40"/>
          <w:szCs w:val="40"/>
          <w:lang w:val="en-GB"/>
        </w:rPr>
        <w:t>Name: Razwana Iftkhar</w:t>
      </w:r>
    </w:p>
    <w:p w:rsidR="6FFA76C8" w:rsidP="0A8B733D" w:rsidRDefault="6FFA76C8" w14:paraId="0397D72F" w14:textId="5CC9A55A">
      <w:pPr>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0A8B733D" w:rsidR="6FFA76C8">
        <w:rPr>
          <w:rFonts w:ascii="Arial" w:hAnsi="Arial" w:eastAsia="Arial" w:cs="Arial"/>
          <w:b w:val="1"/>
          <w:bCs w:val="1"/>
          <w:i w:val="0"/>
          <w:iCs w:val="0"/>
          <w:caps w:val="0"/>
          <w:smallCaps w:val="0"/>
          <w:noProof w:val="0"/>
          <w:color w:val="000000" w:themeColor="text1" w:themeTint="FF" w:themeShade="FF"/>
          <w:sz w:val="40"/>
          <w:szCs w:val="40"/>
          <w:lang w:val="en-GB"/>
        </w:rPr>
        <w:t xml:space="preserve">Student ID:2511282 </w:t>
      </w:r>
    </w:p>
    <w:p w:rsidR="6FFA76C8" w:rsidP="6DD09400" w:rsidRDefault="6FFA76C8" w14:paraId="465AD0BB" w14:textId="4A32BB7B">
      <w:pPr>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6DD09400" w:rsidR="30B3BD66">
        <w:rPr>
          <w:rFonts w:ascii="Arial" w:hAnsi="Arial" w:eastAsia="Arial" w:cs="Arial"/>
          <w:b w:val="1"/>
          <w:bCs w:val="1"/>
          <w:i w:val="0"/>
          <w:iCs w:val="0"/>
          <w:caps w:val="0"/>
          <w:smallCaps w:val="0"/>
          <w:noProof w:val="0"/>
          <w:color w:val="000000" w:themeColor="text1" w:themeTint="FF" w:themeShade="FF"/>
          <w:sz w:val="40"/>
          <w:szCs w:val="40"/>
          <w:lang w:val="en-GB"/>
        </w:rPr>
        <w:t xml:space="preserve">Module </w:t>
      </w:r>
      <w:r w:rsidRPr="6DD09400" w:rsidR="4555527A">
        <w:rPr>
          <w:rFonts w:ascii="Arial" w:hAnsi="Arial" w:eastAsia="Arial" w:cs="Arial"/>
          <w:b w:val="1"/>
          <w:bCs w:val="1"/>
          <w:i w:val="0"/>
          <w:iCs w:val="0"/>
          <w:caps w:val="0"/>
          <w:smallCaps w:val="0"/>
          <w:noProof w:val="0"/>
          <w:color w:val="000000" w:themeColor="text1" w:themeTint="FF" w:themeShade="FF"/>
          <w:sz w:val="40"/>
          <w:szCs w:val="40"/>
          <w:lang w:val="en-GB"/>
        </w:rPr>
        <w:t>Code: LCHS</w:t>
      </w:r>
      <w:r w:rsidRPr="6DD09400" w:rsidR="4555527A">
        <w:rPr>
          <w:rFonts w:ascii="Arial" w:hAnsi="Arial" w:eastAsia="Arial" w:cs="Arial"/>
          <w:b w:val="1"/>
          <w:bCs w:val="1"/>
          <w:i w:val="0"/>
          <w:iCs w:val="0"/>
          <w:caps w:val="0"/>
          <w:smallCaps w:val="0"/>
          <w:noProof w:val="0"/>
          <w:color w:val="000000" w:themeColor="text1" w:themeTint="FF" w:themeShade="FF"/>
          <w:sz w:val="40"/>
          <w:szCs w:val="40"/>
          <w:lang w:val="en-GB"/>
        </w:rPr>
        <w:t>4010</w:t>
      </w:r>
      <w:r w:rsidRPr="6DD09400" w:rsidR="30B3BD66">
        <w:rPr>
          <w:rFonts w:ascii="Arial" w:hAnsi="Arial" w:eastAsia="Arial" w:cs="Arial"/>
          <w:b w:val="1"/>
          <w:bCs w:val="1"/>
          <w:i w:val="0"/>
          <w:iCs w:val="0"/>
          <w:caps w:val="0"/>
          <w:smallCaps w:val="0"/>
          <w:noProof w:val="0"/>
          <w:color w:val="000000" w:themeColor="text1" w:themeTint="FF" w:themeShade="FF"/>
          <w:sz w:val="40"/>
          <w:szCs w:val="40"/>
          <w:lang w:val="en-GB"/>
        </w:rPr>
        <w:t xml:space="preserve"> </w:t>
      </w:r>
    </w:p>
    <w:p w:rsidR="6FFA76C8" w:rsidP="6DD09400" w:rsidRDefault="6FFA76C8" w14:paraId="1EFAAE9B" w14:textId="09775390">
      <w:pPr>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6DD09400" w:rsidR="30B3BD66">
        <w:rPr>
          <w:rFonts w:ascii="Arial" w:hAnsi="Arial" w:eastAsia="Arial" w:cs="Arial"/>
          <w:b w:val="1"/>
          <w:bCs w:val="1"/>
          <w:i w:val="0"/>
          <w:iCs w:val="0"/>
          <w:caps w:val="0"/>
          <w:smallCaps w:val="0"/>
          <w:noProof w:val="0"/>
          <w:color w:val="000000" w:themeColor="text1" w:themeTint="FF" w:themeShade="FF"/>
          <w:sz w:val="40"/>
          <w:szCs w:val="40"/>
          <w:lang w:val="en-GB"/>
        </w:rPr>
        <w:t>Module</w:t>
      </w:r>
      <w:r w:rsidRPr="6DD09400" w:rsidR="612E1921">
        <w:rPr>
          <w:rFonts w:ascii="Arial" w:hAnsi="Arial" w:eastAsia="Arial" w:cs="Arial"/>
          <w:b w:val="1"/>
          <w:bCs w:val="1"/>
          <w:i w:val="0"/>
          <w:iCs w:val="0"/>
          <w:caps w:val="0"/>
          <w:smallCaps w:val="0"/>
          <w:noProof w:val="0"/>
          <w:color w:val="000000" w:themeColor="text1" w:themeTint="FF" w:themeShade="FF"/>
          <w:sz w:val="40"/>
          <w:szCs w:val="40"/>
          <w:lang w:val="en-GB"/>
        </w:rPr>
        <w:t xml:space="preserve"> </w:t>
      </w:r>
      <w:r w:rsidRPr="6DD09400" w:rsidR="247EF3E9">
        <w:rPr>
          <w:rFonts w:ascii="Arial" w:hAnsi="Arial" w:eastAsia="Arial" w:cs="Arial"/>
          <w:b w:val="1"/>
          <w:bCs w:val="1"/>
          <w:i w:val="0"/>
          <w:iCs w:val="0"/>
          <w:caps w:val="0"/>
          <w:smallCaps w:val="0"/>
          <w:noProof w:val="0"/>
          <w:color w:val="000000" w:themeColor="text1" w:themeTint="FF" w:themeShade="FF"/>
          <w:sz w:val="40"/>
          <w:szCs w:val="40"/>
          <w:lang w:val="en-GB"/>
        </w:rPr>
        <w:t>Name: Psychology</w:t>
      </w:r>
      <w:r w:rsidRPr="6DD09400" w:rsidR="247EF3E9">
        <w:rPr>
          <w:rFonts w:ascii="Arial" w:hAnsi="Arial" w:eastAsia="Arial" w:cs="Arial"/>
          <w:b w:val="1"/>
          <w:bCs w:val="1"/>
          <w:i w:val="0"/>
          <w:iCs w:val="0"/>
          <w:caps w:val="0"/>
          <w:smallCaps w:val="0"/>
          <w:noProof w:val="0"/>
          <w:color w:val="000000" w:themeColor="text1" w:themeTint="FF" w:themeShade="FF"/>
          <w:sz w:val="40"/>
          <w:szCs w:val="40"/>
          <w:lang w:val="en-GB"/>
        </w:rPr>
        <w:t xml:space="preserve"> in health and Social Care</w:t>
      </w:r>
      <w:r w:rsidRPr="6DD09400" w:rsidR="30B3BD66">
        <w:rPr>
          <w:rFonts w:ascii="Arial" w:hAnsi="Arial" w:eastAsia="Arial" w:cs="Arial"/>
          <w:b w:val="1"/>
          <w:bCs w:val="1"/>
          <w:i w:val="0"/>
          <w:iCs w:val="0"/>
          <w:caps w:val="0"/>
          <w:smallCaps w:val="0"/>
          <w:noProof w:val="0"/>
          <w:color w:val="000000" w:themeColor="text1" w:themeTint="FF" w:themeShade="FF"/>
          <w:sz w:val="40"/>
          <w:szCs w:val="40"/>
          <w:lang w:val="en-GB"/>
        </w:rPr>
        <w:t xml:space="preserve"> </w:t>
      </w:r>
    </w:p>
    <w:p w:rsidR="6FFA76C8" w:rsidP="7D716DC4" w:rsidRDefault="6FFA76C8" w14:paraId="7A0E7D6F" w14:textId="5CADFE61">
      <w:pPr>
        <w:jc w:val="both"/>
        <w:rPr>
          <w:rFonts w:ascii="Arial" w:hAnsi="Arial" w:eastAsia="Arial" w:cs="Arial"/>
          <w:b w:val="1"/>
          <w:bCs w:val="1"/>
          <w:i w:val="0"/>
          <w:iCs w:val="0"/>
          <w:caps w:val="0"/>
          <w:smallCaps w:val="0"/>
          <w:noProof w:val="0"/>
          <w:color w:val="1D2125"/>
          <w:sz w:val="40"/>
          <w:szCs w:val="40"/>
          <w:lang w:val="en-GB"/>
        </w:rPr>
      </w:pPr>
      <w:r w:rsidRPr="7D716DC4" w:rsidR="250C2AD1">
        <w:rPr>
          <w:rFonts w:ascii="Arial" w:hAnsi="Arial" w:eastAsia="Arial" w:cs="Arial"/>
          <w:b w:val="1"/>
          <w:bCs w:val="1"/>
          <w:i w:val="0"/>
          <w:iCs w:val="0"/>
          <w:caps w:val="0"/>
          <w:smallCaps w:val="0"/>
          <w:noProof w:val="0"/>
          <w:color w:val="000000" w:themeColor="text1" w:themeTint="FF" w:themeShade="FF"/>
          <w:sz w:val="40"/>
          <w:szCs w:val="40"/>
          <w:lang w:val="en-GB"/>
        </w:rPr>
        <w:t xml:space="preserve">Lecturer: </w:t>
      </w:r>
      <w:r w:rsidRPr="7D716DC4" w:rsidR="548D3C7C">
        <w:rPr>
          <w:rFonts w:ascii="Arial" w:hAnsi="Arial" w:eastAsia="Arial" w:cs="Arial"/>
          <w:b w:val="1"/>
          <w:bCs w:val="1"/>
          <w:i w:val="0"/>
          <w:iCs w:val="0"/>
          <w:caps w:val="0"/>
          <w:smallCaps w:val="0"/>
          <w:noProof w:val="0"/>
          <w:color w:val="000000" w:themeColor="text1" w:themeTint="FF" w:themeShade="FF"/>
          <w:sz w:val="40"/>
          <w:szCs w:val="40"/>
          <w:lang w:val="en-GB"/>
        </w:rPr>
        <w:t xml:space="preserve">Miss Alice </w:t>
      </w:r>
    </w:p>
    <w:p w:rsidR="6FFA76C8" w:rsidP="7D716DC4" w:rsidRDefault="6FFA76C8" w14:paraId="4235BF40" w14:textId="53912E6B">
      <w:pPr>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7D716DC4" w:rsidR="250C2AD1">
        <w:rPr>
          <w:rFonts w:ascii="Arial" w:hAnsi="Arial" w:eastAsia="Arial" w:cs="Arial"/>
          <w:b w:val="1"/>
          <w:bCs w:val="1"/>
          <w:i w:val="0"/>
          <w:iCs w:val="0"/>
          <w:caps w:val="0"/>
          <w:smallCaps w:val="0"/>
          <w:noProof w:val="0"/>
          <w:color w:val="000000" w:themeColor="text1" w:themeTint="FF" w:themeShade="FF"/>
          <w:sz w:val="40"/>
          <w:szCs w:val="40"/>
          <w:lang w:val="en-GB"/>
        </w:rPr>
        <w:t xml:space="preserve">Assignment: </w:t>
      </w:r>
      <w:r w:rsidRPr="7D716DC4" w:rsidR="250C2AD1">
        <w:rPr>
          <w:rFonts w:ascii="Arial" w:hAnsi="Arial" w:eastAsia="Arial" w:cs="Arial"/>
          <w:b w:val="1"/>
          <w:bCs w:val="1"/>
          <w:i w:val="0"/>
          <w:iCs w:val="0"/>
          <w:caps w:val="0"/>
          <w:smallCaps w:val="0"/>
          <w:noProof w:val="0"/>
          <w:color w:val="000000" w:themeColor="text1" w:themeTint="FF" w:themeShade="FF"/>
          <w:sz w:val="40"/>
          <w:szCs w:val="40"/>
          <w:lang w:val="en-GB"/>
        </w:rPr>
        <w:t>Component</w:t>
      </w:r>
      <w:r w:rsidRPr="7D716DC4" w:rsidR="250C2AD1">
        <w:rPr>
          <w:rFonts w:ascii="Arial" w:hAnsi="Arial" w:eastAsia="Arial" w:cs="Arial"/>
          <w:b w:val="1"/>
          <w:bCs w:val="1"/>
          <w:i w:val="0"/>
          <w:iCs w:val="0"/>
          <w:caps w:val="0"/>
          <w:smallCaps w:val="0"/>
          <w:noProof w:val="0"/>
          <w:color w:val="000000" w:themeColor="text1" w:themeTint="FF" w:themeShade="FF"/>
          <w:sz w:val="40"/>
          <w:szCs w:val="40"/>
          <w:lang w:val="en-GB"/>
        </w:rPr>
        <w:t xml:space="preserve"> 2</w:t>
      </w:r>
      <w:r w:rsidRPr="7D716DC4" w:rsidR="3504F150">
        <w:rPr>
          <w:rFonts w:ascii="Arial" w:hAnsi="Arial" w:eastAsia="Arial" w:cs="Arial"/>
          <w:b w:val="1"/>
          <w:bCs w:val="1"/>
          <w:i w:val="0"/>
          <w:iCs w:val="0"/>
          <w:caps w:val="0"/>
          <w:smallCaps w:val="0"/>
          <w:noProof w:val="0"/>
          <w:color w:val="000000" w:themeColor="text1" w:themeTint="FF" w:themeShade="FF"/>
          <w:sz w:val="40"/>
          <w:szCs w:val="40"/>
          <w:lang w:val="en-GB"/>
        </w:rPr>
        <w:t xml:space="preserve"> (Essay)</w:t>
      </w:r>
    </w:p>
    <w:p w:rsidR="0A8B733D" w:rsidP="0A8B733D" w:rsidRDefault="0A8B733D" w14:paraId="4D28BA13" w14:textId="2C58B901">
      <w:pPr>
        <w:jc w:val="both"/>
        <w:rPr>
          <w:rFonts w:ascii="Arial" w:hAnsi="Arial" w:eastAsia="Arial" w:cs="Arial"/>
          <w:b w:val="0"/>
          <w:bCs w:val="0"/>
          <w:i w:val="0"/>
          <w:iCs w:val="0"/>
          <w:caps w:val="0"/>
          <w:smallCaps w:val="0"/>
          <w:noProof w:val="0"/>
          <w:color w:val="000000" w:themeColor="text1" w:themeTint="FF" w:themeShade="FF"/>
          <w:sz w:val="40"/>
          <w:szCs w:val="40"/>
          <w:lang w:val="en-GB"/>
        </w:rPr>
      </w:pPr>
    </w:p>
    <w:p w:rsidR="0A8B733D" w:rsidP="0A8B733D" w:rsidRDefault="0A8B733D" w14:paraId="02465408" w14:textId="5D419AA7">
      <w:pPr>
        <w:jc w:val="both"/>
        <w:rPr>
          <w:rFonts w:ascii="Arial" w:hAnsi="Arial" w:eastAsia="Arial" w:cs="Arial"/>
          <w:b w:val="0"/>
          <w:bCs w:val="0"/>
          <w:i w:val="0"/>
          <w:iCs w:val="0"/>
          <w:caps w:val="0"/>
          <w:smallCaps w:val="0"/>
          <w:noProof w:val="0"/>
          <w:color w:val="000000" w:themeColor="text1" w:themeTint="FF" w:themeShade="FF"/>
          <w:sz w:val="40"/>
          <w:szCs w:val="40"/>
          <w:lang w:val="en-GB"/>
        </w:rPr>
      </w:pPr>
    </w:p>
    <w:p w:rsidR="0A8B733D" w:rsidP="0A8B733D" w:rsidRDefault="0A8B733D" w14:paraId="626626A2" w14:textId="3D17DE3A">
      <w:pPr>
        <w:jc w:val="both"/>
        <w:rPr>
          <w:rFonts w:ascii="Arial" w:hAnsi="Arial" w:eastAsia="Arial" w:cs="Arial"/>
          <w:b w:val="0"/>
          <w:bCs w:val="0"/>
          <w:i w:val="0"/>
          <w:iCs w:val="0"/>
          <w:caps w:val="0"/>
          <w:smallCaps w:val="0"/>
          <w:noProof w:val="0"/>
          <w:color w:val="000000" w:themeColor="text1" w:themeTint="FF" w:themeShade="FF"/>
          <w:sz w:val="40"/>
          <w:szCs w:val="40"/>
          <w:lang w:val="en-GB"/>
        </w:rPr>
      </w:pPr>
    </w:p>
    <w:p w:rsidR="0A8B733D" w:rsidP="0A8B733D" w:rsidRDefault="0A8B733D" w14:paraId="1D62D10B" w14:textId="012A77E6">
      <w:pPr>
        <w:jc w:val="both"/>
        <w:rPr>
          <w:rFonts w:ascii="Arial" w:hAnsi="Arial" w:eastAsia="Arial" w:cs="Arial"/>
          <w:b w:val="0"/>
          <w:bCs w:val="0"/>
          <w:i w:val="0"/>
          <w:iCs w:val="0"/>
          <w:caps w:val="0"/>
          <w:smallCaps w:val="0"/>
          <w:noProof w:val="0"/>
          <w:color w:val="000000" w:themeColor="text1" w:themeTint="FF" w:themeShade="FF"/>
          <w:sz w:val="40"/>
          <w:szCs w:val="40"/>
          <w:lang w:val="en-GB"/>
        </w:rPr>
      </w:pPr>
    </w:p>
    <w:p w:rsidR="0A8B733D" w:rsidP="0A8B733D" w:rsidRDefault="0A8B733D" w14:paraId="22B00F87" w14:textId="11ED58E7">
      <w:pPr>
        <w:jc w:val="both"/>
        <w:rPr>
          <w:rFonts w:ascii="Arial" w:hAnsi="Arial" w:eastAsia="Arial" w:cs="Arial"/>
          <w:b w:val="0"/>
          <w:bCs w:val="0"/>
          <w:i w:val="0"/>
          <w:iCs w:val="0"/>
          <w:caps w:val="0"/>
          <w:smallCaps w:val="0"/>
          <w:noProof w:val="0"/>
          <w:color w:val="000000" w:themeColor="text1" w:themeTint="FF" w:themeShade="FF"/>
          <w:sz w:val="40"/>
          <w:szCs w:val="40"/>
          <w:lang w:val="en-GB"/>
        </w:rPr>
      </w:pPr>
    </w:p>
    <w:p w:rsidR="6FFA76C8" w:rsidP="6DD09400" w:rsidRDefault="6FFA76C8" w14:paraId="62CB8D89" w14:textId="2C32D283">
      <w:pPr>
        <w:rPr>
          <w:rFonts w:ascii="Arial" w:hAnsi="Arial" w:eastAsia="Arial" w:cs="Arial"/>
          <w:b w:val="1"/>
          <w:bCs w:val="1"/>
          <w:i w:val="0"/>
          <w:iCs w:val="0"/>
          <w:caps w:val="0"/>
          <w:smallCaps w:val="0"/>
          <w:noProof w:val="0"/>
          <w:color w:val="000000" w:themeColor="text1" w:themeTint="FF" w:themeShade="FF"/>
          <w:sz w:val="40"/>
          <w:szCs w:val="40"/>
          <w:lang w:val="en-GB"/>
        </w:rPr>
      </w:pPr>
      <w:r w:rsidRPr="6DD09400" w:rsidR="30B3BD66">
        <w:rPr>
          <w:rFonts w:ascii="Arial" w:hAnsi="Arial" w:eastAsia="Arial" w:cs="Arial"/>
          <w:b w:val="1"/>
          <w:bCs w:val="1"/>
          <w:i w:val="0"/>
          <w:iCs w:val="0"/>
          <w:caps w:val="0"/>
          <w:smallCaps w:val="0"/>
          <w:noProof w:val="0"/>
          <w:color w:val="000000" w:themeColor="text1" w:themeTint="FF" w:themeShade="FF"/>
          <w:sz w:val="40"/>
          <w:szCs w:val="40"/>
          <w:lang w:val="en-GB"/>
        </w:rPr>
        <w:t xml:space="preserve">Submitted on: </w:t>
      </w:r>
      <w:r w:rsidRPr="6DD09400" w:rsidR="05555106">
        <w:rPr>
          <w:rFonts w:ascii="Arial" w:hAnsi="Arial" w:eastAsia="Arial" w:cs="Arial"/>
          <w:b w:val="1"/>
          <w:bCs w:val="1"/>
          <w:i w:val="0"/>
          <w:iCs w:val="0"/>
          <w:caps w:val="0"/>
          <w:smallCaps w:val="0"/>
          <w:noProof w:val="0"/>
          <w:color w:val="000000" w:themeColor="text1" w:themeTint="FF" w:themeShade="FF"/>
          <w:sz w:val="40"/>
          <w:szCs w:val="40"/>
          <w:lang w:val="en-GB"/>
        </w:rPr>
        <w:t>30 June 2026</w:t>
      </w:r>
    </w:p>
    <w:p w:rsidR="0A8B733D" w:rsidP="0A8B733D" w:rsidRDefault="0A8B733D" w14:paraId="467352FE" w14:textId="11F2B494">
      <w:pPr>
        <w:pStyle w:val="Normal"/>
      </w:pPr>
    </w:p>
    <w:p w:rsidR="7D716DC4" w:rsidP="7D716DC4" w:rsidRDefault="7D716DC4" w14:paraId="4EA0FA65" w14:textId="05E3BB23">
      <w:pPr>
        <w:pStyle w:val="Normal"/>
      </w:pPr>
    </w:p>
    <w:p w:rsidR="7D716DC4" w:rsidP="7D716DC4" w:rsidRDefault="7D716DC4" w14:paraId="60B8AF23" w14:textId="5C3A3ADB">
      <w:pPr>
        <w:pStyle w:val="Normal"/>
      </w:pPr>
    </w:p>
    <w:p w:rsidR="7D716DC4" w:rsidP="7D716DC4" w:rsidRDefault="7D716DC4" w14:paraId="2AE2C6C3" w14:textId="55A8A850">
      <w:pPr>
        <w:pStyle w:val="Normal"/>
      </w:pPr>
    </w:p>
    <w:p w:rsidR="7D716DC4" w:rsidP="7D716DC4" w:rsidRDefault="7D716DC4" w14:paraId="5BEA64CF" w14:textId="471D6566">
      <w:pPr>
        <w:pStyle w:val="Normal"/>
      </w:pPr>
    </w:p>
    <w:p w:rsidR="7D716DC4" w:rsidP="7D716DC4" w:rsidRDefault="7D716DC4" w14:paraId="0A068DE8" w14:textId="23CC40E0">
      <w:pPr>
        <w:pStyle w:val="Normal"/>
      </w:pPr>
    </w:p>
    <w:p w:rsidR="102D4341" w:rsidP="6DD09400" w:rsidRDefault="102D4341" w14:paraId="4C8EF284" w14:textId="54F1894E">
      <w:pPr>
        <w:pStyle w:val="Normal"/>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40"/>
          <w:szCs w:val="40"/>
          <w:lang w:val="en-GB"/>
        </w:rPr>
      </w:pPr>
      <w:r w:rsidRPr="6DD09400" w:rsidR="05B592C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40"/>
          <w:szCs w:val="40"/>
          <w:lang w:val="en-GB"/>
        </w:rPr>
        <w:t xml:space="preserve">Impact of </w:t>
      </w:r>
      <w:r w:rsidRPr="6DD09400" w:rsidR="05B592C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40"/>
          <w:szCs w:val="40"/>
          <w:lang w:val="en-GB"/>
        </w:rPr>
        <w:t>Social Media</w:t>
      </w:r>
      <w:r w:rsidRPr="6DD09400" w:rsidR="05B592C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40"/>
          <w:szCs w:val="40"/>
          <w:lang w:val="en-GB"/>
        </w:rPr>
        <w:t xml:space="preserve"> on Mental H</w:t>
      </w:r>
      <w:r w:rsidRPr="6DD09400" w:rsidR="05B592C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40"/>
          <w:szCs w:val="40"/>
          <w:lang w:val="en-GB"/>
        </w:rPr>
        <w:t>ealth in Adolescence</w:t>
      </w:r>
    </w:p>
    <w:p w:rsidR="6DD09400" w:rsidP="6DD09400" w:rsidRDefault="6DD09400" w14:paraId="258EE7E8" w14:textId="64451025">
      <w:pPr>
        <w:pStyle w:val="Normal"/>
        <w:rPr>
          <w:rFonts w:ascii="Arial" w:hAnsi="Arial" w:eastAsia="Arial" w:cs="Arial" w:asciiTheme="minorAscii" w:hAnsiTheme="minorAscii" w:eastAsiaTheme="minorAscii" w:cstheme="minorAscii"/>
          <w:b w:val="0"/>
          <w:bCs w:val="0"/>
          <w:noProof w:val="0"/>
          <w:sz w:val="24"/>
          <w:szCs w:val="24"/>
          <w:lang w:val="en-GB"/>
        </w:rPr>
      </w:pPr>
    </w:p>
    <w:p w:rsidR="0F8FFEB1" w:rsidP="6DD09400" w:rsidRDefault="0F8FFEB1" w14:paraId="4194A2A8" w14:textId="233945D0">
      <w:pPr>
        <w:pStyle w:val="Normal"/>
        <w:rPr>
          <w:rFonts w:ascii="Arial" w:hAnsi="Arial" w:eastAsia="Arial" w:cs="Arial" w:asciiTheme="minorAscii" w:hAnsiTheme="minorAscii" w:eastAsiaTheme="minorAscii" w:cstheme="minorAscii"/>
          <w:b w:val="0"/>
          <w:bCs w:val="0"/>
          <w:noProof w:val="0"/>
          <w:sz w:val="24"/>
          <w:szCs w:val="24"/>
          <w:lang w:val="en-GB"/>
        </w:rPr>
      </w:pPr>
      <w:r w:rsidRPr="6DD09400" w:rsidR="0F8FFEB1">
        <w:rPr>
          <w:rFonts w:ascii="Arial" w:hAnsi="Arial" w:eastAsia="Arial" w:cs="Arial" w:asciiTheme="minorAscii" w:hAnsiTheme="minorAscii" w:eastAsiaTheme="minorAscii" w:cstheme="minorAscii"/>
          <w:b w:val="0"/>
          <w:bCs w:val="0"/>
          <w:noProof w:val="0"/>
          <w:sz w:val="24"/>
          <w:szCs w:val="24"/>
          <w:lang w:val="en-GB"/>
        </w:rPr>
        <w:t>Social networking has become an unavoidable aspect of teenage life in today's digital world. According to recent data, more than 90% of teenagers utilise social media, and many of them use these sites many times a day (Hogan, 2026). Concern for teenage mental health has reached a crucial point as this usage increases, with research increasingly connecting daily social media use—especially more than two hours—to increased chances of anxiety, depression symptoms, and decreased wellbeing (Nogrady, 2026). The ongoing exposure to carefully chosen, algorithmically generated content poses a serious threat to emotional stability because adolescence is a critical developmental time characterised by neurobiological and psychological changes.</w:t>
      </w:r>
    </w:p>
    <w:p w:rsidR="285DDA4E" w:rsidP="6DD09400" w:rsidRDefault="285DDA4E" w14:paraId="0B69C85A" w14:textId="1C68FD7C">
      <w:pPr>
        <w:pStyle w:val="Normal"/>
        <w:rPr>
          <w:rFonts w:ascii="Arial" w:hAnsi="Arial" w:eastAsia="Arial" w:cs="Arial" w:asciiTheme="minorAscii" w:hAnsiTheme="minorAscii" w:eastAsiaTheme="minorAscii" w:cstheme="minorAscii"/>
          <w:b w:val="0"/>
          <w:bCs w:val="0"/>
          <w:noProof w:val="0"/>
          <w:sz w:val="24"/>
          <w:szCs w:val="24"/>
          <w:lang w:val="en-GB"/>
        </w:rPr>
      </w:pPr>
      <w:r w:rsidRPr="6DD09400" w:rsidR="285DDA4E">
        <w:rPr>
          <w:rFonts w:ascii="Arial" w:hAnsi="Arial" w:eastAsia="Arial" w:cs="Arial" w:asciiTheme="minorAscii" w:hAnsiTheme="minorAscii" w:eastAsiaTheme="minorAscii" w:cstheme="minorAscii"/>
          <w:b w:val="0"/>
          <w:bCs w:val="0"/>
          <w:noProof w:val="0"/>
          <w:sz w:val="24"/>
          <w:szCs w:val="24"/>
          <w:lang w:val="en-GB"/>
        </w:rPr>
        <w:t>The UK government unveiled major legislation measures in June 2026 to prohibit under-16s from using social media, with the goal of going into action by spring 2027. This action is in line with the "overwhelming consensus" of leading medical experts in the UK who contend that excessive screen and social media use poses a serious threat to the wellbeing of teenagers (BBC News, 2026).</w:t>
      </w:r>
    </w:p>
    <w:p w:rsidR="0F8FFEB1" w:rsidP="6DD09400" w:rsidRDefault="0F8FFEB1" w14:paraId="30477F89" w14:textId="55F8B954">
      <w:pPr>
        <w:pStyle w:val="Normal"/>
        <w:rPr>
          <w:rFonts w:ascii="Arial" w:hAnsi="Arial" w:eastAsia="Arial" w:cs="Arial" w:asciiTheme="minorAscii" w:hAnsiTheme="minorAscii" w:eastAsiaTheme="minorAscii" w:cstheme="minorAscii"/>
          <w:b w:val="0"/>
          <w:bCs w:val="0"/>
          <w:noProof w:val="0"/>
          <w:sz w:val="24"/>
          <w:szCs w:val="24"/>
          <w:lang w:val="en-GB"/>
        </w:rPr>
      </w:pPr>
      <w:r w:rsidRPr="6DD09400" w:rsidR="0F8FFEB1">
        <w:rPr>
          <w:rFonts w:ascii="Arial" w:hAnsi="Arial" w:eastAsia="Arial" w:cs="Arial" w:asciiTheme="minorAscii" w:hAnsiTheme="minorAscii" w:eastAsiaTheme="minorAscii" w:cstheme="minorAscii"/>
          <w:b w:val="0"/>
          <w:bCs w:val="0"/>
          <w:noProof w:val="0"/>
          <w:sz w:val="24"/>
          <w:szCs w:val="24"/>
          <w:lang w:val="en-GB"/>
        </w:rPr>
        <w:t xml:space="preserve">Using two main psychological frameworks as a foundation, this essay will critically analyse how social media affects teenage mental health. Erikson's psychosocial theory will be examined first, with an emphasis on how teenage identity versus role uncertainty is made more difficult by digital platforms. Second, it will examine how teenage behaviour, self-perception, and social reinforcement are </w:t>
      </w:r>
      <w:r w:rsidRPr="6DD09400" w:rsidR="0F8FFEB1">
        <w:rPr>
          <w:rFonts w:ascii="Arial" w:hAnsi="Arial" w:eastAsia="Arial" w:cs="Arial" w:asciiTheme="minorAscii" w:hAnsiTheme="minorAscii" w:eastAsiaTheme="minorAscii" w:cstheme="minorAscii"/>
          <w:b w:val="0"/>
          <w:bCs w:val="0"/>
          <w:noProof w:val="0"/>
          <w:sz w:val="24"/>
          <w:szCs w:val="24"/>
          <w:lang w:val="en-GB"/>
        </w:rPr>
        <w:t>impacted</w:t>
      </w:r>
      <w:r w:rsidRPr="6DD09400" w:rsidR="0F8FFEB1">
        <w:rPr>
          <w:rFonts w:ascii="Arial" w:hAnsi="Arial" w:eastAsia="Arial" w:cs="Arial" w:asciiTheme="minorAscii" w:hAnsiTheme="minorAscii" w:eastAsiaTheme="minorAscii" w:cstheme="minorAscii"/>
          <w:b w:val="0"/>
          <w:bCs w:val="0"/>
          <w:noProof w:val="0"/>
          <w:sz w:val="24"/>
          <w:szCs w:val="24"/>
          <w:lang w:val="en-GB"/>
        </w:rPr>
        <w:t xml:space="preserve"> by watching digital models using Bandura's social learning theory. This essay will outline how developmental vulnerabilities and the digital environment interact to shape contemporary adolescent mental health using these lenses.</w:t>
      </w:r>
    </w:p>
    <w:p w:rsidR="6DD09400" w:rsidP="6DD09400" w:rsidRDefault="6DD09400" w14:paraId="438E6715" w14:textId="51EB24E6">
      <w:pPr>
        <w:pStyle w:val="Normal"/>
        <w:rPr>
          <w:rFonts w:ascii="Arial" w:hAnsi="Arial" w:eastAsia="Arial" w:cs="Arial" w:asciiTheme="minorAscii" w:hAnsiTheme="minorAscii" w:eastAsiaTheme="minorAscii" w:cstheme="minorAscii"/>
          <w:b w:val="0"/>
          <w:bCs w:val="0"/>
          <w:noProof w:val="0"/>
          <w:sz w:val="24"/>
          <w:szCs w:val="24"/>
          <w:lang w:val="en-GB"/>
        </w:rPr>
      </w:pPr>
    </w:p>
    <w:p w:rsidR="411EC750" w:rsidP="6DD09400" w:rsidRDefault="411EC750" w14:paraId="6AABDD29" w14:textId="1EB151EB">
      <w:pPr>
        <w:pStyle w:val="Normal"/>
        <w:rPr>
          <w:rFonts w:ascii="Arial" w:hAnsi="Arial" w:eastAsia="Arial" w:cs="Arial"/>
          <w:noProof w:val="0"/>
          <w:sz w:val="24"/>
          <w:szCs w:val="24"/>
          <w:lang w:val="en-GB"/>
        </w:rPr>
      </w:pPr>
      <w:r w:rsidRPr="6DD09400" w:rsidR="411EC750">
        <w:rPr>
          <w:rFonts w:ascii="Arial" w:hAnsi="Arial" w:eastAsia="Arial" w:cs="Arial"/>
          <w:b w:val="1"/>
          <w:bCs w:val="1"/>
          <w:noProof w:val="0"/>
          <w:sz w:val="24"/>
          <w:szCs w:val="24"/>
          <w:lang w:val="en-GB"/>
        </w:rPr>
        <w:t>Erik Erikson's psychosocial theory</w:t>
      </w:r>
      <w:r w:rsidRPr="6DD09400" w:rsidR="411EC750">
        <w:rPr>
          <w:rFonts w:ascii="Arial" w:hAnsi="Arial" w:eastAsia="Arial" w:cs="Arial"/>
          <w:noProof w:val="0"/>
          <w:sz w:val="24"/>
          <w:szCs w:val="24"/>
          <w:lang w:val="en-GB"/>
        </w:rPr>
        <w:t xml:space="preserve"> offers a thorough framework for </w:t>
      </w:r>
      <w:r w:rsidRPr="6DD09400" w:rsidR="411EC750">
        <w:rPr>
          <w:rFonts w:ascii="Arial" w:hAnsi="Arial" w:eastAsia="Arial" w:cs="Arial"/>
          <w:noProof w:val="0"/>
          <w:sz w:val="24"/>
          <w:szCs w:val="24"/>
          <w:lang w:val="en-GB"/>
        </w:rPr>
        <w:t>comprehending</w:t>
      </w:r>
      <w:r w:rsidRPr="6DD09400" w:rsidR="411EC750">
        <w:rPr>
          <w:rFonts w:ascii="Arial" w:hAnsi="Arial" w:eastAsia="Arial" w:cs="Arial"/>
          <w:noProof w:val="0"/>
          <w:sz w:val="24"/>
          <w:szCs w:val="24"/>
          <w:lang w:val="en-GB"/>
        </w:rPr>
        <w:t xml:space="preserve"> human development as a lifelong sequence of eight successive stages, each of which is characterised by a unique psychosocial crisis that must be effectively managed to promote the development of a healthy ego. The ideas of the psychosocial crisis, a pivotal moment when individual needs clash with societal expectations, and virtues, the innate psychological qualities</w:t>
      </w:r>
      <w:r w:rsidRPr="6DD09400" w:rsidR="49737FB7">
        <w:rPr>
          <w:rFonts w:ascii="Arial" w:hAnsi="Arial" w:eastAsia="Arial" w:cs="Arial"/>
          <w:noProof w:val="0"/>
          <w:sz w:val="24"/>
          <w:szCs w:val="24"/>
          <w:lang w:val="en-GB"/>
        </w:rPr>
        <w:t xml:space="preserve"> </w:t>
      </w:r>
      <w:r w:rsidRPr="6DD09400" w:rsidR="411EC750">
        <w:rPr>
          <w:rFonts w:ascii="Arial" w:hAnsi="Arial" w:eastAsia="Arial" w:cs="Arial"/>
          <w:noProof w:val="0"/>
          <w:sz w:val="24"/>
          <w:szCs w:val="24"/>
          <w:lang w:val="en-GB"/>
        </w:rPr>
        <w:t>like faithfulness, hope, or purpose</w:t>
      </w:r>
      <w:r w:rsidRPr="6DD09400" w:rsidR="14FCF5FC">
        <w:rPr>
          <w:rFonts w:ascii="Arial" w:hAnsi="Arial" w:eastAsia="Arial" w:cs="Arial"/>
          <w:noProof w:val="0"/>
          <w:sz w:val="24"/>
          <w:szCs w:val="24"/>
          <w:lang w:val="en-GB"/>
        </w:rPr>
        <w:t xml:space="preserve"> </w:t>
      </w:r>
      <w:r w:rsidRPr="6DD09400" w:rsidR="411EC750">
        <w:rPr>
          <w:rFonts w:ascii="Arial" w:hAnsi="Arial" w:eastAsia="Arial" w:cs="Arial"/>
          <w:noProof w:val="0"/>
          <w:sz w:val="24"/>
          <w:szCs w:val="24"/>
          <w:lang w:val="en-GB"/>
        </w:rPr>
        <w:t xml:space="preserve">that surface once a conflict is resolved, are fundamental to this approach. Identity versus Role Confusion is the primary crisis for adolescents (ages 12 to 18), a time when a person must integrate their past experiences, present personality traits, and future goals </w:t>
      </w:r>
      <w:r w:rsidRPr="6DD09400" w:rsidR="109491FD">
        <w:rPr>
          <w:rFonts w:ascii="Arial" w:hAnsi="Arial" w:eastAsia="Arial" w:cs="Arial"/>
          <w:noProof w:val="0"/>
          <w:sz w:val="24"/>
          <w:szCs w:val="24"/>
          <w:lang w:val="en-GB"/>
        </w:rPr>
        <w:t>to</w:t>
      </w:r>
      <w:r w:rsidRPr="6DD09400" w:rsidR="411EC750">
        <w:rPr>
          <w:rFonts w:ascii="Arial" w:hAnsi="Arial" w:eastAsia="Arial" w:cs="Arial"/>
          <w:noProof w:val="0"/>
          <w:sz w:val="24"/>
          <w:szCs w:val="24"/>
          <w:lang w:val="en-GB"/>
        </w:rPr>
        <w:t xml:space="preserve"> form a cohesive sense of self (Erikson, 1963).</w:t>
      </w:r>
    </w:p>
    <w:p w:rsidR="40BE24E9" w:rsidP="6DD09400" w:rsidRDefault="40BE24E9" w14:paraId="13A336FE" w14:textId="213A0A95">
      <w:pPr>
        <w:pStyle w:val="Normal"/>
        <w:rPr>
          <w:rFonts w:ascii="Arial" w:hAnsi="Arial" w:eastAsia="Arial" w:cs="Arial"/>
          <w:noProof w:val="0"/>
          <w:sz w:val="24"/>
          <w:szCs w:val="24"/>
          <w:lang w:val="en-GB"/>
        </w:rPr>
      </w:pPr>
      <w:r w:rsidRPr="6DD09400" w:rsidR="40BE24E9">
        <w:rPr>
          <w:rFonts w:ascii="Arial" w:hAnsi="Arial" w:eastAsia="Arial" w:cs="Arial"/>
          <w:noProof w:val="0"/>
          <w:sz w:val="24"/>
          <w:szCs w:val="24"/>
          <w:lang w:val="en-GB"/>
        </w:rPr>
        <w:t xml:space="preserve">This stage, which emphasises the need for a "psychosocial moratorium," a time of safe experimentation that has now spread into public, algorithm-driven online contexts, is especially pertinent to the digital </w:t>
      </w:r>
      <w:r w:rsidRPr="6DD09400" w:rsidR="66C36F03">
        <w:rPr>
          <w:rFonts w:ascii="Arial" w:hAnsi="Arial" w:eastAsia="Arial" w:cs="Arial"/>
          <w:noProof w:val="0"/>
          <w:sz w:val="24"/>
          <w:szCs w:val="24"/>
          <w:lang w:val="en-GB"/>
        </w:rPr>
        <w:t>age. This</w:t>
      </w:r>
      <w:r w:rsidRPr="6DD09400" w:rsidR="40BE24E9">
        <w:rPr>
          <w:rFonts w:ascii="Arial" w:hAnsi="Arial" w:eastAsia="Arial" w:cs="Arial"/>
          <w:noProof w:val="0"/>
          <w:sz w:val="24"/>
          <w:szCs w:val="24"/>
          <w:lang w:val="en-GB"/>
        </w:rPr>
        <w:t xml:space="preserve"> change is essential to </w:t>
      </w:r>
      <w:r w:rsidRPr="6DD09400" w:rsidR="40BE24E9">
        <w:rPr>
          <w:rFonts w:ascii="Arial" w:hAnsi="Arial" w:eastAsia="Arial" w:cs="Arial"/>
          <w:noProof w:val="0"/>
          <w:sz w:val="24"/>
          <w:szCs w:val="24"/>
          <w:lang w:val="en-GB"/>
        </w:rPr>
        <w:t>comprehending</w:t>
      </w:r>
      <w:r w:rsidRPr="6DD09400" w:rsidR="40BE24E9">
        <w:rPr>
          <w:rFonts w:ascii="Arial" w:hAnsi="Arial" w:eastAsia="Arial" w:cs="Arial"/>
          <w:noProof w:val="0"/>
          <w:sz w:val="24"/>
          <w:szCs w:val="24"/>
          <w:lang w:val="en-GB"/>
        </w:rPr>
        <w:t xml:space="preserve"> why contemporary teenagers </w:t>
      </w:r>
      <w:r w:rsidRPr="6DD09400" w:rsidR="40BE24E9">
        <w:rPr>
          <w:rFonts w:ascii="Arial" w:hAnsi="Arial" w:eastAsia="Arial" w:cs="Arial"/>
          <w:noProof w:val="0"/>
          <w:sz w:val="24"/>
          <w:szCs w:val="24"/>
          <w:lang w:val="en-GB"/>
        </w:rPr>
        <w:t>frequently</w:t>
      </w:r>
      <w:r w:rsidRPr="6DD09400" w:rsidR="40BE24E9">
        <w:rPr>
          <w:rFonts w:ascii="Arial" w:hAnsi="Arial" w:eastAsia="Arial" w:cs="Arial"/>
          <w:noProof w:val="0"/>
          <w:sz w:val="24"/>
          <w:szCs w:val="24"/>
          <w:lang w:val="en-GB"/>
        </w:rPr>
        <w:t xml:space="preserve"> find it difficult to balance the highly manicured and performing digital personas demanded by social media with their true, developing internal selves. Erikson's attention on the synthesis of self is more crucial than ever for understanding contemporary developmental issues since, as recent research has shown, teenagers often experience heightened identity dispersal when this digital reflection </w:t>
      </w:r>
      <w:r w:rsidRPr="6DD09400" w:rsidR="40BE24E9">
        <w:rPr>
          <w:rFonts w:ascii="Arial" w:hAnsi="Arial" w:eastAsia="Arial" w:cs="Arial"/>
          <w:noProof w:val="0"/>
          <w:sz w:val="24"/>
          <w:szCs w:val="24"/>
          <w:lang w:val="en-GB"/>
        </w:rPr>
        <w:t>fails to</w:t>
      </w:r>
      <w:r w:rsidRPr="6DD09400" w:rsidR="40BE24E9">
        <w:rPr>
          <w:rFonts w:ascii="Arial" w:hAnsi="Arial" w:eastAsia="Arial" w:cs="Arial"/>
          <w:noProof w:val="0"/>
          <w:sz w:val="24"/>
          <w:szCs w:val="24"/>
          <w:lang w:val="en-GB"/>
        </w:rPr>
        <w:t xml:space="preserve"> </w:t>
      </w:r>
      <w:r w:rsidRPr="6DD09400" w:rsidR="40BE24E9">
        <w:rPr>
          <w:rFonts w:ascii="Arial" w:hAnsi="Arial" w:eastAsia="Arial" w:cs="Arial"/>
          <w:noProof w:val="0"/>
          <w:sz w:val="24"/>
          <w:szCs w:val="24"/>
          <w:lang w:val="en-GB"/>
        </w:rPr>
        <w:t>coi</w:t>
      </w:r>
      <w:r w:rsidRPr="6DD09400" w:rsidR="40BE24E9">
        <w:rPr>
          <w:rFonts w:ascii="Arial" w:hAnsi="Arial" w:eastAsia="Arial" w:cs="Arial"/>
          <w:noProof w:val="0"/>
          <w:sz w:val="24"/>
          <w:szCs w:val="24"/>
          <w:lang w:val="en-GB"/>
        </w:rPr>
        <w:t>ncide with internal reality (Knight, 2024).</w:t>
      </w:r>
    </w:p>
    <w:p w:rsidR="6DD09400" w:rsidP="6DD09400" w:rsidRDefault="6DD09400" w14:paraId="4E4A2D30" w14:textId="19DC7894">
      <w:pPr>
        <w:pStyle w:val="Normal"/>
        <w:rPr>
          <w:rFonts w:ascii="Arial" w:hAnsi="Arial" w:eastAsia="Arial" w:cs="Arial"/>
          <w:noProof w:val="0"/>
          <w:sz w:val="24"/>
          <w:szCs w:val="24"/>
          <w:lang w:val="en-GB"/>
        </w:rPr>
      </w:pPr>
    </w:p>
    <w:p w:rsidR="7F914905" w:rsidP="6DD09400" w:rsidRDefault="7F914905" w14:paraId="1A7F101C" w14:textId="448C2DD3">
      <w:pPr>
        <w:pStyle w:val="Normal"/>
        <w:rPr>
          <w:rFonts w:ascii="Arial" w:hAnsi="Arial" w:eastAsia="Arial" w:cs="Arial"/>
          <w:noProof w:val="0"/>
          <w:sz w:val="24"/>
          <w:szCs w:val="24"/>
          <w:lang w:val="en-GB"/>
        </w:rPr>
      </w:pPr>
      <w:r w:rsidRPr="6DD09400" w:rsidR="7F914905">
        <w:rPr>
          <w:rFonts w:ascii="Arial" w:hAnsi="Arial" w:eastAsia="Arial" w:cs="Arial"/>
          <w:b w:val="0"/>
          <w:bCs w:val="0"/>
          <w:noProof w:val="0"/>
          <w:sz w:val="24"/>
          <w:szCs w:val="24"/>
          <w:lang w:val="en-GB"/>
        </w:rPr>
        <w:t>According to Erikson's psychosocial theory</w:t>
      </w:r>
      <w:r w:rsidRPr="6DD09400" w:rsidR="7F914905">
        <w:rPr>
          <w:rFonts w:ascii="Arial" w:hAnsi="Arial" w:eastAsia="Arial" w:cs="Arial"/>
          <w:b w:val="0"/>
          <w:bCs w:val="0"/>
          <w:noProof w:val="0"/>
          <w:sz w:val="24"/>
          <w:szCs w:val="24"/>
          <w:lang w:val="en-GB"/>
        </w:rPr>
        <w:t>,</w:t>
      </w:r>
      <w:r w:rsidRPr="6DD09400" w:rsidR="7F914905">
        <w:rPr>
          <w:rFonts w:ascii="Arial" w:hAnsi="Arial" w:eastAsia="Arial" w:cs="Arial"/>
          <w:noProof w:val="0"/>
          <w:sz w:val="24"/>
          <w:szCs w:val="24"/>
          <w:lang w:val="en-GB"/>
        </w:rPr>
        <w:t xml:space="preserve"> adolescence is the crucial period for "Identity versus Role Confusion." The enormous popularity of social media acts as a digital "psychosocial moratorium," giving teenagers a place to try out different personas and ideals. According to De Lise, Luyckx, and Crocetti (2024), internet connection can help marginalised kids discover supportive peer communities, which can improve their sense of self and mental health and promote faithfulness. But the theory also draws attention to important dangers. Adolescents may experience "identity diffusion" if the pressure to uphold a highly managed, performative online persona overshadows their internal identity formation.</w:t>
      </w:r>
    </w:p>
    <w:p w:rsidR="7F914905" w:rsidP="6DD09400" w:rsidRDefault="7F914905" w14:paraId="711600CA" w14:textId="709A78D5">
      <w:pPr>
        <w:pStyle w:val="Normal"/>
        <w:rPr>
          <w:rFonts w:ascii="Arial" w:hAnsi="Arial" w:eastAsia="Arial" w:cs="Arial"/>
          <w:noProof w:val="0"/>
          <w:sz w:val="24"/>
          <w:szCs w:val="24"/>
          <w:lang w:val="en-GB"/>
        </w:rPr>
      </w:pPr>
      <w:r w:rsidRPr="6DD09400" w:rsidR="7F914905">
        <w:rPr>
          <w:rFonts w:ascii="Arial" w:hAnsi="Arial" w:eastAsia="Arial" w:cs="Arial"/>
          <w:noProof w:val="0"/>
          <w:sz w:val="24"/>
          <w:szCs w:val="24"/>
          <w:lang w:val="en-GB"/>
        </w:rPr>
        <w:t xml:space="preserve">Consider the case of "Leo," a 16-year-old who utilises social media to gain creative inspiration but gets caught up in role confusion when he contrasts the "highlight reels" of influencers with his real, complex existence. Leo's internal self-concept fractures as he tries to replicate idealised digital aesthetics </w:t>
      </w:r>
      <w:r w:rsidRPr="6DD09400" w:rsidR="7F914905">
        <w:rPr>
          <w:rFonts w:ascii="Arial" w:hAnsi="Arial" w:eastAsia="Arial" w:cs="Arial"/>
          <w:noProof w:val="0"/>
          <w:sz w:val="24"/>
          <w:szCs w:val="24"/>
          <w:lang w:val="en-GB"/>
        </w:rPr>
        <w:t>to</w:t>
      </w:r>
      <w:r w:rsidRPr="6DD09400" w:rsidR="7F914905">
        <w:rPr>
          <w:rFonts w:ascii="Arial" w:hAnsi="Arial" w:eastAsia="Arial" w:cs="Arial"/>
          <w:noProof w:val="0"/>
          <w:sz w:val="24"/>
          <w:szCs w:val="24"/>
          <w:lang w:val="en-GB"/>
        </w:rPr>
        <w:t xml:space="preserve"> obtain external approval, which results in persistent anxiety and an incapacity to reconcile his digital and real-world experiences. This contradiction shows that although social media can help people connect, it </w:t>
      </w:r>
      <w:r w:rsidRPr="6DD09400" w:rsidR="7F914905">
        <w:rPr>
          <w:rFonts w:ascii="Arial" w:hAnsi="Arial" w:eastAsia="Arial" w:cs="Arial"/>
          <w:noProof w:val="0"/>
          <w:sz w:val="24"/>
          <w:szCs w:val="24"/>
          <w:lang w:val="en-GB"/>
        </w:rPr>
        <w:t>frequently</w:t>
      </w:r>
      <w:r w:rsidRPr="6DD09400" w:rsidR="7F914905">
        <w:rPr>
          <w:rFonts w:ascii="Arial" w:hAnsi="Arial" w:eastAsia="Arial" w:cs="Arial"/>
          <w:noProof w:val="0"/>
          <w:sz w:val="24"/>
          <w:szCs w:val="24"/>
          <w:lang w:val="en-GB"/>
        </w:rPr>
        <w:t xml:space="preserve"> becomes harmful when it hinders the formation of a solid, unified identity. The platform pushes teenagers into a chronic state of role-confused anguish if they lack critical digital literacy since the quest of virtual "perfection" impedes the internal development </w:t>
      </w:r>
      <w:r w:rsidRPr="6DD09400" w:rsidR="7F914905">
        <w:rPr>
          <w:rFonts w:ascii="Arial" w:hAnsi="Arial" w:eastAsia="Arial" w:cs="Arial"/>
          <w:noProof w:val="0"/>
          <w:sz w:val="24"/>
          <w:szCs w:val="24"/>
          <w:lang w:val="en-GB"/>
        </w:rPr>
        <w:t>required</w:t>
      </w:r>
      <w:r w:rsidRPr="6DD09400" w:rsidR="7F914905">
        <w:rPr>
          <w:rFonts w:ascii="Arial" w:hAnsi="Arial" w:eastAsia="Arial" w:cs="Arial"/>
          <w:noProof w:val="0"/>
          <w:sz w:val="24"/>
          <w:szCs w:val="24"/>
          <w:lang w:val="en-GB"/>
        </w:rPr>
        <w:t xml:space="preserve"> for long-term psychological stability (Odgers and Jensen, 2023).</w:t>
      </w:r>
    </w:p>
    <w:p w:rsidR="24120C59" w:rsidP="6DD09400" w:rsidRDefault="24120C59" w14:paraId="0419B34F" w14:textId="435C788A">
      <w:pPr>
        <w:pStyle w:val="Normal"/>
        <w:rPr>
          <w:rFonts w:ascii="Arial" w:hAnsi="Arial" w:eastAsia="Arial" w:cs="Arial"/>
          <w:noProof w:val="0"/>
          <w:sz w:val="24"/>
          <w:szCs w:val="24"/>
          <w:lang w:val="en-GB"/>
        </w:rPr>
      </w:pPr>
      <w:r w:rsidRPr="6DD09400" w:rsidR="24120C59">
        <w:rPr>
          <w:rFonts w:ascii="Arial" w:hAnsi="Arial" w:eastAsia="Arial" w:cs="Arial"/>
          <w:noProof w:val="0"/>
          <w:sz w:val="24"/>
          <w:szCs w:val="24"/>
          <w:lang w:val="en-GB"/>
        </w:rPr>
        <w:t xml:space="preserve">Erikson's theory provides an excellent lens through which to view teen use of social media, dispelling the notion that </w:t>
      </w:r>
      <w:r w:rsidRPr="6DD09400" w:rsidR="24120C59">
        <w:rPr>
          <w:rFonts w:ascii="Arial" w:hAnsi="Arial" w:eastAsia="Arial" w:cs="Arial"/>
          <w:noProof w:val="0"/>
          <w:sz w:val="24"/>
          <w:szCs w:val="24"/>
          <w:lang w:val="en-GB"/>
        </w:rPr>
        <w:t>it's</w:t>
      </w:r>
      <w:r w:rsidRPr="6DD09400" w:rsidR="24120C59">
        <w:rPr>
          <w:rFonts w:ascii="Arial" w:hAnsi="Arial" w:eastAsia="Arial" w:cs="Arial"/>
          <w:noProof w:val="0"/>
          <w:sz w:val="24"/>
          <w:szCs w:val="24"/>
          <w:lang w:val="en-GB"/>
        </w:rPr>
        <w:t xml:space="preserve"> merely a thoughtless method to kill time. Rather, it presents these platforms as a deliberate aspect of maturing. The idea of a "psychosocial moratorium"</w:t>
      </w:r>
      <w:r w:rsidRPr="6DD09400" w:rsidR="2F6CD1C1">
        <w:rPr>
          <w:rFonts w:ascii="Arial" w:hAnsi="Arial" w:eastAsia="Arial" w:cs="Arial"/>
          <w:noProof w:val="0"/>
          <w:sz w:val="24"/>
          <w:szCs w:val="24"/>
          <w:lang w:val="en-GB"/>
        </w:rPr>
        <w:t xml:space="preserve"> </w:t>
      </w:r>
      <w:r w:rsidRPr="6DD09400" w:rsidR="24120C59">
        <w:rPr>
          <w:rFonts w:ascii="Arial" w:hAnsi="Arial" w:eastAsia="Arial" w:cs="Arial"/>
          <w:noProof w:val="0"/>
          <w:sz w:val="24"/>
          <w:szCs w:val="24"/>
          <w:lang w:val="en-GB"/>
        </w:rPr>
        <w:t xml:space="preserve">a virtual area where kids can safely try on many iterations of themselves to discover what </w:t>
      </w:r>
      <w:r w:rsidRPr="6DD09400" w:rsidR="24120C59">
        <w:rPr>
          <w:rFonts w:ascii="Arial" w:hAnsi="Arial" w:eastAsia="Arial" w:cs="Arial"/>
          <w:noProof w:val="0"/>
          <w:sz w:val="24"/>
          <w:szCs w:val="24"/>
          <w:lang w:val="en-GB"/>
        </w:rPr>
        <w:t>fit</w:t>
      </w:r>
      <w:r w:rsidRPr="6DD09400" w:rsidR="32CFA559">
        <w:rPr>
          <w:rFonts w:ascii="Arial" w:hAnsi="Arial" w:eastAsia="Arial" w:cs="Arial"/>
          <w:noProof w:val="0"/>
          <w:sz w:val="24"/>
          <w:szCs w:val="24"/>
          <w:lang w:val="en-GB"/>
        </w:rPr>
        <w:t>s,</w:t>
      </w:r>
      <w:r w:rsidRPr="6DD09400" w:rsidR="24120C59">
        <w:rPr>
          <w:rFonts w:ascii="Arial" w:hAnsi="Arial" w:eastAsia="Arial" w:cs="Arial"/>
          <w:noProof w:val="0"/>
          <w:sz w:val="24"/>
          <w:szCs w:val="24"/>
          <w:lang w:val="en-GB"/>
        </w:rPr>
        <w:t xml:space="preserve"> its true strength. </w:t>
      </w:r>
    </w:p>
    <w:p w:rsidR="24120C59" w:rsidP="6DD09400" w:rsidRDefault="24120C59" w14:paraId="1914101F" w14:textId="0FD03F4D">
      <w:pPr>
        <w:pStyle w:val="Normal"/>
        <w:rPr>
          <w:rFonts w:ascii="Arial" w:hAnsi="Arial" w:eastAsia="Arial" w:cs="Arial"/>
          <w:noProof w:val="0"/>
          <w:sz w:val="24"/>
          <w:szCs w:val="24"/>
          <w:lang w:val="en-GB"/>
        </w:rPr>
      </w:pPr>
      <w:r w:rsidRPr="6DD09400" w:rsidR="24120C59">
        <w:rPr>
          <w:rFonts w:ascii="Arial" w:hAnsi="Arial" w:eastAsia="Arial" w:cs="Arial"/>
          <w:noProof w:val="0"/>
          <w:sz w:val="24"/>
          <w:szCs w:val="24"/>
          <w:lang w:val="en-GB"/>
        </w:rPr>
        <w:t xml:space="preserve">Nevertheless, the theory's age is </w:t>
      </w:r>
      <w:r w:rsidRPr="6DD09400" w:rsidR="24120C59">
        <w:rPr>
          <w:rFonts w:ascii="Arial" w:hAnsi="Arial" w:eastAsia="Arial" w:cs="Arial"/>
          <w:noProof w:val="0"/>
          <w:sz w:val="24"/>
          <w:szCs w:val="24"/>
          <w:lang w:val="en-GB"/>
        </w:rPr>
        <w:t>evident</w:t>
      </w:r>
      <w:r w:rsidRPr="6DD09400" w:rsidR="24120C59">
        <w:rPr>
          <w:rFonts w:ascii="Arial" w:hAnsi="Arial" w:eastAsia="Arial" w:cs="Arial"/>
          <w:noProof w:val="0"/>
          <w:sz w:val="24"/>
          <w:szCs w:val="24"/>
          <w:lang w:val="en-GB"/>
        </w:rPr>
        <w:t xml:space="preserve">. Erikson could not have predicted the "algorithmic persistence" of today's online environment because he formulated his theories long before the internet. In the past, a teenager may try out a character and then move on, but these days, platforms persistently record, examine, and even profit from </w:t>
      </w:r>
      <w:r w:rsidRPr="6DD09400" w:rsidR="73E09A75">
        <w:rPr>
          <w:rFonts w:ascii="Arial" w:hAnsi="Arial" w:eastAsia="Arial" w:cs="Arial"/>
          <w:noProof w:val="0"/>
          <w:sz w:val="24"/>
          <w:szCs w:val="24"/>
          <w:lang w:val="en-GB"/>
        </w:rPr>
        <w:t>that early digital experimentation</w:t>
      </w:r>
      <w:r w:rsidRPr="6DD09400" w:rsidR="24120C59">
        <w:rPr>
          <w:rFonts w:ascii="Arial" w:hAnsi="Arial" w:eastAsia="Arial" w:cs="Arial"/>
          <w:noProof w:val="0"/>
          <w:sz w:val="24"/>
          <w:szCs w:val="24"/>
          <w:lang w:val="en-GB"/>
        </w:rPr>
        <w:t>.</w:t>
      </w:r>
    </w:p>
    <w:p w:rsidR="4E995EAB" w:rsidP="6DD09400" w:rsidRDefault="4E995EAB" w14:paraId="09BC18BA" w14:textId="7B1AD379">
      <w:pPr>
        <w:pStyle w:val="Normal"/>
      </w:pPr>
      <w:r w:rsidRPr="6DD09400" w:rsidR="4E995EAB">
        <w:rPr>
          <w:rFonts w:ascii="Arial" w:hAnsi="Arial" w:eastAsia="Arial" w:cs="Arial"/>
          <w:noProof w:val="0"/>
          <w:sz w:val="24"/>
          <w:szCs w:val="24"/>
          <w:lang w:val="en-GB"/>
        </w:rPr>
        <w:t xml:space="preserve">Additionally, Erikson's focus is mostly internal, which means he ignores the extent to which our behaviour is influenced by the apps' design rather than merely our personal decisions. Additionally, detractors point out that social media </w:t>
      </w:r>
      <w:r w:rsidRPr="6DD09400" w:rsidR="4E995EAB">
        <w:rPr>
          <w:rFonts w:ascii="Arial" w:hAnsi="Arial" w:eastAsia="Arial" w:cs="Arial"/>
          <w:noProof w:val="0"/>
          <w:sz w:val="24"/>
          <w:szCs w:val="24"/>
          <w:lang w:val="en-GB"/>
        </w:rPr>
        <w:t>frequently</w:t>
      </w:r>
      <w:r w:rsidRPr="6DD09400" w:rsidR="4E995EAB">
        <w:rPr>
          <w:rFonts w:ascii="Arial" w:hAnsi="Arial" w:eastAsia="Arial" w:cs="Arial"/>
          <w:noProof w:val="0"/>
          <w:sz w:val="24"/>
          <w:szCs w:val="24"/>
          <w:lang w:val="en-GB"/>
        </w:rPr>
        <w:t xml:space="preserve"> converts identity into a numerical game "quantification of self" in which measurements and likes </w:t>
      </w:r>
      <w:r w:rsidRPr="6DD09400" w:rsidR="4E995EAB">
        <w:rPr>
          <w:rFonts w:ascii="Arial" w:hAnsi="Arial" w:eastAsia="Arial" w:cs="Arial"/>
          <w:noProof w:val="0"/>
          <w:sz w:val="24"/>
          <w:szCs w:val="24"/>
          <w:lang w:val="en-GB"/>
        </w:rPr>
        <w:t>determine</w:t>
      </w:r>
      <w:r w:rsidRPr="6DD09400" w:rsidR="4E995EAB">
        <w:rPr>
          <w:rFonts w:ascii="Arial" w:hAnsi="Arial" w:eastAsia="Arial" w:cs="Arial"/>
          <w:noProof w:val="0"/>
          <w:sz w:val="24"/>
          <w:szCs w:val="24"/>
          <w:lang w:val="en-GB"/>
        </w:rPr>
        <w:t xml:space="preserve"> one's value (Odgers and Jensen, 2020). Although Erikson provides us with an essential basis for </w:t>
      </w:r>
      <w:r w:rsidRPr="6DD09400" w:rsidR="4E995EAB">
        <w:rPr>
          <w:rFonts w:ascii="Arial" w:hAnsi="Arial" w:eastAsia="Arial" w:cs="Arial"/>
          <w:noProof w:val="0"/>
          <w:sz w:val="24"/>
          <w:szCs w:val="24"/>
          <w:lang w:val="en-GB"/>
        </w:rPr>
        <w:t>comprehending</w:t>
      </w:r>
      <w:r w:rsidRPr="6DD09400" w:rsidR="4E995EAB">
        <w:rPr>
          <w:rFonts w:ascii="Arial" w:hAnsi="Arial" w:eastAsia="Arial" w:cs="Arial"/>
          <w:noProof w:val="0"/>
          <w:sz w:val="24"/>
          <w:szCs w:val="24"/>
          <w:lang w:val="en-GB"/>
        </w:rPr>
        <w:t xml:space="preserve"> human development, we must combine his research with a contemporary comprehension of how digital architecture genuinely influences children's self-perception.</w:t>
      </w:r>
    </w:p>
    <w:p w:rsidR="6DD09400" w:rsidP="6DD09400" w:rsidRDefault="6DD09400" w14:paraId="5A8643E8" w14:textId="5BFD5AAA">
      <w:pPr>
        <w:pStyle w:val="Normal"/>
        <w:rPr>
          <w:rFonts w:ascii="Arial" w:hAnsi="Arial" w:eastAsia="Arial" w:cs="Arial"/>
          <w:b w:val="1"/>
          <w:bCs w:val="1"/>
          <w:noProof w:val="0"/>
          <w:sz w:val="24"/>
          <w:szCs w:val="24"/>
          <w:lang w:val="en-GB"/>
        </w:rPr>
      </w:pPr>
    </w:p>
    <w:p w:rsidR="69A82612" w:rsidP="6DD09400" w:rsidRDefault="69A82612" w14:paraId="5DC54E95" w14:textId="4B61D491">
      <w:pPr>
        <w:pStyle w:val="Normal"/>
        <w:rPr>
          <w:rFonts w:ascii="Arial" w:hAnsi="Arial" w:eastAsia="Arial" w:cs="Arial"/>
          <w:b w:val="1"/>
          <w:bCs w:val="1"/>
          <w:noProof w:val="0"/>
          <w:sz w:val="40"/>
          <w:szCs w:val="40"/>
          <w:lang w:val="en-GB"/>
        </w:rPr>
      </w:pPr>
      <w:r w:rsidRPr="6DD09400" w:rsidR="69A82612">
        <w:rPr>
          <w:rFonts w:ascii="Arial" w:hAnsi="Arial" w:eastAsia="Arial" w:cs="Arial"/>
          <w:b w:val="1"/>
          <w:bCs w:val="1"/>
          <w:noProof w:val="0"/>
          <w:sz w:val="24"/>
          <w:szCs w:val="24"/>
          <w:lang w:val="en-GB"/>
        </w:rPr>
        <w:t>According to Albert Bandura's Social Learning Theory</w:t>
      </w:r>
      <w:r w:rsidRPr="6DD09400" w:rsidR="69A82612">
        <w:rPr>
          <w:rFonts w:ascii="Arial" w:hAnsi="Arial" w:eastAsia="Arial" w:cs="Arial"/>
          <w:noProof w:val="0"/>
          <w:sz w:val="24"/>
          <w:szCs w:val="24"/>
          <w:lang w:val="en-GB"/>
        </w:rPr>
        <w:t>, people learn behaviours, attitudes, and emotional responses mostly by watching and copying others rather than depending just on direct reinforcement. Bandura made the case that cognitive processes mediate the interaction between environmental inputs and human action by bridging behavioural and cognitive perspectives. This positioned people as active agents who practise self-regulation and intentionality. Four fundamental ideas form the basis of this theory: self-efficacy, which is the conviction that one can carry out necessary actions; reciprocal determinism, which is the dynamic interaction between personal factors, environmental influences, and behaviour; observational learning, which is the process of learning new behaviours by watching others; and vicarious reinforcement, which is the process of learning by observing the consequences of others' actions.</w:t>
      </w:r>
      <w:r w:rsidRPr="6DD09400" w:rsidR="007795D1">
        <w:rPr>
          <w:rFonts w:ascii="Arial" w:hAnsi="Arial" w:eastAsia="Arial" w:cs="Arial"/>
          <w:noProof w:val="0"/>
          <w:sz w:val="24"/>
          <w:szCs w:val="24"/>
          <w:lang w:val="en-GB"/>
        </w:rPr>
        <w:t xml:space="preserve"> The idea of self-efficacy is especially pertinent to adolescence</w:t>
      </w:r>
      <w:r w:rsidRPr="6DD09400" w:rsidR="007795D1">
        <w:rPr>
          <w:rFonts w:ascii="Arial" w:hAnsi="Arial" w:eastAsia="Arial" w:cs="Arial"/>
          <w:noProof w:val="0"/>
          <w:sz w:val="24"/>
          <w:szCs w:val="24"/>
          <w:lang w:val="en-GB"/>
        </w:rPr>
        <w:t>, in my opinion, since</w:t>
      </w:r>
      <w:r w:rsidRPr="6DD09400" w:rsidR="007795D1">
        <w:rPr>
          <w:rFonts w:ascii="Arial" w:hAnsi="Arial" w:eastAsia="Arial" w:cs="Arial"/>
          <w:noProof w:val="0"/>
          <w:sz w:val="24"/>
          <w:szCs w:val="24"/>
          <w:lang w:val="en-GB"/>
        </w:rPr>
        <w:t xml:space="preserve"> the growth of autonomy during this phase is </w:t>
      </w:r>
      <w:r w:rsidRPr="6DD09400" w:rsidR="007795D1">
        <w:rPr>
          <w:rFonts w:ascii="Arial" w:hAnsi="Arial" w:eastAsia="Arial" w:cs="Arial"/>
          <w:noProof w:val="0"/>
          <w:sz w:val="24"/>
          <w:szCs w:val="24"/>
          <w:lang w:val="en-GB"/>
        </w:rPr>
        <w:t>largely dependent</w:t>
      </w:r>
      <w:r w:rsidRPr="6DD09400" w:rsidR="007795D1">
        <w:rPr>
          <w:rFonts w:ascii="Arial" w:hAnsi="Arial" w:eastAsia="Arial" w:cs="Arial"/>
          <w:noProof w:val="0"/>
          <w:sz w:val="24"/>
          <w:szCs w:val="24"/>
          <w:lang w:val="en-GB"/>
        </w:rPr>
        <w:t xml:space="preserve"> on a teen's confidence in their ability to handle challenging social and academic situations. Furthermore, </w:t>
      </w:r>
      <w:r w:rsidRPr="6DD09400" w:rsidR="007795D1">
        <w:rPr>
          <w:rFonts w:ascii="Arial" w:hAnsi="Arial" w:eastAsia="Arial" w:cs="Arial"/>
          <w:noProof w:val="0"/>
          <w:sz w:val="24"/>
          <w:szCs w:val="24"/>
          <w:lang w:val="en-GB"/>
        </w:rPr>
        <w:t>comprehending</w:t>
      </w:r>
      <w:r w:rsidRPr="6DD09400" w:rsidR="007795D1">
        <w:rPr>
          <w:rFonts w:ascii="Arial" w:hAnsi="Arial" w:eastAsia="Arial" w:cs="Arial"/>
          <w:noProof w:val="0"/>
          <w:sz w:val="24"/>
          <w:szCs w:val="24"/>
          <w:lang w:val="en-GB"/>
        </w:rPr>
        <w:t xml:space="preserve"> how teenagers align their identities with peer groups requires an understanding of the role of peer modelling. These internal cognitive processes are essential for personality formation, as Bandura (1977) pointed out, and Schunk and DiBenedetto (2020) highlight their long-lasting influence on motivation across developmental transitions.</w:t>
      </w:r>
    </w:p>
    <w:p w:rsidR="6DD09400" w:rsidP="6DD09400" w:rsidRDefault="6DD09400" w14:paraId="6C682B5B" w14:textId="74587F41">
      <w:pPr>
        <w:pStyle w:val="Normal"/>
        <w:rPr>
          <w:rFonts w:ascii="Arial" w:hAnsi="Arial" w:eastAsia="Arial" w:cs="Arial"/>
          <w:noProof w:val="0"/>
          <w:sz w:val="24"/>
          <w:szCs w:val="24"/>
          <w:lang w:val="en-GB"/>
        </w:rPr>
      </w:pPr>
    </w:p>
    <w:p w:rsidR="23569237" w:rsidP="6DD09400" w:rsidRDefault="23569237" w14:paraId="7E772170" w14:textId="718B7110">
      <w:pPr>
        <w:pStyle w:val="Normal"/>
      </w:pPr>
      <w:r w:rsidRPr="6DD09400" w:rsidR="23569237">
        <w:rPr>
          <w:rFonts w:ascii="Arial" w:hAnsi="Arial" w:eastAsia="Arial" w:cs="Arial"/>
          <w:b w:val="1"/>
          <w:bCs w:val="1"/>
          <w:noProof w:val="0"/>
          <w:sz w:val="24"/>
          <w:szCs w:val="24"/>
          <w:lang w:val="en-GB"/>
        </w:rPr>
        <w:t>By emphasising the "industrialisation" of observational learning</w:t>
      </w:r>
      <w:r w:rsidRPr="6DD09400" w:rsidR="23569237">
        <w:rPr>
          <w:rFonts w:ascii="Arial" w:hAnsi="Arial" w:eastAsia="Arial" w:cs="Arial"/>
          <w:noProof w:val="0"/>
          <w:sz w:val="24"/>
          <w:szCs w:val="24"/>
          <w:lang w:val="en-GB"/>
        </w:rPr>
        <w:t xml:space="preserve">, Bandura's Social Learning Theory offers a solid foundation for </w:t>
      </w:r>
      <w:r w:rsidRPr="6DD09400" w:rsidR="23569237">
        <w:rPr>
          <w:rFonts w:ascii="Arial" w:hAnsi="Arial" w:eastAsia="Arial" w:cs="Arial"/>
          <w:noProof w:val="0"/>
          <w:sz w:val="24"/>
          <w:szCs w:val="24"/>
          <w:lang w:val="en-GB"/>
        </w:rPr>
        <w:t>comprehending</w:t>
      </w:r>
      <w:r w:rsidRPr="6DD09400" w:rsidR="23569237">
        <w:rPr>
          <w:rFonts w:ascii="Arial" w:hAnsi="Arial" w:eastAsia="Arial" w:cs="Arial"/>
          <w:noProof w:val="0"/>
          <w:sz w:val="24"/>
          <w:szCs w:val="24"/>
          <w:lang w:val="en-GB"/>
        </w:rPr>
        <w:t xml:space="preserve"> the appeal of social media (Bandura, 1977). Social media serves as an international classroom where users continuously watch and copy symbolic role models, such peers and influencers, whose actions are rewarded by instantaneous metrics like likes and shares. When an adolescent </w:t>
      </w:r>
      <w:r w:rsidRPr="6DD09400" w:rsidR="23569237">
        <w:rPr>
          <w:rFonts w:ascii="Arial" w:hAnsi="Arial" w:eastAsia="Arial" w:cs="Arial"/>
          <w:noProof w:val="0"/>
          <w:sz w:val="24"/>
          <w:szCs w:val="24"/>
          <w:lang w:val="en-GB"/>
        </w:rPr>
        <w:t>witnesses</w:t>
      </w:r>
      <w:r w:rsidRPr="6DD09400" w:rsidR="23569237">
        <w:rPr>
          <w:rFonts w:ascii="Arial" w:hAnsi="Arial" w:eastAsia="Arial" w:cs="Arial"/>
          <w:noProof w:val="0"/>
          <w:sz w:val="24"/>
          <w:szCs w:val="24"/>
          <w:lang w:val="en-GB"/>
        </w:rPr>
        <w:t xml:space="preserve"> a model earning social benefits, they are tremendously driven to imitate that behaviour </w:t>
      </w:r>
      <w:r w:rsidRPr="6DD09400" w:rsidR="44D2B90F">
        <w:rPr>
          <w:rFonts w:ascii="Arial" w:hAnsi="Arial" w:eastAsia="Arial" w:cs="Arial"/>
          <w:noProof w:val="0"/>
          <w:sz w:val="24"/>
          <w:szCs w:val="24"/>
          <w:lang w:val="en-GB"/>
        </w:rPr>
        <w:t>to</w:t>
      </w:r>
      <w:r w:rsidRPr="6DD09400" w:rsidR="23569237">
        <w:rPr>
          <w:rFonts w:ascii="Arial" w:hAnsi="Arial" w:eastAsia="Arial" w:cs="Arial"/>
          <w:noProof w:val="0"/>
          <w:sz w:val="24"/>
          <w:szCs w:val="24"/>
          <w:lang w:val="en-GB"/>
        </w:rPr>
        <w:t xml:space="preserve"> obtain equal validation, creating a potent feedback loop. According to the notion, social media has both positive and negative effects on mental health. Access to uplifting role models and encouraging communities can be </w:t>
      </w:r>
      <w:r w:rsidRPr="6DD09400" w:rsidR="23569237">
        <w:rPr>
          <w:rFonts w:ascii="Arial" w:hAnsi="Arial" w:eastAsia="Arial" w:cs="Arial"/>
          <w:noProof w:val="0"/>
          <w:sz w:val="24"/>
          <w:szCs w:val="24"/>
          <w:lang w:val="en-GB"/>
        </w:rPr>
        <w:t>advantageous</w:t>
      </w:r>
      <w:r w:rsidRPr="6DD09400" w:rsidR="23569237">
        <w:rPr>
          <w:rFonts w:ascii="Arial" w:hAnsi="Arial" w:eastAsia="Arial" w:cs="Arial"/>
          <w:noProof w:val="0"/>
          <w:sz w:val="24"/>
          <w:szCs w:val="24"/>
          <w:lang w:val="en-GB"/>
        </w:rPr>
        <w:t>, increasing self-efficacy and a feeling of community (Schunk and DiBenedetto, 2020).</w:t>
      </w:r>
    </w:p>
    <w:p w:rsidR="23569237" w:rsidP="6DD09400" w:rsidRDefault="23569237" w14:paraId="7E696C91" w14:textId="09E2728A">
      <w:pPr>
        <w:pStyle w:val="Normal"/>
      </w:pPr>
      <w:r w:rsidRPr="6DD09400" w:rsidR="23569237">
        <w:rPr>
          <w:rFonts w:ascii="Arial" w:hAnsi="Arial" w:eastAsia="Arial" w:cs="Arial"/>
          <w:noProof w:val="0"/>
          <w:sz w:val="24"/>
          <w:szCs w:val="24"/>
          <w:lang w:val="en-GB"/>
        </w:rPr>
        <w:t xml:space="preserve">On the other hand, when teens absorb unattainable ideals, it can be harmful. Take a case study of a teen who starts following fitness influencers, for example. At first, this could act as a good role model for healthy behaviours, boosting the youngster's confidence in their ability to exercise. On the other hand, if the adolescent </w:t>
      </w:r>
      <w:r w:rsidRPr="6DD09400" w:rsidR="23569237">
        <w:rPr>
          <w:rFonts w:ascii="Arial" w:hAnsi="Arial" w:eastAsia="Arial" w:cs="Arial"/>
          <w:noProof w:val="0"/>
          <w:sz w:val="24"/>
          <w:szCs w:val="24"/>
          <w:lang w:val="en-GB"/>
        </w:rPr>
        <w:t>witnesses</w:t>
      </w:r>
      <w:r w:rsidRPr="6DD09400" w:rsidR="23569237">
        <w:rPr>
          <w:rFonts w:ascii="Arial" w:hAnsi="Arial" w:eastAsia="Arial" w:cs="Arial"/>
          <w:noProof w:val="0"/>
          <w:sz w:val="24"/>
          <w:szCs w:val="24"/>
          <w:lang w:val="en-GB"/>
        </w:rPr>
        <w:t xml:space="preserve"> these models get rewards for endorsing restrictive diets or body-altering filters, they might emulate those actions </w:t>
      </w:r>
      <w:r w:rsidRPr="6DD09400" w:rsidR="67C2C00A">
        <w:rPr>
          <w:rFonts w:ascii="Arial" w:hAnsi="Arial" w:eastAsia="Arial" w:cs="Arial"/>
          <w:noProof w:val="0"/>
          <w:sz w:val="24"/>
          <w:szCs w:val="24"/>
          <w:lang w:val="en-GB"/>
        </w:rPr>
        <w:t>to</w:t>
      </w:r>
      <w:r w:rsidRPr="6DD09400" w:rsidR="23569237">
        <w:rPr>
          <w:rFonts w:ascii="Arial" w:hAnsi="Arial" w:eastAsia="Arial" w:cs="Arial"/>
          <w:noProof w:val="0"/>
          <w:sz w:val="24"/>
          <w:szCs w:val="24"/>
          <w:lang w:val="en-GB"/>
        </w:rPr>
        <w:t xml:space="preserve"> obtain comparable approval. They may suffer from anxiety and low self-esteem if they are unable to </w:t>
      </w:r>
      <w:r w:rsidRPr="6DD09400" w:rsidR="23569237">
        <w:rPr>
          <w:rFonts w:ascii="Arial" w:hAnsi="Arial" w:eastAsia="Arial" w:cs="Arial"/>
          <w:noProof w:val="0"/>
          <w:sz w:val="24"/>
          <w:szCs w:val="24"/>
          <w:lang w:val="en-GB"/>
        </w:rPr>
        <w:t>attain</w:t>
      </w:r>
      <w:r w:rsidRPr="6DD09400" w:rsidR="23569237">
        <w:rPr>
          <w:rFonts w:ascii="Arial" w:hAnsi="Arial" w:eastAsia="Arial" w:cs="Arial"/>
          <w:noProof w:val="0"/>
          <w:sz w:val="24"/>
          <w:szCs w:val="24"/>
          <w:lang w:val="en-GB"/>
        </w:rPr>
        <w:t xml:space="preserve"> these idealised results, highlighting the psychological dangers of uncontrolled modelling in digital settings. These digital social dynamics have a substantial impact on the developmental trajectory and well-being of contemporary kids, as noted by the Department of Education and the Department of Health and Social Care (2024).</w:t>
      </w:r>
    </w:p>
    <w:p w:rsidR="76958ED4" w:rsidP="6DD09400" w:rsidRDefault="76958ED4" w14:paraId="15639363" w14:textId="231C316C">
      <w:pPr>
        <w:pStyle w:val="Normal"/>
        <w:rPr>
          <w:rFonts w:ascii="Arial" w:hAnsi="Arial" w:eastAsia="Arial" w:cs="Arial"/>
          <w:b w:val="0"/>
          <w:bCs w:val="0"/>
          <w:noProof w:val="0"/>
          <w:sz w:val="24"/>
          <w:szCs w:val="24"/>
          <w:lang w:val="en-GB"/>
        </w:rPr>
      </w:pPr>
      <w:r w:rsidRPr="6DD09400" w:rsidR="76958ED4">
        <w:rPr>
          <w:rFonts w:ascii="Arial" w:hAnsi="Arial" w:eastAsia="Arial" w:cs="Arial"/>
          <w:b w:val="1"/>
          <w:bCs w:val="1"/>
          <w:noProof w:val="0"/>
          <w:sz w:val="24"/>
          <w:szCs w:val="24"/>
          <w:lang w:val="en-GB"/>
        </w:rPr>
        <w:t>There is a</w:t>
      </w:r>
      <w:r w:rsidRPr="6DD09400" w:rsidR="7029F3B7">
        <w:rPr>
          <w:rFonts w:ascii="Arial" w:hAnsi="Arial" w:eastAsia="Arial" w:cs="Arial"/>
          <w:b w:val="1"/>
          <w:bCs w:val="1"/>
          <w:noProof w:val="0"/>
          <w:sz w:val="24"/>
          <w:szCs w:val="24"/>
          <w:lang w:val="en-GB"/>
        </w:rPr>
        <w:t xml:space="preserve">n </w:t>
      </w:r>
      <w:r w:rsidRPr="6DD09400" w:rsidR="3EFADF72">
        <w:rPr>
          <w:rFonts w:ascii="Arial" w:hAnsi="Arial" w:eastAsia="Arial" w:cs="Arial"/>
          <w:b w:val="1"/>
          <w:bCs w:val="1"/>
          <w:noProof w:val="0"/>
          <w:sz w:val="24"/>
          <w:szCs w:val="24"/>
          <w:lang w:val="en-GB"/>
        </w:rPr>
        <w:t>e</w:t>
      </w:r>
      <w:r w:rsidRPr="6DD09400" w:rsidR="7029F3B7">
        <w:rPr>
          <w:rFonts w:ascii="Arial" w:hAnsi="Arial" w:eastAsia="Arial" w:cs="Arial"/>
          <w:b w:val="1"/>
          <w:bCs w:val="1"/>
          <w:noProof w:val="0"/>
          <w:sz w:val="24"/>
          <w:szCs w:val="24"/>
          <w:lang w:val="en-GB"/>
        </w:rPr>
        <w:t xml:space="preserve">valuation of </w:t>
      </w:r>
      <w:r w:rsidRPr="6DD09400" w:rsidR="18D678D4">
        <w:rPr>
          <w:rFonts w:ascii="Arial" w:hAnsi="Arial" w:eastAsia="Arial" w:cs="Arial"/>
          <w:b w:val="1"/>
          <w:bCs w:val="1"/>
          <w:noProof w:val="0"/>
          <w:sz w:val="24"/>
          <w:szCs w:val="24"/>
          <w:lang w:val="en-GB"/>
        </w:rPr>
        <w:t>s</w:t>
      </w:r>
      <w:r w:rsidRPr="6DD09400" w:rsidR="7029F3B7">
        <w:rPr>
          <w:rFonts w:ascii="Arial" w:hAnsi="Arial" w:eastAsia="Arial" w:cs="Arial"/>
          <w:b w:val="1"/>
          <w:bCs w:val="1"/>
          <w:noProof w:val="0"/>
          <w:sz w:val="24"/>
          <w:szCs w:val="24"/>
          <w:lang w:val="en-GB"/>
        </w:rPr>
        <w:t xml:space="preserve">ocial </w:t>
      </w:r>
      <w:r w:rsidRPr="6DD09400" w:rsidR="6D534338">
        <w:rPr>
          <w:rFonts w:ascii="Arial" w:hAnsi="Arial" w:eastAsia="Arial" w:cs="Arial"/>
          <w:b w:val="1"/>
          <w:bCs w:val="1"/>
          <w:noProof w:val="0"/>
          <w:sz w:val="24"/>
          <w:szCs w:val="24"/>
          <w:lang w:val="en-GB"/>
        </w:rPr>
        <w:t>l</w:t>
      </w:r>
      <w:r w:rsidRPr="6DD09400" w:rsidR="7029F3B7">
        <w:rPr>
          <w:rFonts w:ascii="Arial" w:hAnsi="Arial" w:eastAsia="Arial" w:cs="Arial"/>
          <w:b w:val="1"/>
          <w:bCs w:val="1"/>
          <w:noProof w:val="0"/>
          <w:sz w:val="24"/>
          <w:szCs w:val="24"/>
          <w:lang w:val="en-GB"/>
        </w:rPr>
        <w:t xml:space="preserve">earning </w:t>
      </w:r>
      <w:r w:rsidRPr="6DD09400" w:rsidR="3CB26D4F">
        <w:rPr>
          <w:rFonts w:ascii="Arial" w:hAnsi="Arial" w:eastAsia="Arial" w:cs="Arial"/>
          <w:b w:val="1"/>
          <w:bCs w:val="1"/>
          <w:noProof w:val="0"/>
          <w:sz w:val="24"/>
          <w:szCs w:val="24"/>
          <w:lang w:val="en-GB"/>
        </w:rPr>
        <w:t>t</w:t>
      </w:r>
      <w:r w:rsidRPr="6DD09400" w:rsidR="7029F3B7">
        <w:rPr>
          <w:rFonts w:ascii="Arial" w:hAnsi="Arial" w:eastAsia="Arial" w:cs="Arial"/>
          <w:b w:val="1"/>
          <w:bCs w:val="1"/>
          <w:noProof w:val="0"/>
          <w:sz w:val="24"/>
          <w:szCs w:val="24"/>
          <w:lang w:val="en-GB"/>
        </w:rPr>
        <w:t>heory</w:t>
      </w:r>
      <w:r w:rsidRPr="6DD09400" w:rsidR="7029F3B7">
        <w:rPr>
          <w:rFonts w:ascii="Arial" w:hAnsi="Arial" w:eastAsia="Arial" w:cs="Arial"/>
          <w:b w:val="0"/>
          <w:bCs w:val="0"/>
          <w:noProof w:val="0"/>
          <w:sz w:val="24"/>
          <w:szCs w:val="24"/>
          <w:lang w:val="en-GB"/>
        </w:rPr>
        <w:t xml:space="preserve"> </w:t>
      </w:r>
      <w:r w:rsidRPr="6DD09400" w:rsidR="50C337B6">
        <w:rPr>
          <w:rFonts w:ascii="Arial" w:hAnsi="Arial" w:eastAsia="Arial" w:cs="Arial"/>
          <w:b w:val="0"/>
          <w:bCs w:val="0"/>
          <w:noProof w:val="0"/>
          <w:sz w:val="24"/>
          <w:szCs w:val="24"/>
          <w:lang w:val="en-GB"/>
        </w:rPr>
        <w:t>c</w:t>
      </w:r>
      <w:r w:rsidRPr="6DD09400" w:rsidR="7029F3B7">
        <w:rPr>
          <w:rFonts w:ascii="Arial" w:hAnsi="Arial" w:eastAsia="Arial" w:cs="Arial"/>
          <w:b w:val="0"/>
          <w:bCs w:val="0"/>
          <w:noProof w:val="0"/>
          <w:sz w:val="24"/>
          <w:szCs w:val="24"/>
          <w:lang w:val="en-GB"/>
        </w:rPr>
        <w:t xml:space="preserve">ritically in </w:t>
      </w:r>
      <w:r w:rsidRPr="6DD09400" w:rsidR="34965024">
        <w:rPr>
          <w:rFonts w:ascii="Arial" w:hAnsi="Arial" w:eastAsia="Arial" w:cs="Arial"/>
          <w:b w:val="0"/>
          <w:bCs w:val="0"/>
          <w:noProof w:val="0"/>
          <w:sz w:val="24"/>
          <w:szCs w:val="24"/>
          <w:lang w:val="en-GB"/>
        </w:rPr>
        <w:t>r</w:t>
      </w:r>
      <w:r w:rsidRPr="6DD09400" w:rsidR="7029F3B7">
        <w:rPr>
          <w:rFonts w:ascii="Arial" w:hAnsi="Arial" w:eastAsia="Arial" w:cs="Arial"/>
          <w:b w:val="0"/>
          <w:bCs w:val="0"/>
          <w:noProof w:val="0"/>
          <w:sz w:val="24"/>
          <w:szCs w:val="24"/>
          <w:lang w:val="en-GB"/>
        </w:rPr>
        <w:t xml:space="preserve">elation to </w:t>
      </w:r>
      <w:r w:rsidRPr="6DD09400" w:rsidR="76252BFC">
        <w:rPr>
          <w:rFonts w:ascii="Arial" w:hAnsi="Arial" w:eastAsia="Arial" w:cs="Arial"/>
          <w:b w:val="0"/>
          <w:bCs w:val="0"/>
          <w:noProof w:val="0"/>
          <w:sz w:val="24"/>
          <w:szCs w:val="24"/>
          <w:lang w:val="en-GB"/>
        </w:rPr>
        <w:t>t</w:t>
      </w:r>
      <w:r w:rsidRPr="6DD09400" w:rsidR="7029F3B7">
        <w:rPr>
          <w:rFonts w:ascii="Arial" w:hAnsi="Arial" w:eastAsia="Arial" w:cs="Arial"/>
          <w:b w:val="0"/>
          <w:bCs w:val="0"/>
          <w:noProof w:val="0"/>
          <w:sz w:val="24"/>
          <w:szCs w:val="24"/>
          <w:lang w:val="en-GB"/>
        </w:rPr>
        <w:t xml:space="preserve">eenage </w:t>
      </w:r>
      <w:r w:rsidRPr="6DD09400" w:rsidR="754C371D">
        <w:rPr>
          <w:rFonts w:ascii="Arial" w:hAnsi="Arial" w:eastAsia="Arial" w:cs="Arial"/>
          <w:b w:val="0"/>
          <w:bCs w:val="0"/>
          <w:noProof w:val="0"/>
          <w:sz w:val="24"/>
          <w:szCs w:val="24"/>
          <w:lang w:val="en-GB"/>
        </w:rPr>
        <w:t>d</w:t>
      </w:r>
      <w:r w:rsidRPr="6DD09400" w:rsidR="7029F3B7">
        <w:rPr>
          <w:rFonts w:ascii="Arial" w:hAnsi="Arial" w:eastAsia="Arial" w:cs="Arial"/>
          <w:b w:val="0"/>
          <w:bCs w:val="0"/>
          <w:noProof w:val="0"/>
          <w:sz w:val="24"/>
          <w:szCs w:val="24"/>
          <w:lang w:val="en-GB"/>
        </w:rPr>
        <w:t xml:space="preserve">igital </w:t>
      </w:r>
      <w:r w:rsidRPr="6DD09400" w:rsidR="6D1CCFA1">
        <w:rPr>
          <w:rFonts w:ascii="Arial" w:hAnsi="Arial" w:eastAsia="Arial" w:cs="Arial"/>
          <w:b w:val="0"/>
          <w:bCs w:val="0"/>
          <w:noProof w:val="0"/>
          <w:sz w:val="24"/>
          <w:szCs w:val="24"/>
          <w:lang w:val="en-GB"/>
        </w:rPr>
        <w:t>m</w:t>
      </w:r>
      <w:r w:rsidRPr="6DD09400" w:rsidR="7029F3B7">
        <w:rPr>
          <w:rFonts w:ascii="Arial" w:hAnsi="Arial" w:eastAsia="Arial" w:cs="Arial"/>
          <w:b w:val="0"/>
          <w:bCs w:val="0"/>
          <w:noProof w:val="0"/>
          <w:sz w:val="24"/>
          <w:szCs w:val="24"/>
          <w:lang w:val="en-GB"/>
        </w:rPr>
        <w:t xml:space="preserve">edia </w:t>
      </w:r>
      <w:r w:rsidRPr="6DD09400" w:rsidR="376C927D">
        <w:rPr>
          <w:rFonts w:ascii="Arial" w:hAnsi="Arial" w:eastAsia="Arial" w:cs="Arial"/>
          <w:b w:val="0"/>
          <w:bCs w:val="0"/>
          <w:noProof w:val="0"/>
          <w:sz w:val="24"/>
          <w:szCs w:val="24"/>
          <w:lang w:val="en-GB"/>
        </w:rPr>
        <w:t>use. Because</w:t>
      </w:r>
      <w:r w:rsidRPr="6DD09400" w:rsidR="2AFADC00">
        <w:rPr>
          <w:rFonts w:ascii="Arial" w:hAnsi="Arial" w:eastAsia="Arial" w:cs="Arial"/>
          <w:noProof w:val="0"/>
          <w:sz w:val="24"/>
          <w:szCs w:val="24"/>
          <w:lang w:val="en-GB"/>
        </w:rPr>
        <w:t xml:space="preserve"> it effectively illustrates how social observation leads to identity-seeking behaviours, Bandura's Social Learning Theory is still a fundamental tool for studying teenage digital behaviour. This framework's strength lies in its explanation of "influencer culture" as a type of vicarious reinforcement in which peer behaviours are dictated by digital success models. Nevertheless, the theory has serious drawbacks; it may undervalue the algorithmic ability of platforms, which independently select information to take advantage of cognitive biases instead of waiting for a person to deliberately choose a model (Bail, 2024).</w:t>
      </w:r>
    </w:p>
    <w:p w:rsidR="2AFADC00" w:rsidP="6DD09400" w:rsidRDefault="2AFADC00" w14:paraId="76E17B71" w14:textId="5F36BB7B">
      <w:pPr>
        <w:pStyle w:val="Normal"/>
        <w:rPr>
          <w:rFonts w:ascii="Arial" w:hAnsi="Arial" w:eastAsia="Arial" w:cs="Arial"/>
          <w:noProof w:val="0"/>
          <w:sz w:val="24"/>
          <w:szCs w:val="24"/>
          <w:lang w:val="en-GB"/>
        </w:rPr>
      </w:pPr>
      <w:r w:rsidRPr="6DD09400" w:rsidR="2AFADC00">
        <w:rPr>
          <w:rFonts w:ascii="Arial" w:hAnsi="Arial" w:eastAsia="Arial" w:cs="Arial"/>
          <w:noProof w:val="0"/>
          <w:sz w:val="24"/>
          <w:szCs w:val="24"/>
          <w:lang w:val="en-GB"/>
        </w:rPr>
        <w:t>Additionally, some academics argue that social learning theories are unable to account for the "disembodied" character of digital interactions, in which filtered, non-human representations take the place of conventional bodily cues (Livingstone and Stoilova, 2021). Furthermore, the theory has come under fire for failing to sufficiently incorporate the quick, automated feedback loops of contemporary applications, which have the potential to replace conventional human-to-human observational learning procedures (Twenge, 2023). Consequently, even though the theory is fundamental, it needs to be extended to take into consideration the systematic and non-human implications of modern digital systems.</w:t>
      </w:r>
    </w:p>
    <w:p w:rsidR="564E8C39" w:rsidP="6DD09400" w:rsidRDefault="564E8C39" w14:paraId="019C1E2C" w14:textId="474B25AF">
      <w:pPr>
        <w:pStyle w:val="Normal"/>
        <w:rPr>
          <w:rFonts w:ascii="Arial" w:hAnsi="Arial" w:eastAsia="Arial" w:cs="Arial"/>
          <w:noProof w:val="0"/>
          <w:sz w:val="24"/>
          <w:szCs w:val="24"/>
          <w:lang w:val="en-GB"/>
        </w:rPr>
      </w:pPr>
      <w:r w:rsidRPr="6DD09400" w:rsidR="564E8C39">
        <w:rPr>
          <w:rFonts w:ascii="Arial" w:hAnsi="Arial" w:eastAsia="Arial" w:cs="Arial"/>
          <w:b w:val="1"/>
          <w:bCs w:val="1"/>
          <w:noProof w:val="0"/>
          <w:sz w:val="24"/>
          <w:szCs w:val="24"/>
          <w:lang w:val="en-GB"/>
        </w:rPr>
        <w:t>In conclusion</w:t>
      </w:r>
      <w:r w:rsidRPr="6DD09400" w:rsidR="065E9233">
        <w:rPr>
          <w:rFonts w:ascii="Arial" w:hAnsi="Arial" w:eastAsia="Arial" w:cs="Arial"/>
          <w:b w:val="1"/>
          <w:bCs w:val="1"/>
          <w:noProof w:val="0"/>
          <w:sz w:val="24"/>
          <w:szCs w:val="24"/>
          <w:lang w:val="en-GB"/>
        </w:rPr>
        <w:t xml:space="preserve"> </w:t>
      </w:r>
      <w:r w:rsidRPr="6DD09400" w:rsidR="065E9233">
        <w:rPr>
          <w:rFonts w:ascii="Arial" w:hAnsi="Arial" w:eastAsia="Arial" w:cs="Arial"/>
          <w:noProof w:val="0"/>
          <w:sz w:val="24"/>
          <w:szCs w:val="24"/>
          <w:lang w:val="en-GB"/>
        </w:rPr>
        <w:t xml:space="preserve">the digital environment through the prisms of Bandura's social learning theory and Erikson's psychosocial theory, this essay has critically examined the effects of social media on teenage mental health. It is clear from examining the intricacies of identity construction and the principles of observational learning that social media functions as a volatile double-edged sword that presents both serious psychological risks and peer support. In the end, social media's unchecked effects on teenage mental health are extremely harmful since the constant drive for performative perfection </w:t>
      </w:r>
      <w:r w:rsidRPr="6DD09400" w:rsidR="065E9233">
        <w:rPr>
          <w:rFonts w:ascii="Arial" w:hAnsi="Arial" w:eastAsia="Arial" w:cs="Arial"/>
          <w:noProof w:val="0"/>
          <w:sz w:val="24"/>
          <w:szCs w:val="24"/>
          <w:lang w:val="en-GB"/>
        </w:rPr>
        <w:t>frequently</w:t>
      </w:r>
      <w:r w:rsidRPr="6DD09400" w:rsidR="065E9233">
        <w:rPr>
          <w:rFonts w:ascii="Arial" w:hAnsi="Arial" w:eastAsia="Arial" w:cs="Arial"/>
          <w:noProof w:val="0"/>
          <w:sz w:val="24"/>
          <w:szCs w:val="24"/>
          <w:lang w:val="en-GB"/>
        </w:rPr>
        <w:t xml:space="preserve"> outweighs the advantages of digital contact. Bandura's theory successfully clarifies the exterior environmental factors influencing these digital identities, while Erikson's theory offers a crucial foundation for </w:t>
      </w:r>
      <w:r w:rsidRPr="6DD09400" w:rsidR="065E9233">
        <w:rPr>
          <w:rFonts w:ascii="Arial" w:hAnsi="Arial" w:eastAsia="Arial" w:cs="Arial"/>
          <w:noProof w:val="0"/>
          <w:sz w:val="24"/>
          <w:szCs w:val="24"/>
          <w:lang w:val="en-GB"/>
        </w:rPr>
        <w:t>comprehending</w:t>
      </w:r>
      <w:r w:rsidRPr="6DD09400" w:rsidR="065E9233">
        <w:rPr>
          <w:rFonts w:ascii="Arial" w:hAnsi="Arial" w:eastAsia="Arial" w:cs="Arial"/>
          <w:noProof w:val="0"/>
          <w:sz w:val="24"/>
          <w:szCs w:val="24"/>
          <w:lang w:val="en-GB"/>
        </w:rPr>
        <w:t xml:space="preserve"> the inward search for self-cohesion. As a result, neither theory is adequate on its own; an integrated approach is necessary for a thorough understanding of modern adolescent welfare. By combining Bandura's study of digital social architecture with Erikson's internal developmental focus, we </w:t>
      </w:r>
      <w:r w:rsidRPr="6DD09400" w:rsidR="065E9233">
        <w:rPr>
          <w:rFonts w:ascii="Arial" w:hAnsi="Arial" w:eastAsia="Arial" w:cs="Arial"/>
          <w:noProof w:val="0"/>
          <w:sz w:val="24"/>
          <w:szCs w:val="24"/>
          <w:lang w:val="en-GB"/>
        </w:rPr>
        <w:t>can</w:t>
      </w:r>
      <w:r w:rsidRPr="6DD09400" w:rsidR="065E9233">
        <w:rPr>
          <w:rFonts w:ascii="Arial" w:hAnsi="Arial" w:eastAsia="Arial" w:cs="Arial"/>
          <w:noProof w:val="0"/>
          <w:sz w:val="24"/>
          <w:szCs w:val="24"/>
          <w:lang w:val="en-GB"/>
        </w:rPr>
        <w:t xml:space="preserve"> address the complexity of our hyperconnected world with the clarity we need.</w:t>
      </w:r>
    </w:p>
    <w:p w:rsidR="6DD09400" w:rsidP="6DD09400" w:rsidRDefault="6DD09400" w14:paraId="65CFCE39" w14:textId="76138231">
      <w:pPr>
        <w:pStyle w:val="Normal"/>
        <w:rPr>
          <w:rFonts w:ascii="Arial" w:hAnsi="Arial" w:eastAsia="Arial" w:cs="Arial"/>
          <w:noProof w:val="0"/>
          <w:sz w:val="32"/>
          <w:szCs w:val="32"/>
          <w:lang w:val="en-GB"/>
        </w:rPr>
      </w:pPr>
    </w:p>
    <w:p w:rsidR="40BE24E9" w:rsidP="6DD09400" w:rsidRDefault="40BE24E9" w14:paraId="46761DD3" w14:textId="2CE86C53">
      <w:pPr>
        <w:pStyle w:val="Normal"/>
        <w:rPr>
          <w:rFonts w:ascii="Arial" w:hAnsi="Arial" w:eastAsia="Arial" w:cs="Arial"/>
          <w:b w:val="1"/>
          <w:bCs w:val="1"/>
          <w:noProof w:val="0"/>
          <w:sz w:val="40"/>
          <w:szCs w:val="40"/>
          <w:lang w:val="en-GB"/>
        </w:rPr>
      </w:pPr>
      <w:r w:rsidRPr="6DD09400" w:rsidR="40BE24E9">
        <w:rPr>
          <w:rFonts w:ascii="Arial" w:hAnsi="Arial" w:eastAsia="Arial" w:cs="Arial"/>
          <w:b w:val="1"/>
          <w:bCs w:val="1"/>
          <w:noProof w:val="0"/>
          <w:sz w:val="40"/>
          <w:szCs w:val="40"/>
          <w:lang w:val="en-GB"/>
        </w:rPr>
        <w:t>References</w:t>
      </w:r>
    </w:p>
    <w:p w:rsidR="5B08A4A8" w:rsidP="6DD09400" w:rsidRDefault="5B08A4A8" w14:paraId="172FEF1A" w14:textId="009887A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DD09400" w:rsidR="5B08A4A8">
        <w:rPr>
          <w:rFonts w:ascii="Arial" w:hAnsi="Arial" w:eastAsia="Arial" w:cs="Arial"/>
          <w:b w:val="0"/>
          <w:bCs w:val="0"/>
          <w:i w:val="0"/>
          <w:iCs w:val="0"/>
          <w:caps w:val="0"/>
          <w:smallCaps w:val="0"/>
          <w:noProof w:val="0"/>
          <w:color w:val="000000" w:themeColor="text1" w:themeTint="FF" w:themeShade="FF"/>
          <w:sz w:val="24"/>
          <w:szCs w:val="24"/>
          <w:lang w:val="en-GB"/>
        </w:rPr>
        <w:t xml:space="preserve">Bail, C. (2024) </w:t>
      </w:r>
      <w:r w:rsidRPr="6DD09400" w:rsidR="5B08A4A8">
        <w:rPr>
          <w:rFonts w:ascii="Arial" w:hAnsi="Arial" w:eastAsia="Arial" w:cs="Arial"/>
          <w:b w:val="0"/>
          <w:bCs w:val="0"/>
          <w:i w:val="1"/>
          <w:iCs w:val="1"/>
          <w:caps w:val="0"/>
          <w:smallCaps w:val="0"/>
          <w:noProof w:val="0"/>
          <w:color w:val="000000" w:themeColor="text1" w:themeTint="FF" w:themeShade="FF"/>
          <w:sz w:val="24"/>
          <w:szCs w:val="24"/>
          <w:lang w:val="en-GB"/>
        </w:rPr>
        <w:t>Breaking the social media prism: how to make our platforms less polarizing</w:t>
      </w:r>
      <w:r w:rsidRPr="6DD09400" w:rsidR="5B08A4A8">
        <w:rPr>
          <w:rFonts w:ascii="Arial" w:hAnsi="Arial" w:eastAsia="Arial" w:cs="Arial"/>
          <w:b w:val="0"/>
          <w:bCs w:val="0"/>
          <w:i w:val="0"/>
          <w:iCs w:val="0"/>
          <w:caps w:val="0"/>
          <w:smallCaps w:val="0"/>
          <w:noProof w:val="0"/>
          <w:color w:val="000000" w:themeColor="text1" w:themeTint="FF" w:themeShade="FF"/>
          <w:sz w:val="24"/>
          <w:szCs w:val="24"/>
          <w:lang w:val="en-GB"/>
        </w:rPr>
        <w:t xml:space="preserve">. Princeton: Princeton University Press. Available at: </w:t>
      </w:r>
      <w:hyperlink r:id="Rbde355fc631047a8">
        <w:r w:rsidRPr="6DD09400" w:rsidR="5B08A4A8">
          <w:rPr>
            <w:rStyle w:val="Hyperlink"/>
            <w:b w:val="0"/>
            <w:bCs w:val="0"/>
            <w:i w:val="0"/>
            <w:iCs w:val="0"/>
            <w:caps w:val="0"/>
            <w:smallCaps w:val="0"/>
            <w:strike w:val="0"/>
            <w:dstrike w:val="0"/>
            <w:noProof w:val="0"/>
            <w:lang w:val="en-GB"/>
          </w:rPr>
          <w:t>https://press.princeton.edu/books/hardcover/9780691203423/breaking-the-social-media-prism</w:t>
        </w:r>
      </w:hyperlink>
      <w:r w:rsidRPr="6DD09400" w:rsidR="5B08A4A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(Accessed:29 June 2026).</w:t>
      </w:r>
    </w:p>
    <w:p w:rsidR="5B08A4A8" w:rsidP="6DD09400" w:rsidRDefault="5B08A4A8" w14:paraId="142E65CD" w14:textId="5C1B079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DD09400" w:rsidR="5B08A4A8">
        <w:rPr>
          <w:rFonts w:ascii="Arial" w:hAnsi="Arial" w:eastAsia="Arial" w:cs="Arial"/>
          <w:b w:val="0"/>
          <w:bCs w:val="0"/>
          <w:i w:val="0"/>
          <w:iCs w:val="0"/>
          <w:caps w:val="0"/>
          <w:smallCaps w:val="0"/>
          <w:noProof w:val="0"/>
          <w:color w:val="000000" w:themeColor="text1" w:themeTint="FF" w:themeShade="FF"/>
          <w:sz w:val="24"/>
          <w:szCs w:val="24"/>
          <w:lang w:val="en-GB"/>
        </w:rPr>
        <w:t xml:space="preserve">Bandura, A. (1977) </w:t>
      </w:r>
      <w:r w:rsidRPr="6DD09400" w:rsidR="5B08A4A8">
        <w:rPr>
          <w:rFonts w:ascii="Arial" w:hAnsi="Arial" w:eastAsia="Arial" w:cs="Arial"/>
          <w:b w:val="0"/>
          <w:bCs w:val="0"/>
          <w:i w:val="1"/>
          <w:iCs w:val="1"/>
          <w:caps w:val="0"/>
          <w:smallCaps w:val="0"/>
          <w:noProof w:val="0"/>
          <w:color w:val="000000" w:themeColor="text1" w:themeTint="FF" w:themeShade="FF"/>
          <w:sz w:val="24"/>
          <w:szCs w:val="24"/>
          <w:lang w:val="en-GB"/>
        </w:rPr>
        <w:t>Social Learning Theory</w:t>
      </w:r>
      <w:r w:rsidRPr="6DD09400" w:rsidR="5B08A4A8">
        <w:rPr>
          <w:rFonts w:ascii="Arial" w:hAnsi="Arial" w:eastAsia="Arial" w:cs="Arial"/>
          <w:b w:val="0"/>
          <w:bCs w:val="0"/>
          <w:i w:val="0"/>
          <w:iCs w:val="0"/>
          <w:caps w:val="0"/>
          <w:smallCaps w:val="0"/>
          <w:noProof w:val="0"/>
          <w:color w:val="000000" w:themeColor="text1" w:themeTint="FF" w:themeShade="FF"/>
          <w:sz w:val="24"/>
          <w:szCs w:val="24"/>
          <w:lang w:val="en-GB"/>
        </w:rPr>
        <w:t xml:space="preserve">. Englewood Cliffs, NJ: Prentice-Hall. </w:t>
      </w:r>
      <w:hyperlink r:id="R8962d1e855cf4983">
        <w:r w:rsidRPr="6DD09400" w:rsidR="5B08A4A8">
          <w:rPr>
            <w:rStyle w:val="Hyperlink"/>
            <w:b w:val="0"/>
            <w:bCs w:val="0"/>
            <w:i w:val="0"/>
            <w:iCs w:val="0"/>
            <w:caps w:val="0"/>
            <w:smallCaps w:val="0"/>
            <w:strike w:val="0"/>
            <w:dstrike w:val="0"/>
            <w:noProof w:val="0"/>
            <w:lang w:val="en-GB"/>
          </w:rPr>
          <w:t>Available at: https://www.simplypsychology.org/bandura.html</w:t>
        </w:r>
      </w:hyperlink>
      <w:r w:rsidRPr="6DD09400" w:rsidR="5B08A4A8">
        <w:rPr>
          <w:b w:val="0"/>
          <w:bCs w:val="0"/>
          <w:i w:val="0"/>
          <w:iCs w:val="0"/>
          <w:caps w:val="0"/>
          <w:smallCaps w:val="0"/>
          <w:strike w:val="0"/>
          <w:dstrike w:val="0"/>
          <w:noProof w:val="0"/>
          <w:lang w:val="en-GB"/>
        </w:rPr>
        <w:t xml:space="preserve"> (Accessed:</w:t>
      </w:r>
      <w:r w:rsidRPr="6DD09400" w:rsidR="5642752C">
        <w:rPr>
          <w:b w:val="0"/>
          <w:bCs w:val="0"/>
          <w:i w:val="0"/>
          <w:iCs w:val="0"/>
          <w:caps w:val="0"/>
          <w:smallCaps w:val="0"/>
          <w:strike w:val="0"/>
          <w:dstrike w:val="0"/>
          <w:noProof w:val="0"/>
          <w:lang w:val="en-GB"/>
        </w:rPr>
        <w:t>26</w:t>
      </w:r>
      <w:r w:rsidRPr="6DD09400" w:rsidR="5B08A4A8">
        <w:rPr>
          <w:b w:val="0"/>
          <w:bCs w:val="0"/>
          <w:i w:val="0"/>
          <w:iCs w:val="0"/>
          <w:caps w:val="0"/>
          <w:smallCaps w:val="0"/>
          <w:strike w:val="0"/>
          <w:dstrike w:val="0"/>
          <w:noProof w:val="0"/>
          <w:lang w:val="en-GB"/>
        </w:rPr>
        <w:t xml:space="preserve"> June 2026).</w:t>
      </w:r>
    </w:p>
    <w:p w:rsidR="40BE24E9" w:rsidP="6DD09400" w:rsidRDefault="40BE24E9" w14:paraId="4B9FFF8C" w14:textId="1C1EA134">
      <w:pPr>
        <w:pStyle w:val="Normal"/>
        <w:spacing w:line="360" w:lineRule="auto"/>
        <w:rPr>
          <w:rFonts w:ascii="Arial" w:hAnsi="Arial" w:eastAsia="Arial" w:cs="Arial"/>
          <w:b w:val="1"/>
          <w:bCs w:val="1"/>
          <w:noProof w:val="0"/>
          <w:sz w:val="40"/>
          <w:szCs w:val="40"/>
          <w:lang w:val="en-GB"/>
        </w:rPr>
      </w:pPr>
      <w:r w:rsidRPr="6DD09400" w:rsidR="40BE24E9">
        <w:rPr>
          <w:rFonts w:ascii="Arial" w:hAnsi="Arial" w:eastAsia="Arial" w:cs="Arial"/>
          <w:b w:val="0"/>
          <w:bCs w:val="0"/>
          <w:i w:val="0"/>
          <w:iCs w:val="0"/>
          <w:caps w:val="0"/>
          <w:smallCaps w:val="0"/>
          <w:noProof w:val="0"/>
          <w:color w:val="000000" w:themeColor="text1" w:themeTint="FF" w:themeShade="FF"/>
          <w:sz w:val="24"/>
          <w:szCs w:val="24"/>
          <w:lang w:val="en-GB"/>
        </w:rPr>
        <w:t xml:space="preserve">BBC News (2026). </w:t>
      </w:r>
      <w:r w:rsidRPr="6DD09400" w:rsidR="40BE24E9">
        <w:rPr>
          <w:rFonts w:ascii="Arial" w:hAnsi="Arial" w:eastAsia="Arial" w:cs="Arial"/>
          <w:b w:val="0"/>
          <w:bCs w:val="0"/>
          <w:i w:val="1"/>
          <w:iCs w:val="1"/>
          <w:caps w:val="0"/>
          <w:smallCaps w:val="0"/>
          <w:noProof w:val="0"/>
          <w:color w:val="000000" w:themeColor="text1" w:themeTint="FF" w:themeShade="FF"/>
          <w:sz w:val="24"/>
          <w:szCs w:val="24"/>
          <w:lang w:val="en-GB"/>
        </w:rPr>
        <w:t>‘Overwhelming consensus’ that screen time harms children, top UK doctors say</w:t>
      </w:r>
      <w:r w:rsidRPr="6DD09400" w:rsidR="40BE24E9">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a729eefd23bf47e3">
        <w:r w:rsidRPr="6DD09400" w:rsidR="40BE24E9">
          <w:rPr>
            <w:rStyle w:val="Hyperlink"/>
            <w:b w:val="0"/>
            <w:bCs w:val="0"/>
            <w:i w:val="0"/>
            <w:iCs w:val="0"/>
            <w:caps w:val="0"/>
            <w:smallCaps w:val="0"/>
            <w:strike w:val="0"/>
            <w:dstrike w:val="0"/>
            <w:noProof w:val="0"/>
            <w:lang w:val="en-GB"/>
          </w:rPr>
          <w:t>https://www.youtube.com/watch?v=ekEUySvYFW0</w:t>
        </w:r>
      </w:hyperlink>
      <w:r w:rsidRPr="6DD09400" w:rsidR="40BE24E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26 June 2026).</w:t>
      </w:r>
    </w:p>
    <w:p w:rsidR="45A9417C" w:rsidP="6DD09400" w:rsidRDefault="45A9417C" w14:paraId="042FD527" w14:textId="50D411E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DD09400" w:rsidR="45A9417C">
        <w:rPr>
          <w:rFonts w:ascii="Arial" w:hAnsi="Arial" w:eastAsia="Arial" w:cs="Arial"/>
          <w:b w:val="0"/>
          <w:bCs w:val="0"/>
          <w:i w:val="0"/>
          <w:iCs w:val="0"/>
          <w:caps w:val="0"/>
          <w:smallCaps w:val="0"/>
          <w:noProof w:val="0"/>
          <w:color w:val="000000" w:themeColor="text1" w:themeTint="FF" w:themeShade="FF"/>
          <w:sz w:val="24"/>
          <w:szCs w:val="24"/>
          <w:lang w:val="en-GB"/>
        </w:rPr>
        <w:t>De Lise, F., Luyckx, K. and Crocetti, E. (2024).</w:t>
      </w:r>
      <w:r w:rsidRPr="6DD09400" w:rsidR="45A9417C">
        <w:rPr>
          <w:rFonts w:ascii="Arial" w:hAnsi="Arial" w:eastAsia="Arial" w:cs="Arial"/>
          <w:b w:val="0"/>
          <w:bCs w:val="0"/>
          <w:i w:val="0"/>
          <w:iCs w:val="0"/>
          <w:caps w:val="0"/>
          <w:smallCaps w:val="0"/>
          <w:noProof w:val="0"/>
          <w:color w:val="000000" w:themeColor="text1" w:themeTint="FF" w:themeShade="FF"/>
          <w:sz w:val="24"/>
          <w:szCs w:val="24"/>
          <w:lang w:val="en-GB"/>
        </w:rPr>
        <w:t xml:space="preserve"> ‘Identity matters for well-being: The longitudinal associations between identity processes and well-being in adolescents with </w:t>
      </w:r>
      <w:r w:rsidRPr="6DD09400" w:rsidR="45A9417C">
        <w:rPr>
          <w:rFonts w:ascii="Arial" w:hAnsi="Arial" w:eastAsia="Arial" w:cs="Arial"/>
          <w:b w:val="0"/>
          <w:bCs w:val="0"/>
          <w:i w:val="0"/>
          <w:iCs w:val="0"/>
          <w:caps w:val="0"/>
          <w:smallCaps w:val="0"/>
          <w:noProof w:val="0"/>
          <w:color w:val="000000" w:themeColor="text1" w:themeTint="FF" w:themeShade="FF"/>
          <w:sz w:val="24"/>
          <w:szCs w:val="24"/>
          <w:lang w:val="en-GB"/>
        </w:rPr>
        <w:t>different cultural</w:t>
      </w:r>
      <w:r w:rsidRPr="6DD09400" w:rsidR="45A9417C">
        <w:rPr>
          <w:rFonts w:ascii="Arial" w:hAnsi="Arial" w:eastAsia="Arial" w:cs="Arial"/>
          <w:b w:val="0"/>
          <w:bCs w:val="0"/>
          <w:i w:val="0"/>
          <w:iCs w:val="0"/>
          <w:caps w:val="0"/>
          <w:smallCaps w:val="0"/>
          <w:noProof w:val="0"/>
          <w:color w:val="000000" w:themeColor="text1" w:themeTint="FF" w:themeShade="FF"/>
          <w:sz w:val="24"/>
          <w:szCs w:val="24"/>
          <w:lang w:val="en-GB"/>
        </w:rPr>
        <w:t xml:space="preserve"> backgrounds</w:t>
      </w:r>
      <w:r w:rsidRPr="6DD09400" w:rsidR="45A9417C">
        <w:rPr>
          <w:rFonts w:ascii="Arial" w:hAnsi="Arial" w:eastAsia="Arial" w:cs="Arial"/>
          <w:b w:val="0"/>
          <w:bCs w:val="0"/>
          <w:i w:val="0"/>
          <w:iCs w:val="0"/>
          <w:caps w:val="0"/>
          <w:smallCaps w:val="0"/>
          <w:noProof w:val="0"/>
          <w:color w:val="000000" w:themeColor="text1" w:themeTint="FF" w:themeShade="FF"/>
          <w:sz w:val="24"/>
          <w:szCs w:val="24"/>
          <w:lang w:val="en-GB"/>
        </w:rPr>
        <w:t>’,</w:t>
      </w:r>
      <w:r w:rsidRPr="6DD09400" w:rsidR="45A9417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DD09400" w:rsidR="45A9417C">
        <w:rPr>
          <w:rFonts w:ascii="Arial" w:hAnsi="Arial" w:eastAsia="Arial" w:cs="Arial"/>
          <w:b w:val="0"/>
          <w:bCs w:val="0"/>
          <w:i w:val="1"/>
          <w:iCs w:val="1"/>
          <w:caps w:val="0"/>
          <w:smallCaps w:val="0"/>
          <w:noProof w:val="0"/>
          <w:color w:val="000000" w:themeColor="text1" w:themeTint="FF" w:themeShade="FF"/>
          <w:sz w:val="24"/>
          <w:szCs w:val="24"/>
          <w:lang w:val="en-GB"/>
        </w:rPr>
        <w:t>Journal of Youth and Adolescence</w:t>
      </w:r>
      <w:r w:rsidRPr="6DD09400" w:rsidR="45A9417C">
        <w:rPr>
          <w:rFonts w:ascii="Arial" w:hAnsi="Arial" w:eastAsia="Arial" w:cs="Arial"/>
          <w:b w:val="0"/>
          <w:bCs w:val="0"/>
          <w:i w:val="0"/>
          <w:iCs w:val="0"/>
          <w:caps w:val="0"/>
          <w:smallCaps w:val="0"/>
          <w:noProof w:val="0"/>
          <w:color w:val="000000" w:themeColor="text1" w:themeTint="FF" w:themeShade="FF"/>
          <w:sz w:val="24"/>
          <w:szCs w:val="24"/>
          <w:lang w:val="en-GB"/>
        </w:rPr>
        <w:t xml:space="preserve">, 53(4), pp. 910–926. Available at: </w:t>
      </w:r>
      <w:hyperlink r:id="R955c3ecc3c96462f">
        <w:r w:rsidRPr="6DD09400" w:rsidR="45A9417C">
          <w:rPr>
            <w:rStyle w:val="Hyperlink"/>
            <w:b w:val="0"/>
            <w:bCs w:val="0"/>
            <w:i w:val="0"/>
            <w:iCs w:val="0"/>
            <w:caps w:val="0"/>
            <w:smallCaps w:val="0"/>
            <w:strike w:val="0"/>
            <w:dstrike w:val="0"/>
            <w:noProof w:val="0"/>
            <w:lang w:val="en-GB"/>
          </w:rPr>
          <w:t>https://doi.org/10.1007/s10964-023-01901-8</w:t>
        </w:r>
      </w:hyperlink>
      <w:r w:rsidRPr="6DD09400" w:rsidR="45A9417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June 2026).</w:t>
      </w:r>
    </w:p>
    <w:p w:rsidR="0C74D65F" w:rsidP="6DD09400" w:rsidRDefault="0C74D65F" w14:paraId="3F1A9E7B" w14:textId="3C5A059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DD09400" w:rsidR="0C74D65F">
        <w:rPr>
          <w:rFonts w:ascii="Arial" w:hAnsi="Arial" w:eastAsia="Arial" w:cs="Arial"/>
          <w:b w:val="0"/>
          <w:bCs w:val="0"/>
          <w:i w:val="0"/>
          <w:iCs w:val="0"/>
          <w:caps w:val="0"/>
          <w:smallCaps w:val="0"/>
          <w:noProof w:val="0"/>
          <w:color w:val="000000" w:themeColor="text1" w:themeTint="FF" w:themeShade="FF"/>
          <w:sz w:val="24"/>
          <w:szCs w:val="24"/>
          <w:lang w:val="en-GB"/>
        </w:rPr>
        <w:t xml:space="preserve">Department for Education and Department of Health and Social Care (2024) </w:t>
      </w:r>
      <w:r w:rsidRPr="6DD09400" w:rsidR="0C74D65F">
        <w:rPr>
          <w:rFonts w:ascii="Arial" w:hAnsi="Arial" w:eastAsia="Arial" w:cs="Arial"/>
          <w:b w:val="0"/>
          <w:bCs w:val="0"/>
          <w:i w:val="1"/>
          <w:iCs w:val="1"/>
          <w:caps w:val="0"/>
          <w:smallCaps w:val="0"/>
          <w:noProof w:val="0"/>
          <w:color w:val="000000" w:themeColor="text1" w:themeTint="FF" w:themeShade="FF"/>
          <w:sz w:val="24"/>
          <w:szCs w:val="24"/>
          <w:lang w:val="en-GB"/>
        </w:rPr>
        <w:t>Understanding the impact of smartphones and social media on children and young people: executive summary</w:t>
      </w:r>
      <w:r w:rsidRPr="6DD09400" w:rsidR="0C74D65F">
        <w:rPr>
          <w:rFonts w:ascii="Arial" w:hAnsi="Arial" w:eastAsia="Arial" w:cs="Arial"/>
          <w:b w:val="0"/>
          <w:bCs w:val="0"/>
          <w:i w:val="0"/>
          <w:iCs w:val="0"/>
          <w:caps w:val="0"/>
          <w:smallCaps w:val="0"/>
          <w:noProof w:val="0"/>
          <w:color w:val="000000" w:themeColor="text1" w:themeTint="FF" w:themeShade="FF"/>
          <w:sz w:val="24"/>
          <w:szCs w:val="24"/>
          <w:lang w:val="en-GB"/>
        </w:rPr>
        <w:t xml:space="preserve">. London: HM Government. Available at: </w:t>
      </w:r>
      <w:hyperlink r:id="Rd4661713dab9469c">
        <w:r w:rsidRPr="6DD09400" w:rsidR="0C74D65F">
          <w:rPr>
            <w:rStyle w:val="Hyperlink"/>
            <w:b w:val="0"/>
            <w:bCs w:val="0"/>
            <w:i w:val="0"/>
            <w:iCs w:val="0"/>
            <w:caps w:val="0"/>
            <w:smallCaps w:val="0"/>
            <w:strike w:val="0"/>
            <w:dstrike w:val="0"/>
            <w:noProof w:val="0"/>
            <w:lang w:val="en-GB"/>
          </w:rPr>
          <w:t>https://www.gov.uk/government/publications/understand-the-impact-of-smartphones-and-social-media-on-children-and-young-people/understand-the-impact-of-smartphones-and-social-media-on-children-and-young-people-executive-summary</w:t>
        </w:r>
      </w:hyperlink>
      <w:r w:rsidRPr="6DD09400" w:rsidR="0C74D65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June 2026).</w:t>
      </w:r>
    </w:p>
    <w:p w:rsidR="6DD09400" w:rsidP="6DD09400" w:rsidRDefault="6DD09400" w14:paraId="4D2980A1" w14:textId="16B4EC8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0BE24E9" w:rsidP="6DD09400" w:rsidRDefault="40BE24E9" w14:paraId="3E57F179" w14:textId="5ADF6D51">
      <w:pPr>
        <w:spacing w:before="0" w:beforeAutospacing="off" w:line="360" w:lineRule="auto"/>
        <w:rPr>
          <w:rFonts w:ascii="sans-serif" w:hAnsi="sans-serif" w:eastAsia="sans-serif" w:cs="sans-serif"/>
          <w:b w:val="0"/>
          <w:bCs w:val="0"/>
          <w:i w:val="0"/>
          <w:iCs w:val="0"/>
          <w:caps w:val="0"/>
          <w:smallCaps w:val="0"/>
          <w:noProof w:val="0"/>
          <w:color w:val="000000" w:themeColor="text1" w:themeTint="FF" w:themeShade="FF"/>
          <w:sz w:val="24"/>
          <w:szCs w:val="24"/>
          <w:lang w:val="en-GB"/>
        </w:rPr>
      </w:pPr>
      <w:r w:rsidRPr="6DD09400" w:rsidR="40BE24E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Erikson, E. H. (1963).</w:t>
      </w:r>
      <w:r w:rsidRPr="6DD09400" w:rsidR="40BE24E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D09400" w:rsidR="40BE24E9">
        <w:rPr>
          <w:rFonts w:ascii="sans-serif" w:hAnsi="sans-serif" w:eastAsia="sans-serif" w:cs="sans-serif"/>
          <w:b w:val="0"/>
          <w:bCs w:val="0"/>
          <w:i w:val="1"/>
          <w:iCs w:val="1"/>
          <w:caps w:val="0"/>
          <w:smallCaps w:val="0"/>
          <w:noProof w:val="0"/>
          <w:color w:val="000000" w:themeColor="text1" w:themeTint="FF" w:themeShade="FF"/>
          <w:sz w:val="24"/>
          <w:szCs w:val="24"/>
          <w:lang w:val="en-GB"/>
        </w:rPr>
        <w:t>Childhood and society</w:t>
      </w:r>
      <w:r w:rsidRPr="6DD09400" w:rsidR="40BE24E9">
        <w:rPr>
          <w:rFonts w:ascii="sans-serif" w:hAnsi="sans-serif" w:eastAsia="sans-serif" w:cs="sans-serif"/>
          <w:b w:val="0"/>
          <w:bCs w:val="0"/>
          <w:i w:val="0"/>
          <w:iCs w:val="0"/>
          <w:caps w:val="0"/>
          <w:smallCaps w:val="0"/>
          <w:noProof w:val="0"/>
          <w:color w:val="000000" w:themeColor="text1" w:themeTint="FF" w:themeShade="FF"/>
          <w:sz w:val="24"/>
          <w:szCs w:val="24"/>
          <w:lang w:val="en-GB"/>
        </w:rPr>
        <w:t xml:space="preserve">. 2nd </w:t>
      </w:r>
      <w:r w:rsidRPr="6DD09400" w:rsidR="40BE24E9">
        <w:rPr>
          <w:rFonts w:ascii="sans-serif" w:hAnsi="sans-serif" w:eastAsia="sans-serif" w:cs="sans-serif"/>
          <w:b w:val="0"/>
          <w:bCs w:val="0"/>
          <w:i w:val="0"/>
          <w:iCs w:val="0"/>
          <w:caps w:val="0"/>
          <w:smallCaps w:val="0"/>
          <w:noProof w:val="0"/>
          <w:color w:val="000000" w:themeColor="text1" w:themeTint="FF" w:themeShade="FF"/>
          <w:sz w:val="24"/>
          <w:szCs w:val="24"/>
          <w:lang w:val="en-GB"/>
        </w:rPr>
        <w:t>edn</w:t>
      </w:r>
      <w:r w:rsidRPr="6DD09400" w:rsidR="40BE24E9">
        <w:rPr>
          <w:rFonts w:ascii="sans-serif" w:hAnsi="sans-serif" w:eastAsia="sans-serif" w:cs="sans-serif"/>
          <w:b w:val="0"/>
          <w:bCs w:val="0"/>
          <w:i w:val="0"/>
          <w:iCs w:val="0"/>
          <w:caps w:val="0"/>
          <w:smallCaps w:val="0"/>
          <w:noProof w:val="0"/>
          <w:color w:val="000000" w:themeColor="text1" w:themeTint="FF" w:themeShade="FF"/>
          <w:sz w:val="24"/>
          <w:szCs w:val="24"/>
          <w:lang w:val="en-GB"/>
        </w:rPr>
        <w:t xml:space="preserve">. New York: W. W. Norton &amp; Company. Available at: </w:t>
      </w:r>
      <w:hyperlink r:id="Reebf0e64550448a8">
        <w:r w:rsidRPr="6DD09400" w:rsidR="40BE24E9">
          <w:rPr>
            <w:rStyle w:val="Hyperlink"/>
            <w:b w:val="0"/>
            <w:bCs w:val="0"/>
            <w:i w:val="0"/>
            <w:iCs w:val="0"/>
            <w:caps w:val="0"/>
            <w:smallCaps w:val="0"/>
            <w:strike w:val="0"/>
            <w:dstrike w:val="0"/>
            <w:noProof w:val="0"/>
            <w:lang w:val="en-GB"/>
          </w:rPr>
          <w:t>https://books.google.com/books?id=5JrjqzBMHa8C</w:t>
        </w:r>
      </w:hyperlink>
      <w:r w:rsidRPr="6DD09400" w:rsidR="40BE24E9">
        <w:rPr>
          <w:rFonts w:ascii="sans-serif" w:hAnsi="sans-serif" w:eastAsia="sans-serif" w:cs="sans-serif"/>
          <w:b w:val="0"/>
          <w:bCs w:val="0"/>
          <w:i w:val="0"/>
          <w:iCs w:val="0"/>
          <w:caps w:val="0"/>
          <w:smallCaps w:val="0"/>
          <w:noProof w:val="0"/>
          <w:color w:val="000000" w:themeColor="text1" w:themeTint="FF" w:themeShade="FF"/>
          <w:sz w:val="24"/>
          <w:szCs w:val="24"/>
          <w:lang w:val="en-GB"/>
        </w:rPr>
        <w:t xml:space="preserve"> (Accessed: 2</w:t>
      </w:r>
      <w:r w:rsidRPr="6DD09400" w:rsidR="3ADB98DB">
        <w:rPr>
          <w:rFonts w:ascii="sans-serif" w:hAnsi="sans-serif" w:eastAsia="sans-serif" w:cs="sans-serif"/>
          <w:b w:val="0"/>
          <w:bCs w:val="0"/>
          <w:i w:val="0"/>
          <w:iCs w:val="0"/>
          <w:caps w:val="0"/>
          <w:smallCaps w:val="0"/>
          <w:noProof w:val="0"/>
          <w:color w:val="000000" w:themeColor="text1" w:themeTint="FF" w:themeShade="FF"/>
          <w:sz w:val="24"/>
          <w:szCs w:val="24"/>
          <w:lang w:val="en-GB"/>
        </w:rPr>
        <w:t>5</w:t>
      </w:r>
      <w:r w:rsidRPr="6DD09400" w:rsidR="40BE24E9">
        <w:rPr>
          <w:rFonts w:ascii="sans-serif" w:hAnsi="sans-serif" w:eastAsia="sans-serif" w:cs="sans-serif"/>
          <w:b w:val="0"/>
          <w:bCs w:val="0"/>
          <w:i w:val="0"/>
          <w:iCs w:val="0"/>
          <w:caps w:val="0"/>
          <w:smallCaps w:val="0"/>
          <w:noProof w:val="0"/>
          <w:color w:val="000000" w:themeColor="text1" w:themeTint="FF" w:themeShade="FF"/>
          <w:sz w:val="24"/>
          <w:szCs w:val="24"/>
          <w:lang w:val="en-GB"/>
        </w:rPr>
        <w:t xml:space="preserve"> June 2026). </w:t>
      </w:r>
    </w:p>
    <w:p w:rsidR="314BCC55" w:rsidP="6DD09400" w:rsidRDefault="314BCC55" w14:paraId="0E14EA68" w14:textId="1B37736C">
      <w:pPr>
        <w:pStyle w:val="Normal"/>
        <w:spacing w:before="0" w:before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DD09400" w:rsidR="314BCC55">
        <w:rPr>
          <w:rFonts w:ascii="Arial" w:hAnsi="Arial" w:eastAsia="Arial" w:cs="Arial"/>
          <w:b w:val="0"/>
          <w:bCs w:val="0"/>
          <w:i w:val="0"/>
          <w:iCs w:val="0"/>
          <w:caps w:val="0"/>
          <w:smallCaps w:val="0"/>
          <w:noProof w:val="0"/>
          <w:color w:val="000000" w:themeColor="text1" w:themeTint="FF" w:themeShade="FF"/>
          <w:sz w:val="24"/>
          <w:szCs w:val="24"/>
          <w:lang w:val="en-GB"/>
        </w:rPr>
        <w:t xml:space="preserve">Hogan, M. K. (2026). Impacts of social media use on youth mental health. </w:t>
      </w:r>
      <w:r w:rsidRPr="6DD09400" w:rsidR="314BCC55">
        <w:rPr>
          <w:rFonts w:ascii="Arial" w:hAnsi="Arial" w:eastAsia="Arial" w:cs="Arial"/>
          <w:b w:val="0"/>
          <w:bCs w:val="0"/>
          <w:i w:val="1"/>
          <w:iCs w:val="1"/>
          <w:caps w:val="0"/>
          <w:smallCaps w:val="0"/>
          <w:noProof w:val="0"/>
          <w:color w:val="000000" w:themeColor="text1" w:themeTint="FF" w:themeShade="FF"/>
          <w:sz w:val="24"/>
          <w:szCs w:val="24"/>
          <w:lang w:val="en-GB"/>
        </w:rPr>
        <w:t>The Nurse Practitioner. Available</w:t>
      </w:r>
      <w:r w:rsidRPr="6DD09400" w:rsidR="314BCC55">
        <w:rPr>
          <w:rFonts w:ascii="Arial" w:hAnsi="Arial" w:eastAsia="Arial" w:cs="Arial"/>
          <w:b w:val="0"/>
          <w:bCs w:val="0"/>
          <w:i w:val="0"/>
          <w:iCs w:val="0"/>
          <w:caps w:val="0"/>
          <w:smallCaps w:val="0"/>
          <w:noProof w:val="0"/>
          <w:color w:val="000000" w:themeColor="text1" w:themeTint="FF" w:themeShade="FF"/>
          <w:sz w:val="24"/>
          <w:szCs w:val="24"/>
          <w:lang w:val="en-GB"/>
        </w:rPr>
        <w:t xml:space="preserve"> at: </w:t>
      </w:r>
      <w:hyperlink r:id="Rab7ce5f1daf4470e">
        <w:r w:rsidRPr="6DD09400" w:rsidR="314BCC55">
          <w:rPr>
            <w:rStyle w:val="Hyperlink"/>
            <w:b w:val="0"/>
            <w:bCs w:val="0"/>
            <w:i w:val="0"/>
            <w:iCs w:val="0"/>
            <w:caps w:val="0"/>
            <w:smallCaps w:val="0"/>
            <w:strike w:val="0"/>
            <w:dstrike w:val="0"/>
            <w:noProof w:val="0"/>
            <w:lang w:val="en-GB"/>
          </w:rPr>
          <w:t>https://www.ovid.com/jnls/tnpj/fulltext/10.1097/01.npr.0000000000000413~impacts-of-social-media-use-on-youth-mental-health</w:t>
        </w:r>
      </w:hyperlink>
      <w:r w:rsidRPr="6DD09400" w:rsidR="314BCC5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(Accessed:2</w:t>
      </w:r>
      <w:r w:rsidRPr="6DD09400" w:rsidR="39F2096D">
        <w:rPr>
          <w:rFonts w:ascii="Arial" w:hAnsi="Arial" w:eastAsia="Arial" w:cs="Arial"/>
          <w:b w:val="0"/>
          <w:bCs w:val="0"/>
          <w:i w:val="0"/>
          <w:iCs w:val="0"/>
          <w:caps w:val="0"/>
          <w:smallCaps w:val="0"/>
          <w:noProof w:val="0"/>
          <w:color w:val="000000" w:themeColor="text1" w:themeTint="FF" w:themeShade="FF"/>
          <w:sz w:val="24"/>
          <w:szCs w:val="24"/>
          <w:lang w:val="en-GB"/>
        </w:rPr>
        <w:t>5</w:t>
      </w:r>
      <w:r w:rsidRPr="6DD09400" w:rsidR="314BCC5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2026).</w:t>
      </w:r>
    </w:p>
    <w:p w:rsidR="40BE24E9" w:rsidP="6DD09400" w:rsidRDefault="40BE24E9" w14:paraId="21F37BF8" w14:textId="67409CE6">
      <w:pPr>
        <w:pStyle w:val="Normal"/>
        <w:spacing w:line="360" w:lineRule="auto"/>
      </w:pPr>
      <w:r w:rsidRPr="6DD09400" w:rsidR="40BE24E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Knight, Z. G. (2024)</w:t>
      </w:r>
      <w:r w:rsidRPr="6DD09400" w:rsidR="40BE24E9">
        <w:rPr>
          <w:rFonts w:ascii="sans-serif" w:hAnsi="sans-serif" w:eastAsia="sans-serif" w:cs="sans-serif"/>
          <w:b w:val="1"/>
          <w:bCs w:val="1"/>
          <w:i w:val="0"/>
          <w:iCs w:val="0"/>
          <w:caps w:val="0"/>
          <w:smallCaps w:val="0"/>
          <w:noProof w:val="0"/>
          <w:color w:val="000000" w:themeColor="text1" w:themeTint="FF" w:themeShade="FF"/>
          <w:sz w:val="24"/>
          <w:szCs w:val="24"/>
          <w:lang w:val="en-GB"/>
        </w:rPr>
        <w:t>.</w:t>
      </w:r>
      <w:r w:rsidRPr="6DD09400" w:rsidR="40BE24E9">
        <w:rPr>
          <w:rFonts w:ascii="sans-serif" w:hAnsi="sans-serif" w:eastAsia="sans-serif" w:cs="sans-serif"/>
          <w:b w:val="0"/>
          <w:bCs w:val="0"/>
          <w:i w:val="0"/>
          <w:iCs w:val="0"/>
          <w:caps w:val="0"/>
          <w:smallCaps w:val="0"/>
          <w:noProof w:val="0"/>
          <w:color w:val="000000" w:themeColor="text1" w:themeTint="FF" w:themeShade="FF"/>
          <w:sz w:val="24"/>
          <w:szCs w:val="24"/>
          <w:lang w:val="en-GB"/>
        </w:rPr>
        <w:t xml:space="preserve"> ‘A proposed model of psychodynamic psychotherapy for adolescents with identity diffusion in the digital age’, </w:t>
      </w:r>
      <w:r w:rsidRPr="6DD09400" w:rsidR="40BE24E9">
        <w:rPr>
          <w:rFonts w:ascii="sans-serif" w:hAnsi="sans-serif" w:eastAsia="sans-serif" w:cs="sans-serif"/>
          <w:b w:val="0"/>
          <w:bCs w:val="0"/>
          <w:i w:val="1"/>
          <w:iCs w:val="1"/>
          <w:caps w:val="0"/>
          <w:smallCaps w:val="0"/>
          <w:noProof w:val="0"/>
          <w:color w:val="000000" w:themeColor="text1" w:themeTint="FF" w:themeShade="FF"/>
          <w:sz w:val="24"/>
          <w:szCs w:val="24"/>
          <w:lang w:val="en-GB"/>
        </w:rPr>
        <w:t>Journal of Child and Adolescent Mental Health</w:t>
      </w:r>
      <w:r w:rsidRPr="6DD09400" w:rsidR="40BE24E9">
        <w:rPr>
          <w:rFonts w:ascii="sans-serif" w:hAnsi="sans-serif" w:eastAsia="sans-serif" w:cs="sans-serif"/>
          <w:b w:val="0"/>
          <w:bCs w:val="0"/>
          <w:i w:val="0"/>
          <w:iCs w:val="0"/>
          <w:caps w:val="0"/>
          <w:smallCaps w:val="0"/>
          <w:noProof w:val="0"/>
          <w:color w:val="000000" w:themeColor="text1" w:themeTint="FF" w:themeShade="FF"/>
          <w:sz w:val="24"/>
          <w:szCs w:val="24"/>
          <w:lang w:val="en-GB"/>
        </w:rPr>
        <w:t xml:space="preserve">, 36(1), pp. 12–28. Available at: Available at: </w:t>
      </w:r>
      <w:hyperlink r:id="R3e7af7d862884e60">
        <w:r w:rsidRPr="6DD09400" w:rsidR="40BE24E9">
          <w:rPr>
            <w:rStyle w:val="Hyperlink"/>
            <w:b w:val="0"/>
            <w:bCs w:val="0"/>
            <w:i w:val="0"/>
            <w:iCs w:val="0"/>
            <w:caps w:val="0"/>
            <w:smallCaps w:val="0"/>
            <w:strike w:val="0"/>
            <w:dstrike w:val="0"/>
            <w:noProof w:val="0"/>
            <w:lang w:val="en-GB"/>
          </w:rPr>
          <w:t>https://www.ncbi.nlm.nih.gov/books/NBK556096/</w:t>
        </w:r>
      </w:hyperlink>
      <w:r w:rsidRPr="6DD09400" w:rsidR="40BE24E9">
        <w:rPr>
          <w:rFonts w:ascii="sans-serif" w:hAnsi="sans-serif" w:eastAsia="sans-serif" w:cs="sans-serif"/>
          <w:b w:val="0"/>
          <w:bCs w:val="0"/>
          <w:i w:val="0"/>
          <w:iCs w:val="0"/>
          <w:caps w:val="0"/>
          <w:smallCaps w:val="0"/>
          <w:noProof w:val="0"/>
          <w:color w:val="000000" w:themeColor="text1" w:themeTint="FF" w:themeShade="FF"/>
          <w:sz w:val="24"/>
          <w:szCs w:val="24"/>
          <w:lang w:val="en-GB"/>
        </w:rPr>
        <w:t xml:space="preserve"> (Accessed: 27 June 2026).</w:t>
      </w:r>
    </w:p>
    <w:p w:rsidR="3BA5B18C" w:rsidP="6DD09400" w:rsidRDefault="3BA5B18C" w14:paraId="082C4230" w14:textId="74EE711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DD09400" w:rsidR="3BA5B18C">
        <w:rPr>
          <w:rFonts w:ascii="Arial" w:hAnsi="Arial" w:eastAsia="Arial" w:cs="Arial"/>
          <w:b w:val="0"/>
          <w:bCs w:val="0"/>
          <w:i w:val="0"/>
          <w:iCs w:val="0"/>
          <w:caps w:val="0"/>
          <w:smallCaps w:val="0"/>
          <w:noProof w:val="0"/>
          <w:color w:val="000000" w:themeColor="text1" w:themeTint="FF" w:themeShade="FF"/>
          <w:sz w:val="24"/>
          <w:szCs w:val="24"/>
          <w:lang w:val="en-GB"/>
        </w:rPr>
        <w:t xml:space="preserve">Livingstone, S. and </w:t>
      </w:r>
      <w:r w:rsidRPr="6DD09400" w:rsidR="3BA5B18C">
        <w:rPr>
          <w:rFonts w:ascii="Arial" w:hAnsi="Arial" w:eastAsia="Arial" w:cs="Arial"/>
          <w:b w:val="0"/>
          <w:bCs w:val="0"/>
          <w:i w:val="0"/>
          <w:iCs w:val="0"/>
          <w:caps w:val="0"/>
          <w:smallCaps w:val="0"/>
          <w:noProof w:val="0"/>
          <w:color w:val="000000" w:themeColor="text1" w:themeTint="FF" w:themeShade="FF"/>
          <w:sz w:val="24"/>
          <w:szCs w:val="24"/>
          <w:lang w:val="en-GB"/>
        </w:rPr>
        <w:t>Stoilova</w:t>
      </w:r>
      <w:r w:rsidRPr="6DD09400" w:rsidR="3BA5B18C">
        <w:rPr>
          <w:rFonts w:ascii="Arial" w:hAnsi="Arial" w:eastAsia="Arial" w:cs="Arial"/>
          <w:b w:val="0"/>
          <w:bCs w:val="0"/>
          <w:i w:val="0"/>
          <w:iCs w:val="0"/>
          <w:caps w:val="0"/>
          <w:smallCaps w:val="0"/>
          <w:noProof w:val="0"/>
          <w:color w:val="000000" w:themeColor="text1" w:themeTint="FF" w:themeShade="FF"/>
          <w:sz w:val="24"/>
          <w:szCs w:val="24"/>
          <w:lang w:val="en-GB"/>
        </w:rPr>
        <w:t xml:space="preserve">, M. (2021) 'The more opportunities, the more risks: trust and safety in the digital age', </w:t>
      </w:r>
      <w:r w:rsidRPr="6DD09400" w:rsidR="3BA5B18C">
        <w:rPr>
          <w:rFonts w:ascii="Arial" w:hAnsi="Arial" w:eastAsia="Arial" w:cs="Arial"/>
          <w:b w:val="0"/>
          <w:bCs w:val="0"/>
          <w:i w:val="1"/>
          <w:iCs w:val="1"/>
          <w:caps w:val="0"/>
          <w:smallCaps w:val="0"/>
          <w:noProof w:val="0"/>
          <w:color w:val="000000" w:themeColor="text1" w:themeTint="FF" w:themeShade="FF"/>
          <w:sz w:val="24"/>
          <w:szCs w:val="24"/>
          <w:lang w:val="en-GB"/>
        </w:rPr>
        <w:t>LSE Public Policy Review</w:t>
      </w:r>
      <w:r w:rsidRPr="6DD09400" w:rsidR="3BA5B18C">
        <w:rPr>
          <w:rFonts w:ascii="Arial" w:hAnsi="Arial" w:eastAsia="Arial" w:cs="Arial"/>
          <w:b w:val="0"/>
          <w:bCs w:val="0"/>
          <w:i w:val="0"/>
          <w:iCs w:val="0"/>
          <w:caps w:val="0"/>
          <w:smallCaps w:val="0"/>
          <w:noProof w:val="0"/>
          <w:color w:val="000000" w:themeColor="text1" w:themeTint="FF" w:themeShade="FF"/>
          <w:sz w:val="24"/>
          <w:szCs w:val="24"/>
          <w:lang w:val="en-GB"/>
        </w:rPr>
        <w:t xml:space="preserve">, 1(4), pp. 1–11. Available at: </w:t>
      </w:r>
      <w:hyperlink r:id="R1524dec375544a2f">
        <w:r w:rsidRPr="6DD09400" w:rsidR="3BA5B18C">
          <w:rPr>
            <w:rStyle w:val="Hyperlink"/>
            <w:b w:val="0"/>
            <w:bCs w:val="0"/>
            <w:i w:val="0"/>
            <w:iCs w:val="0"/>
            <w:caps w:val="0"/>
            <w:smallCaps w:val="0"/>
            <w:strike w:val="0"/>
            <w:dstrike w:val="0"/>
            <w:noProof w:val="0"/>
            <w:lang w:val="en-GB"/>
          </w:rPr>
          <w:t>https://ppr.lse.ac.uk/articles/10.31389/lseppr.36</w:t>
        </w:r>
      </w:hyperlink>
      <w:r w:rsidRPr="6DD09400" w:rsidR="3BA5B18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w:t>
      </w:r>
      <w:r w:rsidRPr="6DD09400" w:rsidR="39BA7345">
        <w:rPr>
          <w:rFonts w:ascii="Arial" w:hAnsi="Arial" w:eastAsia="Arial" w:cs="Arial"/>
          <w:b w:val="0"/>
          <w:bCs w:val="0"/>
          <w:i w:val="0"/>
          <w:iCs w:val="0"/>
          <w:caps w:val="0"/>
          <w:smallCaps w:val="0"/>
          <w:noProof w:val="0"/>
          <w:color w:val="000000" w:themeColor="text1" w:themeTint="FF" w:themeShade="FF"/>
          <w:sz w:val="24"/>
          <w:szCs w:val="24"/>
          <w:lang w:val="en-GB"/>
        </w:rPr>
        <w:t>9</w:t>
      </w:r>
      <w:r w:rsidRPr="6DD09400" w:rsidR="3BA5B18C">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2026).</w:t>
      </w:r>
    </w:p>
    <w:p w:rsidR="40BE24E9" w:rsidP="6DD09400" w:rsidRDefault="40BE24E9" w14:paraId="6448C36D" w14:textId="79B55F2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DD09400" w:rsidR="40BE24E9">
        <w:rPr>
          <w:rFonts w:ascii="Arial" w:hAnsi="Arial" w:eastAsia="Arial" w:cs="Arial"/>
          <w:b w:val="0"/>
          <w:bCs w:val="0"/>
          <w:i w:val="0"/>
          <w:iCs w:val="0"/>
          <w:caps w:val="0"/>
          <w:smallCaps w:val="0"/>
          <w:noProof w:val="0"/>
          <w:color w:val="000000" w:themeColor="text1" w:themeTint="FF" w:themeShade="FF"/>
          <w:sz w:val="24"/>
          <w:szCs w:val="24"/>
          <w:lang w:val="en-GB"/>
        </w:rPr>
        <w:t xml:space="preserve">Nogrady, B. (2026). Teen social media use for more than two hours a day linked to a raised risk of depressive symptoms, Australian study finds. </w:t>
      </w:r>
      <w:r w:rsidRPr="6DD09400" w:rsidR="40BE24E9">
        <w:rPr>
          <w:rFonts w:ascii="Arial" w:hAnsi="Arial" w:eastAsia="Arial" w:cs="Arial"/>
          <w:b w:val="0"/>
          <w:bCs w:val="0"/>
          <w:i w:val="1"/>
          <w:iCs w:val="1"/>
          <w:caps w:val="0"/>
          <w:smallCaps w:val="0"/>
          <w:noProof w:val="0"/>
          <w:color w:val="000000" w:themeColor="text1" w:themeTint="FF" w:themeShade="FF"/>
          <w:sz w:val="24"/>
          <w:szCs w:val="24"/>
          <w:lang w:val="en-GB"/>
        </w:rPr>
        <w:t>The BMJ</w:t>
      </w:r>
      <w:r w:rsidRPr="6DD09400" w:rsidR="40BE24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DD09400" w:rsidR="40BE24E9">
        <w:rPr>
          <w:rFonts w:ascii="Arial" w:hAnsi="Arial" w:eastAsia="Arial" w:cs="Arial"/>
          <w:b w:val="0"/>
          <w:bCs w:val="0"/>
          <w:i w:val="1"/>
          <w:iCs w:val="1"/>
          <w:caps w:val="0"/>
          <w:smallCaps w:val="0"/>
          <w:noProof w:val="0"/>
          <w:color w:val="000000" w:themeColor="text1" w:themeTint="FF" w:themeShade="FF"/>
          <w:sz w:val="24"/>
          <w:szCs w:val="24"/>
          <w:lang w:val="en-GB"/>
        </w:rPr>
        <w:t>393</w:t>
      </w:r>
      <w:r w:rsidRPr="6DD09400" w:rsidR="40BE24E9">
        <w:rPr>
          <w:rFonts w:ascii="Arial" w:hAnsi="Arial" w:eastAsia="Arial" w:cs="Arial"/>
          <w:b w:val="0"/>
          <w:bCs w:val="0"/>
          <w:i w:val="0"/>
          <w:iCs w:val="0"/>
          <w:caps w:val="0"/>
          <w:smallCaps w:val="0"/>
          <w:noProof w:val="0"/>
          <w:color w:val="000000" w:themeColor="text1" w:themeTint="FF" w:themeShade="FF"/>
          <w:sz w:val="24"/>
          <w:szCs w:val="24"/>
          <w:lang w:val="en-GB"/>
        </w:rPr>
        <w:t xml:space="preserve">, e242401.Available at: </w:t>
      </w:r>
      <w:hyperlink r:id="Re60cebe9fa964231">
        <w:r w:rsidRPr="6DD09400" w:rsidR="40BE24E9">
          <w:rPr>
            <w:rStyle w:val="Hyperlink"/>
            <w:b w:val="0"/>
            <w:bCs w:val="0"/>
            <w:i w:val="0"/>
            <w:iCs w:val="0"/>
            <w:caps w:val="0"/>
            <w:smallCaps w:val="0"/>
            <w:strike w:val="0"/>
            <w:dstrike w:val="0"/>
            <w:noProof w:val="0"/>
            <w:lang w:val="en-GB"/>
          </w:rPr>
          <w:t>https://pubmed.ncbi.nlm.nih.gov/42285555/</w:t>
        </w:r>
      </w:hyperlink>
      <w:r w:rsidRPr="6DD09400" w:rsidR="40BE24E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(Accessed:27 June 2026).</w:t>
      </w:r>
    </w:p>
    <w:p w:rsidR="7704CBAC" w:rsidP="6DD09400" w:rsidRDefault="7704CBAC" w14:paraId="273E2566" w14:textId="4290E85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DD09400" w:rsidR="7704CBAC">
        <w:rPr>
          <w:rFonts w:ascii="Arial" w:hAnsi="Arial" w:eastAsia="Arial" w:cs="Arial"/>
          <w:b w:val="0"/>
          <w:bCs w:val="0"/>
          <w:i w:val="0"/>
          <w:iCs w:val="0"/>
          <w:caps w:val="0"/>
          <w:smallCaps w:val="0"/>
          <w:noProof w:val="0"/>
          <w:color w:val="000000" w:themeColor="text1" w:themeTint="FF" w:themeShade="FF"/>
          <w:sz w:val="24"/>
          <w:szCs w:val="24"/>
          <w:lang w:val="en-GB"/>
        </w:rPr>
        <w:t xml:space="preserve">Odgers, C. </w:t>
      </w:r>
      <w:r w:rsidRPr="6DD09400" w:rsidR="7704CBAC">
        <w:rPr>
          <w:rFonts w:ascii="Arial" w:hAnsi="Arial" w:eastAsia="Arial" w:cs="Arial"/>
          <w:b w:val="0"/>
          <w:bCs w:val="0"/>
          <w:i w:val="0"/>
          <w:iCs w:val="0"/>
          <w:caps w:val="0"/>
          <w:smallCaps w:val="0"/>
          <w:noProof w:val="0"/>
          <w:color w:val="000000" w:themeColor="text1" w:themeTint="FF" w:themeShade="FF"/>
          <w:sz w:val="24"/>
          <w:szCs w:val="24"/>
          <w:lang w:val="en-GB"/>
        </w:rPr>
        <w:t>L.</w:t>
      </w:r>
      <w:r w:rsidRPr="6DD09400" w:rsidR="7704CBAC">
        <w:rPr>
          <w:rFonts w:ascii="Arial" w:hAnsi="Arial" w:eastAsia="Arial" w:cs="Arial"/>
          <w:b w:val="0"/>
          <w:bCs w:val="0"/>
          <w:i w:val="0"/>
          <w:iCs w:val="0"/>
          <w:caps w:val="0"/>
          <w:smallCaps w:val="0"/>
          <w:noProof w:val="0"/>
          <w:color w:val="000000" w:themeColor="text1" w:themeTint="FF" w:themeShade="FF"/>
          <w:sz w:val="24"/>
          <w:szCs w:val="24"/>
          <w:lang w:val="en-GB"/>
        </w:rPr>
        <w:t xml:space="preserve"> and Jensen, M. R. (2023)</w:t>
      </w:r>
      <w:r w:rsidRPr="6DD09400" w:rsidR="7704CBAC">
        <w:rPr>
          <w:rFonts w:ascii="Arial" w:hAnsi="Arial" w:eastAsia="Arial" w:cs="Arial"/>
          <w:b w:val="0"/>
          <w:bCs w:val="0"/>
          <w:i w:val="0"/>
          <w:iCs w:val="0"/>
          <w:caps w:val="0"/>
          <w:smallCaps w:val="0"/>
          <w:noProof w:val="0"/>
          <w:color w:val="000000" w:themeColor="text1" w:themeTint="FF" w:themeShade="FF"/>
          <w:sz w:val="24"/>
          <w:szCs w:val="24"/>
          <w:lang w:val="en-GB"/>
        </w:rPr>
        <w:t xml:space="preserve"> 'Annual research review: Adolescent mental health in the digital age: facts, fears, and future directions', </w:t>
      </w:r>
      <w:r w:rsidRPr="6DD09400" w:rsidR="7704CBAC">
        <w:rPr>
          <w:rFonts w:ascii="Arial" w:hAnsi="Arial" w:eastAsia="Arial" w:cs="Arial"/>
          <w:b w:val="0"/>
          <w:bCs w:val="0"/>
          <w:i w:val="1"/>
          <w:iCs w:val="1"/>
          <w:caps w:val="0"/>
          <w:smallCaps w:val="0"/>
          <w:noProof w:val="0"/>
          <w:color w:val="000000" w:themeColor="text1" w:themeTint="FF" w:themeShade="FF"/>
          <w:sz w:val="24"/>
          <w:szCs w:val="24"/>
          <w:lang w:val="en-GB"/>
        </w:rPr>
        <w:t>Journal of Child Psychology and Psychiatry</w:t>
      </w:r>
      <w:r w:rsidRPr="6DD09400" w:rsidR="7704CBAC">
        <w:rPr>
          <w:rFonts w:ascii="Arial" w:hAnsi="Arial" w:eastAsia="Arial" w:cs="Arial"/>
          <w:b w:val="0"/>
          <w:bCs w:val="0"/>
          <w:i w:val="0"/>
          <w:iCs w:val="0"/>
          <w:caps w:val="0"/>
          <w:smallCaps w:val="0"/>
          <w:noProof w:val="0"/>
          <w:color w:val="000000" w:themeColor="text1" w:themeTint="FF" w:themeShade="FF"/>
          <w:sz w:val="24"/>
          <w:szCs w:val="24"/>
          <w:lang w:val="en-GB"/>
        </w:rPr>
        <w:t xml:space="preserve">, 64(4), pp. 596–630. Available at: </w:t>
      </w:r>
      <w:hyperlink r:id="Rfb3b883651974731">
        <w:r w:rsidRPr="6DD09400" w:rsidR="7704CBAC">
          <w:rPr>
            <w:rStyle w:val="Hyperlink"/>
            <w:b w:val="0"/>
            <w:bCs w:val="0"/>
            <w:i w:val="0"/>
            <w:iCs w:val="0"/>
            <w:caps w:val="0"/>
            <w:smallCaps w:val="0"/>
            <w:strike w:val="0"/>
            <w:dstrike w:val="0"/>
            <w:noProof w:val="0"/>
            <w:lang w:val="en-GB"/>
          </w:rPr>
          <w:t>https://acamh.onlinelibrary.wiley.com/doi/10.1111/jcpp.13735</w:t>
        </w:r>
      </w:hyperlink>
      <w:r w:rsidRPr="6DD09400" w:rsidR="7704CBA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June 2026).</w:t>
      </w:r>
    </w:p>
    <w:p w:rsidR="3791D873" w:rsidP="6DD09400" w:rsidRDefault="3791D873" w14:paraId="65B3D9FF" w14:textId="7714375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DD09400" w:rsidR="3791D873">
        <w:rPr>
          <w:rFonts w:ascii="Arial" w:hAnsi="Arial" w:eastAsia="Arial" w:cs="Arial"/>
          <w:b w:val="0"/>
          <w:bCs w:val="0"/>
          <w:noProof w:val="0"/>
          <w:sz w:val="24"/>
          <w:szCs w:val="24"/>
          <w:lang w:val="en-GB"/>
        </w:rPr>
        <w:t xml:space="preserve">Odgers, C. </w:t>
      </w:r>
      <w:r w:rsidRPr="6DD09400" w:rsidR="3791D873">
        <w:rPr>
          <w:rFonts w:ascii="Arial" w:hAnsi="Arial" w:eastAsia="Arial" w:cs="Arial"/>
          <w:b w:val="0"/>
          <w:bCs w:val="0"/>
          <w:noProof w:val="0"/>
          <w:sz w:val="24"/>
          <w:szCs w:val="24"/>
          <w:lang w:val="en-GB"/>
        </w:rPr>
        <w:t>L.</w:t>
      </w:r>
      <w:r w:rsidRPr="6DD09400" w:rsidR="3791D873">
        <w:rPr>
          <w:rFonts w:ascii="Arial" w:hAnsi="Arial" w:eastAsia="Arial" w:cs="Arial"/>
          <w:b w:val="0"/>
          <w:bCs w:val="0"/>
          <w:noProof w:val="0"/>
          <w:sz w:val="24"/>
          <w:szCs w:val="24"/>
          <w:lang w:val="en-GB"/>
        </w:rPr>
        <w:t xml:space="preserve"> and Jensen, M. R. (2020).</w:t>
      </w:r>
      <w:r w:rsidRPr="6DD09400" w:rsidR="3791D873">
        <w:rPr>
          <w:rFonts w:ascii="Arial" w:hAnsi="Arial" w:eastAsia="Arial" w:cs="Arial"/>
          <w:noProof w:val="0"/>
          <w:sz w:val="24"/>
          <w:szCs w:val="24"/>
          <w:lang w:val="en-GB"/>
        </w:rPr>
        <w:t xml:space="preserve"> ‘Annual research review: Adolescent mental health in the digital age: facts, fears, and future directions</w:t>
      </w:r>
      <w:r w:rsidRPr="6DD09400" w:rsidR="3791D873">
        <w:rPr>
          <w:rFonts w:ascii="Arial" w:hAnsi="Arial" w:eastAsia="Arial" w:cs="Arial"/>
          <w:noProof w:val="0"/>
          <w:sz w:val="24"/>
          <w:szCs w:val="24"/>
          <w:lang w:val="en-GB"/>
        </w:rPr>
        <w:t>’,</w:t>
      </w:r>
      <w:r w:rsidRPr="6DD09400" w:rsidR="3791D873">
        <w:rPr>
          <w:rFonts w:ascii="Arial" w:hAnsi="Arial" w:eastAsia="Arial" w:cs="Arial"/>
          <w:noProof w:val="0"/>
          <w:sz w:val="24"/>
          <w:szCs w:val="24"/>
          <w:lang w:val="en-GB"/>
        </w:rPr>
        <w:t xml:space="preserve"> </w:t>
      </w:r>
      <w:r w:rsidRPr="6DD09400" w:rsidR="3791D873">
        <w:rPr>
          <w:rFonts w:ascii="Arial" w:hAnsi="Arial" w:eastAsia="Arial" w:cs="Arial"/>
          <w:i w:val="1"/>
          <w:iCs w:val="1"/>
          <w:noProof w:val="0"/>
          <w:sz w:val="24"/>
          <w:szCs w:val="24"/>
          <w:lang w:val="en-GB"/>
        </w:rPr>
        <w:t>Journal of Child Psychology and Psychiatry</w:t>
      </w:r>
      <w:r w:rsidRPr="6DD09400" w:rsidR="3791D873">
        <w:rPr>
          <w:rFonts w:ascii="Arial" w:hAnsi="Arial" w:eastAsia="Arial" w:cs="Arial"/>
          <w:noProof w:val="0"/>
          <w:sz w:val="24"/>
          <w:szCs w:val="24"/>
          <w:lang w:val="en-GB"/>
        </w:rPr>
        <w:t xml:space="preserve">, 61(3), pp. 336–348. Available at: </w:t>
      </w:r>
      <w:hyperlink r:id="R62aeccb381484424">
        <w:r w:rsidRPr="6DD09400" w:rsidR="3791D873">
          <w:rPr>
            <w:rStyle w:val="Hyperlink"/>
            <w:noProof w:val="0"/>
            <w:lang w:val="en-GB"/>
          </w:rPr>
          <w:t>https://acamh.onlinelibrary.wiley.com/doi/10.1111/jcpp.13190</w:t>
        </w:r>
      </w:hyperlink>
      <w:r w:rsidRPr="6DD09400" w:rsidR="3791D873">
        <w:rPr>
          <w:rFonts w:ascii="Arial" w:hAnsi="Arial" w:eastAsia="Arial" w:cs="Arial"/>
          <w:noProof w:val="0"/>
          <w:sz w:val="24"/>
          <w:szCs w:val="24"/>
          <w:lang w:val="en-GB"/>
        </w:rPr>
        <w:t xml:space="preserve"> (Accessed: 28 June 2026)</w:t>
      </w:r>
      <w:r w:rsidRPr="6DD09400" w:rsidR="2B8E53C3">
        <w:rPr>
          <w:rFonts w:ascii="Arial" w:hAnsi="Arial" w:eastAsia="Arial" w:cs="Arial"/>
          <w:noProof w:val="0"/>
          <w:sz w:val="24"/>
          <w:szCs w:val="24"/>
          <w:lang w:val="en-GB"/>
        </w:rPr>
        <w:t>.</w:t>
      </w:r>
    </w:p>
    <w:p w:rsidR="2B8E53C3" w:rsidP="6DD09400" w:rsidRDefault="2B8E53C3" w14:paraId="42C441B2" w14:textId="264903D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DD09400" w:rsidR="2B8E53C3">
        <w:rPr>
          <w:rFonts w:ascii="Arial" w:hAnsi="Arial" w:eastAsia="Arial" w:cs="Arial"/>
          <w:b w:val="0"/>
          <w:bCs w:val="0"/>
          <w:i w:val="0"/>
          <w:iCs w:val="0"/>
          <w:caps w:val="0"/>
          <w:smallCaps w:val="0"/>
          <w:noProof w:val="0"/>
          <w:color w:val="000000" w:themeColor="text1" w:themeTint="FF" w:themeShade="FF"/>
          <w:sz w:val="24"/>
          <w:szCs w:val="24"/>
          <w:lang w:val="en-GB"/>
        </w:rPr>
        <w:t xml:space="preserve">Schunk, D. H. and DiBenedetto, M. K. (2020) 'Motivation and social cognitive theory', </w:t>
      </w:r>
      <w:r w:rsidRPr="6DD09400" w:rsidR="2B8E53C3">
        <w:rPr>
          <w:rFonts w:ascii="Arial" w:hAnsi="Arial" w:eastAsia="Arial" w:cs="Arial"/>
          <w:b w:val="0"/>
          <w:bCs w:val="0"/>
          <w:i w:val="1"/>
          <w:iCs w:val="1"/>
          <w:caps w:val="0"/>
          <w:smallCaps w:val="0"/>
          <w:noProof w:val="0"/>
          <w:color w:val="000000" w:themeColor="text1" w:themeTint="FF" w:themeShade="FF"/>
          <w:sz w:val="24"/>
          <w:szCs w:val="24"/>
          <w:lang w:val="en-GB"/>
        </w:rPr>
        <w:t>Contemporary Educational Psychology</w:t>
      </w:r>
      <w:r w:rsidRPr="6DD09400" w:rsidR="2B8E53C3">
        <w:rPr>
          <w:rFonts w:ascii="Arial" w:hAnsi="Arial" w:eastAsia="Arial" w:cs="Arial"/>
          <w:b w:val="0"/>
          <w:bCs w:val="0"/>
          <w:i w:val="0"/>
          <w:iCs w:val="0"/>
          <w:caps w:val="0"/>
          <w:smallCaps w:val="0"/>
          <w:noProof w:val="0"/>
          <w:color w:val="000000" w:themeColor="text1" w:themeTint="FF" w:themeShade="FF"/>
          <w:sz w:val="24"/>
          <w:szCs w:val="24"/>
          <w:lang w:val="en-GB"/>
        </w:rPr>
        <w:t xml:space="preserve">, 60, p. 101832. </w:t>
      </w:r>
      <w:hyperlink r:id="Rbe9ac6a72c9d4815">
        <w:r w:rsidRPr="6DD09400" w:rsidR="2B8E53C3">
          <w:rPr>
            <w:rStyle w:val="Hyperlink"/>
            <w:b w:val="0"/>
            <w:bCs w:val="0"/>
            <w:i w:val="0"/>
            <w:iCs w:val="0"/>
            <w:caps w:val="0"/>
            <w:smallCaps w:val="0"/>
            <w:strike w:val="0"/>
            <w:dstrike w:val="0"/>
            <w:noProof w:val="0"/>
            <w:lang w:val="en-GB"/>
          </w:rPr>
          <w:t>Available at: https://doi.org/10.1016/j.cedpsych.2019.101832</w:t>
        </w:r>
      </w:hyperlink>
      <w:r w:rsidRPr="6DD09400" w:rsidR="2B8E53C3">
        <w:rPr>
          <w:b w:val="0"/>
          <w:bCs w:val="0"/>
          <w:i w:val="0"/>
          <w:iCs w:val="0"/>
          <w:caps w:val="0"/>
          <w:smallCaps w:val="0"/>
          <w:strike w:val="0"/>
          <w:dstrike w:val="0"/>
          <w:noProof w:val="0"/>
          <w:lang w:val="en-GB"/>
        </w:rPr>
        <w:t xml:space="preserve"> (Accessed:29 June 2026).</w:t>
      </w:r>
    </w:p>
    <w:p w:rsidR="2066E86D" w:rsidP="6DD09400" w:rsidRDefault="2066E86D" w14:paraId="19A41255" w14:textId="18C6421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DD09400" w:rsidR="2066E86D">
        <w:rPr>
          <w:rFonts w:ascii="Arial" w:hAnsi="Arial" w:eastAsia="Arial" w:cs="Arial"/>
          <w:b w:val="0"/>
          <w:bCs w:val="0"/>
          <w:i w:val="0"/>
          <w:iCs w:val="0"/>
          <w:caps w:val="0"/>
          <w:smallCaps w:val="0"/>
          <w:noProof w:val="0"/>
          <w:color w:val="000000" w:themeColor="text1" w:themeTint="FF" w:themeShade="FF"/>
          <w:sz w:val="24"/>
          <w:szCs w:val="24"/>
          <w:lang w:val="en-GB"/>
        </w:rPr>
        <w:t xml:space="preserve">Twenge, J.M. (2023) </w:t>
      </w:r>
      <w:r w:rsidRPr="6DD09400" w:rsidR="2066E86D">
        <w:rPr>
          <w:rFonts w:ascii="Arial" w:hAnsi="Arial" w:eastAsia="Arial" w:cs="Arial"/>
          <w:b w:val="0"/>
          <w:bCs w:val="0"/>
          <w:i w:val="1"/>
          <w:iCs w:val="1"/>
          <w:caps w:val="0"/>
          <w:smallCaps w:val="0"/>
          <w:noProof w:val="0"/>
          <w:color w:val="000000" w:themeColor="text1" w:themeTint="FF" w:themeShade="FF"/>
          <w:sz w:val="24"/>
          <w:szCs w:val="24"/>
          <w:lang w:val="en-GB"/>
        </w:rPr>
        <w:t>Generations: the real differences between Gen Z, Millennials, Gen X, Boomers, and Silents</w:t>
      </w:r>
      <w:r w:rsidRPr="6DD09400" w:rsidR="2066E86D">
        <w:rPr>
          <w:rFonts w:ascii="Arial" w:hAnsi="Arial" w:eastAsia="Arial" w:cs="Arial"/>
          <w:b w:val="0"/>
          <w:bCs w:val="0"/>
          <w:i w:val="0"/>
          <w:iCs w:val="0"/>
          <w:caps w:val="0"/>
          <w:smallCaps w:val="0"/>
          <w:noProof w:val="0"/>
          <w:color w:val="000000" w:themeColor="text1" w:themeTint="FF" w:themeShade="FF"/>
          <w:sz w:val="24"/>
          <w:szCs w:val="24"/>
          <w:lang w:val="en-GB"/>
        </w:rPr>
        <w:t>. New York: Atria Books. Available at:</w:t>
      </w:r>
      <w:hyperlink r:id="R59d36323222e49b6">
        <w:r w:rsidRPr="6DD09400" w:rsidR="2066E86D">
          <w:rPr>
            <w:rStyle w:val="Hyperlink"/>
            <w:b w:val="0"/>
            <w:bCs w:val="0"/>
            <w:i w:val="0"/>
            <w:iCs w:val="0"/>
            <w:caps w:val="0"/>
            <w:smallCaps w:val="0"/>
            <w:strike w:val="0"/>
            <w:dstrike w:val="0"/>
            <w:noProof w:val="0"/>
            <w:lang w:val="en-GB"/>
          </w:rPr>
          <w:t>https://www.researchgate.net/publication/376128460_Generations_The_Real_Differences_between_Gen_Z_Millennials_Gen_X_Boomers_and_Silents-and_What_They_Mean_for_America's_Future</w:t>
        </w:r>
      </w:hyperlink>
      <w:r w:rsidRPr="6DD09400" w:rsidR="2066E86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w:t>
      </w:r>
      <w:r w:rsidRPr="6DD09400" w:rsidR="360F61E1">
        <w:rPr>
          <w:rFonts w:ascii="Arial" w:hAnsi="Arial" w:eastAsia="Arial" w:cs="Arial"/>
          <w:b w:val="0"/>
          <w:bCs w:val="0"/>
          <w:i w:val="0"/>
          <w:iCs w:val="0"/>
          <w:caps w:val="0"/>
          <w:smallCaps w:val="0"/>
          <w:noProof w:val="0"/>
          <w:color w:val="000000" w:themeColor="text1" w:themeTint="FF" w:themeShade="FF"/>
          <w:sz w:val="24"/>
          <w:szCs w:val="24"/>
          <w:lang w:val="en-GB"/>
        </w:rPr>
        <w:t xml:space="preserve">9 </w:t>
      </w:r>
      <w:r w:rsidRPr="6DD09400" w:rsidR="2066E86D">
        <w:rPr>
          <w:rFonts w:ascii="Arial" w:hAnsi="Arial" w:eastAsia="Arial" w:cs="Arial"/>
          <w:b w:val="0"/>
          <w:bCs w:val="0"/>
          <w:i w:val="0"/>
          <w:iCs w:val="0"/>
          <w:caps w:val="0"/>
          <w:smallCaps w:val="0"/>
          <w:noProof w:val="0"/>
          <w:color w:val="000000" w:themeColor="text1" w:themeTint="FF" w:themeShade="FF"/>
          <w:sz w:val="24"/>
          <w:szCs w:val="24"/>
          <w:lang w:val="en-GB"/>
        </w:rPr>
        <w:t>June 2026).</w:t>
      </w:r>
    </w:p>
    <w:p w:rsidR="6DD09400" w:rsidP="6DD09400" w:rsidRDefault="6DD09400" w14:paraId="4ACB7D19" w14:textId="5CD2C864">
      <w:pPr>
        <w:pStyle w:val="Normal"/>
        <w:rPr>
          <w:rFonts w:ascii="Arial" w:hAnsi="Arial" w:eastAsia="Arial" w:cs="Arial"/>
          <w:noProof w:val="0"/>
          <w:sz w:val="32"/>
          <w:szCs w:val="3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999DBD"/>
    <w:rsid w:val="0062BECA"/>
    <w:rsid w:val="007795D1"/>
    <w:rsid w:val="009467AE"/>
    <w:rsid w:val="01523EFC"/>
    <w:rsid w:val="031EF70E"/>
    <w:rsid w:val="05555106"/>
    <w:rsid w:val="0590E65D"/>
    <w:rsid w:val="05B592C2"/>
    <w:rsid w:val="065E9233"/>
    <w:rsid w:val="0702326C"/>
    <w:rsid w:val="074C7DDC"/>
    <w:rsid w:val="083A1A91"/>
    <w:rsid w:val="090C8760"/>
    <w:rsid w:val="094E6373"/>
    <w:rsid w:val="09DEB6E2"/>
    <w:rsid w:val="0A8B733D"/>
    <w:rsid w:val="0B531688"/>
    <w:rsid w:val="0BD94580"/>
    <w:rsid w:val="0C204C4C"/>
    <w:rsid w:val="0C74D65F"/>
    <w:rsid w:val="0EBA9422"/>
    <w:rsid w:val="0F8FFEB1"/>
    <w:rsid w:val="102D4341"/>
    <w:rsid w:val="109491FD"/>
    <w:rsid w:val="120419F1"/>
    <w:rsid w:val="127BBD65"/>
    <w:rsid w:val="12924B10"/>
    <w:rsid w:val="12DFD9C9"/>
    <w:rsid w:val="14FCF5FC"/>
    <w:rsid w:val="176F45D8"/>
    <w:rsid w:val="18D678D4"/>
    <w:rsid w:val="1AF87C67"/>
    <w:rsid w:val="1B8D7AF7"/>
    <w:rsid w:val="1C18BFEE"/>
    <w:rsid w:val="1CECDBF9"/>
    <w:rsid w:val="1D999DBD"/>
    <w:rsid w:val="1E84D1CC"/>
    <w:rsid w:val="1EC6E3B1"/>
    <w:rsid w:val="200F07C7"/>
    <w:rsid w:val="2066E86D"/>
    <w:rsid w:val="21977A90"/>
    <w:rsid w:val="22F2B8F9"/>
    <w:rsid w:val="23569237"/>
    <w:rsid w:val="24018CC4"/>
    <w:rsid w:val="24120C59"/>
    <w:rsid w:val="24227388"/>
    <w:rsid w:val="247EF3E9"/>
    <w:rsid w:val="250C2AD1"/>
    <w:rsid w:val="253B62B7"/>
    <w:rsid w:val="259C5363"/>
    <w:rsid w:val="2702E322"/>
    <w:rsid w:val="273C1A05"/>
    <w:rsid w:val="276DB10E"/>
    <w:rsid w:val="285DDA4E"/>
    <w:rsid w:val="28C00171"/>
    <w:rsid w:val="2AFADC00"/>
    <w:rsid w:val="2B8E53C3"/>
    <w:rsid w:val="2F6CD1C1"/>
    <w:rsid w:val="30B3BD66"/>
    <w:rsid w:val="314BCC55"/>
    <w:rsid w:val="328C122E"/>
    <w:rsid w:val="32CFA559"/>
    <w:rsid w:val="34965024"/>
    <w:rsid w:val="34BB3D2A"/>
    <w:rsid w:val="3504F150"/>
    <w:rsid w:val="360F61E1"/>
    <w:rsid w:val="376C927D"/>
    <w:rsid w:val="3791D873"/>
    <w:rsid w:val="39BA7345"/>
    <w:rsid w:val="39F2096D"/>
    <w:rsid w:val="3A323E07"/>
    <w:rsid w:val="3ADB98DB"/>
    <w:rsid w:val="3B61CD68"/>
    <w:rsid w:val="3B963C0A"/>
    <w:rsid w:val="3BA5B18C"/>
    <w:rsid w:val="3BD22BE4"/>
    <w:rsid w:val="3CB26D4F"/>
    <w:rsid w:val="3CC1833C"/>
    <w:rsid w:val="3E57C92E"/>
    <w:rsid w:val="3EFADF72"/>
    <w:rsid w:val="3F943A1D"/>
    <w:rsid w:val="40BE24E9"/>
    <w:rsid w:val="411EC750"/>
    <w:rsid w:val="416230C7"/>
    <w:rsid w:val="427357B9"/>
    <w:rsid w:val="433F63C4"/>
    <w:rsid w:val="4406DC5F"/>
    <w:rsid w:val="44AEB31A"/>
    <w:rsid w:val="44D2B90F"/>
    <w:rsid w:val="44EF468F"/>
    <w:rsid w:val="4555527A"/>
    <w:rsid w:val="459C13A7"/>
    <w:rsid w:val="45A9417C"/>
    <w:rsid w:val="45E928B6"/>
    <w:rsid w:val="47B32148"/>
    <w:rsid w:val="47BF6A04"/>
    <w:rsid w:val="480293BF"/>
    <w:rsid w:val="489A716A"/>
    <w:rsid w:val="49737FB7"/>
    <w:rsid w:val="49A2A805"/>
    <w:rsid w:val="49B94441"/>
    <w:rsid w:val="49E3F31E"/>
    <w:rsid w:val="4A649DC9"/>
    <w:rsid w:val="4CAD236A"/>
    <w:rsid w:val="4CC4E76F"/>
    <w:rsid w:val="4E995EAB"/>
    <w:rsid w:val="507271CF"/>
    <w:rsid w:val="50C337B6"/>
    <w:rsid w:val="51822795"/>
    <w:rsid w:val="524FD80A"/>
    <w:rsid w:val="527F4E37"/>
    <w:rsid w:val="535494A5"/>
    <w:rsid w:val="548D3C7C"/>
    <w:rsid w:val="54E5DD17"/>
    <w:rsid w:val="55CC8D91"/>
    <w:rsid w:val="5642752C"/>
    <w:rsid w:val="564E8C39"/>
    <w:rsid w:val="56FA0AD7"/>
    <w:rsid w:val="5828B40A"/>
    <w:rsid w:val="58C7F2EF"/>
    <w:rsid w:val="59912C08"/>
    <w:rsid w:val="5A407FB6"/>
    <w:rsid w:val="5A596841"/>
    <w:rsid w:val="5A8C2D4E"/>
    <w:rsid w:val="5B08A4A8"/>
    <w:rsid w:val="5B3B0A85"/>
    <w:rsid w:val="5B950EF6"/>
    <w:rsid w:val="5BAA42AF"/>
    <w:rsid w:val="5F86BABD"/>
    <w:rsid w:val="609A5134"/>
    <w:rsid w:val="60C1251D"/>
    <w:rsid w:val="612E1921"/>
    <w:rsid w:val="627FDF35"/>
    <w:rsid w:val="66AB5701"/>
    <w:rsid w:val="66C36F03"/>
    <w:rsid w:val="67C2C00A"/>
    <w:rsid w:val="68AAFEDB"/>
    <w:rsid w:val="698D1CE8"/>
    <w:rsid w:val="69A82612"/>
    <w:rsid w:val="6BFEE79B"/>
    <w:rsid w:val="6C2900DF"/>
    <w:rsid w:val="6D1CCFA1"/>
    <w:rsid w:val="6D534338"/>
    <w:rsid w:val="6DD09400"/>
    <w:rsid w:val="6EB76E99"/>
    <w:rsid w:val="6F51079E"/>
    <w:rsid w:val="6F83BD7D"/>
    <w:rsid w:val="6FFA76C8"/>
    <w:rsid w:val="7029F3B7"/>
    <w:rsid w:val="707D49B7"/>
    <w:rsid w:val="70E8FEFF"/>
    <w:rsid w:val="73987859"/>
    <w:rsid w:val="73E09A75"/>
    <w:rsid w:val="74ADC4E4"/>
    <w:rsid w:val="75135625"/>
    <w:rsid w:val="75166D64"/>
    <w:rsid w:val="754C371D"/>
    <w:rsid w:val="76252BFC"/>
    <w:rsid w:val="76958ED4"/>
    <w:rsid w:val="7704CBAC"/>
    <w:rsid w:val="771C6DFF"/>
    <w:rsid w:val="798AD827"/>
    <w:rsid w:val="7B051221"/>
    <w:rsid w:val="7C0DFEFA"/>
    <w:rsid w:val="7D716DC4"/>
    <w:rsid w:val="7E05C9E2"/>
    <w:rsid w:val="7EE41CF6"/>
    <w:rsid w:val="7F914905"/>
    <w:rsid w:val="7FAC70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ECC96"/>
  <w15:chartTrackingRefBased/>
  <w15:docId w15:val="{4C6ECE7E-DE23-451A-86F9-2AED48406C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DD0940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651587431" /><Relationship Type="http://schemas.openxmlformats.org/officeDocument/2006/relationships/hyperlink" Target="https://press.princeton.edu/books/hardcover/9780691203423/breaking-the-social-media-prism" TargetMode="External" Id="Rbde355fc631047a8" /><Relationship Type="http://schemas.openxmlformats.org/officeDocument/2006/relationships/hyperlink" Target="https://www.simplypsychology.org/bandura.html" TargetMode="External" Id="R8962d1e855cf4983" /><Relationship Type="http://schemas.openxmlformats.org/officeDocument/2006/relationships/hyperlink" Target="https://www.youtube.com/watch?v=ekEUySvYFW0" TargetMode="External" Id="Ra729eefd23bf47e3" /><Relationship Type="http://schemas.openxmlformats.org/officeDocument/2006/relationships/hyperlink" Target="https://doi.org/10.1007/s10964-023-01901-8" TargetMode="External" Id="R955c3ecc3c96462f" /><Relationship Type="http://schemas.openxmlformats.org/officeDocument/2006/relationships/hyperlink" Target="https://www.gov.uk/government/publications/understand-the-impact-of-smartphones-and-social-media-on-children-and-young-people/understand-the-impact-of-smartphones-and-social-media-on-children-and-young-people-executive-summary" TargetMode="External" Id="Rd4661713dab9469c" /><Relationship Type="http://schemas.openxmlformats.org/officeDocument/2006/relationships/hyperlink" Target="https://www.google.com/search?q=https://books.google.com/books%3Fid%3D5JrjqzBMHa8C" TargetMode="External" Id="Reebf0e64550448a8" /><Relationship Type="http://schemas.openxmlformats.org/officeDocument/2006/relationships/hyperlink" Target="https://www.ovid.com/jnls/tnpj/fulltext/10.1097/01.npr.0000000000000413~impacts-of-social-media-use-on-youth-mental-health" TargetMode="External" Id="Rab7ce5f1daf4470e" /><Relationship Type="http://schemas.openxmlformats.org/officeDocument/2006/relationships/hyperlink" Target="https://www.ncbi.nlm.nih.gov/books/NBK556096/" TargetMode="External" Id="R3e7af7d862884e60" /><Relationship Type="http://schemas.openxmlformats.org/officeDocument/2006/relationships/hyperlink" Target="https://ppr.lse.ac.uk/articles/10.31389/lseppr.36" TargetMode="External" Id="R1524dec375544a2f" /><Relationship Type="http://schemas.openxmlformats.org/officeDocument/2006/relationships/hyperlink" Target="https://pubmed.ncbi.nlm.nih.gov/42285555/" TargetMode="External" Id="Re60cebe9fa964231" /><Relationship Type="http://schemas.openxmlformats.org/officeDocument/2006/relationships/hyperlink" Target="https://acamh.onlinelibrary.wiley.com/doi/10.1111/jcpp.13735" TargetMode="External" Id="Rfb3b883651974731" /><Relationship Type="http://schemas.openxmlformats.org/officeDocument/2006/relationships/hyperlink" Target="https://acamh.onlinelibrary.wiley.com/doi/10.1111/jcpp.13190" TargetMode="External" Id="R62aeccb381484424" /><Relationship Type="http://schemas.openxmlformats.org/officeDocument/2006/relationships/hyperlink" Target="https://doi.org/10.1016/j.cedpsych.2019.101832" TargetMode="External" Id="Rbe9ac6a72c9d4815" /><Relationship Type="http://schemas.openxmlformats.org/officeDocument/2006/relationships/hyperlink" Target="https://www.researchgate.net/publication/376128460_Generations_The_Real_Differences_between_Gen_Z_Millennials_Gen_X_Boomers_and_Silents-and_What_They_Mean_for_America's_Future" TargetMode="External" Id="R59d36323222e49b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Razwana Iftkhar (2511282)</dc:creator>
  <keywords/>
  <dc:description/>
  <lastModifiedBy>Razwana Iftkhar (2511282)</lastModifiedBy>
  <revision>4</revision>
  <dcterms:created xsi:type="dcterms:W3CDTF">2026-06-19T15:40:24.7168532Z</dcterms:created>
  <dcterms:modified xsi:type="dcterms:W3CDTF">2026-06-30T15:47:28.7941196Z</dcterms:modified>
</coreProperties>
</file>