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72AB1" w14:textId="77777777" w:rsidR="00F6537D" w:rsidRDefault="00000000">
      <w:pPr>
        <w:jc w:val="center"/>
        <w:rPr>
          <w:b/>
          <w:sz w:val="28"/>
          <w:szCs w:val="28"/>
        </w:rPr>
      </w:pPr>
      <w:proofErr w:type="spellStart"/>
      <w:r>
        <w:rPr>
          <w:b/>
          <w:sz w:val="28"/>
          <w:szCs w:val="28"/>
        </w:rPr>
        <w:t>Programme</w:t>
      </w:r>
      <w:proofErr w:type="spellEnd"/>
      <w:r>
        <w:rPr>
          <w:b/>
          <w:sz w:val="28"/>
          <w:szCs w:val="28"/>
        </w:rPr>
        <w:t>: BA Business Management</w:t>
      </w:r>
    </w:p>
    <w:p w14:paraId="42FD782E" w14:textId="77777777" w:rsidR="00F6537D" w:rsidRDefault="00000000">
      <w:pPr>
        <w:jc w:val="center"/>
        <w:rPr>
          <w:b/>
          <w:sz w:val="28"/>
          <w:szCs w:val="28"/>
        </w:rPr>
      </w:pPr>
      <w:r>
        <w:rPr>
          <w:b/>
          <w:sz w:val="28"/>
          <w:szCs w:val="28"/>
        </w:rPr>
        <w:t>Module: Management Economics</w:t>
      </w:r>
    </w:p>
    <w:p w14:paraId="10F8592D" w14:textId="77777777" w:rsidR="00F6537D" w:rsidRDefault="00000000">
      <w:pPr>
        <w:jc w:val="center"/>
        <w:rPr>
          <w:b/>
          <w:sz w:val="28"/>
          <w:szCs w:val="28"/>
        </w:rPr>
      </w:pPr>
      <w:r>
        <w:rPr>
          <w:b/>
          <w:sz w:val="28"/>
          <w:szCs w:val="28"/>
        </w:rPr>
        <w:t>Module code: LCBB5008</w:t>
      </w:r>
      <w:r>
        <w:br w:type="page"/>
      </w:r>
    </w:p>
    <w:p w14:paraId="2281CC5F" w14:textId="77777777" w:rsidR="00F6537D" w:rsidRDefault="00000000">
      <w:pPr>
        <w:rPr>
          <w:b/>
        </w:rPr>
      </w:pPr>
      <w:r>
        <w:rPr>
          <w:b/>
        </w:rPr>
        <w:t>Table of Contents</w:t>
      </w:r>
    </w:p>
    <w:p w14:paraId="688A14C0" w14:textId="77777777" w:rsidR="00F6537D" w:rsidRDefault="00F6537D"/>
    <w:sdt>
      <w:sdtPr>
        <w:id w:val="-1401364351"/>
        <w:docPartObj>
          <w:docPartGallery w:val="Table of Contents"/>
          <w:docPartUnique/>
        </w:docPartObj>
      </w:sdtPr>
      <w:sdtContent>
        <w:p w14:paraId="0D2E651B" w14:textId="43EE91FB" w:rsidR="00275E60"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65250198" w:history="1">
            <w:r w:rsidR="00275E60" w:rsidRPr="00B10B21">
              <w:rPr>
                <w:rStyle w:val="Hyperlink"/>
                <w:noProof/>
              </w:rPr>
              <w:t>Introduction</w:t>
            </w:r>
            <w:r w:rsidR="00275E60">
              <w:rPr>
                <w:noProof/>
                <w:webHidden/>
              </w:rPr>
              <w:tab/>
            </w:r>
            <w:r w:rsidR="00275E60">
              <w:rPr>
                <w:noProof/>
                <w:webHidden/>
              </w:rPr>
              <w:fldChar w:fldCharType="begin"/>
            </w:r>
            <w:r w:rsidR="00275E60">
              <w:rPr>
                <w:noProof/>
                <w:webHidden/>
              </w:rPr>
              <w:instrText xml:space="preserve"> PAGEREF _Toc165250198 \h </w:instrText>
            </w:r>
            <w:r w:rsidR="00275E60">
              <w:rPr>
                <w:noProof/>
                <w:webHidden/>
              </w:rPr>
            </w:r>
            <w:r w:rsidR="00275E60">
              <w:rPr>
                <w:noProof/>
                <w:webHidden/>
              </w:rPr>
              <w:fldChar w:fldCharType="separate"/>
            </w:r>
            <w:r w:rsidR="00275E60">
              <w:rPr>
                <w:noProof/>
                <w:webHidden/>
              </w:rPr>
              <w:t>3</w:t>
            </w:r>
            <w:r w:rsidR="00275E60">
              <w:rPr>
                <w:noProof/>
                <w:webHidden/>
              </w:rPr>
              <w:fldChar w:fldCharType="end"/>
            </w:r>
          </w:hyperlink>
        </w:p>
        <w:p w14:paraId="47E96F63" w14:textId="5ADCD510" w:rsidR="00275E60" w:rsidRDefault="00000000">
          <w:pPr>
            <w:pStyle w:val="TOC1"/>
            <w:tabs>
              <w:tab w:val="right" w:pos="9350"/>
            </w:tabs>
            <w:rPr>
              <w:noProof/>
            </w:rPr>
          </w:pPr>
          <w:hyperlink w:anchor="_Toc165250199" w:history="1">
            <w:r w:rsidR="00275E60" w:rsidRPr="00B10B21">
              <w:rPr>
                <w:rStyle w:val="Hyperlink"/>
                <w:noProof/>
              </w:rPr>
              <w:t>1 (a) Discussion on the fundamental economic problems of the case study</w:t>
            </w:r>
            <w:r w:rsidR="00275E60">
              <w:rPr>
                <w:noProof/>
                <w:webHidden/>
              </w:rPr>
              <w:tab/>
            </w:r>
            <w:r w:rsidR="00275E60">
              <w:rPr>
                <w:noProof/>
                <w:webHidden/>
              </w:rPr>
              <w:fldChar w:fldCharType="begin"/>
            </w:r>
            <w:r w:rsidR="00275E60">
              <w:rPr>
                <w:noProof/>
                <w:webHidden/>
              </w:rPr>
              <w:instrText xml:space="preserve"> PAGEREF _Toc165250199 \h </w:instrText>
            </w:r>
            <w:r w:rsidR="00275E60">
              <w:rPr>
                <w:noProof/>
                <w:webHidden/>
              </w:rPr>
            </w:r>
            <w:r w:rsidR="00275E60">
              <w:rPr>
                <w:noProof/>
                <w:webHidden/>
              </w:rPr>
              <w:fldChar w:fldCharType="separate"/>
            </w:r>
            <w:r w:rsidR="00275E60">
              <w:rPr>
                <w:noProof/>
                <w:webHidden/>
              </w:rPr>
              <w:t>3</w:t>
            </w:r>
            <w:r w:rsidR="00275E60">
              <w:rPr>
                <w:noProof/>
                <w:webHidden/>
              </w:rPr>
              <w:fldChar w:fldCharType="end"/>
            </w:r>
          </w:hyperlink>
        </w:p>
        <w:p w14:paraId="6162F3BE" w14:textId="21BB4563" w:rsidR="00275E60" w:rsidRDefault="00000000">
          <w:pPr>
            <w:pStyle w:val="TOC1"/>
            <w:tabs>
              <w:tab w:val="right" w:pos="9350"/>
            </w:tabs>
            <w:rPr>
              <w:noProof/>
            </w:rPr>
          </w:pPr>
          <w:hyperlink w:anchor="_Toc165250200" w:history="1">
            <w:r w:rsidR="00275E60" w:rsidRPr="00B10B21">
              <w:rPr>
                <w:rStyle w:val="Hyperlink"/>
                <w:noProof/>
              </w:rPr>
              <w:t>(b) Suggestion of the different ways in which the problems of the economy can be solved</w:t>
            </w:r>
            <w:r w:rsidR="00275E60">
              <w:rPr>
                <w:noProof/>
                <w:webHidden/>
              </w:rPr>
              <w:tab/>
            </w:r>
            <w:r w:rsidR="00275E60">
              <w:rPr>
                <w:noProof/>
                <w:webHidden/>
              </w:rPr>
              <w:fldChar w:fldCharType="begin"/>
            </w:r>
            <w:r w:rsidR="00275E60">
              <w:rPr>
                <w:noProof/>
                <w:webHidden/>
              </w:rPr>
              <w:instrText xml:space="preserve"> PAGEREF _Toc165250200 \h </w:instrText>
            </w:r>
            <w:r w:rsidR="00275E60">
              <w:rPr>
                <w:noProof/>
                <w:webHidden/>
              </w:rPr>
            </w:r>
            <w:r w:rsidR="00275E60">
              <w:rPr>
                <w:noProof/>
                <w:webHidden/>
              </w:rPr>
              <w:fldChar w:fldCharType="separate"/>
            </w:r>
            <w:r w:rsidR="00275E60">
              <w:rPr>
                <w:noProof/>
                <w:webHidden/>
              </w:rPr>
              <w:t>4</w:t>
            </w:r>
            <w:r w:rsidR="00275E60">
              <w:rPr>
                <w:noProof/>
                <w:webHidden/>
              </w:rPr>
              <w:fldChar w:fldCharType="end"/>
            </w:r>
          </w:hyperlink>
        </w:p>
        <w:p w14:paraId="2C2DA481" w14:textId="0A37B3BA" w:rsidR="00275E60" w:rsidRDefault="00000000">
          <w:pPr>
            <w:pStyle w:val="TOC1"/>
            <w:tabs>
              <w:tab w:val="right" w:pos="9350"/>
            </w:tabs>
            <w:rPr>
              <w:noProof/>
            </w:rPr>
          </w:pPr>
          <w:hyperlink w:anchor="_Toc165250201" w:history="1">
            <w:r w:rsidR="00275E60" w:rsidRPr="00B10B21">
              <w:rPr>
                <w:rStyle w:val="Hyperlink"/>
                <w:noProof/>
              </w:rPr>
              <w:t>2. (a) Reasons for the relevance of the supply and demand</w:t>
            </w:r>
            <w:r w:rsidR="00275E60">
              <w:rPr>
                <w:noProof/>
                <w:webHidden/>
              </w:rPr>
              <w:tab/>
            </w:r>
            <w:r w:rsidR="00275E60">
              <w:rPr>
                <w:noProof/>
                <w:webHidden/>
              </w:rPr>
              <w:fldChar w:fldCharType="begin"/>
            </w:r>
            <w:r w:rsidR="00275E60">
              <w:rPr>
                <w:noProof/>
                <w:webHidden/>
              </w:rPr>
              <w:instrText xml:space="preserve"> PAGEREF _Toc165250201 \h </w:instrText>
            </w:r>
            <w:r w:rsidR="00275E60">
              <w:rPr>
                <w:noProof/>
                <w:webHidden/>
              </w:rPr>
            </w:r>
            <w:r w:rsidR="00275E60">
              <w:rPr>
                <w:noProof/>
                <w:webHidden/>
              </w:rPr>
              <w:fldChar w:fldCharType="separate"/>
            </w:r>
            <w:r w:rsidR="00275E60">
              <w:rPr>
                <w:noProof/>
                <w:webHidden/>
              </w:rPr>
              <w:t>6</w:t>
            </w:r>
            <w:r w:rsidR="00275E60">
              <w:rPr>
                <w:noProof/>
                <w:webHidden/>
              </w:rPr>
              <w:fldChar w:fldCharType="end"/>
            </w:r>
          </w:hyperlink>
        </w:p>
        <w:p w14:paraId="6E0CB297" w14:textId="3D68C630" w:rsidR="00275E60" w:rsidRDefault="00000000">
          <w:pPr>
            <w:pStyle w:val="TOC1"/>
            <w:tabs>
              <w:tab w:val="right" w:pos="9350"/>
            </w:tabs>
            <w:rPr>
              <w:noProof/>
            </w:rPr>
          </w:pPr>
          <w:hyperlink w:anchor="_Toc165250202" w:history="1">
            <w:r w:rsidR="00275E60" w:rsidRPr="00B10B21">
              <w:rPr>
                <w:rStyle w:val="Hyperlink"/>
                <w:noProof/>
              </w:rPr>
              <w:t>(b) Differences between inelasticity and elasticity of demand</w:t>
            </w:r>
            <w:r w:rsidR="00275E60">
              <w:rPr>
                <w:noProof/>
                <w:webHidden/>
              </w:rPr>
              <w:tab/>
            </w:r>
            <w:r w:rsidR="00275E60">
              <w:rPr>
                <w:noProof/>
                <w:webHidden/>
              </w:rPr>
              <w:fldChar w:fldCharType="begin"/>
            </w:r>
            <w:r w:rsidR="00275E60">
              <w:rPr>
                <w:noProof/>
                <w:webHidden/>
              </w:rPr>
              <w:instrText xml:space="preserve"> PAGEREF _Toc165250202 \h </w:instrText>
            </w:r>
            <w:r w:rsidR="00275E60">
              <w:rPr>
                <w:noProof/>
                <w:webHidden/>
              </w:rPr>
            </w:r>
            <w:r w:rsidR="00275E60">
              <w:rPr>
                <w:noProof/>
                <w:webHidden/>
              </w:rPr>
              <w:fldChar w:fldCharType="separate"/>
            </w:r>
            <w:r w:rsidR="00275E60">
              <w:rPr>
                <w:noProof/>
                <w:webHidden/>
              </w:rPr>
              <w:t>7</w:t>
            </w:r>
            <w:r w:rsidR="00275E60">
              <w:rPr>
                <w:noProof/>
                <w:webHidden/>
              </w:rPr>
              <w:fldChar w:fldCharType="end"/>
            </w:r>
          </w:hyperlink>
        </w:p>
        <w:p w14:paraId="782C40DD" w14:textId="5457A505" w:rsidR="00275E60" w:rsidRDefault="00000000">
          <w:pPr>
            <w:pStyle w:val="TOC1"/>
            <w:tabs>
              <w:tab w:val="right" w:pos="9350"/>
            </w:tabs>
            <w:rPr>
              <w:noProof/>
            </w:rPr>
          </w:pPr>
          <w:hyperlink w:anchor="_Toc165250203" w:history="1">
            <w:r w:rsidR="00275E60" w:rsidRPr="00B10B21">
              <w:rPr>
                <w:rStyle w:val="Hyperlink"/>
                <w:noProof/>
              </w:rPr>
              <w:t>(C) List and explanation of the laws of supply and demand</w:t>
            </w:r>
            <w:r w:rsidR="00275E60">
              <w:rPr>
                <w:noProof/>
                <w:webHidden/>
              </w:rPr>
              <w:tab/>
            </w:r>
            <w:r w:rsidR="00275E60">
              <w:rPr>
                <w:noProof/>
                <w:webHidden/>
              </w:rPr>
              <w:fldChar w:fldCharType="begin"/>
            </w:r>
            <w:r w:rsidR="00275E60">
              <w:rPr>
                <w:noProof/>
                <w:webHidden/>
              </w:rPr>
              <w:instrText xml:space="preserve"> PAGEREF _Toc165250203 \h </w:instrText>
            </w:r>
            <w:r w:rsidR="00275E60">
              <w:rPr>
                <w:noProof/>
                <w:webHidden/>
              </w:rPr>
            </w:r>
            <w:r w:rsidR="00275E60">
              <w:rPr>
                <w:noProof/>
                <w:webHidden/>
              </w:rPr>
              <w:fldChar w:fldCharType="separate"/>
            </w:r>
            <w:r w:rsidR="00275E60">
              <w:rPr>
                <w:noProof/>
                <w:webHidden/>
              </w:rPr>
              <w:t>8</w:t>
            </w:r>
            <w:r w:rsidR="00275E60">
              <w:rPr>
                <w:noProof/>
                <w:webHidden/>
              </w:rPr>
              <w:fldChar w:fldCharType="end"/>
            </w:r>
          </w:hyperlink>
        </w:p>
        <w:p w14:paraId="54C161C9" w14:textId="6AA4ABC4" w:rsidR="00275E60" w:rsidRDefault="00000000">
          <w:pPr>
            <w:pStyle w:val="TOC1"/>
            <w:tabs>
              <w:tab w:val="right" w:pos="9350"/>
            </w:tabs>
            <w:rPr>
              <w:noProof/>
            </w:rPr>
          </w:pPr>
          <w:hyperlink w:anchor="_Toc165250204" w:history="1">
            <w:r w:rsidR="00275E60" w:rsidRPr="00B10B21">
              <w:rPr>
                <w:rStyle w:val="Hyperlink"/>
                <w:noProof/>
              </w:rPr>
              <w:t>Conclusion</w:t>
            </w:r>
            <w:r w:rsidR="00275E60">
              <w:rPr>
                <w:noProof/>
                <w:webHidden/>
              </w:rPr>
              <w:tab/>
            </w:r>
            <w:r w:rsidR="00275E60">
              <w:rPr>
                <w:noProof/>
                <w:webHidden/>
              </w:rPr>
              <w:fldChar w:fldCharType="begin"/>
            </w:r>
            <w:r w:rsidR="00275E60">
              <w:rPr>
                <w:noProof/>
                <w:webHidden/>
              </w:rPr>
              <w:instrText xml:space="preserve"> PAGEREF _Toc165250204 \h </w:instrText>
            </w:r>
            <w:r w:rsidR="00275E60">
              <w:rPr>
                <w:noProof/>
                <w:webHidden/>
              </w:rPr>
            </w:r>
            <w:r w:rsidR="00275E60">
              <w:rPr>
                <w:noProof/>
                <w:webHidden/>
              </w:rPr>
              <w:fldChar w:fldCharType="separate"/>
            </w:r>
            <w:r w:rsidR="00275E60">
              <w:rPr>
                <w:noProof/>
                <w:webHidden/>
              </w:rPr>
              <w:t>9</w:t>
            </w:r>
            <w:r w:rsidR="00275E60">
              <w:rPr>
                <w:noProof/>
                <w:webHidden/>
              </w:rPr>
              <w:fldChar w:fldCharType="end"/>
            </w:r>
          </w:hyperlink>
        </w:p>
        <w:p w14:paraId="19D12D78" w14:textId="5122CC67" w:rsidR="00275E60" w:rsidRDefault="00000000">
          <w:pPr>
            <w:pStyle w:val="TOC1"/>
            <w:tabs>
              <w:tab w:val="right" w:pos="9350"/>
            </w:tabs>
            <w:rPr>
              <w:noProof/>
            </w:rPr>
          </w:pPr>
          <w:hyperlink w:anchor="_Toc165250205" w:history="1">
            <w:r w:rsidR="00275E60" w:rsidRPr="00B10B21">
              <w:rPr>
                <w:rStyle w:val="Hyperlink"/>
                <w:noProof/>
              </w:rPr>
              <w:t>References</w:t>
            </w:r>
            <w:r w:rsidR="00275E60">
              <w:rPr>
                <w:noProof/>
                <w:webHidden/>
              </w:rPr>
              <w:tab/>
            </w:r>
            <w:r w:rsidR="00275E60">
              <w:rPr>
                <w:noProof/>
                <w:webHidden/>
              </w:rPr>
              <w:fldChar w:fldCharType="begin"/>
            </w:r>
            <w:r w:rsidR="00275E60">
              <w:rPr>
                <w:noProof/>
                <w:webHidden/>
              </w:rPr>
              <w:instrText xml:space="preserve"> PAGEREF _Toc165250205 \h </w:instrText>
            </w:r>
            <w:r w:rsidR="00275E60">
              <w:rPr>
                <w:noProof/>
                <w:webHidden/>
              </w:rPr>
            </w:r>
            <w:r w:rsidR="00275E60">
              <w:rPr>
                <w:noProof/>
                <w:webHidden/>
              </w:rPr>
              <w:fldChar w:fldCharType="separate"/>
            </w:r>
            <w:r w:rsidR="00275E60">
              <w:rPr>
                <w:noProof/>
                <w:webHidden/>
              </w:rPr>
              <w:t>10</w:t>
            </w:r>
            <w:r w:rsidR="00275E60">
              <w:rPr>
                <w:noProof/>
                <w:webHidden/>
              </w:rPr>
              <w:fldChar w:fldCharType="end"/>
            </w:r>
          </w:hyperlink>
        </w:p>
        <w:p w14:paraId="17698CA1" w14:textId="08CA1915" w:rsidR="00F6537D" w:rsidRDefault="00000000">
          <w:pPr>
            <w:widowControl w:val="0"/>
            <w:tabs>
              <w:tab w:val="right" w:pos="12000"/>
            </w:tabs>
            <w:spacing w:before="60" w:line="240" w:lineRule="auto"/>
            <w:jc w:val="left"/>
            <w:rPr>
              <w:b/>
              <w:color w:val="000000"/>
            </w:rPr>
          </w:pPr>
          <w:r>
            <w:fldChar w:fldCharType="end"/>
          </w:r>
        </w:p>
      </w:sdtContent>
    </w:sdt>
    <w:p w14:paraId="4744AE9D" w14:textId="77777777" w:rsidR="00F6537D" w:rsidRDefault="00000000">
      <w:r>
        <w:br w:type="page"/>
      </w:r>
    </w:p>
    <w:p w14:paraId="30EBAABB" w14:textId="77777777" w:rsidR="00F6537D" w:rsidRDefault="00000000">
      <w:pPr>
        <w:pStyle w:val="Heading1"/>
      </w:pPr>
      <w:r>
        <w:t xml:space="preserve"> </w:t>
      </w:r>
      <w:bookmarkStart w:id="0" w:name="_Toc165250198"/>
      <w:r>
        <w:t>Introduction</w:t>
      </w:r>
      <w:bookmarkEnd w:id="0"/>
      <w:r>
        <w:t xml:space="preserve"> </w:t>
      </w:r>
    </w:p>
    <w:p w14:paraId="5C019EC6" w14:textId="499B8551" w:rsidR="00F6537D" w:rsidRDefault="00000000">
      <w:r>
        <w:t xml:space="preserve">The study's objective is to provide knowledge on the core economic issues that UK businesses are dealing with in the wake of the epidemic. </w:t>
      </w:r>
      <w:r w:rsidR="00A639B7">
        <w:t>Information</w:t>
      </w:r>
      <w:r>
        <w:t xml:space="preserve"> on the various approaches that may be used to tackle this issue will then be discussed in the next section of the study. The idea of appropriate supply and demand, as well as the distinction between elasticity and elasticity, will be covered in detail in the study's next section. Finally, details on the law of supply and demand will also be included in this study.</w:t>
      </w:r>
    </w:p>
    <w:p w14:paraId="4534FFC6" w14:textId="77777777" w:rsidR="00F6537D" w:rsidRDefault="00000000">
      <w:pPr>
        <w:pStyle w:val="Heading1"/>
        <w:spacing w:before="240" w:after="240"/>
      </w:pPr>
      <w:bookmarkStart w:id="1" w:name="_Toc165250199"/>
      <w:r>
        <w:t>1 (a) Discussion on the fundamental economic problems of the case study</w:t>
      </w:r>
      <w:bookmarkEnd w:id="1"/>
      <w:r>
        <w:t xml:space="preserve"> </w:t>
      </w:r>
    </w:p>
    <w:p w14:paraId="1D4533B6" w14:textId="05E5836F" w:rsidR="00F6537D" w:rsidRDefault="00000000">
      <w:r>
        <w:t xml:space="preserve">The Covid-19 pandemic of course exposed a good deal of underlying economic weaknesses, which brought down many global supply chains, involving no less than the UK's super-power economy (Blakeley, 2020). On the other hand, the problem is a mixture </w:t>
      </w:r>
      <w:r w:rsidR="00CA6818">
        <w:t>of</w:t>
      </w:r>
      <w:r>
        <w:t xml:space="preserve"> supply and demand where consumers are unable to match their demand due to short shows, </w:t>
      </w:r>
      <w:r w:rsidR="002958DD">
        <w:t>shortened span</w:t>
      </w:r>
      <w:r>
        <w:t xml:space="preserve"> or shipments, as a result, these pressures on the supply chain affect companies again.</w:t>
      </w:r>
    </w:p>
    <w:p w14:paraId="02DD8C5C" w14:textId="77777777" w:rsidR="00F6537D" w:rsidRDefault="00000000">
      <w:r>
        <w:t xml:space="preserve">Labor Shortages: COVID-19 led to a lack of labor force and a smaller supply of labor because some individuals don't return to work, while workers' movement is discouraged and travel across the regions is regulated. Since Brexit </w:t>
      </w:r>
      <w:proofErr w:type="gramStart"/>
      <w:r>
        <w:t>more or less coincided</w:t>
      </w:r>
      <w:proofErr w:type="gramEnd"/>
      <w:r>
        <w:t xml:space="preserve"> in the UK with the EU citizens' leaving the country, the logistics and transportation sector of the UK went close to experiencing this loss quotient. Shortage of drivers has led to an interruption in the supply chain by seizing transit paths to distribution and supply chain endpoints that consequently cause retail and fuel shortages on the market.</w:t>
      </w:r>
    </w:p>
    <w:p w14:paraId="085E6497" w14:textId="77777777" w:rsidR="00F6537D" w:rsidRDefault="00000000">
      <w:r>
        <w:t>Shift in Consumer Demand: (the pandemic) badly affected the lives of people and thus, generated a rise in demand for services to products (Xiang et al. 2021). One of the major reasons was that people were saving more on the purchase of products rather than on services instead; this happened because people had to stay within the house under the lockdown and this was also one of the policies of remote work. A sudden surge in the demand for goods gave firms headaches by putting strain on the supply line which had huge quivers. The COVID-19 pandemic that is talked about here served as one of the most troubling and chaos-producing events to the global supply chains. Instability in demand and supply is characterized by the sudden imbalances between the expected demand and the existing supply and is aggravated by the just-the-time (JIT) delivery system and lean inventories.</w:t>
      </w:r>
    </w:p>
    <w:p w14:paraId="2845AD0E" w14:textId="77777777" w:rsidR="00F6537D" w:rsidRDefault="00000000">
      <w:r>
        <w:t>The UK was a very high-consuming country and would import a lot of raw material from overseas markets, therefore these impacts of international supply chain disruptions were devastating.</w:t>
      </w:r>
    </w:p>
    <w:p w14:paraId="140CC566" w14:textId="77777777" w:rsidR="00F6537D" w:rsidRDefault="00000000">
      <w:r>
        <w:t>Economic Consequences of Panic Buying: The worry about the breakdowns of the stock exchange caused people to go free shopping, which in turn worsened the already wavering supply chains at that time. Specifically, people will tend to think that the fuel is less, so they decide to queue in the petrol stations for long, yet without spotting the root of the problem, the scarcity of petrol could become a serious one.</w:t>
      </w:r>
    </w:p>
    <w:p w14:paraId="48FDA40C" w14:textId="77777777" w:rsidR="00F6537D" w:rsidRDefault="00000000">
      <w:r>
        <w:t xml:space="preserve">Price Volatility: </w:t>
      </w:r>
      <w:proofErr w:type="gramStart"/>
      <w:r>
        <w:t>So</w:t>
      </w:r>
      <w:proofErr w:type="gramEnd"/>
      <w:r>
        <w:t xml:space="preserve"> there is a deficiency of equal demand and supply and sudden changes of prices occur for the highest commodities such as fuel. The limited supply and the higher demand brought about the prices of these commodities to go up as this would be the trend (Cullinane and </w:t>
      </w:r>
      <w:proofErr w:type="spellStart"/>
      <w:r>
        <w:t>Haralambides</w:t>
      </w:r>
      <w:proofErr w:type="spellEnd"/>
      <w:r>
        <w:t>, 2021). The two of them have an order that makes facing up to an effective economic responsiveness and the policymakers difficult for certain business leaders.</w:t>
      </w:r>
    </w:p>
    <w:p w14:paraId="458B3537" w14:textId="77777777" w:rsidR="00F6537D" w:rsidRDefault="00000000">
      <w:pPr>
        <w:pStyle w:val="Heading1"/>
        <w:spacing w:before="240" w:after="240"/>
      </w:pPr>
      <w:bookmarkStart w:id="2" w:name="_Toc165250200"/>
      <w:r>
        <w:t>(b) Suggestion of the different ways in which the problems of the economy can be solved</w:t>
      </w:r>
      <w:bookmarkEnd w:id="2"/>
      <w:r>
        <w:t xml:space="preserve"> </w:t>
      </w:r>
    </w:p>
    <w:p w14:paraId="088560D7" w14:textId="3D8A7170" w:rsidR="00F6537D" w:rsidRDefault="00000000">
      <w:r>
        <w:t xml:space="preserve">The tactics that worked well to address the </w:t>
      </w:r>
      <w:r w:rsidR="00EB323E">
        <w:t>issue</w:t>
      </w:r>
      <w:r>
        <w:t xml:space="preserve"> are listed below.</w:t>
      </w:r>
    </w:p>
    <w:p w14:paraId="7FE0D41F" w14:textId="3304C937" w:rsidR="00F6537D" w:rsidRDefault="00000000">
      <w:r>
        <w:t xml:space="preserve">Intervention by the government: The United Kingdom government is </w:t>
      </w:r>
      <w:r w:rsidR="00EB323E">
        <w:t>helping</w:t>
      </w:r>
      <w:r>
        <w:t xml:space="preserve"> with the economic crisis by supporting the project with £750 million. To lessen the problem of the UK's growing unemployment rates, the government also put employment-related policies into place. The Winter Economic Plan, which the UK government has launched, assists in giving two taxable grants to business organizations (KPMG, 2020). According to Rausch and Schleicher (2015), the government also implemented the Self-Employment Income Support Scheme.</w:t>
      </w:r>
    </w:p>
    <w:p w14:paraId="6F36960E" w14:textId="21300F24" w:rsidR="00F6537D" w:rsidRDefault="00000000">
      <w:r>
        <w:t xml:space="preserve">Reducing the strict COVID-19 guidelines: The UK government has eased some of its regulations, such as permitting gatherings outside for gatherings of six people, to address the core issue. In phases, the UK government began to reopen or expand its economic activities. </w:t>
      </w:r>
      <w:proofErr w:type="gramStart"/>
      <w:r w:rsidR="00EB323E">
        <w:t>Five-seven percent</w:t>
      </w:r>
      <w:proofErr w:type="gramEnd"/>
      <w:r>
        <w:t xml:space="preserve"> of the thirty million or so individuals that Britain has previously immunized have been adults. By doing this, the government was able to ease the strict COVID-19 regulations </w:t>
      </w:r>
      <w:proofErr w:type="gramStart"/>
      <w:r>
        <w:t>in order to</w:t>
      </w:r>
      <w:proofErr w:type="gramEnd"/>
      <w:r>
        <w:t xml:space="preserve"> address these financial issues (Landler and Castle, 2021).</w:t>
      </w:r>
    </w:p>
    <w:p w14:paraId="1C278D66" w14:textId="77777777" w:rsidR="00F6537D" w:rsidRDefault="00000000">
      <w:r>
        <w:t xml:space="preserve">Development of a shortage management team strategy: Developing a shortage management team strategy is the next step toward solving the </w:t>
      </w:r>
      <w:proofErr w:type="gramStart"/>
      <w:r>
        <w:t>aforementioned issue</w:t>
      </w:r>
      <w:proofErr w:type="gramEnd"/>
      <w:r>
        <w:t>. It assists business organizations in the UK in both upskilling their workforce and attracting qualified candidates who will be able to support the company's future expansion. The creation of this plan will provide an effective solution to the financial issue of the driver and labor shortage (Minett, 2023).</w:t>
      </w:r>
    </w:p>
    <w:p w14:paraId="346854B4" w14:textId="77777777" w:rsidR="00F6537D" w:rsidRDefault="00000000">
      <w:r>
        <w:t>Establish and enhance a supplier collaboration network: Developing efficient supply collaboration with the aid of efficient supplier management techniques, such as Electronic Data Interchange (EDI) and Supplier Relationship Management (SRM), is another way to address the issue of improving the supply system. Along with the supply chain's development, this strategy serves to increase its flexibility. The network of suppliers' collaboration may be strengthened by EDI as it facilitates the automation of document exchange on a single platform (</w:t>
      </w:r>
      <w:proofErr w:type="spellStart"/>
      <w:r>
        <w:t>Datainterchange</w:t>
      </w:r>
      <w:proofErr w:type="spellEnd"/>
      <w:r>
        <w:t>, 2021).</w:t>
      </w:r>
    </w:p>
    <w:p w14:paraId="21863E48" w14:textId="77777777" w:rsidR="00F6537D" w:rsidRDefault="00000000">
      <w:r>
        <w:t>Collaborate with suppliers to lower prices: The company decided to use this approach to lessen the financial impact of price increases. The business organization may interact with its suppliers in an efficient manner that contributes to the reduction of the price of goods with the aid of procurement and an efficient supply chain manager. This tactic aids in the understanding of the entire system by the corporate organization, fostering transparency that lowers costs in the UK (Johnsen, 2021).</w:t>
      </w:r>
    </w:p>
    <w:p w14:paraId="36100F2C" w14:textId="77777777" w:rsidR="00F6537D" w:rsidRDefault="00000000">
      <w:r>
        <w:t>Provide other strategies for reducing waste: One strategy to address the growing issue of waste during COVID-19 is to begin composing the Bin, which aids in handling kitchen garbage. Giving away old clothing and trinkets is one way to cut down on the amount of garbage produced. Furthermore, purchasing items with reusable containers can also contribute to reducing trash output in the UK (Green Journal, 2020).</w:t>
      </w:r>
    </w:p>
    <w:p w14:paraId="2122DB9C" w14:textId="77777777" w:rsidR="00F6537D" w:rsidRDefault="00000000">
      <w:r>
        <w:t>Staying informed about stakeholders: Involving stakeholders in the business organization's operations was proven to be a successful strategy for addressing the economic crisis during COVID-19 in the United Kingdom. Gaining support and confidence in the problem-solving process is facilitated by keeping the stakeholders informed about the severe difficulties the organization experienced throughout COVID. Assuring adequate resources and a strategic direction for reaching the desired goals was another benefit it provided to the corporate organization (</w:t>
      </w:r>
      <w:proofErr w:type="spellStart"/>
      <w:r>
        <w:t>Hazlegreaves</w:t>
      </w:r>
      <w:proofErr w:type="spellEnd"/>
      <w:r>
        <w:t>, 2020).</w:t>
      </w:r>
    </w:p>
    <w:p w14:paraId="514FB43B" w14:textId="77777777" w:rsidR="00F6537D" w:rsidRDefault="00000000">
      <w:pPr>
        <w:pStyle w:val="Heading1"/>
        <w:spacing w:before="240" w:after="240"/>
      </w:pPr>
      <w:bookmarkStart w:id="3" w:name="_Toc165250201"/>
      <w:r>
        <w:t>2. (a) Reasons for the relevance of the supply and demand</w:t>
      </w:r>
      <w:bookmarkEnd w:id="3"/>
      <w:r>
        <w:t xml:space="preserve"> </w:t>
      </w:r>
    </w:p>
    <w:p w14:paraId="79C21CFD" w14:textId="77777777" w:rsidR="00F6537D" w:rsidRDefault="00000000">
      <w:r>
        <w:t>The following is a list of how relevant the supply and demand are.</w:t>
      </w:r>
    </w:p>
    <w:p w14:paraId="26DF02C8" w14:textId="77777777" w:rsidR="00F6537D" w:rsidRDefault="00000000">
      <w:r>
        <w:t>To implement the pricing strategy: The business organization's adoption of a pricing strategy during COVID-19 is relevant since it aids in easing and controlling the pressure from supply and demand. 92% of UK firms were reported to be having difficulty controlling market fluctuations during COVID-19 (Millington, 2022). The company organization can handle the challenges of an unpredictable supply chain that affects supply and demand in the market with the aid of an efficient pricing strategy (Bagwell, 2005).</w:t>
      </w:r>
    </w:p>
    <w:p w14:paraId="547A89A6" w14:textId="77777777" w:rsidR="00F6537D" w:rsidRDefault="00000000">
      <w:r>
        <w:t>Supports the growth of company productivity: COVID-19 has a diverse influence on business operations, upsetting the balance between supply and demand in the market. Demand and supply are relevant because they support an organization's efforts to increase productivity. Demand and supply are beginning to improve, which enables businesses to implement strategies that will increase productivity (Criscuolo, 2021). The Amazon Online Platform Management system, or AWS service, for instance, serves to enhance the demand and supply of the business organization by offering a framework that allows its customers to obtain product-based information and cloud service (Amazon, 2024).</w:t>
      </w:r>
    </w:p>
    <w:p w14:paraId="7BFF7AB8" w14:textId="77777777" w:rsidR="00F6537D" w:rsidRDefault="00000000">
      <w:r>
        <w:t xml:space="preserve">Marketing plan: Creating demand and building brand value while fostering loyalty are the goals of the corporate organization's pandemic marketing plan. According to </w:t>
      </w:r>
      <w:proofErr w:type="spellStart"/>
      <w:r>
        <w:t>Sosbey</w:t>
      </w:r>
      <w:proofErr w:type="spellEnd"/>
      <w:r>
        <w:t xml:space="preserve"> (2023), the business organization's supply chain may function well through the marketing strategy, facilitating the seamless flow of products and services during COVID-19.</w:t>
      </w:r>
    </w:p>
    <w:p w14:paraId="1313E7BF" w14:textId="77777777" w:rsidR="00F6537D" w:rsidRDefault="00000000">
      <w:r>
        <w:t xml:space="preserve">Pricing motivated by competition: In the UK, competition-driven pricing is another important aspect of supply and demand during COVID-19. This approach aids in keeping an eye on changes in market dynamics and adapting measures accordingly. Customers in the UK market have optimism that allegations about the product's exorbitant price will be </w:t>
      </w:r>
      <w:proofErr w:type="gramStart"/>
      <w:r>
        <w:t>monitored</w:t>
      </w:r>
      <w:proofErr w:type="gramEnd"/>
      <w:r>
        <w:t xml:space="preserve"> and that price control will be established over strong demand (UNCTAD, 2020).</w:t>
      </w:r>
    </w:p>
    <w:p w14:paraId="7DAE4A72" w14:textId="77777777" w:rsidR="00F6537D" w:rsidRDefault="00000000">
      <w:r>
        <w:t>Aids in maintaining equilibrium in inventory management strategy: The market's efficient supply and demand dynamics aid in maintaining equilibrium in the corporate organization's inventory management plan. This results in optimizing client satisfaction levels and guaranteeing seamless business operations. It aids in removing the possibility of a stockout (</w:t>
      </w:r>
      <w:proofErr w:type="spellStart"/>
      <w:r>
        <w:t>Tvsscs</w:t>
      </w:r>
      <w:proofErr w:type="spellEnd"/>
      <w:r>
        <w:t>, 2023). As an illustration, the Just-in-Time inventory management system facilitates waste reduction, increased adaptability, enhanced cash flow, and optimal use of human resources inside the company. Jenkins (2023) states that this management approach reduces waiting times and improves the effectiveness of the company organization's processes.</w:t>
      </w:r>
    </w:p>
    <w:p w14:paraId="226B033B" w14:textId="77777777" w:rsidR="00F6537D" w:rsidRDefault="00000000">
      <w:r>
        <w:t>Finance attraction through investments: One way that the UK's supply and demand during COVID-19 are relevant is through initial public offerings (IPOs), which aid in the business organization's ability to raise funds. The size of the company and the state of the market are two elements that affect the IPO (Hwang, 2023).</w:t>
      </w:r>
    </w:p>
    <w:p w14:paraId="7E67C62C" w14:textId="77777777" w:rsidR="00F6537D" w:rsidRDefault="00000000">
      <w:r>
        <w:t>High compensation amount: High compensation payments to employees are guaranteed by the relevance of supply and demand, which increases worker retention and raises employee satisfaction levels. This functions as the motivating element that propels the worker to do well for the company. Paying back an employee's wages on time also motivates them and provides financial support to support business growth in the UK during COVID-19 (Miller, 2023).</w:t>
      </w:r>
    </w:p>
    <w:p w14:paraId="6E2A7AB8" w14:textId="77777777" w:rsidR="00F6537D" w:rsidRDefault="00000000">
      <w:r>
        <w:t>Management of risks: In addition, the maintenance of the equilibrium between supply and demand is facilitated by effective risk management. Risk management makes it possible for corporate organizations to successfully control supply and demand and eliminate disruptions to them. During the COVID-19 pandemic in the UK, this method was effective.</w:t>
      </w:r>
    </w:p>
    <w:p w14:paraId="6EB2E50B" w14:textId="77777777" w:rsidR="00F6537D" w:rsidRDefault="00000000">
      <w:pPr>
        <w:pStyle w:val="Heading1"/>
        <w:spacing w:before="240" w:after="240"/>
      </w:pPr>
      <w:bookmarkStart w:id="4" w:name="_Toc165250202"/>
      <w:r>
        <w:t>(b) Differences between inelasticity and elasticity of demand</w:t>
      </w:r>
      <w:bookmarkEnd w:id="4"/>
      <w:r>
        <w:t xml:space="preserve"> </w:t>
      </w:r>
    </w:p>
    <w:p w14:paraId="6009CF1B" w14:textId="77777777" w:rsidR="00F6537D" w:rsidRDefault="00000000">
      <w:pPr>
        <w:spacing w:before="240" w:after="240"/>
        <w:rPr>
          <w:b/>
        </w:rPr>
      </w:pPr>
      <w:r>
        <w:rPr>
          <w:b/>
        </w:rPr>
        <w:t>Definition of "elasticity."</w:t>
      </w:r>
    </w:p>
    <w:p w14:paraId="735B1F3D" w14:textId="77777777" w:rsidR="00F6537D" w:rsidRDefault="00000000">
      <w:r>
        <w:t>Elasticity is the idea that one economic variable may respond to changes in another. According to Tunggal (2018), it aids in expressing the extent to which the quantity required responds to price changes relative to a larger proportion.</w:t>
      </w:r>
    </w:p>
    <w:p w14:paraId="09CA5E99" w14:textId="77777777" w:rsidR="00F6537D" w:rsidRDefault="00000000">
      <w:pPr>
        <w:spacing w:before="240" w:after="240"/>
        <w:rPr>
          <w:b/>
        </w:rPr>
      </w:pPr>
      <w:r>
        <w:rPr>
          <w:b/>
        </w:rPr>
        <w:t>Definition of "inelasticity."</w:t>
      </w:r>
    </w:p>
    <w:p w14:paraId="339BDBBD" w14:textId="77777777" w:rsidR="00F6537D" w:rsidRDefault="00000000">
      <w:r>
        <w:t xml:space="preserve">The idea of inelasticity describes the exact opposite situation to that of elasticity, where the quantity demanded tends to react less proportionately to changes in the commodity's price. According to Tunggal (2018), it also aids in </w:t>
      </w:r>
      <w:proofErr w:type="gramStart"/>
      <w:r>
        <w:t>taking into account</w:t>
      </w:r>
      <w:proofErr w:type="gramEnd"/>
      <w:r>
        <w:t xml:space="preserve"> the variables of consumer income and alternative goods.</w:t>
      </w:r>
    </w:p>
    <w:p w14:paraId="7D49B86C" w14:textId="77777777" w:rsidR="00F6537D" w:rsidRDefault="00000000">
      <w:r>
        <w:t>Economically, the elasticity of demand reveals how the quantity of a good demand responds to a change in its price. Similarly, inelastic demand for a fuel commodity exists, where demand for that commodity, considered a necessity, increases or decreases by a smaller proportion under the changes in price.</w:t>
      </w:r>
    </w:p>
    <w:p w14:paraId="1035147A" w14:textId="77777777" w:rsidR="00F6537D" w:rsidRDefault="00000000">
      <w:r>
        <w:t xml:space="preserve">Elastic Demand: If the demand is elastic, it means that a </w:t>
      </w:r>
      <w:proofErr w:type="gramStart"/>
      <w:r>
        <w:t>good experiences</w:t>
      </w:r>
      <w:proofErr w:type="gramEnd"/>
      <w:r>
        <w:t xml:space="preserve"> a percentage change in price whereas the quantity demanded changes by a much larger percentage. This is common for non-essential or luxury items where easily substitutable commodities are available to the consumer in the market.</w:t>
      </w:r>
    </w:p>
    <w:p w14:paraId="5F5F4EEE" w14:textId="77777777" w:rsidR="00F6537D" w:rsidRDefault="00000000">
      <w:r>
        <w:t xml:space="preserve">Inelastic Demand: On the other hand, inelastic demand conveys that price changes have very little impact on the quantity demanded. Fuel supplies, on the other hand, display an inelastic demand in that even huge increases in prices do not largely decrease demand since, at the end of the day, people </w:t>
      </w:r>
      <w:proofErr w:type="gramStart"/>
      <w:r>
        <w:t>have to</w:t>
      </w:r>
      <w:proofErr w:type="gramEnd"/>
      <w:r>
        <w:t xml:space="preserve"> travel, and substitution in the short run is next to none.</w:t>
      </w:r>
    </w:p>
    <w:p w14:paraId="6663ECA8" w14:textId="77777777" w:rsidR="00F6537D" w:rsidRDefault="00000000">
      <w:r>
        <w:t>In the case of a pandemic, the price elasticity of fuel would show that the goods' price inelasticity is too high to maintain the demand, even if prices fluctuate. Surely, this is the most important characteristic from the point of view of economic planning and business, keeping in mind its effect on pricing strategies and potential revenue estimations.</w:t>
      </w:r>
    </w:p>
    <w:p w14:paraId="227ACDF6" w14:textId="77777777" w:rsidR="00F6537D" w:rsidRDefault="00000000">
      <w:pPr>
        <w:pStyle w:val="Heading1"/>
        <w:spacing w:before="240" w:after="240"/>
      </w:pPr>
      <w:bookmarkStart w:id="5" w:name="_Toc165250203"/>
      <w:r>
        <w:t>(C) List and explanation of the laws of supply and demand</w:t>
      </w:r>
      <w:bookmarkEnd w:id="5"/>
    </w:p>
    <w:p w14:paraId="5C3C238B" w14:textId="77777777" w:rsidR="00F6537D" w:rsidRDefault="00000000">
      <w:r>
        <w:t>Increasing demand: In a situation where the supply is constant, this means that as prices rise, so does the quantity. Due to this rule, customers are more likely to be eager to purchase a product even if the price is high, which benefits the seller financially (Taylor, 2024).</w:t>
      </w:r>
    </w:p>
    <w:p w14:paraId="0A2C68C9" w14:textId="77777777" w:rsidR="00F6537D" w:rsidRDefault="00000000">
      <w:r>
        <w:t>Diminished Demand: It is stated that when the price drops, the quantity also drops, provided that the supply remains constant. Customers do not exhibit a strong desire to purchase any goods at a reduced cost in response to this law, which does not present an opportunity (Taylor, 2024).</w:t>
      </w:r>
    </w:p>
    <w:p w14:paraId="64BC9FF7" w14:textId="77777777" w:rsidR="00F6537D" w:rsidRDefault="00000000">
      <w:r>
        <w:t>Increased supply: It is said that when the price decreases, the quantity rises, provided that the demand remains constant. Under such a law, there is a greater supply of the good than there is demand, making the good easily accessible and resulting in a price reduction (Taylor, 2024).</w:t>
      </w:r>
    </w:p>
    <w:p w14:paraId="3351A25E" w14:textId="77777777" w:rsidR="00F6537D" w:rsidRDefault="00000000">
      <w:r>
        <w:t>Reduced supply: It is stated that as the price increases, the quantity falls. This is true when the demand remains constant. Under such legislation, both the demand and the situation of a lack of products arise. Despite the high cost, the customer in this situation wants to purchase more (Taylor, 2024).</w:t>
      </w:r>
    </w:p>
    <w:p w14:paraId="5DCECF9B" w14:textId="77777777" w:rsidR="00F6537D" w:rsidRDefault="00000000">
      <w:r>
        <w:t>Law of Demand: In line with the ceteris paribus principle (other things are equal), a rise in the price of a good causes the amount demanded to fall; when it falls, the amount demanded to increase, keeping all other things equal. It is this inverse link that paves the way for consumer behavior (Baker, 2003).</w:t>
      </w:r>
    </w:p>
    <w:p w14:paraId="61FF56E1" w14:textId="77777777" w:rsidR="00F6537D" w:rsidRDefault="00000000">
      <w:r>
        <w:t>Law of Supply: In contrast, the law of demand states that the more the price of a good increase, the more volume producers tend to offer considering other factors constant (Baker, 2003). This is a direct connection as producers will be willing to sell the goods in higher amounts to institutions, knowing that their profit margins are also higher.</w:t>
      </w:r>
    </w:p>
    <w:p w14:paraId="1BB4F352" w14:textId="77777777" w:rsidR="00F6537D" w:rsidRDefault="00000000">
      <w:r>
        <w:t xml:space="preserve">Equilibrium: It is evident that there is an intersection between the amount demanded and the amount supplied. The market equilibrium situation stands for the </w:t>
      </w:r>
      <w:proofErr w:type="gramStart"/>
      <w:r>
        <w:t>following;</w:t>
      </w:r>
      <w:proofErr w:type="gramEnd"/>
      <w:r>
        <w:t xml:space="preserve"> at this point, the market is considered to be in balance and it is not likely for the price to change until the external factor has an influence (either on the supply side or demand side).</w:t>
      </w:r>
    </w:p>
    <w:p w14:paraId="07E754C1" w14:textId="77777777" w:rsidR="00F6537D" w:rsidRDefault="00000000">
      <w:r>
        <w:t>These laws are basic in macroeconomics and play a crucial role in determining market reaction to external negative shocks e.g. pandemics.</w:t>
      </w:r>
    </w:p>
    <w:p w14:paraId="50AB19EC" w14:textId="77777777" w:rsidR="00F6537D" w:rsidRDefault="00000000">
      <w:pPr>
        <w:pStyle w:val="Heading1"/>
        <w:spacing w:before="240" w:after="240"/>
      </w:pPr>
      <w:bookmarkStart w:id="6" w:name="_Toc165250204"/>
      <w:r>
        <w:t>Conclusion</w:t>
      </w:r>
      <w:bookmarkEnd w:id="6"/>
      <w:r>
        <w:t xml:space="preserve"> </w:t>
      </w:r>
    </w:p>
    <w:p w14:paraId="4F0E5A36" w14:textId="77777777" w:rsidR="00F6537D" w:rsidRDefault="00000000">
      <w:r>
        <w:t xml:space="preserve">Following the completion of the study, information was disseminated regarding the fundamental economic issues facing the UK during the COVID-19 pandemic, such as the COVID-19 business regulations, supply and demand shortages, panic buying of scarce resources, and excessive borrowing of funds to cover the rising cost of living. Afterward, this investigation additionally emphasized the answer to that </w:t>
      </w:r>
      <w:proofErr w:type="gramStart"/>
      <w:r>
        <w:t>particular challenge</w:t>
      </w:r>
      <w:proofErr w:type="gramEnd"/>
      <w:r>
        <w:t xml:space="preserve">. A marketing plan, competitive pricing, and high-wage payments are just a few of the details on the importance of supply and demand that have also been mentioned. </w:t>
      </w:r>
    </w:p>
    <w:p w14:paraId="74A79D89" w14:textId="77777777" w:rsidR="00F6537D" w:rsidRDefault="00000000">
      <w:pPr>
        <w:pStyle w:val="Heading1"/>
      </w:pPr>
      <w:bookmarkStart w:id="7" w:name="_clikk8pc9wu1" w:colFirst="0" w:colLast="0"/>
      <w:bookmarkEnd w:id="7"/>
      <w:r>
        <w:br w:type="page"/>
      </w:r>
    </w:p>
    <w:p w14:paraId="5D537B64" w14:textId="77777777" w:rsidR="00F6537D" w:rsidRDefault="00000000">
      <w:pPr>
        <w:pStyle w:val="Heading1"/>
      </w:pPr>
      <w:bookmarkStart w:id="8" w:name="_Toc165250205"/>
      <w:r>
        <w:t>References</w:t>
      </w:r>
      <w:bookmarkEnd w:id="8"/>
    </w:p>
    <w:p w14:paraId="6C9AEF81" w14:textId="77777777" w:rsidR="006547DD" w:rsidRDefault="006547DD" w:rsidP="006547DD">
      <w:r>
        <w:t xml:space="preserve">Amazon (2024) G-Cloud UK - amazon web services (AWS). Available at: https://aws.amazon.com/government-education/g-cloud-uk/ (Accessed: 27 April 2024). </w:t>
      </w:r>
    </w:p>
    <w:p w14:paraId="0EE30A2C" w14:textId="77777777" w:rsidR="006547DD" w:rsidRDefault="006547DD" w:rsidP="006547DD">
      <w:r>
        <w:t xml:space="preserve">Bagwell, K. (2005) The Economic Analysis of Advertising. Columbia University Discussion Papers </w:t>
      </w:r>
      <w:proofErr w:type="gramStart"/>
      <w:r>
        <w:t>No. :</w:t>
      </w:r>
      <w:proofErr w:type="gramEnd"/>
      <w:r>
        <w:t xml:space="preserve"> 050601</w:t>
      </w:r>
    </w:p>
    <w:p w14:paraId="3709F973" w14:textId="77777777" w:rsidR="006547DD" w:rsidRDefault="006547DD" w:rsidP="006547DD">
      <w:r>
        <w:t>Baker, J. (2003) Competitive Price Discrimination: The Exercise of Market Power Without Anticompetitive Effects (Comment on Klein and Wiley). Articles in Law Reviews &amp; Other Academic Journals. Paper 278.</w:t>
      </w:r>
    </w:p>
    <w:p w14:paraId="14B384DA" w14:textId="77777777" w:rsidR="006547DD" w:rsidRPr="006547DD" w:rsidRDefault="006547DD" w:rsidP="006547DD">
      <w:pPr>
        <w:rPr>
          <w:sz w:val="28"/>
          <w:szCs w:val="28"/>
        </w:rPr>
      </w:pPr>
      <w:r w:rsidRPr="006547DD">
        <w:rPr>
          <w:color w:val="222222"/>
          <w:highlight w:val="white"/>
        </w:rPr>
        <w:t xml:space="preserve">Blakeley, G., (2020). </w:t>
      </w:r>
      <w:r w:rsidRPr="006547DD">
        <w:rPr>
          <w:i/>
          <w:color w:val="222222"/>
          <w:highlight w:val="white"/>
        </w:rPr>
        <w:t>The Corona crash: How the pandemic will change capitalism</w:t>
      </w:r>
      <w:r w:rsidRPr="006547DD">
        <w:rPr>
          <w:color w:val="222222"/>
          <w:highlight w:val="white"/>
        </w:rPr>
        <w:t>. Verso Books.</w:t>
      </w:r>
    </w:p>
    <w:p w14:paraId="45FC4B07" w14:textId="77777777" w:rsidR="006547DD" w:rsidRDefault="006547DD" w:rsidP="006547DD">
      <w:r>
        <w:t>Criscuolo, C., (2021). Productivity and Business Dynamics through the lens of COVID-19: the shock, risks and opportunities. Beyond the pandemic: the future of monetary policy, 117.</w:t>
      </w:r>
    </w:p>
    <w:p w14:paraId="7AD72F58" w14:textId="77777777" w:rsidR="006547DD" w:rsidRDefault="006547DD" w:rsidP="006547DD">
      <w:r w:rsidRPr="006547DD">
        <w:rPr>
          <w:color w:val="222222"/>
          <w:highlight w:val="white"/>
        </w:rPr>
        <w:t xml:space="preserve">Cullinane, K. and </w:t>
      </w:r>
      <w:proofErr w:type="spellStart"/>
      <w:r w:rsidRPr="006547DD">
        <w:rPr>
          <w:color w:val="222222"/>
          <w:highlight w:val="white"/>
        </w:rPr>
        <w:t>Haralambides</w:t>
      </w:r>
      <w:proofErr w:type="spellEnd"/>
      <w:r w:rsidRPr="006547DD">
        <w:rPr>
          <w:color w:val="222222"/>
          <w:highlight w:val="white"/>
        </w:rPr>
        <w:t xml:space="preserve">, H., (2021). Global trends in maritime and port economics: the COVID-19 pandemic and beyond. </w:t>
      </w:r>
      <w:r w:rsidRPr="006547DD">
        <w:rPr>
          <w:i/>
          <w:color w:val="222222"/>
          <w:highlight w:val="white"/>
        </w:rPr>
        <w:t>Maritime Economics &amp; Logistics</w:t>
      </w:r>
      <w:r w:rsidRPr="006547DD">
        <w:rPr>
          <w:color w:val="222222"/>
          <w:highlight w:val="white"/>
        </w:rPr>
        <w:t xml:space="preserve">, </w:t>
      </w:r>
      <w:r w:rsidRPr="006547DD">
        <w:rPr>
          <w:i/>
          <w:color w:val="222222"/>
          <w:highlight w:val="white"/>
        </w:rPr>
        <w:t>23</w:t>
      </w:r>
      <w:r w:rsidRPr="006547DD">
        <w:rPr>
          <w:color w:val="222222"/>
          <w:highlight w:val="white"/>
        </w:rPr>
        <w:t>, pp.369-380.</w:t>
      </w:r>
    </w:p>
    <w:p w14:paraId="2C404113" w14:textId="77777777" w:rsidR="006547DD" w:rsidRDefault="006547DD" w:rsidP="006547DD">
      <w:proofErr w:type="spellStart"/>
      <w:r>
        <w:t>Datainterchange</w:t>
      </w:r>
      <w:proofErr w:type="spellEnd"/>
      <w:r>
        <w:t xml:space="preserve"> (2021) Supplier management: Best practices after COVID-19, Data Interchange. Available at: https://datainterchange.com/supplier-management/ (Accessed: 25 April 2024). </w:t>
      </w:r>
    </w:p>
    <w:p w14:paraId="380D445A" w14:textId="77777777" w:rsidR="006547DD" w:rsidRDefault="006547DD" w:rsidP="006547DD">
      <w:r>
        <w:t xml:space="preserve">Green Journal (2020) 10 ways to reduce your waste during the coronavirus: Green Journal, Green Journal | News about green energy. Available at: https://www.greenjournal.co.uk/2020/09/10-ways-to-reduce-your-waste-during-the-coronavirus/ (Accessed: 25 April 2024). </w:t>
      </w:r>
    </w:p>
    <w:p w14:paraId="7004115A" w14:textId="77777777" w:rsidR="006547DD" w:rsidRDefault="006547DD" w:rsidP="006547DD">
      <w:proofErr w:type="spellStart"/>
      <w:r>
        <w:t>Hazlegreaves</w:t>
      </w:r>
      <w:proofErr w:type="spellEnd"/>
      <w:r>
        <w:t xml:space="preserve">, S. (2020) The importance of stakeholder engagement during the coronavirus pandemic, Open Access Government. Available at: https://www.openaccessgovernment.org/stakeholder-engagement-during-coronavirus/85915/ (Accessed: 25 April 2024). </w:t>
      </w:r>
    </w:p>
    <w:p w14:paraId="671A8FAC" w14:textId="77777777" w:rsidR="006547DD" w:rsidRDefault="006547DD" w:rsidP="006547DD">
      <w:r>
        <w:t>Hwang, J. (2023) Factors influencing initial public offerings (</w:t>
      </w:r>
      <w:proofErr w:type="spellStart"/>
      <w:r>
        <w:t>ipos</w:t>
      </w:r>
      <w:proofErr w:type="spellEnd"/>
      <w:r>
        <w:t>) in the UK market, International Journal of Finance and Accounting.</w:t>
      </w:r>
    </w:p>
    <w:p w14:paraId="01069B92" w14:textId="77777777" w:rsidR="006547DD" w:rsidRDefault="006547DD" w:rsidP="006547DD">
      <w:r>
        <w:t xml:space="preserve">Johnsen, T.E. (2021) Procurement and supply chain management in the COVID-19 crisis, LinkedIn. Available at: https://www.linkedin.com/pulse/procurement-supply-chain-management-covid-19-crisis-thomas-e-johnsen (Accessed: 25 April 2024). </w:t>
      </w:r>
    </w:p>
    <w:p w14:paraId="758ADA98" w14:textId="77777777" w:rsidR="006547DD" w:rsidRDefault="006547DD" w:rsidP="006547DD">
      <w:r>
        <w:t xml:space="preserve">KPMG (2020) United Kingdom, KPMG. Available at: </w:t>
      </w:r>
      <w:hyperlink r:id="rId7">
        <w:r w:rsidRPr="006547DD">
          <w:rPr>
            <w:color w:val="1155CC"/>
            <w:u w:val="single"/>
          </w:rPr>
          <w:t>https://kpmg.com/xx/en/home/insights/2020/04/united-kingdom-government-and-institution-measures-in-response-to-covid.html</w:t>
        </w:r>
      </w:hyperlink>
      <w:r>
        <w:t xml:space="preserve"> (Accessed: 26 April 2024). </w:t>
      </w:r>
    </w:p>
    <w:p w14:paraId="6AF10003" w14:textId="77777777" w:rsidR="006547DD" w:rsidRDefault="006547DD" w:rsidP="006547DD">
      <w:r>
        <w:t>Millington, T. (2022) UK business profit margins hit hard as pricing strategies struggle to keep pace with supply chain disruption, Factory &amp; Handling Solutions. Available at: https://factoryandhandlingsolutions.co.uk/uk-business-profit-margins-hit-hard-as-pricing-strategies-struggle-to-keep-pace-with-supply-chain-disruption/ (Accessed: 27 April 2024).</w:t>
      </w:r>
    </w:p>
    <w:p w14:paraId="3A9A7624" w14:textId="77777777" w:rsidR="006547DD" w:rsidRDefault="006547DD" w:rsidP="006547DD">
      <w:r>
        <w:t xml:space="preserve">Minett, A. (2023) 3 strategies for managing an understaffed team, Harvard Business Review. Available at: https://hbr.org/2022/05/3-strategies-for-managing-an-understaffed-team (Accessed: 28 April 2024). </w:t>
      </w:r>
    </w:p>
    <w:p w14:paraId="52B31114" w14:textId="77777777" w:rsidR="006547DD" w:rsidRDefault="006547DD" w:rsidP="006547DD">
      <w:proofErr w:type="spellStart"/>
      <w:r>
        <w:t>Sosbey</w:t>
      </w:r>
      <w:proofErr w:type="spellEnd"/>
      <w:r>
        <w:t xml:space="preserve">, I. (2023) The impact of marketing on the supply chain, LinkedIn. Available at: https://www.linkedin.com/pulse/impact-marketing-supply-chain-isabella-sosbey (Accessed: 25 April 2024). </w:t>
      </w:r>
    </w:p>
    <w:p w14:paraId="3AA3097A" w14:textId="77777777" w:rsidR="006547DD" w:rsidRDefault="006547DD" w:rsidP="006547DD">
      <w:r>
        <w:t xml:space="preserve">Taylor, D. (2022) 7 factors that affect the supply and demand of your business, The Motley Fool. Available at: https://www.fool.com/the-ascent/small-business/articles/supply-and-demand-business/ (Accessed: 26 April 2024). </w:t>
      </w:r>
    </w:p>
    <w:p w14:paraId="1BAF65AA" w14:textId="51037EB5" w:rsidR="006547DD" w:rsidRDefault="006547DD" w:rsidP="006547DD">
      <w:r>
        <w:t xml:space="preserve">Tunggal, A.T. (2018) What is </w:t>
      </w:r>
      <w:r w:rsidR="00EB323E">
        <w:t>elasticity?</w:t>
      </w:r>
      <w:r>
        <w:t xml:space="preserve"> What is Elasticity in Economics? Available at: https://www.spaceship.com.au/learn/what-is-elasticity/ (Accessed: 28 April 2024). </w:t>
      </w:r>
    </w:p>
    <w:p w14:paraId="32DBE427" w14:textId="77777777" w:rsidR="006547DD" w:rsidRDefault="006547DD" w:rsidP="006547DD">
      <w:proofErr w:type="spellStart"/>
      <w:r>
        <w:t>Tvsscs</w:t>
      </w:r>
      <w:proofErr w:type="spellEnd"/>
      <w:r>
        <w:t xml:space="preserve"> (2023) The importance of inventory management in your supply chain - </w:t>
      </w:r>
      <w:proofErr w:type="spellStart"/>
      <w:r>
        <w:t>tvs</w:t>
      </w:r>
      <w:proofErr w:type="spellEnd"/>
      <w:r>
        <w:t xml:space="preserve"> ... Available at: https://www.tvsscs.com/the-importance-of-inventory-management-in-your-supply-chain/ (Accessed: 27 April 2024).</w:t>
      </w:r>
    </w:p>
    <w:p w14:paraId="38CC8B41" w14:textId="77777777" w:rsidR="006547DD" w:rsidRDefault="006547DD" w:rsidP="006547DD">
      <w:r>
        <w:t xml:space="preserve">UNCTAD (2020) Defending competition in the markets during COVID-19, UNCTAD. Available at: https://unctad.org/news/defending-competition-markets-during-covid-19 (Accessed: 27 April 2024). </w:t>
      </w:r>
    </w:p>
    <w:p w14:paraId="1A070359" w14:textId="77777777" w:rsidR="006547DD" w:rsidRDefault="006547DD" w:rsidP="006547DD">
      <w:r w:rsidRPr="006547DD">
        <w:rPr>
          <w:color w:val="222222"/>
          <w:highlight w:val="white"/>
        </w:rPr>
        <w:t xml:space="preserve">Xiang, S., Rasool, S., Hang, Y., Javid, K., Javed, T. and </w:t>
      </w:r>
      <w:proofErr w:type="spellStart"/>
      <w:r w:rsidRPr="006547DD">
        <w:rPr>
          <w:color w:val="222222"/>
          <w:highlight w:val="white"/>
        </w:rPr>
        <w:t>Artene</w:t>
      </w:r>
      <w:proofErr w:type="spellEnd"/>
      <w:r w:rsidRPr="006547DD">
        <w:rPr>
          <w:color w:val="222222"/>
          <w:highlight w:val="white"/>
        </w:rPr>
        <w:t xml:space="preserve">, A.E., (2021). The effect of COVID-19 pandemic on service sector sustainability and growth. </w:t>
      </w:r>
      <w:r w:rsidRPr="006547DD">
        <w:rPr>
          <w:i/>
          <w:color w:val="222222"/>
          <w:highlight w:val="white"/>
        </w:rPr>
        <w:t>Frontiers in psychology</w:t>
      </w:r>
      <w:r w:rsidRPr="006547DD">
        <w:rPr>
          <w:color w:val="222222"/>
          <w:highlight w:val="white"/>
        </w:rPr>
        <w:t xml:space="preserve">, </w:t>
      </w:r>
      <w:r w:rsidRPr="006547DD">
        <w:rPr>
          <w:i/>
          <w:color w:val="222222"/>
          <w:highlight w:val="white"/>
        </w:rPr>
        <w:t>12</w:t>
      </w:r>
      <w:r w:rsidRPr="006547DD">
        <w:rPr>
          <w:color w:val="222222"/>
          <w:highlight w:val="white"/>
        </w:rPr>
        <w:t>, p.633597.</w:t>
      </w:r>
    </w:p>
    <w:p w14:paraId="47719123" w14:textId="77777777" w:rsidR="00F6537D" w:rsidRDefault="00F6537D"/>
    <w:p w14:paraId="6AD9B9A3" w14:textId="77777777" w:rsidR="00F6537D" w:rsidRDefault="00F6537D"/>
    <w:p w14:paraId="3DB39ED2" w14:textId="77777777" w:rsidR="00F6537D" w:rsidRDefault="00F6537D"/>
    <w:sectPr w:rsidR="00F6537D" w:rsidSect="004C645C">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BF4650" w14:textId="77777777" w:rsidR="004C645C" w:rsidRDefault="004C645C">
      <w:pPr>
        <w:spacing w:line="240" w:lineRule="auto"/>
      </w:pPr>
      <w:r>
        <w:separator/>
      </w:r>
    </w:p>
  </w:endnote>
  <w:endnote w:type="continuationSeparator" w:id="0">
    <w:p w14:paraId="0E9948D7" w14:textId="77777777" w:rsidR="004C645C" w:rsidRDefault="004C64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0642628"/>
      <w:docPartObj>
        <w:docPartGallery w:val="Page Numbers (Bottom of Page)"/>
        <w:docPartUnique/>
      </w:docPartObj>
    </w:sdtPr>
    <w:sdtContent>
      <w:sdt>
        <w:sdtPr>
          <w:id w:val="-1769616900"/>
          <w:docPartObj>
            <w:docPartGallery w:val="Page Numbers (Top of Page)"/>
            <w:docPartUnique/>
          </w:docPartObj>
        </w:sdtPr>
        <w:sdtContent>
          <w:p w14:paraId="1DE55DE9" w14:textId="425C7639" w:rsidR="00275E60" w:rsidRDefault="00275E6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E60A119" w14:textId="77777777" w:rsidR="00275E60" w:rsidRDefault="00275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74658E" w14:textId="77777777" w:rsidR="004C645C" w:rsidRDefault="004C645C">
      <w:pPr>
        <w:spacing w:line="240" w:lineRule="auto"/>
      </w:pPr>
      <w:r>
        <w:separator/>
      </w:r>
    </w:p>
  </w:footnote>
  <w:footnote w:type="continuationSeparator" w:id="0">
    <w:p w14:paraId="3528DA0C" w14:textId="77777777" w:rsidR="004C645C" w:rsidRDefault="004C64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E7104D" w14:textId="77777777" w:rsidR="00F6537D" w:rsidRDefault="00000000">
    <w:r>
      <w:rPr>
        <w:noProof/>
      </w:rPr>
      <w:drawing>
        <wp:inline distT="114300" distB="114300" distL="114300" distR="114300" wp14:anchorId="0B4D0D7E" wp14:editId="260B445C">
          <wp:extent cx="1328738" cy="68857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328738" cy="688577"/>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947844"/>
    <w:multiLevelType w:val="hybridMultilevel"/>
    <w:tmpl w:val="29D07B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8655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37D"/>
    <w:rsid w:val="00275E60"/>
    <w:rsid w:val="002958DD"/>
    <w:rsid w:val="004C645C"/>
    <w:rsid w:val="006547DD"/>
    <w:rsid w:val="00A639B7"/>
    <w:rsid w:val="00CA6818"/>
    <w:rsid w:val="00D55D3C"/>
    <w:rsid w:val="00EB323E"/>
    <w:rsid w:val="00F653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BA38E"/>
  <w15:docId w15:val="{52A17E1E-F01B-4C24-B06D-24A974AE3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75E60"/>
    <w:pPr>
      <w:tabs>
        <w:tab w:val="center" w:pos="4680"/>
        <w:tab w:val="right" w:pos="9360"/>
      </w:tabs>
      <w:spacing w:line="240" w:lineRule="auto"/>
    </w:pPr>
  </w:style>
  <w:style w:type="character" w:customStyle="1" w:styleId="HeaderChar">
    <w:name w:val="Header Char"/>
    <w:basedOn w:val="DefaultParagraphFont"/>
    <w:link w:val="Header"/>
    <w:uiPriority w:val="99"/>
    <w:rsid w:val="00275E60"/>
  </w:style>
  <w:style w:type="paragraph" w:styleId="Footer">
    <w:name w:val="footer"/>
    <w:basedOn w:val="Normal"/>
    <w:link w:val="FooterChar"/>
    <w:uiPriority w:val="99"/>
    <w:unhideWhenUsed/>
    <w:rsid w:val="00275E60"/>
    <w:pPr>
      <w:tabs>
        <w:tab w:val="center" w:pos="4680"/>
        <w:tab w:val="right" w:pos="9360"/>
      </w:tabs>
      <w:spacing w:line="240" w:lineRule="auto"/>
    </w:pPr>
  </w:style>
  <w:style w:type="character" w:customStyle="1" w:styleId="FooterChar">
    <w:name w:val="Footer Char"/>
    <w:basedOn w:val="DefaultParagraphFont"/>
    <w:link w:val="Footer"/>
    <w:uiPriority w:val="99"/>
    <w:rsid w:val="00275E60"/>
  </w:style>
  <w:style w:type="paragraph" w:styleId="TOC1">
    <w:name w:val="toc 1"/>
    <w:basedOn w:val="Normal"/>
    <w:next w:val="Normal"/>
    <w:autoRedefine/>
    <w:uiPriority w:val="39"/>
    <w:unhideWhenUsed/>
    <w:rsid w:val="00275E60"/>
    <w:pPr>
      <w:spacing w:after="100"/>
    </w:pPr>
  </w:style>
  <w:style w:type="character" w:styleId="Hyperlink">
    <w:name w:val="Hyperlink"/>
    <w:basedOn w:val="DefaultParagraphFont"/>
    <w:uiPriority w:val="99"/>
    <w:unhideWhenUsed/>
    <w:rsid w:val="00275E60"/>
    <w:rPr>
      <w:color w:val="0000FF" w:themeColor="hyperlink"/>
      <w:u w:val="single"/>
    </w:rPr>
  </w:style>
  <w:style w:type="paragraph" w:styleId="ListParagraph">
    <w:name w:val="List Paragraph"/>
    <w:basedOn w:val="Normal"/>
    <w:uiPriority w:val="34"/>
    <w:qFormat/>
    <w:rsid w:val="006547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kpmg.com/xx/en/home/insights/2020/04/united-kingdom-government-and-institution-measures-in-response-to-covi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3190</Words>
  <Characters>18183</Characters>
  <Application>Microsoft Office Word</Application>
  <DocSecurity>0</DocSecurity>
  <Lines>151</Lines>
  <Paragraphs>42</Paragraphs>
  <ScaleCrop>false</ScaleCrop>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Veaceslav Stanciu (2131027)</cp:lastModifiedBy>
  <cp:revision>14</cp:revision>
  <dcterms:created xsi:type="dcterms:W3CDTF">2024-04-28T20:59:00Z</dcterms:created>
  <dcterms:modified xsi:type="dcterms:W3CDTF">2024-04-30T07:41:00Z</dcterms:modified>
</cp:coreProperties>
</file>