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5C5" w:rsidRDefault="008F3421" w:rsidP="002B45C5">
      <w:pPr>
        <w:spacing w:after="0" w:line="240" w:lineRule="auto"/>
        <w:jc w:val="both"/>
        <w:rPr>
          <w:rFonts w:eastAsia="Times New Roman" w:cs="Times New Roman"/>
          <w:lang w:eastAsia="en-GB"/>
        </w:rPr>
      </w:pPr>
      <w:r>
        <w:rPr>
          <w:rFonts w:eastAsia="Times New Roman" w:cs="Times New Roman"/>
          <w:b/>
          <w:lang w:eastAsia="en-GB"/>
        </w:rPr>
        <w:t>M7X01</w:t>
      </w:r>
      <w:r w:rsidR="002B45C5" w:rsidRPr="00B93DB9">
        <w:rPr>
          <w:rFonts w:eastAsia="Times New Roman" w:cs="Times New Roman"/>
          <w:b/>
          <w:lang w:eastAsia="en-GB"/>
        </w:rPr>
        <w:t>6</w:t>
      </w:r>
      <w:r>
        <w:rPr>
          <w:rFonts w:eastAsia="Times New Roman" w:cs="Times New Roman"/>
          <w:b/>
          <w:lang w:eastAsia="en-GB"/>
        </w:rPr>
        <w:t>97/ACCA7012</w:t>
      </w:r>
      <w:r w:rsidR="002B45C5" w:rsidRPr="00B93DB9">
        <w:rPr>
          <w:rFonts w:eastAsia="Times New Roman" w:cs="Times New Roman"/>
          <w:b/>
          <w:lang w:eastAsia="en-GB"/>
        </w:rPr>
        <w:t xml:space="preserve"> Leadership and Management Assignment Mark Sheet</w:t>
      </w:r>
    </w:p>
    <w:p w:rsidR="00B93DB9" w:rsidRDefault="00B93DB9" w:rsidP="002B45C5">
      <w:pPr>
        <w:spacing w:after="0" w:line="240" w:lineRule="auto"/>
        <w:jc w:val="both"/>
        <w:rPr>
          <w:rFonts w:eastAsia="Times New Roman" w:cs="Times New Roman"/>
          <w:lang w:eastAsia="en-GB"/>
        </w:rPr>
      </w:pPr>
    </w:p>
    <w:p w:rsidR="00B93DB9" w:rsidRPr="00B93DB9" w:rsidRDefault="00B93DB9" w:rsidP="002B45C5">
      <w:pPr>
        <w:spacing w:after="0" w:line="240" w:lineRule="auto"/>
        <w:jc w:val="both"/>
        <w:rPr>
          <w:rFonts w:eastAsia="Times New Roman" w:cs="Times New Roman"/>
          <w:lang w:eastAsia="en-GB"/>
        </w:rPr>
      </w:pPr>
      <w:r>
        <w:rPr>
          <w:rFonts w:eastAsia="Times New Roman" w:cs="Times New Roman"/>
          <w:lang w:eastAsia="en-GB"/>
        </w:rPr>
        <w:t xml:space="preserve">Student </w:t>
      </w:r>
      <w:proofErr w:type="gramStart"/>
      <w:r>
        <w:rPr>
          <w:rFonts w:eastAsia="Times New Roman" w:cs="Times New Roman"/>
          <w:lang w:eastAsia="en-GB"/>
        </w:rPr>
        <w:t xml:space="preserve">Name </w:t>
      </w:r>
      <w:r w:rsidR="005E7E87">
        <w:rPr>
          <w:rFonts w:eastAsia="Times New Roman" w:cs="Times New Roman"/>
          <w:lang w:eastAsia="en-GB"/>
        </w:rPr>
        <w:t>:</w:t>
      </w:r>
      <w:proofErr w:type="gramEnd"/>
      <w:r w:rsidR="005E7E87">
        <w:rPr>
          <w:rFonts w:eastAsia="Times New Roman" w:cs="Times New Roman"/>
          <w:lang w:eastAsia="en-GB"/>
        </w:rPr>
        <w:t xml:space="preserve">  William Thoma</w:t>
      </w:r>
      <w:r w:rsidR="00842194">
        <w:rPr>
          <w:rFonts w:eastAsia="Times New Roman" w:cs="Times New Roman"/>
          <w:lang w:eastAsia="en-GB"/>
        </w:rPr>
        <w:t>s</w:t>
      </w:r>
    </w:p>
    <w:p w:rsidR="002B45C5" w:rsidRPr="00B93DB9" w:rsidRDefault="002B45C5" w:rsidP="002B45C5">
      <w:pPr>
        <w:spacing w:after="0" w:line="240" w:lineRule="auto"/>
        <w:jc w:val="both"/>
        <w:rPr>
          <w:rFonts w:eastAsia="Times New Roman" w:cs="Times New Roman"/>
          <w:lang w:eastAsia="en-GB"/>
        </w:rPr>
      </w:pPr>
    </w:p>
    <w:tbl>
      <w:tblPr>
        <w:tblStyle w:val="TableGrid"/>
        <w:tblW w:w="9067" w:type="dxa"/>
        <w:tblLook w:val="04A0" w:firstRow="1" w:lastRow="0" w:firstColumn="1" w:lastColumn="0" w:noHBand="0" w:noVBand="1"/>
      </w:tblPr>
      <w:tblGrid>
        <w:gridCol w:w="9067"/>
      </w:tblGrid>
      <w:tr w:rsidR="002B45C5" w:rsidRPr="00B93DB9" w:rsidTr="002B45C5">
        <w:tc>
          <w:tcPr>
            <w:tcW w:w="9067" w:type="dxa"/>
          </w:tcPr>
          <w:p w:rsidR="002B45C5" w:rsidRDefault="002B45C5" w:rsidP="002B45C5">
            <w:pPr>
              <w:jc w:val="both"/>
              <w:rPr>
                <w:rFonts w:eastAsia="Times New Roman" w:cs="Times New Roman"/>
                <w:lang w:eastAsia="en-GB"/>
              </w:rPr>
            </w:pPr>
            <w:r w:rsidRPr="00B93DB9">
              <w:rPr>
                <w:rFonts w:eastAsia="Times New Roman" w:cs="Times New Roman"/>
                <w:lang w:eastAsia="en-GB"/>
              </w:rPr>
              <w:t xml:space="preserve">1. </w:t>
            </w:r>
            <w:r w:rsidR="008F3421" w:rsidRPr="008F3421">
              <w:rPr>
                <w:rFonts w:eastAsia="Times New Roman" w:cs="Times New Roman"/>
                <w:lang w:eastAsia="en-GB"/>
              </w:rPr>
              <w:t>Critically appraise a variety of options for selecting your staff, including how you might seek to addre</w:t>
            </w:r>
            <w:r w:rsidR="008F3421">
              <w:rPr>
                <w:rFonts w:eastAsia="Times New Roman" w:cs="Times New Roman"/>
                <w:lang w:eastAsia="en-GB"/>
              </w:rPr>
              <w:t>ss aspects of PSED in practice;</w:t>
            </w:r>
          </w:p>
          <w:p w:rsidR="00A01CEF" w:rsidRDefault="00A01CEF" w:rsidP="002B45C5">
            <w:pPr>
              <w:jc w:val="both"/>
              <w:rPr>
                <w:rFonts w:eastAsia="Times New Roman" w:cs="Times New Roman"/>
                <w:lang w:eastAsia="en-GB"/>
              </w:rPr>
            </w:pPr>
          </w:p>
          <w:p w:rsidR="008F3421" w:rsidRDefault="00A01CEF" w:rsidP="002B45C5">
            <w:pPr>
              <w:jc w:val="both"/>
              <w:rPr>
                <w:rFonts w:eastAsia="Times New Roman" w:cs="Times New Roman"/>
                <w:lang w:eastAsia="en-GB"/>
              </w:rPr>
            </w:pPr>
            <w:r>
              <w:rPr>
                <w:rFonts w:eastAsia="Times New Roman" w:cs="Times New Roman"/>
                <w:lang w:eastAsia="en-GB"/>
              </w:rPr>
              <w:t>The section covers the basics of the recruitment process, but doesn’t address a variety of methods for staff selection in any depth.  There is clear evidence of research into PSED, but the main indication of how it might be addressed in relation to the customer is somewhat obscured by the context in which it is discussed (statistical monitoring is commonly used in larger employers).</w:t>
            </w:r>
          </w:p>
          <w:p w:rsidR="00A01CEF" w:rsidRDefault="00A01CEF" w:rsidP="002B45C5">
            <w:pPr>
              <w:jc w:val="both"/>
              <w:rPr>
                <w:rFonts w:eastAsia="Times New Roman" w:cs="Times New Roman"/>
                <w:lang w:eastAsia="en-GB"/>
              </w:rPr>
            </w:pPr>
          </w:p>
          <w:p w:rsidR="002B45C5" w:rsidRPr="00B93DB9" w:rsidRDefault="00A01CEF" w:rsidP="00A01CEF">
            <w:pPr>
              <w:jc w:val="right"/>
              <w:rPr>
                <w:rFonts w:eastAsia="Times New Roman" w:cs="Times New Roman"/>
                <w:lang w:eastAsia="en-GB"/>
              </w:rPr>
            </w:pPr>
            <w:r>
              <w:rPr>
                <w:rFonts w:eastAsia="Times New Roman" w:cs="Times New Roman"/>
                <w:lang w:eastAsia="en-GB"/>
              </w:rPr>
              <w:t>10/20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 xml:space="preserve">2.  </w:t>
            </w:r>
            <w:r w:rsidR="008F3421" w:rsidRPr="008F3421">
              <w:rPr>
                <w:rFonts w:eastAsia="Times New Roman" w:cs="Times New Roman"/>
                <w:lang w:eastAsia="en-GB"/>
              </w:rPr>
              <w:t>Assess the various ways in which you might seek to accelerate the development of an effective team and establish high performance working practices;</w:t>
            </w:r>
          </w:p>
          <w:p w:rsidR="002B45C5" w:rsidRDefault="002B45C5" w:rsidP="002B45C5">
            <w:pPr>
              <w:jc w:val="both"/>
              <w:rPr>
                <w:rFonts w:eastAsia="Times New Roman" w:cs="Times New Roman"/>
                <w:lang w:eastAsia="en-GB"/>
              </w:rPr>
            </w:pPr>
          </w:p>
          <w:p w:rsidR="008F3421" w:rsidRDefault="00A01CEF" w:rsidP="002B45C5">
            <w:pPr>
              <w:jc w:val="both"/>
              <w:rPr>
                <w:rFonts w:eastAsia="Times New Roman" w:cs="Times New Roman"/>
                <w:lang w:eastAsia="en-GB"/>
              </w:rPr>
            </w:pPr>
            <w:r>
              <w:rPr>
                <w:rFonts w:eastAsia="Times New Roman" w:cs="Times New Roman"/>
                <w:lang w:eastAsia="en-GB"/>
              </w:rPr>
              <w:t>Some discussion of motivation methods.  No discussion of team development.  No commentary on high performance outside of the motivation context.</w:t>
            </w:r>
          </w:p>
          <w:p w:rsidR="002B45C5" w:rsidRPr="00B93DB9" w:rsidRDefault="00A01CEF" w:rsidP="00A01CEF">
            <w:pPr>
              <w:jc w:val="right"/>
              <w:rPr>
                <w:rFonts w:eastAsia="Times New Roman" w:cs="Times New Roman"/>
                <w:lang w:eastAsia="en-GB"/>
              </w:rPr>
            </w:pPr>
            <w:r>
              <w:rPr>
                <w:rFonts w:eastAsia="Times New Roman" w:cs="Times New Roman"/>
                <w:lang w:eastAsia="en-GB"/>
              </w:rPr>
              <w:t>6/20</w:t>
            </w:r>
          </w:p>
        </w:tc>
      </w:tr>
      <w:tr w:rsidR="007B0750" w:rsidRPr="00B93DB9" w:rsidTr="002B45C5">
        <w:tc>
          <w:tcPr>
            <w:tcW w:w="9067" w:type="dxa"/>
          </w:tcPr>
          <w:p w:rsidR="007B0750" w:rsidRDefault="007B0750" w:rsidP="002B45C5">
            <w:pPr>
              <w:jc w:val="both"/>
              <w:rPr>
                <w:rFonts w:eastAsia="Times New Roman" w:cs="Times New Roman"/>
                <w:lang w:eastAsia="en-GB"/>
              </w:rPr>
            </w:pPr>
            <w:r>
              <w:rPr>
                <w:rFonts w:eastAsia="Times New Roman" w:cs="Times New Roman"/>
                <w:lang w:eastAsia="en-GB"/>
              </w:rPr>
              <w:t xml:space="preserve">3.  </w:t>
            </w:r>
            <w:r w:rsidR="008F3421" w:rsidRPr="008F3421">
              <w:rPr>
                <w:rFonts w:eastAsia="Times New Roman" w:cs="Times New Roman"/>
                <w:lang w:eastAsia="en-GB"/>
              </w:rPr>
              <w:t>Analyse the leadership approaches you might adopt with your staff as to their suitability and likely effectiveness in this environment;</w:t>
            </w:r>
          </w:p>
          <w:p w:rsidR="007B0750" w:rsidRDefault="007B0750" w:rsidP="002B45C5">
            <w:pPr>
              <w:jc w:val="both"/>
              <w:rPr>
                <w:rFonts w:eastAsia="Times New Roman" w:cs="Times New Roman"/>
                <w:lang w:eastAsia="en-GB"/>
              </w:rPr>
            </w:pPr>
          </w:p>
          <w:p w:rsidR="008F3421" w:rsidRDefault="00A01CEF" w:rsidP="002B45C5">
            <w:pPr>
              <w:jc w:val="both"/>
              <w:rPr>
                <w:rFonts w:eastAsia="Times New Roman" w:cs="Times New Roman"/>
                <w:lang w:eastAsia="en-GB"/>
              </w:rPr>
            </w:pPr>
            <w:r>
              <w:rPr>
                <w:rFonts w:eastAsia="Times New Roman" w:cs="Times New Roman"/>
                <w:lang w:eastAsia="en-GB"/>
              </w:rPr>
              <w:t>Evidence of background research on leadership styles.  The discussion is light on context.  It needs to use the given scenario (small company, IT) more to allow appropriate evaluation.</w:t>
            </w:r>
          </w:p>
          <w:p w:rsidR="007B0750" w:rsidRDefault="00A01CEF" w:rsidP="00A01CEF">
            <w:pPr>
              <w:jc w:val="right"/>
              <w:rPr>
                <w:rFonts w:eastAsia="Times New Roman" w:cs="Times New Roman"/>
                <w:lang w:eastAsia="en-GB"/>
              </w:rPr>
            </w:pPr>
            <w:r>
              <w:rPr>
                <w:rFonts w:eastAsia="Times New Roman" w:cs="Times New Roman"/>
                <w:lang w:eastAsia="en-GB"/>
              </w:rPr>
              <w:t>12/20</w:t>
            </w:r>
          </w:p>
          <w:p w:rsidR="008F3421" w:rsidRDefault="008F3421" w:rsidP="002B45C5">
            <w:pPr>
              <w:jc w:val="both"/>
              <w:rPr>
                <w:rFonts w:eastAsia="Times New Roman" w:cs="Times New Roman"/>
                <w:lang w:eastAsia="en-GB"/>
              </w:rPr>
            </w:pPr>
          </w:p>
          <w:p w:rsidR="007B0750" w:rsidRPr="00B93DB9" w:rsidRDefault="007B0750" w:rsidP="002B45C5">
            <w:pPr>
              <w:jc w:val="both"/>
              <w:rPr>
                <w:rFonts w:eastAsia="Times New Roman" w:cs="Times New Roman"/>
                <w:lang w:eastAsia="en-GB"/>
              </w:rPr>
            </w:pP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4</w:t>
            </w:r>
            <w:r w:rsidR="002B45C5" w:rsidRPr="00B93DB9">
              <w:rPr>
                <w:rFonts w:eastAsia="Times New Roman" w:cs="Times New Roman"/>
                <w:lang w:eastAsia="en-GB"/>
              </w:rPr>
              <w:t xml:space="preserve">.  </w:t>
            </w:r>
            <w:r w:rsidR="008F3421" w:rsidRPr="008F3421">
              <w:rPr>
                <w:rFonts w:eastAsia="Times New Roman" w:cs="Times New Roman"/>
                <w:lang w:eastAsia="en-GB"/>
              </w:rPr>
              <w:t>Identify possible key performance indicators (KPIs) which might be appropriate to monitor your team’s development</w:t>
            </w:r>
          </w:p>
          <w:p w:rsidR="002B45C5" w:rsidRDefault="002B45C5" w:rsidP="002B45C5">
            <w:pPr>
              <w:jc w:val="both"/>
              <w:rPr>
                <w:rFonts w:eastAsia="Times New Roman" w:cs="Times New Roman"/>
                <w:lang w:eastAsia="en-GB"/>
              </w:rPr>
            </w:pPr>
          </w:p>
          <w:p w:rsidR="008F3421" w:rsidRPr="00B93DB9" w:rsidRDefault="005E585E" w:rsidP="002B45C5">
            <w:pPr>
              <w:jc w:val="both"/>
              <w:rPr>
                <w:rFonts w:eastAsia="Times New Roman" w:cs="Times New Roman"/>
                <w:lang w:eastAsia="en-GB"/>
              </w:rPr>
            </w:pPr>
            <w:r>
              <w:rPr>
                <w:rFonts w:eastAsia="Times New Roman" w:cs="Times New Roman"/>
                <w:lang w:eastAsia="en-GB"/>
              </w:rPr>
              <w:t>There is a decent enough discussion of KPIs.  There are a few aspects that again only partially address the scenario.</w:t>
            </w:r>
          </w:p>
          <w:p w:rsidR="002B45C5" w:rsidRPr="00B93DB9" w:rsidRDefault="005E585E" w:rsidP="005E585E">
            <w:pPr>
              <w:jc w:val="right"/>
              <w:rPr>
                <w:rFonts w:eastAsia="Times New Roman" w:cs="Times New Roman"/>
                <w:lang w:eastAsia="en-GB"/>
              </w:rPr>
            </w:pPr>
            <w:r>
              <w:rPr>
                <w:rFonts w:eastAsia="Times New Roman" w:cs="Times New Roman"/>
                <w:lang w:eastAsia="en-GB"/>
              </w:rPr>
              <w:t>11/20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5</w:t>
            </w:r>
            <w:r w:rsidR="002B45C5" w:rsidRPr="00B93DB9">
              <w:rPr>
                <w:rFonts w:eastAsia="Times New Roman" w:cs="Times New Roman"/>
                <w:lang w:eastAsia="en-GB"/>
              </w:rPr>
              <w:t xml:space="preserve">. </w:t>
            </w:r>
            <w:r w:rsidR="002B45C5" w:rsidRPr="002B45C5">
              <w:rPr>
                <w:rFonts w:eastAsia="Times New Roman" w:cs="Times New Roman"/>
                <w:lang w:eastAsia="en-GB"/>
              </w:rPr>
              <w:t>Produce an executive summary of your chosen approaches and their implications for the organisation</w:t>
            </w:r>
            <w:r w:rsidR="008F3421">
              <w:rPr>
                <w:rFonts w:eastAsia="Times New Roman" w:cs="Times New Roman"/>
                <w:lang w:eastAsia="en-GB"/>
              </w:rPr>
              <w:t xml:space="preserve"> and the project</w:t>
            </w:r>
          </w:p>
          <w:p w:rsidR="002B45C5" w:rsidRDefault="002B45C5" w:rsidP="002B45C5">
            <w:pPr>
              <w:jc w:val="both"/>
              <w:rPr>
                <w:rFonts w:eastAsia="Times New Roman" w:cs="Times New Roman"/>
                <w:lang w:eastAsia="en-GB"/>
              </w:rPr>
            </w:pPr>
          </w:p>
          <w:p w:rsidR="008F3421" w:rsidRPr="00B93DB9" w:rsidRDefault="005E585E" w:rsidP="002B45C5">
            <w:pPr>
              <w:jc w:val="both"/>
              <w:rPr>
                <w:rFonts w:eastAsia="Times New Roman" w:cs="Times New Roman"/>
                <w:lang w:eastAsia="en-GB"/>
              </w:rPr>
            </w:pPr>
            <w:r>
              <w:rPr>
                <w:rFonts w:eastAsia="Times New Roman" w:cs="Times New Roman"/>
                <w:lang w:eastAsia="en-GB"/>
              </w:rPr>
              <w:t>Aspects of the executive summary</w:t>
            </w:r>
            <w:r w:rsidR="00257459">
              <w:rPr>
                <w:rFonts w:eastAsia="Times New Roman" w:cs="Times New Roman"/>
                <w:lang w:eastAsia="en-GB"/>
              </w:rPr>
              <w:t xml:space="preserve"> show the right approach.  It is concise; it does pick out the key points from the discussion.  There is no need for the NWIS executive summary here – it doesn’t really add anything, and isn’t brought into the evaluation in any real sense.</w:t>
            </w:r>
          </w:p>
          <w:p w:rsidR="002B45C5" w:rsidRPr="00B93DB9" w:rsidRDefault="00257459" w:rsidP="00257459">
            <w:pPr>
              <w:jc w:val="right"/>
              <w:rPr>
                <w:rFonts w:eastAsia="Times New Roman" w:cs="Times New Roman"/>
                <w:lang w:eastAsia="en-GB"/>
              </w:rPr>
            </w:pPr>
            <w:r>
              <w:rPr>
                <w:rFonts w:eastAsia="Times New Roman" w:cs="Times New Roman"/>
                <w:lang w:eastAsia="en-GB"/>
              </w:rPr>
              <w:t>11/20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General Comments</w:t>
            </w:r>
          </w:p>
          <w:p w:rsidR="002B45C5" w:rsidRPr="00B93DB9" w:rsidRDefault="002B45C5" w:rsidP="002B45C5">
            <w:pPr>
              <w:jc w:val="both"/>
              <w:rPr>
                <w:rFonts w:eastAsia="Times New Roman" w:cs="Times New Roman"/>
                <w:lang w:eastAsia="en-GB"/>
              </w:rPr>
            </w:pPr>
          </w:p>
          <w:p w:rsidR="002B45C5" w:rsidRPr="00B93DB9" w:rsidRDefault="00257459" w:rsidP="002B45C5">
            <w:pPr>
              <w:jc w:val="both"/>
              <w:rPr>
                <w:rFonts w:eastAsia="Times New Roman" w:cs="Times New Roman"/>
                <w:lang w:eastAsia="en-GB"/>
              </w:rPr>
            </w:pPr>
            <w:r>
              <w:rPr>
                <w:rFonts w:eastAsia="Times New Roman" w:cs="Times New Roman"/>
                <w:lang w:eastAsia="en-GB"/>
              </w:rPr>
              <w:t>The report doesn’t use the context of the problem to sufficient effect.  There is evidence of research and background reading.  Be careful with your grammar, as there are a number of errors throughout the work.</w:t>
            </w:r>
          </w:p>
          <w:p w:rsidR="002B45C5" w:rsidRPr="00B93DB9" w:rsidRDefault="00257459" w:rsidP="00257459">
            <w:pPr>
              <w:jc w:val="right"/>
              <w:rPr>
                <w:rFonts w:eastAsia="Times New Roman" w:cs="Times New Roman"/>
                <w:lang w:eastAsia="en-GB"/>
              </w:rPr>
            </w:pPr>
            <w:r>
              <w:rPr>
                <w:rFonts w:eastAsia="Times New Roman" w:cs="Times New Roman"/>
                <w:lang w:eastAsia="en-GB"/>
              </w:rPr>
              <w:t>50/100</w:t>
            </w:r>
          </w:p>
        </w:tc>
      </w:tr>
    </w:tbl>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Default="002B45C5">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B93DB9" w:rsidRPr="00B93DB9" w:rsidTr="002D79F5">
        <w:trPr>
          <w:jc w:val="center"/>
        </w:trPr>
        <w:tc>
          <w:tcPr>
            <w:tcW w:w="10670" w:type="dxa"/>
            <w:shd w:val="clear" w:color="auto" w:fill="BFBFBF"/>
          </w:tcPr>
          <w:p w:rsidR="00B93DB9" w:rsidRPr="00B93DB9" w:rsidRDefault="00B93DB9" w:rsidP="00B93DB9">
            <w:pPr>
              <w:spacing w:after="0" w:line="240" w:lineRule="auto"/>
              <w:rPr>
                <w:rFonts w:ascii="Times New Roman" w:eastAsia="Times New Roman" w:hAnsi="Times New Roman" w:cs="Times New Roman"/>
                <w:sz w:val="32"/>
                <w:szCs w:val="32"/>
                <w:lang w:eastAsia="en-GB"/>
              </w:rPr>
            </w:pPr>
            <w:r w:rsidRPr="00B93DB9">
              <w:rPr>
                <w:rFonts w:ascii="Times New Roman" w:eastAsia="Times New Roman" w:hAnsi="Times New Roman" w:cs="Times New Roman"/>
                <w:sz w:val="32"/>
                <w:szCs w:val="32"/>
                <w:lang w:eastAsia="en-GB"/>
              </w:rPr>
              <w:lastRenderedPageBreak/>
              <w:br w:type="page"/>
            </w:r>
            <w:r w:rsidRPr="00B93DB9">
              <w:rPr>
                <w:rFonts w:ascii="Calibri" w:eastAsia="Times New Roman" w:hAnsi="Calibri" w:cs="Arial"/>
                <w:b/>
                <w:caps/>
                <w:sz w:val="32"/>
                <w:szCs w:val="32"/>
                <w:lang w:eastAsia="en-GB"/>
              </w:rPr>
              <w:t xml:space="preserve">                 marking criteria and Student FEEDBACK</w:t>
            </w: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B93DB9" w:rsidRPr="00B93DB9" w:rsidRDefault="00B93DB9" w:rsidP="00B93DB9">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997"/>
        <w:gridCol w:w="510"/>
        <w:gridCol w:w="509"/>
      </w:tblGrid>
      <w:tr w:rsidR="00B93DB9" w:rsidRPr="00B93DB9" w:rsidTr="002D79F5">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B93DB9" w:rsidRPr="00B93DB9" w:rsidRDefault="00B93DB9" w:rsidP="00B93DB9">
            <w:pPr>
              <w:spacing w:after="0" w:line="240" w:lineRule="auto"/>
              <w:rPr>
                <w:rFonts w:ascii="Calibri" w:eastAsia="Times New Roman" w:hAnsi="Calibri" w:cs="Times New Roman"/>
                <w:b/>
                <w:szCs w:val="20"/>
                <w:lang w:eastAsia="en-GB"/>
              </w:rPr>
            </w:pPr>
            <w:r w:rsidRPr="00B93DB9">
              <w:rPr>
                <w:rFonts w:ascii="Calibri" w:eastAsia="Times New Roman" w:hAnsi="Calibri" w:cs="Times New Roman"/>
                <w:b/>
                <w:szCs w:val="16"/>
                <w:lang w:eastAsia="en-GB"/>
              </w:rPr>
              <w:t xml:space="preserve">Common Assessment Criteria </w:t>
            </w:r>
            <w:r w:rsidRPr="00B93DB9">
              <w:rPr>
                <w:rFonts w:ascii="Calibri" w:eastAsia="Times New Roman" w:hAnsi="Calibri"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93DB9" w:rsidRPr="00B93DB9" w:rsidRDefault="00B93DB9" w:rsidP="00B93DB9">
            <w:pPr>
              <w:spacing w:after="0" w:line="240" w:lineRule="auto"/>
              <w:ind w:left="34"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 xml:space="preserve">Marks </w:t>
            </w:r>
          </w:p>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awarded</w:t>
            </w: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1. </w:t>
            </w:r>
            <w:r w:rsidRPr="00B93DB9">
              <w:rPr>
                <w:rFonts w:ascii="Calibri" w:eastAsia="Times New Roman" w:hAnsi="Calibri" w:cs="Times New Roman"/>
                <w:b/>
                <w:sz w:val="20"/>
                <w:szCs w:val="20"/>
                <w:lang w:eastAsia="en-GB"/>
              </w:rPr>
              <w:t>Research-informed Literature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25745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References are generally complete and properly formed.  There are a number of quality sources, and a fair range of practically focused web sources used to inform the work.</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257459" w:rsidRPr="00A862AD" w:rsidRDefault="0025745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20"/>
                <w:szCs w:val="20"/>
                <w:lang w:eastAsia="en-GB"/>
              </w:rPr>
            </w:pPr>
            <w:r w:rsidRPr="00B93DB9">
              <w:rPr>
                <w:rFonts w:ascii="Calibri" w:eastAsia="Times New Roman" w:hAnsi="Calibri" w:cs="Times New Roman"/>
                <w:b/>
                <w:sz w:val="20"/>
                <w:szCs w:val="16"/>
                <w:lang w:eastAsia="en-GB"/>
              </w:rPr>
              <w:t xml:space="preserve">2. </w:t>
            </w:r>
            <w:r w:rsidRPr="00B93DB9">
              <w:rPr>
                <w:rFonts w:ascii="Calibri" w:eastAsia="Times New Roman" w:hAnsi="Calibri" w:cs="Times New Roman"/>
                <w:b/>
                <w:sz w:val="20"/>
                <w:szCs w:val="20"/>
                <w:lang w:eastAsia="en-GB"/>
              </w:rPr>
              <w:t>Knowledge and Understanding of Subject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25745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report demonstrates a reasonable knowledge of the domain and the background theory.</w:t>
            </w:r>
          </w:p>
          <w:p w:rsidR="00B93DB9" w:rsidRPr="00A862AD" w:rsidRDefault="00B93DB9" w:rsidP="00B93DB9">
            <w:pPr>
              <w:spacing w:after="120" w:line="240" w:lineRule="auto"/>
              <w:rPr>
                <w:rFonts w:ascii="Calibri" w:eastAsia="Times New Roman" w:hAnsi="Calibri" w:cs="Times New Roman"/>
                <w:sz w:val="20"/>
                <w:szCs w:val="20"/>
                <w:lang w:eastAsia="en-GB"/>
              </w:rPr>
            </w:pPr>
            <w:bookmarkStart w:id="0" w:name="_GoBack"/>
            <w:bookmarkEnd w:id="0"/>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257459" w:rsidRPr="00A862AD" w:rsidRDefault="0025745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11</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3. </w:t>
            </w:r>
            <w:r w:rsidRPr="00B93DB9">
              <w:rPr>
                <w:rFonts w:ascii="Calibri" w:eastAsia="Times New Roman" w:hAnsi="Calibri" w:cs="Times New Roman"/>
                <w:b/>
                <w:sz w:val="20"/>
                <w:szCs w:val="20"/>
                <w:lang w:eastAsia="en-GB"/>
              </w:rPr>
              <w:t>Analysis</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25745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There is a variety of commentary on the main topics.  There is a modest level of reflection, and some opinion</w:t>
            </w:r>
            <w:r w:rsidR="00DA103E">
              <w:rPr>
                <w:rFonts w:ascii="Calibri" w:eastAsia="Times New Roman" w:hAnsi="Calibri" w:cs="Times New Roman"/>
                <w:sz w:val="20"/>
                <w:szCs w:val="20"/>
                <w:lang w:eastAsia="en-GB"/>
              </w:rPr>
              <w:t xml:space="preserve"> offered on the utility of aspects for the proposed scenario.</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DA103E" w:rsidRPr="00A862AD" w:rsidRDefault="00DA103E"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10</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4. </w:t>
            </w:r>
            <w:r w:rsidRPr="00B93DB9">
              <w:rPr>
                <w:rFonts w:ascii="Calibri" w:eastAsia="Times New Roman" w:hAnsi="Calibri" w:cs="Times New Roman"/>
                <w:b/>
                <w:sz w:val="20"/>
                <w:szCs w:val="20"/>
                <w:lang w:eastAsia="en-GB"/>
              </w:rPr>
              <w:t>Practical Application and Deployment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Default="00DA103E" w:rsidP="00DA103E">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assignment doesn’t make best use of the scenario in its evaluations.  As a result, some of the proposed approaches are undeveloped and lack context.</w:t>
            </w:r>
          </w:p>
          <w:p w:rsidR="00DA103E" w:rsidRPr="00A862AD" w:rsidRDefault="00DA103E" w:rsidP="00DA103E">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DA103E" w:rsidRPr="00A862AD" w:rsidRDefault="00DA103E"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7</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5. </w:t>
            </w:r>
            <w:r w:rsidRPr="00B93DB9">
              <w:rPr>
                <w:rFonts w:ascii="Calibri" w:eastAsia="Times New Roman" w:hAnsi="Calibri" w:cs="Times New Roman"/>
                <w:b/>
                <w:sz w:val="20"/>
                <w:szCs w:val="20"/>
                <w:lang w:eastAsia="en-GB"/>
              </w:rPr>
              <w:t>Skills for Professional Practice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DA103E"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report is well presented.  There are some issues with the grammar and a number of errors occur throughout the report.</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DA103E" w:rsidRPr="00A862AD" w:rsidRDefault="00DA103E"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10</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bl>
    <w:p w:rsidR="00B93DB9" w:rsidRPr="00B93DB9" w:rsidRDefault="00B93DB9" w:rsidP="00B93DB9">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93DB9" w:rsidRPr="00B93DB9" w:rsidTr="002D79F5">
        <w:trPr>
          <w:cantSplit/>
        </w:trPr>
        <w:tc>
          <w:tcPr>
            <w:tcW w:w="6062" w:type="dxa"/>
            <w:vMerge w:val="restart"/>
            <w:shd w:val="pct15" w:color="auto" w:fill="auto"/>
            <w:vAlign w:val="center"/>
          </w:tcPr>
          <w:p w:rsidR="00B93DB9" w:rsidRPr="00B93DB9" w:rsidRDefault="00B93DB9" w:rsidP="00B93DB9">
            <w:pPr>
              <w:spacing w:after="0" w:line="240" w:lineRule="auto"/>
              <w:rPr>
                <w:rFonts w:ascii="Calibri" w:eastAsia="Times New Roman" w:hAnsi="Calibri" w:cs="Times New Roman"/>
                <w:sz w:val="16"/>
                <w:szCs w:val="16"/>
                <w:lang w:eastAsia="en-GB"/>
              </w:rPr>
            </w:pPr>
            <w:r w:rsidRPr="00B93DB9">
              <w:rPr>
                <w:rFonts w:ascii="Calibri" w:eastAsia="Times New Roman" w:hAnsi="Calibri" w:cs="Arial"/>
                <w:b/>
                <w:bCs/>
                <w:lang w:eastAsia="en-GB"/>
              </w:rPr>
              <w:t xml:space="preserve">Assignment Mark </w:t>
            </w:r>
            <w:r w:rsidRPr="00B93DB9">
              <w:rPr>
                <w:rFonts w:ascii="Calibri" w:eastAsia="Times New Roman" w:hAnsi="Calibri" w:cs="Arial"/>
                <w:bCs/>
                <w:lang w:eastAsia="en-GB"/>
              </w:rPr>
              <w:t>(</w:t>
            </w:r>
            <w:r w:rsidRPr="00B93DB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b/>
                <w:sz w:val="16"/>
                <w:szCs w:val="16"/>
                <w:lang w:eastAsia="en-GB"/>
              </w:rPr>
              <w:t>Late Submission Penalties (tick if appropriate)</w:t>
            </w:r>
          </w:p>
        </w:tc>
        <w:tc>
          <w:tcPr>
            <w:tcW w:w="1276" w:type="dxa"/>
            <w:vMerge w:val="restart"/>
            <w:vAlign w:val="center"/>
          </w:tcPr>
          <w:p w:rsidR="00B93DB9" w:rsidRPr="00B93DB9" w:rsidRDefault="00DA103E" w:rsidP="00B93DB9">
            <w:pPr>
              <w:spacing w:after="0" w:line="240" w:lineRule="auto"/>
              <w:jc w:val="right"/>
              <w:rPr>
                <w:rFonts w:ascii="Calibri" w:eastAsia="Times New Roman" w:hAnsi="Calibri" w:cs="Arial"/>
                <w:b/>
                <w:bCs/>
                <w:sz w:val="20"/>
                <w:szCs w:val="20"/>
                <w:lang w:eastAsia="en-GB"/>
              </w:rPr>
            </w:pPr>
            <w:r>
              <w:rPr>
                <w:rFonts w:ascii="Calibri" w:eastAsia="Times New Roman" w:hAnsi="Calibri" w:cs="Arial"/>
                <w:b/>
                <w:bCs/>
                <w:sz w:val="20"/>
                <w:szCs w:val="20"/>
                <w:lang w:eastAsia="en-GB"/>
              </w:rPr>
              <w:t>51</w:t>
            </w:r>
            <w:r w:rsidR="00B93DB9" w:rsidRPr="00B93DB9">
              <w:rPr>
                <w:rFonts w:ascii="Calibri" w:eastAsia="Times New Roman" w:hAnsi="Calibri" w:cs="Arial"/>
                <w:b/>
                <w:bCs/>
                <w:sz w:val="20"/>
                <w:szCs w:val="20"/>
                <w:lang w:eastAsia="en-GB"/>
              </w:rPr>
              <w:t>%</w:t>
            </w: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Up to one week late</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p>
        </w:tc>
        <w:tc>
          <w:tcPr>
            <w:tcW w:w="1276" w:type="dxa"/>
            <w:vMerge/>
            <w:vAlign w:val="bottom"/>
          </w:tcPr>
          <w:p w:rsidR="00B93DB9" w:rsidRPr="00B93DB9" w:rsidRDefault="00B93DB9" w:rsidP="00B93DB9">
            <w:pPr>
              <w:spacing w:after="0" w:line="240" w:lineRule="auto"/>
              <w:ind w:leftChars="71" w:left="156"/>
              <w:rPr>
                <w:rFonts w:ascii="Calibri" w:eastAsia="Times New Roman" w:hAnsi="Calibri" w:cs="Arial"/>
                <w:sz w:val="20"/>
                <w:szCs w:val="20"/>
                <w:lang w:eastAsia="en-GB"/>
              </w:rPr>
            </w:pP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1</w:t>
            </w:r>
            <w:r w:rsidRPr="00B93DB9">
              <w:rPr>
                <w:rFonts w:ascii="Calibri" w:eastAsia="Times New Roman" w:hAnsi="Calibri" w:cs="Arial"/>
                <w:sz w:val="16"/>
                <w:szCs w:val="16"/>
                <w:vertAlign w:val="superscript"/>
                <w:lang w:eastAsia="en-GB"/>
              </w:rPr>
              <w:t>st</w:t>
            </w:r>
            <w:r w:rsidRPr="00B93DB9">
              <w:rPr>
                <w:rFonts w:ascii="Calibri" w:eastAsia="Times New Roman" w:hAnsi="Calibri" w:cs="Arial"/>
                <w:sz w:val="16"/>
                <w:szCs w:val="16"/>
                <w:lang w:eastAsia="en-GB"/>
              </w:rPr>
              <w:t>/2</w:t>
            </w:r>
            <w:r w:rsidRPr="00B93DB9">
              <w:rPr>
                <w:rFonts w:ascii="Calibri" w:eastAsia="Times New Roman" w:hAnsi="Calibri" w:cs="Arial"/>
                <w:sz w:val="16"/>
                <w:szCs w:val="16"/>
                <w:vertAlign w:val="superscript"/>
                <w:lang w:eastAsia="en-GB"/>
              </w:rPr>
              <w:t>nd</w:t>
            </w:r>
            <w:r w:rsidRPr="00B93DB9">
              <w:rPr>
                <w:rFonts w:ascii="Calibri" w:eastAsia="Times New Roman" w:hAnsi="Calibri" w:cs="Arial"/>
                <w:sz w:val="16"/>
                <w:szCs w:val="16"/>
                <w:lang w:eastAsia="en-GB"/>
              </w:rPr>
              <w:t>/3</w:t>
            </w:r>
            <w:r w:rsidRPr="00B93DB9">
              <w:rPr>
                <w:rFonts w:ascii="Calibri" w:eastAsia="Times New Roman" w:hAnsi="Calibri" w:cs="Arial"/>
                <w:sz w:val="16"/>
                <w:szCs w:val="16"/>
                <w:vertAlign w:val="superscript"/>
                <w:lang w:eastAsia="en-GB"/>
              </w:rPr>
              <w:t>rd</w:t>
            </w:r>
            <w:r w:rsidRPr="00B93DB9">
              <w:rPr>
                <w:rFonts w:ascii="Calibri" w:eastAsia="Times New Roman" w:hAnsi="Calibri" w:cs="Arial"/>
                <w:sz w:val="16"/>
                <w:szCs w:val="16"/>
                <w:lang w:eastAsia="en-GB"/>
              </w:rPr>
              <w:t xml:space="preserve"> attempt?</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r w:rsidRPr="00B93DB9">
              <w:rPr>
                <w:rFonts w:ascii="Calibri" w:eastAsia="Times New Roman" w:hAnsi="Calibri" w:cs="Arial"/>
                <w:sz w:val="16"/>
                <w:szCs w:val="12"/>
                <w:lang w:eastAsia="en-GB"/>
              </w:rPr>
              <w:t>1st</w:t>
            </w:r>
          </w:p>
        </w:tc>
        <w:tc>
          <w:tcPr>
            <w:tcW w:w="1276" w:type="dxa"/>
            <w:vMerge/>
            <w:vAlign w:val="bottom"/>
          </w:tcPr>
          <w:p w:rsidR="00B93DB9" w:rsidRPr="00B93DB9" w:rsidRDefault="00B93DB9" w:rsidP="00B93DB9">
            <w:pPr>
              <w:spacing w:after="0" w:line="240" w:lineRule="auto"/>
              <w:ind w:firstLineChars="141" w:firstLine="282"/>
              <w:rPr>
                <w:rFonts w:ascii="Calibri" w:eastAsia="Times New Roman" w:hAnsi="Calibri" w:cs="Arial"/>
                <w:sz w:val="20"/>
                <w:szCs w:val="20"/>
                <w:lang w:eastAsia="en-GB"/>
              </w:rPr>
            </w:pP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392D25" w:rsidRDefault="00C512D5"/>
    <w:sectPr w:rsidR="00392D2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12D5" w:rsidRDefault="00C512D5">
      <w:pPr>
        <w:spacing w:after="0" w:line="240" w:lineRule="auto"/>
      </w:pPr>
      <w:r>
        <w:separator/>
      </w:r>
    </w:p>
  </w:endnote>
  <w:endnote w:type="continuationSeparator" w:id="0">
    <w:p w:rsidR="00C512D5" w:rsidRDefault="00C51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B93DB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A103E">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A103E">
      <w:rPr>
        <w:b/>
        <w:noProof/>
      </w:rPr>
      <w:t>2</w:t>
    </w:r>
    <w:r>
      <w:rPr>
        <w:b/>
        <w:sz w:val="24"/>
        <w:szCs w:val="24"/>
      </w:rPr>
      <w:fldChar w:fldCharType="end"/>
    </w:r>
  </w:p>
  <w:p w:rsidR="00AA3974" w:rsidRDefault="00C512D5">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12D5" w:rsidRDefault="00C512D5">
      <w:pPr>
        <w:spacing w:after="0" w:line="240" w:lineRule="auto"/>
      </w:pPr>
      <w:r>
        <w:separator/>
      </w:r>
    </w:p>
  </w:footnote>
  <w:footnote w:type="continuationSeparator" w:id="0">
    <w:p w:rsidR="00C512D5" w:rsidRDefault="00C51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C5"/>
    <w:rsid w:val="00144BFE"/>
    <w:rsid w:val="00257459"/>
    <w:rsid w:val="002B45C5"/>
    <w:rsid w:val="0031005A"/>
    <w:rsid w:val="00457C0F"/>
    <w:rsid w:val="005E585E"/>
    <w:rsid w:val="005E7E87"/>
    <w:rsid w:val="007B0750"/>
    <w:rsid w:val="00842194"/>
    <w:rsid w:val="008756E8"/>
    <w:rsid w:val="008F3421"/>
    <w:rsid w:val="00A01CEF"/>
    <w:rsid w:val="00A862AD"/>
    <w:rsid w:val="00AD6EB3"/>
    <w:rsid w:val="00B93DB9"/>
    <w:rsid w:val="00C512D5"/>
    <w:rsid w:val="00DA103E"/>
    <w:rsid w:val="00F01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1D9A1"/>
  <w15:chartTrackingRefBased/>
  <w15:docId w15:val="{4D487AAD-5E4A-454F-B33C-F38FB725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4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45C5"/>
    <w:pPr>
      <w:ind w:left="720"/>
      <w:contextualSpacing/>
    </w:pPr>
  </w:style>
  <w:style w:type="paragraph" w:styleId="Footer">
    <w:name w:val="footer"/>
    <w:basedOn w:val="Normal"/>
    <w:link w:val="FooterChar"/>
    <w:uiPriority w:val="99"/>
    <w:semiHidden/>
    <w:unhideWhenUsed/>
    <w:rsid w:val="00B93D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3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624</Words>
  <Characters>3561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5</cp:revision>
  <dcterms:created xsi:type="dcterms:W3CDTF">2019-05-15T10:02:00Z</dcterms:created>
  <dcterms:modified xsi:type="dcterms:W3CDTF">2019-05-20T09:23:00Z</dcterms:modified>
</cp:coreProperties>
</file>